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8C4CD" w14:textId="77777777" w:rsidR="00FA6D2D" w:rsidRPr="0000050E" w:rsidRDefault="00B55AEA" w:rsidP="00563EE5">
      <w:pPr>
        <w:pStyle w:val="BodyText"/>
        <w:jc w:val="center"/>
        <w:rPr>
          <w:sz w:val="24"/>
          <w:szCs w:val="24"/>
          <w:lang w:val="hr-HR"/>
        </w:rPr>
      </w:pPr>
      <w:r w:rsidRPr="0000050E">
        <w:rPr>
          <w:noProof/>
          <w:sz w:val="24"/>
          <w:szCs w:val="24"/>
          <w:lang w:val="hr-HR" w:eastAsia="hr-HR"/>
        </w:rPr>
        <w:drawing>
          <wp:inline distT="0" distB="0" distL="0" distR="0" wp14:anchorId="2BCE07A5" wp14:editId="1A0805D5">
            <wp:extent cx="500063" cy="6217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6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2B84D" w14:textId="77777777" w:rsidR="00FA6D2D" w:rsidRPr="00563EE5" w:rsidRDefault="00B55AEA" w:rsidP="00563EE5">
      <w:pPr>
        <w:spacing w:before="132"/>
        <w:ind w:right="24"/>
        <w:jc w:val="center"/>
        <w:rPr>
          <w:b/>
          <w:sz w:val="24"/>
          <w:szCs w:val="24"/>
          <w:lang w:val="hr-HR"/>
        </w:rPr>
      </w:pPr>
      <w:r w:rsidRPr="00563EE5">
        <w:rPr>
          <w:b/>
          <w:color w:val="1F1F1F"/>
          <w:sz w:val="24"/>
          <w:szCs w:val="24"/>
          <w:lang w:val="hr-HR"/>
        </w:rPr>
        <w:t xml:space="preserve">VLADA REPUBLIKE </w:t>
      </w:r>
      <w:r w:rsidRPr="00563EE5">
        <w:rPr>
          <w:b/>
          <w:color w:val="2F2F2F"/>
          <w:sz w:val="24"/>
          <w:szCs w:val="24"/>
          <w:lang w:val="hr-HR"/>
        </w:rPr>
        <w:t>HRVATSKE</w:t>
      </w:r>
    </w:p>
    <w:p w14:paraId="031534EC" w14:textId="77777777" w:rsidR="00FA6D2D" w:rsidRPr="00563EE5" w:rsidRDefault="00FA6D2D" w:rsidP="00563EE5">
      <w:pPr>
        <w:pStyle w:val="BodyText"/>
        <w:tabs>
          <w:tab w:val="left" w:pos="6379"/>
        </w:tabs>
        <w:jc w:val="center"/>
        <w:rPr>
          <w:b/>
          <w:sz w:val="24"/>
          <w:szCs w:val="24"/>
          <w:lang w:val="hr-HR"/>
        </w:rPr>
      </w:pPr>
    </w:p>
    <w:p w14:paraId="5F9BF821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7D8B053F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59552B03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335FE5F0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104E57C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33E4697D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5CAFB707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5C0D6BFC" w14:textId="14C6DB0C" w:rsidR="00FA6D2D" w:rsidRPr="0000050E" w:rsidRDefault="00B55AEA">
      <w:pPr>
        <w:tabs>
          <w:tab w:val="left" w:pos="981"/>
        </w:tabs>
        <w:spacing w:before="90"/>
        <w:ind w:right="133"/>
        <w:jc w:val="right"/>
        <w:rPr>
          <w:sz w:val="24"/>
          <w:szCs w:val="24"/>
          <w:lang w:val="hr-HR"/>
        </w:rPr>
      </w:pPr>
      <w:r w:rsidRPr="0000050E">
        <w:rPr>
          <w:color w:val="2F2F2F"/>
          <w:sz w:val="24"/>
          <w:szCs w:val="24"/>
          <w:lang w:val="hr-HR"/>
        </w:rPr>
        <w:t>Zagreb,</w:t>
      </w:r>
      <w:r w:rsidR="00141FEF">
        <w:rPr>
          <w:color w:val="2F2F2F"/>
          <w:sz w:val="24"/>
          <w:szCs w:val="24"/>
          <w:lang w:val="hr-HR"/>
        </w:rPr>
        <w:t xml:space="preserve"> </w:t>
      </w:r>
      <w:r w:rsidR="0061533A">
        <w:rPr>
          <w:color w:val="2F2F2F"/>
          <w:sz w:val="24"/>
          <w:szCs w:val="24"/>
          <w:lang w:val="hr-HR"/>
        </w:rPr>
        <w:t>8</w:t>
      </w:r>
      <w:r w:rsidR="005B373D">
        <w:rPr>
          <w:color w:val="2F2F2F"/>
          <w:sz w:val="24"/>
          <w:szCs w:val="24"/>
          <w:lang w:val="hr-HR"/>
        </w:rPr>
        <w:t xml:space="preserve">. </w:t>
      </w:r>
      <w:r w:rsidR="0061533A">
        <w:rPr>
          <w:color w:val="2F2F2F"/>
          <w:sz w:val="24"/>
          <w:szCs w:val="24"/>
          <w:lang w:val="hr-HR"/>
        </w:rPr>
        <w:t>siječnja</w:t>
      </w:r>
      <w:r w:rsidR="00141FEF">
        <w:rPr>
          <w:color w:val="2F2F2F"/>
          <w:sz w:val="24"/>
          <w:szCs w:val="24"/>
          <w:lang w:val="hr-HR"/>
        </w:rPr>
        <w:t xml:space="preserve"> </w:t>
      </w:r>
      <w:r w:rsidRPr="0000050E">
        <w:rPr>
          <w:color w:val="1F1F1F"/>
          <w:sz w:val="24"/>
          <w:szCs w:val="24"/>
          <w:lang w:val="hr-HR"/>
        </w:rPr>
        <w:t>202</w:t>
      </w:r>
      <w:r w:rsidR="0061533A">
        <w:rPr>
          <w:color w:val="1F1F1F"/>
          <w:sz w:val="24"/>
          <w:szCs w:val="24"/>
          <w:lang w:val="hr-HR"/>
        </w:rPr>
        <w:t>6</w:t>
      </w:r>
      <w:r w:rsidRPr="0000050E">
        <w:rPr>
          <w:color w:val="1F1F1F"/>
          <w:sz w:val="24"/>
          <w:szCs w:val="24"/>
          <w:lang w:val="hr-HR"/>
        </w:rPr>
        <w:t>.</w:t>
      </w:r>
    </w:p>
    <w:p w14:paraId="09F47C04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346544A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3C1C3C27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23C7086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3B592AF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67C8FA6B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43BD994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716BC2A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E3D4FFB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13216EC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79A5FAD4" w14:textId="77777777" w:rsidR="00FA6D2D" w:rsidRPr="0000050E" w:rsidRDefault="00174C9A">
      <w:pPr>
        <w:pStyle w:val="BodyText"/>
        <w:spacing w:before="11"/>
        <w:rPr>
          <w:sz w:val="24"/>
          <w:szCs w:val="24"/>
          <w:lang w:val="hr-HR"/>
        </w:rPr>
      </w:pPr>
      <w:r w:rsidRPr="0000050E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D47B65" wp14:editId="328EA251">
                <wp:simplePos x="0" y="0"/>
                <wp:positionH relativeFrom="page">
                  <wp:posOffset>964565</wp:posOffset>
                </wp:positionH>
                <wp:positionV relativeFrom="paragraph">
                  <wp:posOffset>234315</wp:posOffset>
                </wp:positionV>
                <wp:extent cx="583692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9192"/>
                            <a:gd name="T2" fmla="+- 0 10711 1519"/>
                            <a:gd name="T3" fmla="*/ T2 w 9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2">
                              <a:moveTo>
                                <a:pt x="0" y="0"/>
                              </a:moveTo>
                              <a:lnTo>
                                <a:pt x="9192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6D66EE" id="Freeform 5" o:spid="_x0000_s1026" style="position:absolute;margin-left:75.95pt;margin-top:18.45pt;width:459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FwAQ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" path="m,l9192,e" filled="f" strokeweight=".25428mm">
                <v:path arrowok="t" o:connecttype="custom" o:connectlocs="0,0;5836920,0" o:connectangles="0,0"/>
                <w10:wrap type="topAndBottom" anchorx="page"/>
              </v:shape>
            </w:pict>
          </mc:Fallback>
        </mc:AlternateContent>
      </w:r>
    </w:p>
    <w:p w14:paraId="6F947F77" w14:textId="77777777" w:rsidR="00FA6D2D" w:rsidRPr="0000050E" w:rsidRDefault="00B55AEA">
      <w:pPr>
        <w:tabs>
          <w:tab w:val="left" w:pos="2082"/>
        </w:tabs>
        <w:spacing w:before="113"/>
        <w:ind w:left="116"/>
        <w:rPr>
          <w:sz w:val="24"/>
          <w:szCs w:val="24"/>
          <w:lang w:val="hr-HR"/>
        </w:rPr>
      </w:pPr>
      <w:r w:rsidRPr="0000050E">
        <w:rPr>
          <w:b/>
          <w:color w:val="1F1F1F"/>
          <w:w w:val="105"/>
          <w:sz w:val="24"/>
          <w:szCs w:val="24"/>
          <w:lang w:val="hr-HR"/>
        </w:rPr>
        <w:t>PREDLAGATELJ:</w:t>
      </w:r>
      <w:r w:rsidRPr="0000050E">
        <w:rPr>
          <w:b/>
          <w:color w:val="1F1F1F"/>
          <w:w w:val="105"/>
          <w:sz w:val="24"/>
          <w:szCs w:val="24"/>
          <w:lang w:val="hr-HR"/>
        </w:rPr>
        <w:tab/>
      </w:r>
      <w:r w:rsidRPr="0000050E">
        <w:rPr>
          <w:color w:val="1F1F1F"/>
          <w:w w:val="105"/>
          <w:sz w:val="24"/>
          <w:szCs w:val="24"/>
          <w:lang w:val="hr-HR"/>
        </w:rPr>
        <w:t>Ministarstvo</w:t>
      </w:r>
      <w:r w:rsidRPr="0000050E">
        <w:rPr>
          <w:color w:val="1F1F1F"/>
          <w:spacing w:val="10"/>
          <w:w w:val="105"/>
          <w:sz w:val="24"/>
          <w:szCs w:val="24"/>
          <w:lang w:val="hr-HR"/>
        </w:rPr>
        <w:t xml:space="preserve"> </w:t>
      </w:r>
      <w:r w:rsidRPr="0000050E">
        <w:rPr>
          <w:color w:val="1F1F1F"/>
          <w:w w:val="105"/>
          <w:sz w:val="24"/>
          <w:szCs w:val="24"/>
          <w:lang w:val="hr-HR"/>
        </w:rPr>
        <w:t>obrane</w:t>
      </w:r>
    </w:p>
    <w:p w14:paraId="2EEAE58D" w14:textId="77777777" w:rsidR="00FA6D2D" w:rsidRPr="0000050E" w:rsidRDefault="00174C9A" w:rsidP="0000050E">
      <w:pPr>
        <w:pStyle w:val="BodyText"/>
        <w:spacing w:before="8"/>
        <w:rPr>
          <w:sz w:val="24"/>
          <w:szCs w:val="24"/>
          <w:lang w:val="hr-HR"/>
        </w:rPr>
      </w:pPr>
      <w:r w:rsidRPr="0000050E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F5C1FD" wp14:editId="031FC21C">
                <wp:simplePos x="0" y="0"/>
                <wp:positionH relativeFrom="page">
                  <wp:posOffset>964565</wp:posOffset>
                </wp:positionH>
                <wp:positionV relativeFrom="paragraph">
                  <wp:posOffset>108585</wp:posOffset>
                </wp:positionV>
                <wp:extent cx="583692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9192"/>
                            <a:gd name="T2" fmla="+- 0 10711 1519"/>
                            <a:gd name="T3" fmla="*/ T2 w 9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2">
                              <a:moveTo>
                                <a:pt x="0" y="0"/>
                              </a:moveTo>
                              <a:lnTo>
                                <a:pt x="9192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1CB4D4" id="Freeform 4" o:spid="_x0000_s1026" style="position:absolute;margin-left:75.95pt;margin-top:8.55pt;width:459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EWAQMAAKU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" path="m,l9192,e" filled="f" strokeweight=".25428mm">
                <v:path arrowok="t" o:connecttype="custom" o:connectlocs="0,0;5836920,0" o:connectangles="0,0"/>
                <w10:wrap type="topAndBottom" anchorx="page"/>
              </v:shape>
            </w:pict>
          </mc:Fallback>
        </mc:AlternateContent>
      </w:r>
    </w:p>
    <w:p w14:paraId="04752CAA" w14:textId="77777777" w:rsidR="00FA6D2D" w:rsidRPr="0000050E" w:rsidRDefault="00B55AEA" w:rsidP="0000050E">
      <w:pPr>
        <w:pStyle w:val="Heading1"/>
        <w:tabs>
          <w:tab w:val="left" w:pos="2136"/>
        </w:tabs>
        <w:spacing w:line="276" w:lineRule="auto"/>
        <w:ind w:left="2880" w:right="101" w:hanging="2745"/>
        <w:jc w:val="both"/>
        <w:rPr>
          <w:lang w:val="hr-HR"/>
        </w:rPr>
      </w:pPr>
      <w:r w:rsidRPr="0000050E">
        <w:rPr>
          <w:b/>
          <w:color w:val="1F1F1F"/>
          <w:lang w:val="hr-HR"/>
        </w:rPr>
        <w:t>PREDMET:</w:t>
      </w:r>
      <w:r w:rsidRPr="0000050E">
        <w:rPr>
          <w:b/>
          <w:color w:val="1F1F1F"/>
          <w:lang w:val="hr-HR"/>
        </w:rPr>
        <w:tab/>
      </w:r>
      <w:r w:rsidR="0000050E" w:rsidRPr="0000050E">
        <w:rPr>
          <w:b/>
          <w:color w:val="1F1F1F"/>
          <w:lang w:val="hr-HR"/>
        </w:rPr>
        <w:tab/>
      </w:r>
      <w:r w:rsidRPr="0000050E">
        <w:rPr>
          <w:color w:val="1F1F1F"/>
          <w:lang w:val="hr-HR"/>
        </w:rPr>
        <w:t>Verifikacija odgovora na zastupni</w:t>
      </w:r>
      <w:r w:rsidR="006B08B6" w:rsidRPr="0000050E">
        <w:rPr>
          <w:color w:val="1F1F1F"/>
          <w:lang w:val="hr-HR"/>
        </w:rPr>
        <w:t>č</w:t>
      </w:r>
      <w:r w:rsidRPr="0000050E">
        <w:rPr>
          <w:color w:val="1F1F1F"/>
          <w:lang w:val="hr-HR"/>
        </w:rPr>
        <w:t>ko pitanje Ranka Ostoj</w:t>
      </w:r>
      <w:r w:rsidR="006B08B6" w:rsidRPr="0000050E">
        <w:rPr>
          <w:color w:val="1F1F1F"/>
          <w:lang w:val="hr-HR"/>
        </w:rPr>
        <w:t>ić</w:t>
      </w:r>
      <w:r w:rsidRPr="0000050E">
        <w:rPr>
          <w:color w:val="1F1F1F"/>
          <w:lang w:val="hr-HR"/>
        </w:rPr>
        <w:t>a, u vezi sa sindikalnim organiziranjem u Oru</w:t>
      </w:r>
      <w:r w:rsidR="006B08B6" w:rsidRPr="0000050E">
        <w:rPr>
          <w:color w:val="1F1F1F"/>
          <w:lang w:val="hr-HR"/>
        </w:rPr>
        <w:t>ž</w:t>
      </w:r>
      <w:r w:rsidRPr="0000050E">
        <w:rPr>
          <w:color w:val="1F1F1F"/>
          <w:lang w:val="hr-HR"/>
        </w:rPr>
        <w:t>anim snagama Republike</w:t>
      </w:r>
      <w:r w:rsidRPr="0000050E">
        <w:rPr>
          <w:color w:val="1F1F1F"/>
          <w:spacing w:val="8"/>
          <w:lang w:val="hr-HR"/>
        </w:rPr>
        <w:t xml:space="preserve"> </w:t>
      </w:r>
      <w:r w:rsidRPr="0000050E">
        <w:rPr>
          <w:color w:val="1F1F1F"/>
          <w:lang w:val="hr-HR"/>
        </w:rPr>
        <w:t>Hrvatske</w:t>
      </w:r>
    </w:p>
    <w:p w14:paraId="1E3F3274" w14:textId="77777777" w:rsidR="00FA6D2D" w:rsidRPr="0000050E" w:rsidRDefault="00174C9A">
      <w:pPr>
        <w:pStyle w:val="BodyText"/>
        <w:spacing w:before="9"/>
        <w:rPr>
          <w:sz w:val="24"/>
          <w:szCs w:val="24"/>
          <w:lang w:val="hr-HR"/>
        </w:rPr>
      </w:pPr>
      <w:r w:rsidRPr="0000050E">
        <w:rPr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4664C50" wp14:editId="138A9659">
                <wp:simplePos x="0" y="0"/>
                <wp:positionH relativeFrom="page">
                  <wp:posOffset>964565</wp:posOffset>
                </wp:positionH>
                <wp:positionV relativeFrom="paragraph">
                  <wp:posOffset>145415</wp:posOffset>
                </wp:positionV>
                <wp:extent cx="58369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6920" cy="1270"/>
                        </a:xfrm>
                        <a:custGeom>
                          <a:avLst/>
                          <a:gdLst>
                            <a:gd name="T0" fmla="+- 0 1519 1519"/>
                            <a:gd name="T1" fmla="*/ T0 w 9192"/>
                            <a:gd name="T2" fmla="+- 0 10711 1519"/>
                            <a:gd name="T3" fmla="*/ T2 w 9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2">
                              <a:moveTo>
                                <a:pt x="0" y="0"/>
                              </a:moveTo>
                              <a:lnTo>
                                <a:pt x="9192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EC9D47" id="Freeform 3" o:spid="_x0000_s1026" style="position:absolute;margin-left:75.95pt;margin-top:11.45pt;width:459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" path="m,l9192,e" filled="f" strokeweight=".25428mm">
                <v:path arrowok="t" o:connecttype="custom" o:connectlocs="0,0;5836920,0" o:connectangles="0,0"/>
                <w10:wrap type="topAndBottom" anchorx="page"/>
              </v:shape>
            </w:pict>
          </mc:Fallback>
        </mc:AlternateContent>
      </w:r>
    </w:p>
    <w:p w14:paraId="797F448F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2761989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7BE72B7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50439711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4C07570B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50A3221A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1D6028DF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D0CBC4C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3CA05573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6DFAEC33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4E444F0C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2D995634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7789DCB3" w14:textId="77777777" w:rsidR="00957C66" w:rsidRDefault="00957C66" w:rsidP="00957C66"/>
    <w:p w14:paraId="7EE4ABE5" w14:textId="77777777" w:rsidR="00957C66" w:rsidRPr="006647BE" w:rsidRDefault="00957C66" w:rsidP="00957C66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>
        <w:rPr>
          <w:color w:val="404040" w:themeColor="text1" w:themeTint="BF"/>
          <w:spacing w:val="20"/>
          <w:sz w:val="20"/>
        </w:rPr>
        <w:t xml:space="preserve">      </w:t>
      </w: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  <w:r>
        <w:tab/>
      </w:r>
    </w:p>
    <w:p w14:paraId="25A36D8C" w14:textId="77777777" w:rsidR="00957C66" w:rsidRPr="006647BE" w:rsidRDefault="00957C66" w:rsidP="00957C66">
      <w:pPr>
        <w:pStyle w:val="Footer"/>
        <w:pBdr>
          <w:top w:val="single" w:sz="4" w:space="0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</w:p>
    <w:p w14:paraId="6E8CD05F" w14:textId="20A8BB92" w:rsidR="00FA6D2D" w:rsidRDefault="00FA6D2D">
      <w:pPr>
        <w:rPr>
          <w:sz w:val="24"/>
          <w:szCs w:val="24"/>
          <w:lang w:val="hr-HR"/>
        </w:rPr>
      </w:pPr>
    </w:p>
    <w:p w14:paraId="04309D98" w14:textId="6367F3BD" w:rsidR="00957C66" w:rsidRDefault="00957C66">
      <w:pPr>
        <w:rPr>
          <w:sz w:val="24"/>
          <w:szCs w:val="24"/>
          <w:lang w:val="hr-HR"/>
        </w:rPr>
      </w:pPr>
    </w:p>
    <w:p w14:paraId="25FE8DE0" w14:textId="52B13C15" w:rsidR="00957C66" w:rsidRDefault="00957C66">
      <w:pPr>
        <w:rPr>
          <w:sz w:val="24"/>
          <w:szCs w:val="24"/>
          <w:lang w:val="hr-HR"/>
        </w:rPr>
      </w:pPr>
    </w:p>
    <w:p w14:paraId="745AE192" w14:textId="77777777" w:rsidR="00957C66" w:rsidRPr="0000050E" w:rsidRDefault="00957C66">
      <w:pPr>
        <w:rPr>
          <w:sz w:val="24"/>
          <w:szCs w:val="24"/>
          <w:lang w:val="hr-HR"/>
        </w:rPr>
        <w:sectPr w:rsidR="00957C66" w:rsidRPr="0000050E" w:rsidSect="00D75A32">
          <w:headerReference w:type="default" r:id="rId7"/>
          <w:pgSz w:w="11900" w:h="16820"/>
          <w:pgMar w:top="1580" w:right="1020" w:bottom="280" w:left="1500" w:header="720" w:footer="720" w:gutter="0"/>
          <w:cols w:space="720"/>
          <w:titlePg/>
          <w:docGrid w:linePitch="299"/>
        </w:sectPr>
      </w:pPr>
    </w:p>
    <w:p w14:paraId="2B22B14B" w14:textId="77777777" w:rsidR="00FA6D2D" w:rsidRPr="0000050E" w:rsidRDefault="00910145" w:rsidP="00910145">
      <w:pPr>
        <w:pStyle w:val="BodyText"/>
        <w:spacing w:before="1"/>
        <w:ind w:left="114"/>
        <w:rPr>
          <w:i/>
          <w:sz w:val="24"/>
          <w:szCs w:val="24"/>
          <w:lang w:val="hr-HR"/>
        </w:rPr>
      </w:pPr>
      <w:r w:rsidRPr="0000050E">
        <w:rPr>
          <w:i/>
          <w:sz w:val="24"/>
          <w:szCs w:val="24"/>
          <w:lang w:val="hr-HR"/>
        </w:rPr>
        <w:lastRenderedPageBreak/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</w:r>
      <w:r w:rsidRPr="0000050E">
        <w:rPr>
          <w:i/>
          <w:sz w:val="24"/>
          <w:szCs w:val="24"/>
          <w:lang w:val="hr-HR"/>
        </w:rPr>
        <w:tab/>
        <w:t>PRIJEDLOG</w:t>
      </w:r>
    </w:p>
    <w:p w14:paraId="6CF8498F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C2ADF73" w14:textId="6F5E0001" w:rsidR="00FA6D2D" w:rsidRPr="0000050E" w:rsidRDefault="00B8708F" w:rsidP="00B8708F">
      <w:pPr>
        <w:pStyle w:val="BodyText"/>
        <w:tabs>
          <w:tab w:val="left" w:pos="5325"/>
        </w:tabs>
        <w:spacing w:before="3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63CAF2DA" w14:textId="77777777" w:rsidR="00D7536A" w:rsidRPr="0000050E" w:rsidRDefault="00D7536A" w:rsidP="00D7536A">
      <w:pPr>
        <w:pStyle w:val="BodyText"/>
        <w:spacing w:before="91"/>
        <w:ind w:left="115" w:right="8383" w:firstLine="27"/>
        <w:rPr>
          <w:sz w:val="24"/>
          <w:szCs w:val="24"/>
          <w:lang w:val="hr-HR"/>
        </w:rPr>
      </w:pPr>
      <w:r w:rsidRPr="0000050E">
        <w:rPr>
          <w:sz w:val="24"/>
          <w:szCs w:val="24"/>
          <w:lang w:val="hr-HR"/>
        </w:rPr>
        <w:t>KLASA:</w:t>
      </w:r>
    </w:p>
    <w:p w14:paraId="7BD3783F" w14:textId="77777777" w:rsidR="00D7536A" w:rsidRPr="0000050E" w:rsidRDefault="00D7536A" w:rsidP="00D7536A">
      <w:pPr>
        <w:pStyle w:val="BodyText"/>
        <w:spacing w:before="3"/>
        <w:ind w:left="-142" w:firstLine="284"/>
        <w:rPr>
          <w:sz w:val="24"/>
          <w:szCs w:val="24"/>
          <w:lang w:val="hr-HR"/>
        </w:rPr>
      </w:pPr>
      <w:r w:rsidRPr="0000050E">
        <w:rPr>
          <w:sz w:val="24"/>
          <w:szCs w:val="24"/>
          <w:lang w:val="hr-HR"/>
        </w:rPr>
        <w:t>URBROJ:</w:t>
      </w:r>
    </w:p>
    <w:p w14:paraId="7AB90E08" w14:textId="77777777" w:rsidR="00D7536A" w:rsidRPr="0000050E" w:rsidRDefault="00D7536A">
      <w:pPr>
        <w:pStyle w:val="BodyText"/>
        <w:spacing w:before="3"/>
        <w:rPr>
          <w:sz w:val="24"/>
          <w:szCs w:val="24"/>
          <w:lang w:val="hr-HR"/>
        </w:rPr>
      </w:pPr>
    </w:p>
    <w:p w14:paraId="7625D7A9" w14:textId="77777777" w:rsidR="00FA6D2D" w:rsidRPr="0000050E" w:rsidRDefault="00B55AEA">
      <w:pPr>
        <w:pStyle w:val="BodyText"/>
        <w:spacing w:before="1"/>
        <w:ind w:left="114"/>
        <w:rPr>
          <w:sz w:val="24"/>
          <w:szCs w:val="24"/>
          <w:lang w:val="hr-HR"/>
        </w:rPr>
      </w:pPr>
      <w:r w:rsidRPr="0000050E">
        <w:rPr>
          <w:sz w:val="24"/>
          <w:szCs w:val="24"/>
          <w:lang w:val="hr-HR"/>
        </w:rPr>
        <w:t>Zagreb,</w:t>
      </w:r>
    </w:p>
    <w:p w14:paraId="24CF5832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41773BEC" w14:textId="77777777" w:rsidR="00FA6D2D" w:rsidRPr="0000050E" w:rsidRDefault="00B55AEA">
      <w:pPr>
        <w:spacing w:before="90"/>
        <w:ind w:left="4422"/>
        <w:rPr>
          <w:b/>
          <w:sz w:val="24"/>
          <w:szCs w:val="24"/>
          <w:lang w:val="hr-HR"/>
        </w:rPr>
      </w:pPr>
      <w:r w:rsidRPr="0000050E">
        <w:rPr>
          <w:b/>
          <w:w w:val="105"/>
          <w:sz w:val="24"/>
          <w:szCs w:val="24"/>
          <w:lang w:val="hr-HR"/>
        </w:rPr>
        <w:t>PREDSJEDNIKU HRVATSKOGA SABORA</w:t>
      </w:r>
    </w:p>
    <w:p w14:paraId="1642AAB3" w14:textId="254F8834" w:rsidR="00FA6D2D" w:rsidRDefault="00FA6D2D">
      <w:pPr>
        <w:pStyle w:val="BodyText"/>
        <w:rPr>
          <w:b/>
          <w:sz w:val="24"/>
          <w:szCs w:val="24"/>
          <w:lang w:val="hr-HR"/>
        </w:rPr>
      </w:pPr>
    </w:p>
    <w:p w14:paraId="7728F460" w14:textId="77777777" w:rsidR="00131DB0" w:rsidRPr="0000050E" w:rsidRDefault="00131DB0">
      <w:pPr>
        <w:pStyle w:val="BodyText"/>
        <w:rPr>
          <w:b/>
          <w:sz w:val="24"/>
          <w:szCs w:val="24"/>
          <w:lang w:val="hr-HR"/>
        </w:rPr>
      </w:pPr>
    </w:p>
    <w:p w14:paraId="169B3FF7" w14:textId="77777777" w:rsidR="00FA6D2D" w:rsidRPr="0000050E" w:rsidRDefault="00FA6D2D">
      <w:pPr>
        <w:pStyle w:val="BodyText"/>
        <w:spacing w:before="9"/>
        <w:rPr>
          <w:b/>
          <w:sz w:val="24"/>
          <w:szCs w:val="24"/>
          <w:lang w:val="hr-HR"/>
        </w:rPr>
      </w:pPr>
    </w:p>
    <w:p w14:paraId="5CF19D47" w14:textId="77777777" w:rsidR="00FA6D2D" w:rsidRPr="0000050E" w:rsidRDefault="00B55AEA" w:rsidP="006B08B6">
      <w:pPr>
        <w:spacing w:line="252" w:lineRule="auto"/>
        <w:ind w:left="1418" w:right="149" w:hanging="1308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PREDMET:</w:t>
      </w:r>
      <w:r w:rsidRPr="0000050E">
        <w:rPr>
          <w:b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Zastupni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ko</w:t>
      </w:r>
      <w:r w:rsidRPr="0000050E">
        <w:rPr>
          <w:spacing w:val="60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pitanj</w:t>
      </w:r>
      <w:r w:rsidR="00174C9A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 Ranka Ostoji</w:t>
      </w:r>
      <w:r w:rsidR="006B08B6" w:rsidRPr="0000050E">
        <w:rPr>
          <w:w w:val="105"/>
          <w:sz w:val="24"/>
          <w:szCs w:val="24"/>
          <w:lang w:val="hr-HR"/>
        </w:rPr>
        <w:t>ć</w:t>
      </w:r>
      <w:r w:rsidRPr="0000050E">
        <w:rPr>
          <w:w w:val="105"/>
          <w:sz w:val="24"/>
          <w:szCs w:val="24"/>
          <w:lang w:val="hr-HR"/>
        </w:rPr>
        <w:t>a, u vezi sa sindikalni</w:t>
      </w:r>
      <w:r w:rsidR="006B08B6" w:rsidRPr="0000050E">
        <w:rPr>
          <w:w w:val="105"/>
          <w:sz w:val="24"/>
          <w:szCs w:val="24"/>
          <w:lang w:val="hr-HR"/>
        </w:rPr>
        <w:t xml:space="preserve">m </w:t>
      </w:r>
      <w:r w:rsidRPr="0000050E">
        <w:rPr>
          <w:w w:val="105"/>
          <w:sz w:val="24"/>
          <w:szCs w:val="24"/>
          <w:lang w:val="hr-HR"/>
        </w:rPr>
        <w:t>organiziranjem u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anim snagama Republike Hrvatske -</w:t>
      </w:r>
      <w:r w:rsidR="006B08B6" w:rsidRPr="0000050E">
        <w:rPr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odgovor</w:t>
      </w:r>
      <w:r w:rsidRPr="0000050E">
        <w:rPr>
          <w:spacing w:val="24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Vlad</w:t>
      </w:r>
      <w:r w:rsidR="00ED3519" w:rsidRPr="0000050E">
        <w:rPr>
          <w:w w:val="105"/>
          <w:sz w:val="24"/>
          <w:szCs w:val="24"/>
          <w:lang w:val="hr-HR"/>
        </w:rPr>
        <w:t>e</w:t>
      </w:r>
    </w:p>
    <w:p w14:paraId="3C2B8FA0" w14:textId="77777777" w:rsidR="00FA6D2D" w:rsidRPr="0000050E" w:rsidRDefault="00FA6D2D">
      <w:pPr>
        <w:pStyle w:val="BodyText"/>
        <w:rPr>
          <w:b/>
          <w:sz w:val="24"/>
          <w:szCs w:val="24"/>
          <w:lang w:val="hr-HR"/>
        </w:rPr>
      </w:pPr>
    </w:p>
    <w:p w14:paraId="6E31B700" w14:textId="77777777" w:rsidR="00FA6D2D" w:rsidRPr="0000050E" w:rsidRDefault="00FA6D2D" w:rsidP="006B08B6">
      <w:pPr>
        <w:pStyle w:val="BodyText"/>
        <w:spacing w:before="3"/>
        <w:jc w:val="both"/>
        <w:rPr>
          <w:b/>
          <w:sz w:val="24"/>
          <w:szCs w:val="24"/>
          <w:lang w:val="hr-HR"/>
        </w:rPr>
      </w:pPr>
    </w:p>
    <w:p w14:paraId="04467EF4" w14:textId="6095773B" w:rsidR="00FA6D2D" w:rsidRPr="0000050E" w:rsidRDefault="006B08B6" w:rsidP="006B08B6">
      <w:pPr>
        <w:pStyle w:val="BodyText"/>
        <w:ind w:left="142"/>
        <w:jc w:val="both"/>
        <w:rPr>
          <w:sz w:val="24"/>
          <w:szCs w:val="24"/>
          <w:lang w:val="hr-HR"/>
        </w:rPr>
      </w:pPr>
      <w:r w:rsidRPr="0000050E">
        <w:rPr>
          <w:sz w:val="24"/>
          <w:szCs w:val="24"/>
          <w:lang w:val="hr-HR"/>
        </w:rPr>
        <w:tab/>
      </w:r>
      <w:r w:rsidRPr="0000050E">
        <w:rPr>
          <w:sz w:val="24"/>
          <w:szCs w:val="24"/>
          <w:lang w:val="hr-HR"/>
        </w:rPr>
        <w:tab/>
      </w:r>
      <w:r w:rsidR="00B55AEA" w:rsidRPr="0000050E">
        <w:rPr>
          <w:sz w:val="24"/>
          <w:szCs w:val="24"/>
          <w:lang w:val="hr-HR"/>
        </w:rPr>
        <w:t>Zastupnik u Hrvatskom</w:t>
      </w:r>
      <w:r w:rsidRPr="0000050E">
        <w:rPr>
          <w:sz w:val="24"/>
          <w:szCs w:val="24"/>
          <w:lang w:val="hr-HR"/>
        </w:rPr>
        <w:t>e</w:t>
      </w:r>
      <w:r w:rsidR="00B55AEA" w:rsidRPr="0000050E">
        <w:rPr>
          <w:sz w:val="24"/>
          <w:szCs w:val="24"/>
          <w:lang w:val="hr-HR"/>
        </w:rPr>
        <w:t xml:space="preserve"> saboru</w:t>
      </w:r>
      <w:r w:rsidR="008F1750">
        <w:rPr>
          <w:sz w:val="24"/>
          <w:szCs w:val="24"/>
          <w:lang w:val="hr-HR"/>
        </w:rPr>
        <w:t>,</w:t>
      </w:r>
      <w:r w:rsidR="00B55AEA" w:rsidRPr="0000050E">
        <w:rPr>
          <w:sz w:val="24"/>
          <w:szCs w:val="24"/>
          <w:lang w:val="hr-HR"/>
        </w:rPr>
        <w:t xml:space="preserve"> Ran</w:t>
      </w:r>
      <w:r w:rsidRPr="0000050E">
        <w:rPr>
          <w:sz w:val="24"/>
          <w:szCs w:val="24"/>
          <w:lang w:val="hr-HR"/>
        </w:rPr>
        <w:t>ko</w:t>
      </w:r>
      <w:r w:rsidR="00B55AEA" w:rsidRPr="0000050E">
        <w:rPr>
          <w:sz w:val="24"/>
          <w:szCs w:val="24"/>
          <w:lang w:val="hr-HR"/>
        </w:rPr>
        <w:t xml:space="preserve"> Ostoji</w:t>
      </w:r>
      <w:r w:rsidRPr="0000050E">
        <w:rPr>
          <w:sz w:val="24"/>
          <w:szCs w:val="24"/>
          <w:lang w:val="hr-HR"/>
        </w:rPr>
        <w:t>ć</w:t>
      </w:r>
      <w:r w:rsidR="00B55AEA" w:rsidRPr="0000050E">
        <w:rPr>
          <w:sz w:val="24"/>
          <w:szCs w:val="24"/>
          <w:lang w:val="hr-HR"/>
        </w:rPr>
        <w:t xml:space="preserve">, postavio je, u skladu s </w:t>
      </w:r>
      <w:r w:rsidRPr="0000050E">
        <w:rPr>
          <w:sz w:val="24"/>
          <w:szCs w:val="24"/>
          <w:lang w:val="hr-HR"/>
        </w:rPr>
        <w:t>č</w:t>
      </w:r>
      <w:r w:rsidR="00B55AEA" w:rsidRPr="0000050E">
        <w:rPr>
          <w:sz w:val="24"/>
          <w:szCs w:val="24"/>
          <w:lang w:val="hr-HR"/>
        </w:rPr>
        <w:t>lankom</w:t>
      </w:r>
      <w:r w:rsidRPr="0000050E">
        <w:rPr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140.</w:t>
      </w:r>
      <w:r w:rsidR="00B55AEA" w:rsidRPr="0000050E">
        <w:rPr>
          <w:spacing w:val="-8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Poslovnika</w:t>
      </w:r>
      <w:r w:rsidR="00B55AEA" w:rsidRPr="0000050E">
        <w:rPr>
          <w:spacing w:val="-3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Hrvatskoga</w:t>
      </w:r>
      <w:r w:rsidR="00B55AEA" w:rsidRPr="0000050E">
        <w:rPr>
          <w:spacing w:val="-10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sabora</w:t>
      </w:r>
      <w:r w:rsidR="00B55AEA" w:rsidRPr="0000050E">
        <w:rPr>
          <w:spacing w:val="-14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(,,Narodne</w:t>
      </w:r>
      <w:r w:rsidR="00B55AEA" w:rsidRPr="0000050E">
        <w:rPr>
          <w:spacing w:val="-3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novine</w:t>
      </w:r>
      <w:r w:rsidR="00ED3519" w:rsidRPr="0000050E">
        <w:rPr>
          <w:rFonts w:eastAsia="Calibri"/>
          <w:iCs/>
          <w:sz w:val="24"/>
          <w:szCs w:val="24"/>
          <w:lang w:val="hr-HR"/>
        </w:rPr>
        <w:t>“</w:t>
      </w:r>
      <w:r w:rsidR="00B55AEA" w:rsidRPr="0000050E">
        <w:rPr>
          <w:w w:val="105"/>
          <w:sz w:val="24"/>
          <w:szCs w:val="24"/>
          <w:lang w:val="hr-HR"/>
        </w:rPr>
        <w:t>,</w:t>
      </w:r>
      <w:r w:rsidR="00B55AEA" w:rsidRPr="0000050E">
        <w:rPr>
          <w:spacing w:val="-10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br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spacing w:val="-11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81/13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>,</w:t>
      </w:r>
      <w:r w:rsidR="00B55AEA" w:rsidRPr="0000050E">
        <w:rPr>
          <w:spacing w:val="-16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113/16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>,</w:t>
      </w:r>
      <w:r w:rsidR="00B55AEA" w:rsidRPr="0000050E">
        <w:rPr>
          <w:spacing w:val="-20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69/17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>,</w:t>
      </w:r>
      <w:r w:rsidR="00B55AEA" w:rsidRPr="0000050E">
        <w:rPr>
          <w:spacing w:val="-18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29/18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>,</w:t>
      </w:r>
      <w:r w:rsidR="00B55AEA" w:rsidRPr="0000050E">
        <w:rPr>
          <w:spacing w:val="-13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53/20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>, 119/20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 xml:space="preserve"> - Odluka Ustavnog suda Republike Hrvatske, 123/20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 xml:space="preserve"> i 86/23</w:t>
      </w:r>
      <w:r w:rsidRPr="0000050E">
        <w:rPr>
          <w:w w:val="105"/>
          <w:sz w:val="24"/>
          <w:szCs w:val="24"/>
          <w:lang w:val="hr-HR"/>
        </w:rPr>
        <w:t>.</w:t>
      </w:r>
      <w:r w:rsidR="00B55AEA" w:rsidRPr="0000050E">
        <w:rPr>
          <w:w w:val="105"/>
          <w:sz w:val="24"/>
          <w:szCs w:val="24"/>
          <w:lang w:val="hr-HR"/>
        </w:rPr>
        <w:t xml:space="preserve"> - Odluka Ustavnog suda Republik</w:t>
      </w:r>
      <w:r w:rsidRPr="0000050E">
        <w:rPr>
          <w:w w:val="105"/>
          <w:sz w:val="24"/>
          <w:szCs w:val="24"/>
          <w:lang w:val="hr-HR"/>
        </w:rPr>
        <w:t>e</w:t>
      </w:r>
      <w:r w:rsidR="00B55AEA" w:rsidRPr="0000050E">
        <w:rPr>
          <w:w w:val="105"/>
          <w:sz w:val="24"/>
          <w:szCs w:val="24"/>
          <w:lang w:val="hr-HR"/>
        </w:rPr>
        <w:t xml:space="preserve"> Hrvatsk</w:t>
      </w:r>
      <w:r w:rsidRPr="0000050E">
        <w:rPr>
          <w:w w:val="105"/>
          <w:sz w:val="24"/>
          <w:szCs w:val="24"/>
          <w:lang w:val="hr-HR"/>
        </w:rPr>
        <w:t>e</w:t>
      </w:r>
      <w:r w:rsidR="00B55AEA" w:rsidRPr="0000050E">
        <w:rPr>
          <w:w w:val="105"/>
          <w:sz w:val="24"/>
          <w:szCs w:val="24"/>
          <w:lang w:val="hr-HR"/>
        </w:rPr>
        <w:t>), zastupni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ko pitanje u vezi sa sindikalnim organiziranjem u Oru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anim snagama Republike</w:t>
      </w:r>
      <w:r w:rsidR="00B55AEA" w:rsidRPr="0000050E">
        <w:rPr>
          <w:spacing w:val="24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Hrvatske.</w:t>
      </w:r>
    </w:p>
    <w:p w14:paraId="1F81052C" w14:textId="77777777" w:rsidR="00FA6D2D" w:rsidRPr="0000050E" w:rsidRDefault="00FA6D2D">
      <w:pPr>
        <w:pStyle w:val="BodyText"/>
        <w:spacing w:before="9"/>
        <w:rPr>
          <w:sz w:val="24"/>
          <w:szCs w:val="24"/>
          <w:lang w:val="hr-HR"/>
        </w:rPr>
      </w:pPr>
    </w:p>
    <w:p w14:paraId="33B03B1B" w14:textId="77777777" w:rsidR="00FA6D2D" w:rsidRPr="0000050E" w:rsidRDefault="006B08B6" w:rsidP="006B08B6">
      <w:pPr>
        <w:pStyle w:val="BodyText"/>
        <w:spacing w:before="91"/>
        <w:ind w:left="142"/>
        <w:jc w:val="both"/>
        <w:rPr>
          <w:sz w:val="24"/>
          <w:szCs w:val="24"/>
          <w:lang w:val="hr-HR"/>
        </w:rPr>
      </w:pPr>
      <w:r w:rsidRPr="0000050E">
        <w:rPr>
          <w:sz w:val="24"/>
          <w:szCs w:val="24"/>
          <w:lang w:val="hr-HR"/>
        </w:rPr>
        <w:tab/>
      </w:r>
      <w:r w:rsidRPr="0000050E">
        <w:rPr>
          <w:sz w:val="24"/>
          <w:szCs w:val="24"/>
          <w:lang w:val="hr-HR"/>
        </w:rPr>
        <w:tab/>
      </w:r>
      <w:r w:rsidR="00B55AEA" w:rsidRPr="0000050E">
        <w:rPr>
          <w:sz w:val="24"/>
          <w:szCs w:val="24"/>
          <w:lang w:val="hr-HR"/>
        </w:rPr>
        <w:t>Na navedeno zastupni</w:t>
      </w:r>
      <w:r w:rsidR="00174C9A" w:rsidRPr="0000050E">
        <w:rPr>
          <w:sz w:val="24"/>
          <w:szCs w:val="24"/>
          <w:lang w:val="hr-HR"/>
        </w:rPr>
        <w:t>č</w:t>
      </w:r>
      <w:r w:rsidR="00B55AEA" w:rsidRPr="0000050E">
        <w:rPr>
          <w:sz w:val="24"/>
          <w:szCs w:val="24"/>
          <w:lang w:val="hr-HR"/>
        </w:rPr>
        <w:t>ko pitanje Vlada Republike Hrvatske daje</w:t>
      </w:r>
      <w:r w:rsidR="00B55AEA" w:rsidRPr="0000050E">
        <w:rPr>
          <w:spacing w:val="56"/>
          <w:sz w:val="24"/>
          <w:szCs w:val="24"/>
          <w:lang w:val="hr-HR"/>
        </w:rPr>
        <w:t xml:space="preserve"> </w:t>
      </w:r>
      <w:r w:rsidR="00B55AEA" w:rsidRPr="0000050E">
        <w:rPr>
          <w:sz w:val="24"/>
          <w:szCs w:val="24"/>
          <w:lang w:val="hr-HR"/>
        </w:rPr>
        <w:t>sljede</w:t>
      </w:r>
      <w:r w:rsidRPr="0000050E">
        <w:rPr>
          <w:sz w:val="24"/>
          <w:szCs w:val="24"/>
          <w:lang w:val="hr-HR"/>
        </w:rPr>
        <w:t>ć</w:t>
      </w:r>
      <w:r w:rsidR="00B55AEA" w:rsidRPr="0000050E">
        <w:rPr>
          <w:sz w:val="24"/>
          <w:szCs w:val="24"/>
          <w:lang w:val="hr-HR"/>
        </w:rPr>
        <w:t>i</w:t>
      </w:r>
      <w:r w:rsidRPr="0000050E">
        <w:rPr>
          <w:sz w:val="24"/>
          <w:szCs w:val="24"/>
          <w:lang w:val="hr-HR"/>
        </w:rPr>
        <w:t xml:space="preserve"> </w:t>
      </w:r>
      <w:r w:rsidR="00B55AEA" w:rsidRPr="0000050E">
        <w:rPr>
          <w:sz w:val="24"/>
          <w:szCs w:val="24"/>
          <w:lang w:val="hr-HR"/>
        </w:rPr>
        <w:t>odgovor:</w:t>
      </w:r>
    </w:p>
    <w:p w14:paraId="0AD857A6" w14:textId="77777777" w:rsidR="00FA6D2D" w:rsidRPr="0000050E" w:rsidRDefault="00FA6D2D">
      <w:pPr>
        <w:pStyle w:val="BodyText"/>
        <w:spacing w:before="4"/>
        <w:rPr>
          <w:sz w:val="24"/>
          <w:szCs w:val="24"/>
          <w:lang w:val="hr-HR"/>
        </w:rPr>
      </w:pPr>
    </w:p>
    <w:p w14:paraId="28A730CE" w14:textId="710DD746" w:rsidR="00FA6D2D" w:rsidRPr="0000050E" w:rsidRDefault="00B55AEA" w:rsidP="006B08B6">
      <w:pPr>
        <w:pStyle w:val="BodyText"/>
        <w:spacing w:before="91" w:line="249" w:lineRule="auto"/>
        <w:ind w:left="110" w:right="126" w:firstLine="1308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Temeljnim odredbama Ustava Republike Hrvatske (,,Narodne novine</w:t>
      </w:r>
      <w:r w:rsidR="00ED3519" w:rsidRPr="0000050E">
        <w:rPr>
          <w:rFonts w:eastAsia="Calibri"/>
          <w:iCs/>
          <w:sz w:val="24"/>
          <w:szCs w:val="24"/>
          <w:lang w:val="hr-HR"/>
        </w:rPr>
        <w:t>“</w:t>
      </w:r>
      <w:r w:rsidRPr="0000050E">
        <w:rPr>
          <w:w w:val="105"/>
          <w:sz w:val="24"/>
          <w:szCs w:val="24"/>
          <w:lang w:val="hr-HR"/>
        </w:rPr>
        <w:t>, br</w:t>
      </w:r>
      <w:r w:rsidR="008F1750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85/10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- pro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i</w:t>
      </w:r>
      <w:r w:rsidR="006B08B6" w:rsidRPr="0000050E">
        <w:rPr>
          <w:w w:val="105"/>
          <w:sz w:val="24"/>
          <w:szCs w:val="24"/>
          <w:lang w:val="hr-HR"/>
        </w:rPr>
        <w:t>šć</w:t>
      </w:r>
      <w:r w:rsidRPr="0000050E">
        <w:rPr>
          <w:w w:val="105"/>
          <w:sz w:val="24"/>
          <w:szCs w:val="24"/>
          <w:lang w:val="hr-HR"/>
        </w:rPr>
        <w:t>eni tekst i 5/14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- Odluka Ustavnog suda Republike Hrvatske) </w:t>
      </w:r>
      <w:r w:rsidR="008F1750">
        <w:rPr>
          <w:w w:val="105"/>
          <w:sz w:val="24"/>
          <w:szCs w:val="24"/>
          <w:lang w:val="hr-HR"/>
        </w:rPr>
        <w:t>(</w:t>
      </w:r>
      <w:r w:rsidRPr="0000050E">
        <w:rPr>
          <w:w w:val="105"/>
          <w:sz w:val="24"/>
          <w:szCs w:val="24"/>
          <w:lang w:val="hr-HR"/>
        </w:rPr>
        <w:t>u daljnjem tekstu</w:t>
      </w:r>
      <w:r w:rsidR="008F1750">
        <w:rPr>
          <w:w w:val="105"/>
          <w:sz w:val="24"/>
          <w:szCs w:val="24"/>
          <w:lang w:val="hr-HR"/>
        </w:rPr>
        <w:t>:</w:t>
      </w:r>
      <w:r w:rsidRPr="0000050E">
        <w:rPr>
          <w:w w:val="105"/>
          <w:sz w:val="24"/>
          <w:szCs w:val="24"/>
          <w:lang w:val="hr-HR"/>
        </w:rPr>
        <w:t xml:space="preserve"> Ustav</w:t>
      </w:r>
      <w:r w:rsidR="008F1750">
        <w:rPr>
          <w:w w:val="105"/>
          <w:sz w:val="24"/>
          <w:szCs w:val="24"/>
          <w:lang w:val="hr-HR"/>
        </w:rPr>
        <w:t>)</w:t>
      </w:r>
      <w:r w:rsidRPr="0000050E">
        <w:rPr>
          <w:w w:val="105"/>
          <w:sz w:val="24"/>
          <w:szCs w:val="24"/>
          <w:lang w:val="hr-HR"/>
        </w:rPr>
        <w:t>, propisano j</w:t>
      </w:r>
      <w:r w:rsid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 da je Republika </w:t>
      </w:r>
      <w:r w:rsidR="006B08B6" w:rsidRPr="0000050E">
        <w:rPr>
          <w:w w:val="105"/>
          <w:sz w:val="24"/>
          <w:szCs w:val="24"/>
          <w:lang w:val="hr-HR"/>
        </w:rPr>
        <w:t>H</w:t>
      </w:r>
      <w:r w:rsidRPr="0000050E">
        <w:rPr>
          <w:w w:val="105"/>
          <w:sz w:val="24"/>
          <w:szCs w:val="24"/>
          <w:lang w:val="hr-HR"/>
        </w:rPr>
        <w:t>rvatska jedinstvena i nedjeljiva demokratska i socijalna dr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 xml:space="preserve">ava, 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 xml:space="preserve">iji suverenitet i neovisnost </w:t>
      </w:r>
      <w:r w:rsidR="006B08B6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tite, a teritorijalnu cjelovitost brane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ane snage Republike</w:t>
      </w:r>
      <w:r w:rsidRPr="0000050E">
        <w:rPr>
          <w:spacing w:val="17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Hrvatske.</w:t>
      </w:r>
    </w:p>
    <w:p w14:paraId="31081CD6" w14:textId="77777777" w:rsidR="00FA6D2D" w:rsidRPr="0000050E" w:rsidRDefault="00FA6D2D">
      <w:pPr>
        <w:pStyle w:val="BodyText"/>
        <w:spacing w:before="6"/>
        <w:rPr>
          <w:sz w:val="24"/>
          <w:szCs w:val="24"/>
          <w:lang w:val="hr-HR"/>
        </w:rPr>
      </w:pPr>
    </w:p>
    <w:p w14:paraId="1F471AF5" w14:textId="657735E5" w:rsidR="00FA6D2D" w:rsidRPr="0000050E" w:rsidRDefault="00B55AEA" w:rsidP="006B08B6">
      <w:pPr>
        <w:pStyle w:val="BodyText"/>
        <w:spacing w:line="249" w:lineRule="auto"/>
        <w:ind w:left="108" w:right="119" w:firstLine="1310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Polaze</w:t>
      </w:r>
      <w:r w:rsidR="006B08B6" w:rsidRPr="0000050E">
        <w:rPr>
          <w:w w:val="105"/>
          <w:sz w:val="24"/>
          <w:szCs w:val="24"/>
          <w:lang w:val="hr-HR"/>
        </w:rPr>
        <w:t>ć</w:t>
      </w:r>
      <w:r w:rsidRPr="0000050E">
        <w:rPr>
          <w:w w:val="105"/>
          <w:sz w:val="24"/>
          <w:szCs w:val="24"/>
          <w:lang w:val="hr-HR"/>
        </w:rPr>
        <w:t>i od ustavnih odredaba, Zakonom o obrani (,,Narodne novine</w:t>
      </w:r>
      <w:r w:rsidR="00ED3519" w:rsidRPr="0000050E">
        <w:rPr>
          <w:rFonts w:eastAsia="Calibri"/>
          <w:iCs/>
          <w:sz w:val="24"/>
          <w:szCs w:val="24"/>
          <w:lang w:val="hr-HR"/>
        </w:rPr>
        <w:t>“</w:t>
      </w:r>
      <w:r w:rsidRPr="0000050E">
        <w:rPr>
          <w:w w:val="105"/>
          <w:sz w:val="24"/>
          <w:szCs w:val="24"/>
          <w:lang w:val="hr-HR"/>
        </w:rPr>
        <w:t>, br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73/13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75/15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27/16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110/17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- Odluka Ustavnog suda Republike Hrvatske, 30/18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70/19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="00987474">
        <w:rPr>
          <w:w w:val="105"/>
          <w:sz w:val="24"/>
          <w:szCs w:val="24"/>
          <w:lang w:val="hr-HR"/>
        </w:rPr>
        <w:t>,</w:t>
      </w:r>
      <w:r w:rsidRPr="0000050E">
        <w:rPr>
          <w:w w:val="105"/>
          <w:sz w:val="24"/>
          <w:szCs w:val="24"/>
          <w:lang w:val="hr-HR"/>
        </w:rPr>
        <w:t xml:space="preserve"> 155/23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="00987474">
        <w:rPr>
          <w:w w:val="105"/>
          <w:sz w:val="24"/>
          <w:szCs w:val="24"/>
          <w:lang w:val="hr-HR"/>
        </w:rPr>
        <w:t xml:space="preserve"> </w:t>
      </w:r>
      <w:bookmarkStart w:id="0" w:name="_Hlk218683097"/>
      <w:r w:rsidR="00987474">
        <w:rPr>
          <w:w w:val="105"/>
          <w:sz w:val="24"/>
          <w:szCs w:val="24"/>
          <w:lang w:val="hr-HR"/>
        </w:rPr>
        <w:t>i 136/25</w:t>
      </w:r>
      <w:bookmarkEnd w:id="0"/>
      <w:r w:rsidR="00987474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) propisano je, m</w:t>
      </w:r>
      <w:r w:rsidR="006B08B6" w:rsidRPr="0000050E">
        <w:rPr>
          <w:w w:val="105"/>
          <w:sz w:val="24"/>
          <w:szCs w:val="24"/>
          <w:lang w:val="hr-HR"/>
        </w:rPr>
        <w:t>eđ</w:t>
      </w:r>
      <w:r w:rsidRPr="0000050E">
        <w:rPr>
          <w:w w:val="105"/>
          <w:sz w:val="24"/>
          <w:szCs w:val="24"/>
          <w:lang w:val="hr-HR"/>
        </w:rPr>
        <w:t>u ostalim, da su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ane snage R</w:t>
      </w:r>
      <w:r w:rsidR="006B08B6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>publike Hrvatske snage organizirane za obranu Republike Hrvatske i saveznika vojnim sredstvima te za druge oblike uporabe i kori</w:t>
      </w:r>
      <w:r w:rsidR="006B08B6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tenja u skladu sa zakonom i me</w:t>
      </w:r>
      <w:r w:rsidR="006B08B6" w:rsidRPr="0000050E">
        <w:rPr>
          <w:w w:val="105"/>
          <w:sz w:val="24"/>
          <w:szCs w:val="24"/>
          <w:lang w:val="hr-HR"/>
        </w:rPr>
        <w:t>đ</w:t>
      </w:r>
      <w:r w:rsidRPr="0000050E">
        <w:rPr>
          <w:w w:val="105"/>
          <w:sz w:val="24"/>
          <w:szCs w:val="24"/>
          <w:lang w:val="hr-HR"/>
        </w:rPr>
        <w:t>unarodnim pravom.</w:t>
      </w:r>
    </w:p>
    <w:p w14:paraId="05E1DAFC" w14:textId="77777777" w:rsidR="00FA6D2D" w:rsidRPr="0000050E" w:rsidRDefault="00FA6D2D">
      <w:pPr>
        <w:pStyle w:val="BodyText"/>
        <w:spacing w:before="6"/>
        <w:rPr>
          <w:sz w:val="24"/>
          <w:szCs w:val="24"/>
          <w:lang w:val="hr-HR"/>
        </w:rPr>
      </w:pPr>
    </w:p>
    <w:p w14:paraId="449AAEF1" w14:textId="77777777" w:rsidR="00FA6D2D" w:rsidRPr="0000050E" w:rsidRDefault="00B55AEA">
      <w:pPr>
        <w:pStyle w:val="BodyText"/>
        <w:spacing w:line="249" w:lineRule="auto"/>
        <w:ind w:left="107" w:right="112" w:firstLine="1454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Kako j</w:t>
      </w:r>
      <w:r w:rsidR="00D81227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 obrana dr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 xml:space="preserve">avna funkcija kojom se osigurava suverenitet, neovisnost i teritorijalna cjelovitost Republike Hrvatske i 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ije provo</w:t>
      </w:r>
      <w:r w:rsidR="006B08B6" w:rsidRPr="0000050E">
        <w:rPr>
          <w:w w:val="105"/>
          <w:sz w:val="24"/>
          <w:szCs w:val="24"/>
          <w:lang w:val="hr-HR"/>
        </w:rPr>
        <w:t>đ</w:t>
      </w:r>
      <w:r w:rsidRPr="0000050E">
        <w:rPr>
          <w:w w:val="105"/>
          <w:sz w:val="24"/>
          <w:szCs w:val="24"/>
          <w:lang w:val="hr-HR"/>
        </w:rPr>
        <w:t>enje ostvaruju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ane snage Republike Hrvatske, nedvojbeno je da pripadnici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anih snaga Republike Hrvatske imaju ure</w:t>
      </w:r>
      <w:r w:rsidR="006B08B6" w:rsidRPr="0000050E">
        <w:rPr>
          <w:w w:val="105"/>
          <w:sz w:val="24"/>
          <w:szCs w:val="24"/>
          <w:lang w:val="hr-HR"/>
        </w:rPr>
        <w:t>đ</w:t>
      </w:r>
      <w:r w:rsidRPr="0000050E">
        <w:rPr>
          <w:w w:val="105"/>
          <w:sz w:val="24"/>
          <w:szCs w:val="24"/>
          <w:lang w:val="hr-HR"/>
        </w:rPr>
        <w:t>ena zakonom posebna prava i obveze u vezi sa slu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bom. Pripadnici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anih snaga Republike Hrvatske su vojne osobe, dr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avni slu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benici i namje</w:t>
      </w:r>
      <w:r w:rsidR="006B08B6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tenici.</w:t>
      </w:r>
    </w:p>
    <w:p w14:paraId="7D3632A2" w14:textId="77777777" w:rsidR="00FA6D2D" w:rsidRPr="0000050E" w:rsidRDefault="00FA6D2D">
      <w:pPr>
        <w:pStyle w:val="BodyText"/>
        <w:spacing w:before="10"/>
        <w:rPr>
          <w:sz w:val="24"/>
          <w:szCs w:val="24"/>
          <w:lang w:val="hr-HR"/>
        </w:rPr>
      </w:pPr>
    </w:p>
    <w:p w14:paraId="23415DF3" w14:textId="4307537A" w:rsidR="00946850" w:rsidRPr="0000050E" w:rsidRDefault="00B55AEA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 xml:space="preserve">U skladu s 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lankom 60. stavkom 3. Ustava u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anim snagama i redarstvu zakonom se mo</w:t>
      </w:r>
      <w:r w:rsidR="00946850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e ograni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 xml:space="preserve">iti sindikalno organiziranje. 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lankom 15. stavkom 1. Zakona  o slu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bi u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anim snagama Republike Hrvatske (,,Narodne novine</w:t>
      </w:r>
      <w:r w:rsidR="00ED3519" w:rsidRPr="0000050E">
        <w:rPr>
          <w:rFonts w:eastAsia="Calibri"/>
          <w:iCs/>
          <w:sz w:val="24"/>
          <w:szCs w:val="24"/>
          <w:lang w:val="hr-HR"/>
        </w:rPr>
        <w:t>“</w:t>
      </w:r>
      <w:r w:rsidRPr="0000050E">
        <w:rPr>
          <w:w w:val="105"/>
          <w:sz w:val="24"/>
          <w:szCs w:val="24"/>
          <w:lang w:val="hr-HR"/>
        </w:rPr>
        <w:t>, br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73/13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75/15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50/16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30/18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125/19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155/23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158/23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="00987474">
        <w:rPr>
          <w:w w:val="105"/>
          <w:sz w:val="24"/>
          <w:szCs w:val="24"/>
          <w:lang w:val="hr-HR"/>
        </w:rPr>
        <w:t>,</w:t>
      </w:r>
      <w:r w:rsidRPr="0000050E">
        <w:rPr>
          <w:w w:val="105"/>
          <w:sz w:val="24"/>
          <w:szCs w:val="24"/>
          <w:lang w:val="hr-HR"/>
        </w:rPr>
        <w:t xml:space="preserve"> 14/24</w:t>
      </w:r>
      <w:r w:rsidR="006B08B6" w:rsidRPr="0000050E">
        <w:rPr>
          <w:w w:val="105"/>
          <w:sz w:val="24"/>
          <w:szCs w:val="24"/>
          <w:lang w:val="hr-HR"/>
        </w:rPr>
        <w:t>.</w:t>
      </w:r>
      <w:r w:rsidR="00987474">
        <w:rPr>
          <w:w w:val="105"/>
          <w:sz w:val="24"/>
          <w:szCs w:val="24"/>
          <w:lang w:val="hr-HR"/>
        </w:rPr>
        <w:t xml:space="preserve"> </w:t>
      </w:r>
      <w:r w:rsidR="00987474" w:rsidRPr="00987474">
        <w:rPr>
          <w:w w:val="105"/>
          <w:sz w:val="24"/>
          <w:szCs w:val="24"/>
          <w:lang w:val="hr-HR"/>
        </w:rPr>
        <w:t>i 136/25</w:t>
      </w:r>
      <w:r w:rsidR="00987474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) propisano je da djelatne vojne osobe nemaju pravo na sindikalno organiziranje, dok je stavkom 5. toga </w:t>
      </w:r>
      <w:r w:rsidR="006B08B6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lanka propisano da</w:t>
      </w:r>
      <w:r w:rsidRPr="0000050E">
        <w:rPr>
          <w:spacing w:val="60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je  dr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avnim slu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benicima i namje</w:t>
      </w:r>
      <w:r w:rsidR="006B08B6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tenicima u Oru</w:t>
      </w:r>
      <w:r w:rsidR="006B08B6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anim snagama Republike</w:t>
      </w:r>
      <w:r w:rsidRPr="0000050E">
        <w:rPr>
          <w:spacing w:val="60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Hrvatske  dopu</w:t>
      </w:r>
      <w:r w:rsidR="006B08B6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teno sindikalno organiziranje u skladu s op</w:t>
      </w:r>
      <w:r w:rsidR="006B08B6" w:rsidRPr="0000050E">
        <w:rPr>
          <w:w w:val="105"/>
          <w:sz w:val="24"/>
          <w:szCs w:val="24"/>
          <w:lang w:val="hr-HR"/>
        </w:rPr>
        <w:t>ć</w:t>
      </w:r>
      <w:r w:rsidRPr="0000050E">
        <w:rPr>
          <w:w w:val="105"/>
          <w:sz w:val="24"/>
          <w:szCs w:val="24"/>
          <w:lang w:val="hr-HR"/>
        </w:rPr>
        <w:t>im propisima o</w:t>
      </w:r>
      <w:r w:rsidRPr="0000050E">
        <w:rPr>
          <w:spacing w:val="12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radu.</w:t>
      </w:r>
      <w:r w:rsidR="00946850" w:rsidRPr="0000050E">
        <w:rPr>
          <w:w w:val="105"/>
          <w:sz w:val="24"/>
          <w:szCs w:val="24"/>
          <w:lang w:val="hr-HR"/>
        </w:rPr>
        <w:t xml:space="preserve"> </w:t>
      </w:r>
    </w:p>
    <w:p w14:paraId="1DBDF8BD" w14:textId="77777777" w:rsidR="00946850" w:rsidRPr="0000050E" w:rsidRDefault="00946850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</w:p>
    <w:p w14:paraId="57711E8E" w14:textId="77777777" w:rsidR="00131DB0" w:rsidRDefault="00131DB0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</w:p>
    <w:p w14:paraId="5D79B7CE" w14:textId="77777777" w:rsidR="00131DB0" w:rsidRDefault="00131DB0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</w:p>
    <w:p w14:paraId="6090E3AA" w14:textId="6F20DCB4" w:rsidR="00131DB0" w:rsidRDefault="00131DB0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</w:p>
    <w:p w14:paraId="5ABFD688" w14:textId="370A5F8C" w:rsidR="00544A9F" w:rsidRDefault="00544A9F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  <w:r>
        <w:rPr>
          <w:w w:val="105"/>
          <w:sz w:val="24"/>
          <w:szCs w:val="24"/>
          <w:lang w:val="hr-HR"/>
        </w:rPr>
        <w:t>T</w:t>
      </w:r>
      <w:r w:rsidRPr="00544A9F">
        <w:rPr>
          <w:w w:val="105"/>
          <w:sz w:val="24"/>
          <w:szCs w:val="24"/>
          <w:lang w:val="hr-HR"/>
        </w:rPr>
        <w:t xml:space="preserve">akav režim postoji od neovisnosti </w:t>
      </w:r>
      <w:r>
        <w:rPr>
          <w:w w:val="105"/>
          <w:sz w:val="24"/>
          <w:szCs w:val="24"/>
          <w:lang w:val="hr-HR"/>
        </w:rPr>
        <w:t xml:space="preserve">Republike </w:t>
      </w:r>
      <w:r w:rsidRPr="00544A9F">
        <w:rPr>
          <w:w w:val="105"/>
          <w:sz w:val="24"/>
          <w:szCs w:val="24"/>
          <w:lang w:val="hr-HR"/>
        </w:rPr>
        <w:t xml:space="preserve">Hrvatske, </w:t>
      </w:r>
      <w:r>
        <w:rPr>
          <w:w w:val="105"/>
          <w:sz w:val="24"/>
          <w:szCs w:val="24"/>
          <w:lang w:val="hr-HR"/>
        </w:rPr>
        <w:t>odnosno važeći Zakon o službi u O</w:t>
      </w:r>
      <w:r w:rsidRPr="00544A9F">
        <w:rPr>
          <w:w w:val="105"/>
          <w:sz w:val="24"/>
          <w:szCs w:val="24"/>
          <w:lang w:val="hr-HR"/>
        </w:rPr>
        <w:t>ružanim snagama</w:t>
      </w:r>
      <w:r>
        <w:rPr>
          <w:w w:val="105"/>
          <w:sz w:val="24"/>
          <w:szCs w:val="24"/>
          <w:lang w:val="hr-HR"/>
        </w:rPr>
        <w:t xml:space="preserve"> Republike Hrvatske</w:t>
      </w:r>
      <w:r w:rsidRPr="00544A9F">
        <w:rPr>
          <w:w w:val="105"/>
          <w:sz w:val="24"/>
          <w:szCs w:val="24"/>
          <w:lang w:val="hr-HR"/>
        </w:rPr>
        <w:t xml:space="preserve"> </w:t>
      </w:r>
      <w:r>
        <w:rPr>
          <w:w w:val="105"/>
          <w:sz w:val="24"/>
          <w:szCs w:val="24"/>
          <w:lang w:val="hr-HR"/>
        </w:rPr>
        <w:t xml:space="preserve"> </w:t>
      </w:r>
      <w:r w:rsidRPr="00544A9F">
        <w:rPr>
          <w:w w:val="105"/>
          <w:sz w:val="24"/>
          <w:szCs w:val="24"/>
          <w:lang w:val="hr-HR"/>
        </w:rPr>
        <w:t xml:space="preserve">donesen </w:t>
      </w:r>
      <w:r>
        <w:rPr>
          <w:w w:val="105"/>
          <w:sz w:val="24"/>
          <w:szCs w:val="24"/>
          <w:lang w:val="hr-HR"/>
        </w:rPr>
        <w:t xml:space="preserve">je </w:t>
      </w:r>
      <w:r w:rsidRPr="00544A9F">
        <w:rPr>
          <w:w w:val="105"/>
          <w:sz w:val="24"/>
          <w:szCs w:val="24"/>
          <w:lang w:val="hr-HR"/>
        </w:rPr>
        <w:t xml:space="preserve">2013. godine za vrijeme dok je </w:t>
      </w:r>
      <w:r>
        <w:rPr>
          <w:w w:val="105"/>
          <w:sz w:val="24"/>
          <w:szCs w:val="24"/>
          <w:lang w:val="hr-HR"/>
        </w:rPr>
        <w:t>Ranko Ostojić</w:t>
      </w:r>
      <w:r w:rsidRPr="00544A9F">
        <w:rPr>
          <w:w w:val="105"/>
          <w:sz w:val="24"/>
          <w:szCs w:val="24"/>
          <w:lang w:val="hr-HR"/>
        </w:rPr>
        <w:t xml:space="preserve"> bio </w:t>
      </w:r>
      <w:r w:rsidR="006E1334">
        <w:rPr>
          <w:w w:val="105"/>
          <w:sz w:val="24"/>
          <w:szCs w:val="24"/>
          <w:lang w:val="hr-HR"/>
        </w:rPr>
        <w:t xml:space="preserve">ministar unutarnjih poslova i </w:t>
      </w:r>
      <w:bookmarkStart w:id="1" w:name="_GoBack"/>
      <w:bookmarkEnd w:id="1"/>
      <w:r w:rsidRPr="00544A9F">
        <w:rPr>
          <w:w w:val="105"/>
          <w:sz w:val="24"/>
          <w:szCs w:val="24"/>
          <w:lang w:val="hr-HR"/>
        </w:rPr>
        <w:t>potpredsjednik Vlade</w:t>
      </w:r>
      <w:r w:rsidR="006E1334">
        <w:rPr>
          <w:w w:val="105"/>
          <w:sz w:val="24"/>
          <w:szCs w:val="24"/>
          <w:lang w:val="hr-HR"/>
        </w:rPr>
        <w:t xml:space="preserve"> </w:t>
      </w:r>
      <w:r w:rsidRPr="00544A9F">
        <w:rPr>
          <w:w w:val="105"/>
          <w:sz w:val="24"/>
          <w:szCs w:val="24"/>
          <w:lang w:val="hr-HR"/>
        </w:rPr>
        <w:t xml:space="preserve">koja je predložila upravo takvo rješenje i </w:t>
      </w:r>
      <w:r>
        <w:rPr>
          <w:w w:val="105"/>
          <w:sz w:val="24"/>
          <w:szCs w:val="24"/>
          <w:lang w:val="hr-HR"/>
        </w:rPr>
        <w:t xml:space="preserve">od </w:t>
      </w:r>
      <w:r w:rsidRPr="00544A9F">
        <w:rPr>
          <w:w w:val="105"/>
          <w:sz w:val="24"/>
          <w:szCs w:val="24"/>
          <w:lang w:val="hr-HR"/>
        </w:rPr>
        <w:t>tad</w:t>
      </w:r>
      <w:r>
        <w:rPr>
          <w:w w:val="105"/>
          <w:sz w:val="24"/>
          <w:szCs w:val="24"/>
          <w:lang w:val="hr-HR"/>
        </w:rPr>
        <w:t>a</w:t>
      </w:r>
      <w:r w:rsidRPr="00544A9F">
        <w:rPr>
          <w:w w:val="105"/>
          <w:sz w:val="24"/>
          <w:szCs w:val="24"/>
          <w:lang w:val="hr-HR"/>
        </w:rPr>
        <w:t xml:space="preserve"> članak 15. kojim se to regulira nije mijenjan.</w:t>
      </w:r>
    </w:p>
    <w:p w14:paraId="1A186236" w14:textId="4291E5B6" w:rsidR="00544A9F" w:rsidRDefault="00544A9F" w:rsidP="00946850">
      <w:pPr>
        <w:pStyle w:val="BodyText"/>
        <w:spacing w:before="1" w:line="249" w:lineRule="auto"/>
        <w:ind w:left="105" w:right="106" w:firstLine="1458"/>
        <w:jc w:val="both"/>
        <w:rPr>
          <w:w w:val="105"/>
          <w:sz w:val="24"/>
          <w:szCs w:val="24"/>
          <w:lang w:val="hr-HR"/>
        </w:rPr>
      </w:pPr>
    </w:p>
    <w:p w14:paraId="1BFC2CC0" w14:textId="052B1352" w:rsidR="00FA6D2D" w:rsidRPr="0000050E" w:rsidRDefault="00B55AEA" w:rsidP="00946850">
      <w:pPr>
        <w:pStyle w:val="BodyText"/>
        <w:spacing w:before="1" w:line="249" w:lineRule="auto"/>
        <w:ind w:left="105" w:right="106" w:firstLine="1458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Konvencija za za</w:t>
      </w:r>
      <w:r w:rsidR="00174C9A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titu ljudskih prava i t</w:t>
      </w:r>
      <w:r w:rsidR="00174C9A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>meljnih sloboda (,,Narodne novine</w:t>
      </w:r>
      <w:r w:rsidR="00ED3519" w:rsidRPr="0000050E">
        <w:rPr>
          <w:rFonts w:eastAsia="Calibri"/>
          <w:iCs/>
          <w:sz w:val="24"/>
          <w:szCs w:val="24"/>
          <w:lang w:val="hr-HR"/>
        </w:rPr>
        <w:t>“</w:t>
      </w:r>
      <w:r w:rsidRPr="0000050E">
        <w:rPr>
          <w:w w:val="105"/>
          <w:sz w:val="24"/>
          <w:szCs w:val="24"/>
          <w:lang w:val="hr-HR"/>
        </w:rPr>
        <w:t>, br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18/97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6/99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14/02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13/03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9/05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1/06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>, 2/10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 i 13/17</w:t>
      </w:r>
      <w:r w:rsidR="00174C9A" w:rsidRPr="0000050E">
        <w:rPr>
          <w:w w:val="105"/>
          <w:sz w:val="24"/>
          <w:szCs w:val="24"/>
          <w:lang w:val="hr-HR"/>
        </w:rPr>
        <w:t>.</w:t>
      </w:r>
      <w:r w:rsidRPr="0000050E">
        <w:rPr>
          <w:w w:val="105"/>
          <w:sz w:val="24"/>
          <w:szCs w:val="24"/>
          <w:lang w:val="hr-HR"/>
        </w:rPr>
        <w:t xml:space="preserve">) u 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lanku 11., m</w:t>
      </w:r>
      <w:r w:rsidR="00174C9A" w:rsidRPr="0000050E">
        <w:rPr>
          <w:w w:val="105"/>
          <w:sz w:val="24"/>
          <w:szCs w:val="24"/>
          <w:lang w:val="hr-HR"/>
        </w:rPr>
        <w:t>eđ</w:t>
      </w:r>
      <w:r w:rsidRPr="0000050E">
        <w:rPr>
          <w:w w:val="105"/>
          <w:sz w:val="24"/>
          <w:szCs w:val="24"/>
          <w:lang w:val="hr-HR"/>
        </w:rPr>
        <w:t>u ostalim, propisuje da svatko ima pravo osnivati sindikat</w:t>
      </w:r>
      <w:r w:rsidR="00174C9A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 ili im pristupiti radi za</w:t>
      </w:r>
      <w:r w:rsidR="00174C9A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tite svojih int</w:t>
      </w:r>
      <w:r w:rsidR="00174C9A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>resa, dok j</w:t>
      </w:r>
      <w:r w:rsidR="00174C9A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 stavkom 2. toga 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lanka propisano da ta odredba ne zabranjuje da se name</w:t>
      </w:r>
      <w:r w:rsidR="00174C9A" w:rsidRPr="0000050E">
        <w:rPr>
          <w:w w:val="105"/>
          <w:sz w:val="24"/>
          <w:szCs w:val="24"/>
          <w:lang w:val="hr-HR"/>
        </w:rPr>
        <w:t>ć</w:t>
      </w:r>
      <w:r w:rsidRPr="0000050E">
        <w:rPr>
          <w:w w:val="105"/>
          <w:sz w:val="24"/>
          <w:szCs w:val="24"/>
          <w:lang w:val="hr-HR"/>
        </w:rPr>
        <w:t>u zakonska ograni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enja u ostvarivanju tih prava pripadnicima Oru</w:t>
      </w:r>
      <w:r w:rsidR="00174C9A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anih snaga, policije ili dr</w:t>
      </w:r>
      <w:r w:rsidR="00174C9A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avne uprave.</w:t>
      </w:r>
    </w:p>
    <w:p w14:paraId="344D7D2B" w14:textId="77777777" w:rsidR="00FA6D2D" w:rsidRPr="0000050E" w:rsidRDefault="00FA6D2D">
      <w:pPr>
        <w:pStyle w:val="BodyText"/>
        <w:spacing w:before="4"/>
        <w:rPr>
          <w:sz w:val="24"/>
          <w:szCs w:val="24"/>
          <w:lang w:val="hr-HR"/>
        </w:rPr>
      </w:pPr>
    </w:p>
    <w:p w14:paraId="1BC7B609" w14:textId="77777777" w:rsidR="00FA6D2D" w:rsidRPr="0000050E" w:rsidRDefault="00174C9A">
      <w:pPr>
        <w:pStyle w:val="BodyText"/>
        <w:spacing w:before="1" w:line="247" w:lineRule="auto"/>
        <w:ind w:left="109" w:right="113" w:firstLine="1432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 xml:space="preserve">O </w:t>
      </w:r>
      <w:r w:rsidR="00B55AEA" w:rsidRPr="0000050E">
        <w:rPr>
          <w:w w:val="105"/>
          <w:sz w:val="24"/>
          <w:szCs w:val="24"/>
          <w:lang w:val="hr-HR"/>
        </w:rPr>
        <w:t>ovoj problematici stajali</w:t>
      </w:r>
      <w:r w:rsidRPr="0000050E">
        <w:rPr>
          <w:w w:val="105"/>
          <w:sz w:val="24"/>
          <w:szCs w:val="24"/>
          <w:lang w:val="hr-HR"/>
        </w:rPr>
        <w:t>š</w:t>
      </w:r>
      <w:r w:rsidR="00B55AEA" w:rsidRPr="0000050E">
        <w:rPr>
          <w:w w:val="105"/>
          <w:sz w:val="24"/>
          <w:szCs w:val="24"/>
          <w:lang w:val="hr-HR"/>
        </w:rPr>
        <w:t>te je zauz</w:t>
      </w:r>
      <w:r w:rsidRPr="0000050E">
        <w:rPr>
          <w:w w:val="105"/>
          <w:sz w:val="24"/>
          <w:szCs w:val="24"/>
          <w:lang w:val="hr-HR"/>
        </w:rPr>
        <w:t>e</w:t>
      </w:r>
      <w:r w:rsidR="00B55AEA" w:rsidRPr="0000050E">
        <w:rPr>
          <w:w w:val="105"/>
          <w:sz w:val="24"/>
          <w:szCs w:val="24"/>
          <w:lang w:val="hr-HR"/>
        </w:rPr>
        <w:t>o i Ustavni sud Republike Hrvatske 2005. godine kada je naveo da se zakonom propisano ograni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enje prava na sindikalno organiziranje treba temeljiti na na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elu razmje</w:t>
      </w:r>
      <w:r w:rsidRPr="0000050E">
        <w:rPr>
          <w:w w:val="105"/>
          <w:sz w:val="24"/>
          <w:szCs w:val="24"/>
          <w:lang w:val="hr-HR"/>
        </w:rPr>
        <w:t>rn</w:t>
      </w:r>
      <w:r w:rsidR="00B55AEA" w:rsidRPr="0000050E">
        <w:rPr>
          <w:w w:val="105"/>
          <w:sz w:val="24"/>
          <w:szCs w:val="24"/>
          <w:lang w:val="hr-HR"/>
        </w:rPr>
        <w:t>osti. Ustavni sud</w:t>
      </w:r>
      <w:r w:rsidR="00B55AEA" w:rsidRPr="0000050E">
        <w:rPr>
          <w:spacing w:val="60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Republike  Hrvatske utvr</w:t>
      </w:r>
      <w:r w:rsidRPr="0000050E">
        <w:rPr>
          <w:w w:val="105"/>
          <w:sz w:val="24"/>
          <w:szCs w:val="24"/>
          <w:lang w:val="hr-HR"/>
        </w:rPr>
        <w:t>đ</w:t>
      </w:r>
      <w:r w:rsidR="00B55AEA" w:rsidRPr="0000050E">
        <w:rPr>
          <w:w w:val="105"/>
          <w:sz w:val="24"/>
          <w:szCs w:val="24"/>
          <w:lang w:val="hr-HR"/>
        </w:rPr>
        <w:t xml:space="preserve">ivao je </w:t>
      </w:r>
      <w:r w:rsidRPr="0000050E">
        <w:rPr>
          <w:w w:val="105"/>
          <w:sz w:val="24"/>
          <w:szCs w:val="24"/>
          <w:lang w:val="hr-HR"/>
        </w:rPr>
        <w:t>da l</w:t>
      </w:r>
      <w:r w:rsidR="00B55AEA" w:rsidRPr="0000050E">
        <w:rPr>
          <w:w w:val="105"/>
          <w:sz w:val="24"/>
          <w:szCs w:val="24"/>
          <w:lang w:val="hr-HR"/>
        </w:rPr>
        <w:t xml:space="preserve">i </w:t>
      </w:r>
      <w:r w:rsidRPr="0000050E">
        <w:rPr>
          <w:w w:val="105"/>
          <w:sz w:val="24"/>
          <w:szCs w:val="24"/>
          <w:lang w:val="hr-HR"/>
        </w:rPr>
        <w:t xml:space="preserve">je </w:t>
      </w:r>
      <w:r w:rsidR="00B55AEA" w:rsidRPr="0000050E">
        <w:rPr>
          <w:w w:val="105"/>
          <w:sz w:val="24"/>
          <w:szCs w:val="24"/>
          <w:lang w:val="hr-HR"/>
        </w:rPr>
        <w:t>odredbom Zakona kojom se ograni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ava pravo na sindikalno organiziranje postignuta razmje</w:t>
      </w:r>
      <w:r w:rsidRPr="0000050E">
        <w:rPr>
          <w:w w:val="105"/>
          <w:sz w:val="24"/>
          <w:szCs w:val="24"/>
          <w:lang w:val="hr-HR"/>
        </w:rPr>
        <w:t>rn</w:t>
      </w:r>
      <w:r w:rsidR="00B55AEA" w:rsidRPr="0000050E">
        <w:rPr>
          <w:w w:val="105"/>
          <w:sz w:val="24"/>
          <w:szCs w:val="24"/>
          <w:lang w:val="hr-HR"/>
        </w:rPr>
        <w:t>ost izme</w:t>
      </w:r>
      <w:r w:rsidRPr="0000050E">
        <w:rPr>
          <w:w w:val="105"/>
          <w:sz w:val="24"/>
          <w:szCs w:val="24"/>
          <w:lang w:val="hr-HR"/>
        </w:rPr>
        <w:t>đ</w:t>
      </w:r>
      <w:r w:rsidR="00B55AEA" w:rsidRPr="0000050E">
        <w:rPr>
          <w:w w:val="105"/>
          <w:sz w:val="24"/>
          <w:szCs w:val="24"/>
          <w:lang w:val="hr-HR"/>
        </w:rPr>
        <w:t>u Ustavom zajam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enog prava na sindikalno organiziranje djelatnih vojnih osoba u Oru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anim snagama Republike Hrvatske, koje je</w:t>
      </w:r>
      <w:r w:rsidR="00B55AEA" w:rsidRPr="0000050E">
        <w:rPr>
          <w:spacing w:val="60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Zakonom ograni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 xml:space="preserve">eno, i javnog interesa, koji se njime 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eli ostvariti. Ustavni sud Republike Hrvatske j</w:t>
      </w:r>
      <w:r w:rsidR="00946850" w:rsidRPr="0000050E">
        <w:rPr>
          <w:w w:val="105"/>
          <w:sz w:val="24"/>
          <w:szCs w:val="24"/>
          <w:lang w:val="hr-HR"/>
        </w:rPr>
        <w:t>e</w:t>
      </w:r>
      <w:r w:rsidR="00B55AEA" w:rsidRPr="0000050E">
        <w:rPr>
          <w:w w:val="105"/>
          <w:sz w:val="24"/>
          <w:szCs w:val="24"/>
          <w:lang w:val="hr-HR"/>
        </w:rPr>
        <w:t xml:space="preserve"> ocijenio da je zakonodavac ovla</w:t>
      </w:r>
      <w:r w:rsidRPr="0000050E">
        <w:rPr>
          <w:w w:val="105"/>
          <w:sz w:val="24"/>
          <w:szCs w:val="24"/>
          <w:lang w:val="hr-HR"/>
        </w:rPr>
        <w:t>š</w:t>
      </w:r>
      <w:r w:rsidR="00B55AEA" w:rsidRPr="0000050E">
        <w:rPr>
          <w:w w:val="105"/>
          <w:sz w:val="24"/>
          <w:szCs w:val="24"/>
          <w:lang w:val="hr-HR"/>
        </w:rPr>
        <w:t>ten pravo na sindikalno organiziranje u Oru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anim snagama Republike Hrvatske urediti propisivanjem iznimke od op</w:t>
      </w:r>
      <w:r w:rsidRPr="0000050E">
        <w:rPr>
          <w:w w:val="105"/>
          <w:sz w:val="24"/>
          <w:szCs w:val="24"/>
          <w:lang w:val="hr-HR"/>
        </w:rPr>
        <w:t>ć</w:t>
      </w:r>
      <w:r w:rsidR="00B55AEA" w:rsidRPr="0000050E">
        <w:rPr>
          <w:w w:val="105"/>
          <w:sz w:val="24"/>
          <w:szCs w:val="24"/>
          <w:lang w:val="hr-HR"/>
        </w:rPr>
        <w:t>eg na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ela propisanog Ustavom, prema kojem se zaposlenima jam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i pravo osnivati sindikate. Prema stajali</w:t>
      </w:r>
      <w:r w:rsidRPr="0000050E">
        <w:rPr>
          <w:w w:val="105"/>
          <w:sz w:val="24"/>
          <w:szCs w:val="24"/>
          <w:lang w:val="hr-HR"/>
        </w:rPr>
        <w:t>š</w:t>
      </w:r>
      <w:r w:rsidR="00B55AEA" w:rsidRPr="0000050E">
        <w:rPr>
          <w:w w:val="105"/>
          <w:sz w:val="24"/>
          <w:szCs w:val="24"/>
          <w:lang w:val="hr-HR"/>
        </w:rPr>
        <w:t>tu Ustavnog suda Republike Hrvatske, pravo na sindikalno organiziranje u Oru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anim snagama Republike Hrvatske nije apsolutno ustavno pravo, jer Ustav dopu</w:t>
      </w:r>
      <w:r w:rsidRPr="0000050E">
        <w:rPr>
          <w:w w:val="105"/>
          <w:sz w:val="24"/>
          <w:szCs w:val="24"/>
          <w:lang w:val="hr-HR"/>
        </w:rPr>
        <w:t>š</w:t>
      </w:r>
      <w:r w:rsidR="00B55AEA" w:rsidRPr="0000050E">
        <w:rPr>
          <w:w w:val="105"/>
          <w:sz w:val="24"/>
          <w:szCs w:val="24"/>
          <w:lang w:val="hr-HR"/>
        </w:rPr>
        <w:t>ta ograni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enje sindikalnog organiziranja. Budu</w:t>
      </w:r>
      <w:r w:rsidRPr="0000050E">
        <w:rPr>
          <w:w w:val="105"/>
          <w:sz w:val="24"/>
          <w:szCs w:val="24"/>
          <w:lang w:val="hr-HR"/>
        </w:rPr>
        <w:t>ć</w:t>
      </w:r>
      <w:r w:rsidR="00B55AEA" w:rsidRPr="0000050E">
        <w:rPr>
          <w:w w:val="105"/>
          <w:sz w:val="24"/>
          <w:szCs w:val="24"/>
          <w:lang w:val="hr-HR"/>
        </w:rPr>
        <w:t>i da je sindikalno organiziranje djelatnih vojnih osoba ograni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eno</w:t>
      </w:r>
      <w:r w:rsidR="00B55AEA" w:rsidRPr="0000050E">
        <w:rPr>
          <w:spacing w:val="60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u skladu s na</w:t>
      </w:r>
      <w:r w:rsidRPr="0000050E">
        <w:rPr>
          <w:w w:val="105"/>
          <w:sz w:val="24"/>
          <w:szCs w:val="24"/>
          <w:lang w:val="hr-HR"/>
        </w:rPr>
        <w:t>č</w:t>
      </w:r>
      <w:r w:rsidR="00B55AEA" w:rsidRPr="0000050E">
        <w:rPr>
          <w:w w:val="105"/>
          <w:sz w:val="24"/>
          <w:szCs w:val="24"/>
          <w:lang w:val="hr-HR"/>
        </w:rPr>
        <w:t>elom razmje</w:t>
      </w:r>
      <w:r w:rsidRPr="0000050E">
        <w:rPr>
          <w:w w:val="105"/>
          <w:sz w:val="24"/>
          <w:szCs w:val="24"/>
          <w:lang w:val="hr-HR"/>
        </w:rPr>
        <w:t>rn</w:t>
      </w:r>
      <w:r w:rsidR="00B55AEA" w:rsidRPr="0000050E">
        <w:rPr>
          <w:w w:val="105"/>
          <w:sz w:val="24"/>
          <w:szCs w:val="24"/>
          <w:lang w:val="hr-HR"/>
        </w:rPr>
        <w:t>osti zbog legitimnog i Ustavom predvi</w:t>
      </w:r>
      <w:r w:rsidRPr="0000050E">
        <w:rPr>
          <w:w w:val="105"/>
          <w:sz w:val="24"/>
          <w:szCs w:val="24"/>
          <w:lang w:val="hr-HR"/>
        </w:rPr>
        <w:t>đ</w:t>
      </w:r>
      <w:r w:rsidR="00B55AEA" w:rsidRPr="0000050E">
        <w:rPr>
          <w:w w:val="105"/>
          <w:sz w:val="24"/>
          <w:szCs w:val="24"/>
          <w:lang w:val="hr-HR"/>
        </w:rPr>
        <w:t xml:space="preserve">enog cilja, Ustavni sud Republike </w:t>
      </w:r>
      <w:r w:rsidRPr="0000050E">
        <w:rPr>
          <w:w w:val="105"/>
          <w:sz w:val="24"/>
          <w:szCs w:val="24"/>
          <w:lang w:val="hr-HR"/>
        </w:rPr>
        <w:t>H</w:t>
      </w:r>
      <w:r w:rsidR="00B55AEA" w:rsidRPr="0000050E">
        <w:rPr>
          <w:w w:val="105"/>
          <w:sz w:val="24"/>
          <w:szCs w:val="24"/>
          <w:lang w:val="hr-HR"/>
        </w:rPr>
        <w:t>rvatske zauzeo je stajali</w:t>
      </w:r>
      <w:r w:rsidRPr="0000050E">
        <w:rPr>
          <w:w w:val="105"/>
          <w:sz w:val="24"/>
          <w:szCs w:val="24"/>
          <w:lang w:val="hr-HR"/>
        </w:rPr>
        <w:t>š</w:t>
      </w:r>
      <w:r w:rsidR="00B55AEA" w:rsidRPr="0000050E">
        <w:rPr>
          <w:w w:val="105"/>
          <w:sz w:val="24"/>
          <w:szCs w:val="24"/>
          <w:lang w:val="hr-HR"/>
        </w:rPr>
        <w:t>te o neosnovanosti prijedloga koji je bio pokrenut za ocjenu suglasnosti s Ustavom navedene odredbe Zakona o slu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bi u Oru</w:t>
      </w:r>
      <w:r w:rsidRPr="0000050E">
        <w:rPr>
          <w:w w:val="105"/>
          <w:sz w:val="24"/>
          <w:szCs w:val="24"/>
          <w:lang w:val="hr-HR"/>
        </w:rPr>
        <w:t>ž</w:t>
      </w:r>
      <w:r w:rsidR="00B55AEA" w:rsidRPr="0000050E">
        <w:rPr>
          <w:w w:val="105"/>
          <w:sz w:val="24"/>
          <w:szCs w:val="24"/>
          <w:lang w:val="hr-HR"/>
        </w:rPr>
        <w:t>anim snagama Republike</w:t>
      </w:r>
      <w:r w:rsidR="00B55AEA" w:rsidRPr="0000050E">
        <w:rPr>
          <w:spacing w:val="13"/>
          <w:w w:val="105"/>
          <w:sz w:val="24"/>
          <w:szCs w:val="24"/>
          <w:lang w:val="hr-HR"/>
        </w:rPr>
        <w:t xml:space="preserve"> </w:t>
      </w:r>
      <w:r w:rsidR="00B55AEA" w:rsidRPr="0000050E">
        <w:rPr>
          <w:w w:val="105"/>
          <w:sz w:val="24"/>
          <w:szCs w:val="24"/>
          <w:lang w:val="hr-HR"/>
        </w:rPr>
        <w:t>Hrvatske.</w:t>
      </w:r>
    </w:p>
    <w:p w14:paraId="579F41D2" w14:textId="77777777" w:rsidR="00FA6D2D" w:rsidRPr="0000050E" w:rsidRDefault="00FA6D2D">
      <w:pPr>
        <w:pStyle w:val="BodyText"/>
        <w:spacing w:before="10"/>
        <w:rPr>
          <w:sz w:val="24"/>
          <w:szCs w:val="24"/>
          <w:lang w:val="hr-HR"/>
        </w:rPr>
      </w:pPr>
    </w:p>
    <w:p w14:paraId="13AD0B3B" w14:textId="77777777" w:rsidR="00FA6D2D" w:rsidRPr="0000050E" w:rsidRDefault="00B55AEA">
      <w:pPr>
        <w:pStyle w:val="BodyText"/>
        <w:spacing w:before="1" w:line="254" w:lineRule="auto"/>
        <w:ind w:left="123" w:right="119" w:firstLine="1440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 xml:space="preserve">U skladu s 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lankom 12. Zakona o slu</w:t>
      </w:r>
      <w:r w:rsidR="00174C9A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bi u Oru</w:t>
      </w:r>
      <w:r w:rsidR="00174C9A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anim snagama Republike Hrvatske u Ministarstvu obrane djeluju i Odbor za ravnopravnost spolova i Odbor za za</w:t>
      </w:r>
      <w:r w:rsidR="00174C9A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titu dostojanstva vojne osobe.</w:t>
      </w:r>
    </w:p>
    <w:p w14:paraId="70948629" w14:textId="77777777" w:rsidR="00FA6D2D" w:rsidRPr="0000050E" w:rsidRDefault="00FA6D2D">
      <w:pPr>
        <w:pStyle w:val="BodyText"/>
        <w:rPr>
          <w:sz w:val="24"/>
          <w:szCs w:val="24"/>
          <w:lang w:val="hr-HR"/>
        </w:rPr>
      </w:pPr>
    </w:p>
    <w:p w14:paraId="0CEBC7C9" w14:textId="77777777" w:rsidR="00FA6D2D" w:rsidRPr="0000050E" w:rsidRDefault="00B55AEA">
      <w:pPr>
        <w:pStyle w:val="BodyText"/>
        <w:spacing w:line="249" w:lineRule="auto"/>
        <w:ind w:left="119" w:right="104" w:firstLine="1443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Za</w:t>
      </w:r>
      <w:r w:rsidR="00174C9A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>titu svojih radnih, materijalnih i statusnih prava djelatne vojne osobe ostvaruju kroz institucije tijela vlasti te je to vidljivo u mandatima Vlade Republike Hrvatske od 2016. godine do danas gdje Vlada i Ministarstvo obrane kontinuirano poduzimaju mj</w:t>
      </w:r>
      <w:r w:rsidR="00174C9A" w:rsidRPr="0000050E">
        <w:rPr>
          <w:w w:val="105"/>
          <w:sz w:val="24"/>
          <w:szCs w:val="24"/>
          <w:lang w:val="hr-HR"/>
        </w:rPr>
        <w:t>ere</w:t>
      </w:r>
      <w:r w:rsidRPr="0000050E">
        <w:rPr>
          <w:w w:val="105"/>
          <w:sz w:val="24"/>
          <w:szCs w:val="24"/>
          <w:lang w:val="hr-HR"/>
        </w:rPr>
        <w:t xml:space="preserve"> i radnje koj</w:t>
      </w:r>
      <w:r w:rsidR="00174C9A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 zna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ajno pobolj</w:t>
      </w:r>
      <w:r w:rsidR="00174C9A" w:rsidRPr="0000050E">
        <w:rPr>
          <w:w w:val="105"/>
          <w:sz w:val="24"/>
          <w:szCs w:val="24"/>
          <w:lang w:val="hr-HR"/>
        </w:rPr>
        <w:t>š</w:t>
      </w:r>
      <w:r w:rsidRPr="0000050E">
        <w:rPr>
          <w:w w:val="105"/>
          <w:sz w:val="24"/>
          <w:szCs w:val="24"/>
          <w:lang w:val="hr-HR"/>
        </w:rPr>
        <w:t xml:space="preserve">avaju </w:t>
      </w:r>
      <w:r w:rsidR="00174C9A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>ivotni standard i prava vojnika, do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 xml:space="preserve">asnika i </w:t>
      </w:r>
      <w:r w:rsidR="00174C9A" w:rsidRPr="0000050E">
        <w:rPr>
          <w:w w:val="105"/>
          <w:sz w:val="24"/>
          <w:szCs w:val="24"/>
          <w:lang w:val="hr-HR"/>
        </w:rPr>
        <w:t>č</w:t>
      </w:r>
      <w:r w:rsidRPr="0000050E">
        <w:rPr>
          <w:w w:val="105"/>
          <w:sz w:val="24"/>
          <w:szCs w:val="24"/>
          <w:lang w:val="hr-HR"/>
        </w:rPr>
        <w:t>asnika.</w:t>
      </w:r>
    </w:p>
    <w:p w14:paraId="4C5C2B48" w14:textId="77777777" w:rsidR="00FA6D2D" w:rsidRPr="0000050E" w:rsidRDefault="00FA6D2D">
      <w:pPr>
        <w:pStyle w:val="BodyText"/>
        <w:spacing w:before="8"/>
        <w:rPr>
          <w:sz w:val="24"/>
          <w:szCs w:val="24"/>
          <w:lang w:val="hr-HR"/>
        </w:rPr>
      </w:pPr>
    </w:p>
    <w:p w14:paraId="06F54B04" w14:textId="77777777" w:rsidR="00FA6D2D" w:rsidRPr="0000050E" w:rsidRDefault="00B55AEA">
      <w:pPr>
        <w:pStyle w:val="BodyText"/>
        <w:spacing w:line="249" w:lineRule="auto"/>
        <w:ind w:left="128" w:right="98" w:firstLine="1443"/>
        <w:jc w:val="both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Eventualno potrebna dodatna obrazlo</w:t>
      </w:r>
      <w:r w:rsidR="009F1322" w:rsidRPr="0000050E">
        <w:rPr>
          <w:w w:val="105"/>
          <w:sz w:val="24"/>
          <w:szCs w:val="24"/>
          <w:lang w:val="hr-HR"/>
        </w:rPr>
        <w:t>ž</w:t>
      </w:r>
      <w:r w:rsidRPr="0000050E">
        <w:rPr>
          <w:w w:val="105"/>
          <w:sz w:val="24"/>
          <w:szCs w:val="24"/>
          <w:lang w:val="hr-HR"/>
        </w:rPr>
        <w:t xml:space="preserve">enja u vezi s pitanjem zastupnika dat </w:t>
      </w:r>
      <w:r w:rsidR="009F1322" w:rsidRPr="0000050E">
        <w:rPr>
          <w:w w:val="105"/>
          <w:sz w:val="24"/>
          <w:szCs w:val="24"/>
          <w:lang w:val="hr-HR"/>
        </w:rPr>
        <w:t>ć</w:t>
      </w:r>
      <w:r w:rsidRPr="0000050E">
        <w:rPr>
          <w:w w:val="105"/>
          <w:sz w:val="24"/>
          <w:szCs w:val="24"/>
          <w:lang w:val="hr-HR"/>
        </w:rPr>
        <w:t>e potpr</w:t>
      </w:r>
      <w:r w:rsidR="009F1322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>dsj</w:t>
      </w:r>
      <w:r w:rsidR="009F1322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 xml:space="preserve">dnik Vlade Republike Hrvatske i </w:t>
      </w:r>
      <w:r w:rsidR="009F1322" w:rsidRPr="0000050E">
        <w:rPr>
          <w:w w:val="105"/>
          <w:sz w:val="24"/>
          <w:szCs w:val="24"/>
          <w:lang w:val="hr-HR"/>
        </w:rPr>
        <w:t>m</w:t>
      </w:r>
      <w:r w:rsidRPr="0000050E">
        <w:rPr>
          <w:w w:val="105"/>
          <w:sz w:val="24"/>
          <w:szCs w:val="24"/>
          <w:lang w:val="hr-HR"/>
        </w:rPr>
        <w:t>inistar obrane Ivan</w:t>
      </w:r>
      <w:r w:rsidRPr="0000050E">
        <w:rPr>
          <w:spacing w:val="53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Anu</w:t>
      </w:r>
      <w:r w:rsidR="009F1322" w:rsidRPr="0000050E">
        <w:rPr>
          <w:w w:val="105"/>
          <w:sz w:val="24"/>
          <w:szCs w:val="24"/>
          <w:lang w:val="hr-HR"/>
        </w:rPr>
        <w:t>šić</w:t>
      </w:r>
      <w:r w:rsidRPr="0000050E">
        <w:rPr>
          <w:w w:val="105"/>
          <w:sz w:val="24"/>
          <w:szCs w:val="24"/>
          <w:lang w:val="hr-HR"/>
        </w:rPr>
        <w:t>.</w:t>
      </w:r>
    </w:p>
    <w:p w14:paraId="22614847" w14:textId="5FF78AEF" w:rsidR="00FA6D2D" w:rsidRDefault="00FA6D2D">
      <w:pPr>
        <w:pStyle w:val="BodyText"/>
        <w:spacing w:before="6"/>
        <w:rPr>
          <w:sz w:val="24"/>
          <w:szCs w:val="24"/>
          <w:lang w:val="hr-HR"/>
        </w:rPr>
      </w:pPr>
    </w:p>
    <w:p w14:paraId="3699E0F8" w14:textId="77777777" w:rsidR="008F1750" w:rsidRPr="0000050E" w:rsidRDefault="008F1750">
      <w:pPr>
        <w:pStyle w:val="BodyText"/>
        <w:spacing w:before="6"/>
        <w:rPr>
          <w:sz w:val="24"/>
          <w:szCs w:val="24"/>
          <w:lang w:val="hr-HR"/>
        </w:rPr>
      </w:pPr>
    </w:p>
    <w:p w14:paraId="091E9E71" w14:textId="77777777" w:rsidR="00FA6D2D" w:rsidRPr="0000050E" w:rsidRDefault="00B55AEA">
      <w:pPr>
        <w:pStyle w:val="BodyText"/>
        <w:ind w:left="6911"/>
        <w:rPr>
          <w:w w:val="105"/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PREDSJEDNIK</w:t>
      </w:r>
    </w:p>
    <w:p w14:paraId="76B115F0" w14:textId="77777777" w:rsidR="00FA6D2D" w:rsidRPr="0000050E" w:rsidRDefault="00FA6D2D">
      <w:pPr>
        <w:pStyle w:val="BodyText"/>
        <w:spacing w:before="3"/>
        <w:rPr>
          <w:sz w:val="24"/>
          <w:szCs w:val="24"/>
          <w:lang w:val="hr-HR"/>
        </w:rPr>
      </w:pPr>
    </w:p>
    <w:p w14:paraId="02A37D92" w14:textId="77777777" w:rsidR="00FA6D2D" w:rsidRPr="0000050E" w:rsidRDefault="00B55AEA" w:rsidP="009F1322">
      <w:pPr>
        <w:pStyle w:val="BodyText"/>
        <w:ind w:left="6811" w:hanging="148"/>
        <w:rPr>
          <w:sz w:val="24"/>
          <w:szCs w:val="24"/>
          <w:lang w:val="hr-HR"/>
        </w:rPr>
      </w:pPr>
      <w:r w:rsidRPr="0000050E">
        <w:rPr>
          <w:w w:val="105"/>
          <w:sz w:val="24"/>
          <w:szCs w:val="24"/>
          <w:lang w:val="hr-HR"/>
        </w:rPr>
        <w:t>mr.</w:t>
      </w:r>
      <w:r w:rsidRPr="0000050E">
        <w:rPr>
          <w:spacing w:val="-30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sc.</w:t>
      </w:r>
      <w:r w:rsidRPr="0000050E">
        <w:rPr>
          <w:spacing w:val="-36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Andrej</w:t>
      </w:r>
      <w:r w:rsidRPr="0000050E">
        <w:rPr>
          <w:spacing w:val="-20"/>
          <w:w w:val="105"/>
          <w:sz w:val="24"/>
          <w:szCs w:val="24"/>
          <w:lang w:val="hr-HR"/>
        </w:rPr>
        <w:t xml:space="preserve"> </w:t>
      </w:r>
      <w:r w:rsidRPr="0000050E">
        <w:rPr>
          <w:w w:val="105"/>
          <w:sz w:val="24"/>
          <w:szCs w:val="24"/>
          <w:lang w:val="hr-HR"/>
        </w:rPr>
        <w:t>Pl</w:t>
      </w:r>
      <w:r w:rsidR="009F1322" w:rsidRPr="0000050E">
        <w:rPr>
          <w:w w:val="105"/>
          <w:sz w:val="24"/>
          <w:szCs w:val="24"/>
          <w:lang w:val="hr-HR"/>
        </w:rPr>
        <w:t>e</w:t>
      </w:r>
      <w:r w:rsidRPr="0000050E">
        <w:rPr>
          <w:w w:val="105"/>
          <w:sz w:val="24"/>
          <w:szCs w:val="24"/>
          <w:lang w:val="hr-HR"/>
        </w:rPr>
        <w:t>nkovi</w:t>
      </w:r>
      <w:r w:rsidR="009F1322" w:rsidRPr="0000050E">
        <w:rPr>
          <w:w w:val="105"/>
          <w:sz w:val="24"/>
          <w:szCs w:val="24"/>
          <w:lang w:val="hr-HR"/>
        </w:rPr>
        <w:t>ć</w:t>
      </w:r>
    </w:p>
    <w:sectPr w:rsidR="00FA6D2D" w:rsidRPr="0000050E" w:rsidSect="00D75A32">
      <w:pgSz w:w="11920" w:h="16840"/>
      <w:pgMar w:top="1260" w:right="1020" w:bottom="28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73BCF" w14:textId="77777777" w:rsidR="00D75A32" w:rsidRDefault="00D75A32" w:rsidP="00D75A32">
      <w:r>
        <w:separator/>
      </w:r>
    </w:p>
  </w:endnote>
  <w:endnote w:type="continuationSeparator" w:id="0">
    <w:p w14:paraId="4E92E7A8" w14:textId="77777777" w:rsidR="00D75A32" w:rsidRDefault="00D75A32" w:rsidP="00D7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7EA41" w14:textId="77777777" w:rsidR="00D75A32" w:rsidRDefault="00D75A32" w:rsidP="00D75A32">
      <w:r>
        <w:separator/>
      </w:r>
    </w:p>
  </w:footnote>
  <w:footnote w:type="continuationSeparator" w:id="0">
    <w:p w14:paraId="524A10CE" w14:textId="77777777" w:rsidR="00D75A32" w:rsidRDefault="00D75A32" w:rsidP="00D7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128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47513F" w14:textId="63E5997C" w:rsidR="00D75A32" w:rsidRDefault="00D75A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3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F1E412" w14:textId="77777777" w:rsidR="00D75A32" w:rsidRDefault="00D75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2D"/>
    <w:rsid w:val="0000050E"/>
    <w:rsid w:val="000C0251"/>
    <w:rsid w:val="00131DB0"/>
    <w:rsid w:val="00141FEF"/>
    <w:rsid w:val="00174C9A"/>
    <w:rsid w:val="00506966"/>
    <w:rsid w:val="00544A9F"/>
    <w:rsid w:val="00563EE5"/>
    <w:rsid w:val="005B373D"/>
    <w:rsid w:val="0061533A"/>
    <w:rsid w:val="006B08B6"/>
    <w:rsid w:val="006E1334"/>
    <w:rsid w:val="008F1750"/>
    <w:rsid w:val="00910145"/>
    <w:rsid w:val="00946850"/>
    <w:rsid w:val="009533D1"/>
    <w:rsid w:val="00957C66"/>
    <w:rsid w:val="00987474"/>
    <w:rsid w:val="009F1322"/>
    <w:rsid w:val="00B55AEA"/>
    <w:rsid w:val="00B8708F"/>
    <w:rsid w:val="00D7536A"/>
    <w:rsid w:val="00D75A32"/>
    <w:rsid w:val="00D81227"/>
    <w:rsid w:val="00ED3519"/>
    <w:rsid w:val="00FA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D076"/>
  <w15:docId w15:val="{31F2B856-29E3-4D4C-B6B0-654A24EB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rsid w:val="00957C66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57C6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D75A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3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Snježana Skakelja</dc:creator>
  <cp:lastModifiedBy>Vesna Petković</cp:lastModifiedBy>
  <cp:revision>18</cp:revision>
  <cp:lastPrinted>2025-10-30T14:51:00Z</cp:lastPrinted>
  <dcterms:created xsi:type="dcterms:W3CDTF">2025-10-30T15:07:00Z</dcterms:created>
  <dcterms:modified xsi:type="dcterms:W3CDTF">2026-01-07T18:24:00Z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Canon iR3225                    </vt:lpwstr>
  </property>
  <property fmtid="{D5CDD505-2E9C-101B-9397-08002B2CF9AE}" pid="4" name="LastSaved">
    <vt:filetime>2025-10-30T00:00:00Z</vt:filetime>
  </property>
</Properties>
</file>