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F9458" w14:textId="77777777" w:rsidR="00A80442" w:rsidRDefault="00A80442" w:rsidP="0023763F">
      <w:pPr>
        <w:jc w:val="center"/>
      </w:pPr>
    </w:p>
    <w:p w14:paraId="5F98A421" w14:textId="490FC75A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4F38DC9A" wp14:editId="5373E21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7DDD7DB8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52D0616" w14:textId="77777777" w:rsidR="00CD3EFA" w:rsidRDefault="00CD3EFA"/>
    <w:p w14:paraId="1B4F58C7" w14:textId="34BA7944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975C57">
        <w:t>23</w:t>
      </w:r>
      <w:bookmarkStart w:id="0" w:name="_GoBack"/>
      <w:bookmarkEnd w:id="0"/>
      <w:r w:rsidR="007B7D3C">
        <w:t xml:space="preserve">. siječnja 2026. </w:t>
      </w:r>
    </w:p>
    <w:p w14:paraId="4E0D9B8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B13ECE5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826615">
          <w:footerReference w:type="default" r:id="rId13"/>
          <w:footerReference w:type="first" r:id="rId14"/>
          <w:type w:val="continuous"/>
          <w:pgSz w:w="11906" w:h="16838"/>
          <w:pgMar w:top="993" w:right="1417" w:bottom="1417" w:left="1417" w:header="709" w:footer="658" w:gutter="0"/>
          <w:pgNumType w:start="2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185FCC4" w14:textId="77777777" w:rsidTr="000350D9">
        <w:tc>
          <w:tcPr>
            <w:tcW w:w="1951" w:type="dxa"/>
          </w:tcPr>
          <w:p w14:paraId="4673F425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969F918" w14:textId="362BD8CA" w:rsidR="000350D9" w:rsidRDefault="004C1D95" w:rsidP="00101795">
            <w:pPr>
              <w:spacing w:line="360" w:lineRule="auto"/>
            </w:pPr>
            <w:r>
              <w:t>Mini</w:t>
            </w:r>
            <w:r w:rsidR="003917A7">
              <w:t xml:space="preserve">starstvo </w:t>
            </w:r>
            <w:r w:rsidR="00101795">
              <w:t>gospodarstva</w:t>
            </w:r>
          </w:p>
        </w:tc>
      </w:tr>
    </w:tbl>
    <w:p w14:paraId="2C3EA60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A73FE35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7A12EC8" w14:textId="77777777" w:rsidTr="000350D9">
        <w:tc>
          <w:tcPr>
            <w:tcW w:w="1951" w:type="dxa"/>
          </w:tcPr>
          <w:p w14:paraId="4EEC22C7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FC6FEE2" w14:textId="20F23DBA" w:rsidR="006D6A96" w:rsidRDefault="003E3897" w:rsidP="006D6A96">
            <w:pPr>
              <w:jc w:val="both"/>
            </w:pPr>
            <w:r w:rsidRPr="003E3897">
              <w:t xml:space="preserve">Prijedlog odluke o izmjenama Odluke </w:t>
            </w:r>
            <w:r w:rsidR="007758F9" w:rsidRPr="007758F9">
              <w:t>o pokretanju postupka za sklapanje Sporazuma o tumačenju i primjeni Ugovora o Energetskoj povelji između Europske unije, Europske zajednice za atomsku energiju i njihovih država članica</w:t>
            </w:r>
          </w:p>
          <w:p w14:paraId="53FEF8F2" w14:textId="5A80F12C" w:rsidR="0089393E" w:rsidRDefault="0089393E" w:rsidP="0089393E">
            <w:pPr>
              <w:jc w:val="both"/>
            </w:pPr>
          </w:p>
        </w:tc>
      </w:tr>
    </w:tbl>
    <w:p w14:paraId="7D8CAACF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881C6A8" w14:textId="77777777" w:rsidR="00CE78D1" w:rsidRDefault="00CE78D1" w:rsidP="008F0DD4"/>
    <w:p w14:paraId="45AECD75" w14:textId="77777777" w:rsidR="00CE78D1" w:rsidRPr="00CE78D1" w:rsidRDefault="00CE78D1" w:rsidP="00CE78D1"/>
    <w:p w14:paraId="5E0CE4B5" w14:textId="77777777" w:rsidR="00CE78D1" w:rsidRPr="00CE78D1" w:rsidRDefault="00CE78D1" w:rsidP="00CE78D1"/>
    <w:p w14:paraId="2FAEE07A" w14:textId="77777777" w:rsidR="00CE78D1" w:rsidRPr="00CE78D1" w:rsidRDefault="00CE78D1" w:rsidP="00CE78D1"/>
    <w:p w14:paraId="62E6714C" w14:textId="77777777" w:rsidR="00CE78D1" w:rsidRPr="00CE78D1" w:rsidRDefault="00CE78D1" w:rsidP="00CE78D1"/>
    <w:p w14:paraId="3D956DAA" w14:textId="77777777" w:rsidR="00CE78D1" w:rsidRPr="00CE78D1" w:rsidRDefault="00CE78D1" w:rsidP="00CE78D1"/>
    <w:p w14:paraId="289CF2AB" w14:textId="77777777" w:rsidR="00CE78D1" w:rsidRPr="00CE78D1" w:rsidRDefault="00CE78D1" w:rsidP="00CE78D1"/>
    <w:p w14:paraId="281650C8" w14:textId="77777777" w:rsidR="00CE78D1" w:rsidRPr="00CE78D1" w:rsidRDefault="00CE78D1" w:rsidP="00CE78D1"/>
    <w:p w14:paraId="7B25C725" w14:textId="77777777" w:rsidR="00CE78D1" w:rsidRPr="00CE78D1" w:rsidRDefault="00CE78D1" w:rsidP="00CE78D1"/>
    <w:p w14:paraId="7355C302" w14:textId="77777777" w:rsidR="00CE78D1" w:rsidRPr="00CE78D1" w:rsidRDefault="00CE78D1" w:rsidP="00CE78D1"/>
    <w:p w14:paraId="3C272B92" w14:textId="77777777" w:rsidR="00CE78D1" w:rsidRPr="00CE78D1" w:rsidRDefault="00CE78D1" w:rsidP="00CE78D1"/>
    <w:p w14:paraId="45BF6604" w14:textId="77777777" w:rsidR="00CE78D1" w:rsidRPr="00CE78D1" w:rsidRDefault="00CE78D1" w:rsidP="00CE78D1"/>
    <w:p w14:paraId="5AB98975" w14:textId="77777777" w:rsidR="00CE78D1" w:rsidRPr="00CE78D1" w:rsidRDefault="00CE78D1" w:rsidP="00CE78D1"/>
    <w:p w14:paraId="1ADB3DD3" w14:textId="77777777" w:rsidR="00CE78D1" w:rsidRDefault="00CE78D1" w:rsidP="00CE78D1"/>
    <w:p w14:paraId="67DF85D7" w14:textId="77777777" w:rsidR="00CE78D1" w:rsidRDefault="00CE78D1" w:rsidP="00CE78D1"/>
    <w:p w14:paraId="051E802C" w14:textId="77777777" w:rsidR="008F0DD4" w:rsidRDefault="008F0DD4" w:rsidP="00CE78D1"/>
    <w:p w14:paraId="7E27BD25" w14:textId="77777777" w:rsidR="00493B27" w:rsidRDefault="00493B27" w:rsidP="00CE78D1"/>
    <w:p w14:paraId="5590383D" w14:textId="77777777" w:rsidR="00493B27" w:rsidRDefault="00493B27" w:rsidP="00CE78D1"/>
    <w:p w14:paraId="2B628244" w14:textId="2B283830" w:rsidR="00DB5112" w:rsidRPr="00200EAA" w:rsidRDefault="00A70681" w:rsidP="005239D8">
      <w:pPr>
        <w:ind w:firstLine="1418"/>
        <w:jc w:val="both"/>
        <w:rPr>
          <w:b/>
        </w:rPr>
      </w:pPr>
      <w:r>
        <w:rPr>
          <w:b/>
        </w:rPr>
        <w:br w:type="page"/>
      </w:r>
      <w:r w:rsidR="00DB5112" w:rsidRPr="005C4DFB">
        <w:lastRenderedPageBreak/>
        <w:t>Na temelju članka 7. Zakona o sklapanju i izvršavanju međunarodnih ugovora (</w:t>
      </w:r>
      <w:r w:rsidR="00DB5112">
        <w:t>„</w:t>
      </w:r>
      <w:r w:rsidR="00DB5112" w:rsidRPr="005C4DFB">
        <w:t>Narodne novine</w:t>
      </w:r>
      <w:r w:rsidR="00DB5112">
        <w:t>“</w:t>
      </w:r>
      <w:r w:rsidR="00DB5112" w:rsidRPr="005C4DFB">
        <w:t>, broj 28/96</w:t>
      </w:r>
      <w:r w:rsidR="00DB5112">
        <w:t>.</w:t>
      </w:r>
      <w:r w:rsidR="00DB5112" w:rsidRPr="005C4DFB">
        <w:t>), Vlada Republike Hrvatske je na sjednici održanoj ________ 20</w:t>
      </w:r>
      <w:r w:rsidR="00DB5112">
        <w:t>2</w:t>
      </w:r>
      <w:r w:rsidR="00812FC4">
        <w:t>6</w:t>
      </w:r>
      <w:r w:rsidR="00983443">
        <w:t xml:space="preserve">. </w:t>
      </w:r>
      <w:r w:rsidR="00DB5112" w:rsidRPr="005C4DFB">
        <w:t>donijela</w:t>
      </w:r>
    </w:p>
    <w:p w14:paraId="7D2C3D45" w14:textId="77777777" w:rsidR="00DB5112" w:rsidRPr="005C4DFB" w:rsidRDefault="00DB5112" w:rsidP="005239D8">
      <w:pPr>
        <w:jc w:val="both"/>
        <w:rPr>
          <w:b/>
        </w:rPr>
      </w:pPr>
    </w:p>
    <w:p w14:paraId="253786B7" w14:textId="77777777" w:rsidR="00DB5112" w:rsidRPr="005C4DFB" w:rsidRDefault="00DB5112" w:rsidP="00DB5112">
      <w:pPr>
        <w:jc w:val="both"/>
        <w:rPr>
          <w:b/>
        </w:rPr>
      </w:pPr>
    </w:p>
    <w:p w14:paraId="5E37DDB1" w14:textId="77777777" w:rsidR="00DB5112" w:rsidRPr="005C4DFB" w:rsidRDefault="00DB5112" w:rsidP="00F36E25">
      <w:pPr>
        <w:jc w:val="both"/>
        <w:rPr>
          <w:b/>
        </w:rPr>
      </w:pPr>
    </w:p>
    <w:p w14:paraId="2040A685" w14:textId="77777777" w:rsidR="00DB5112" w:rsidRPr="005C4DFB" w:rsidRDefault="00DB5112" w:rsidP="00F36E25">
      <w:pPr>
        <w:jc w:val="center"/>
        <w:rPr>
          <w:b/>
        </w:rPr>
      </w:pPr>
      <w:r w:rsidRPr="005C4DFB">
        <w:rPr>
          <w:b/>
        </w:rPr>
        <w:t>O D L U K U</w:t>
      </w:r>
    </w:p>
    <w:p w14:paraId="6B410046" w14:textId="17BBE18E" w:rsidR="00DB5112" w:rsidRPr="005C4DFB" w:rsidRDefault="00DB5112" w:rsidP="00F36E25">
      <w:pPr>
        <w:jc w:val="center"/>
        <w:rPr>
          <w:b/>
        </w:rPr>
      </w:pPr>
      <w:r w:rsidRPr="005C4DFB">
        <w:rPr>
          <w:b/>
        </w:rPr>
        <w:t xml:space="preserve">o </w:t>
      </w:r>
      <w:r w:rsidR="006D6A96" w:rsidRPr="006D6A96">
        <w:rPr>
          <w:b/>
        </w:rPr>
        <w:t xml:space="preserve">izmjenama </w:t>
      </w:r>
      <w:r w:rsidR="00400902" w:rsidRPr="00400902">
        <w:rPr>
          <w:b/>
        </w:rPr>
        <w:t xml:space="preserve">Odluke </w:t>
      </w:r>
      <w:r w:rsidR="00400902">
        <w:rPr>
          <w:b/>
        </w:rPr>
        <w:t xml:space="preserve">o </w:t>
      </w:r>
      <w:r w:rsidRPr="005C4DFB">
        <w:rPr>
          <w:b/>
        </w:rPr>
        <w:t xml:space="preserve">pokretanju postupka za sklapanje </w:t>
      </w:r>
    </w:p>
    <w:p w14:paraId="37B473F8" w14:textId="7A1FB215" w:rsidR="00DB5112" w:rsidRPr="00043496" w:rsidRDefault="00DB5112" w:rsidP="00F36E25">
      <w:pPr>
        <w:jc w:val="center"/>
        <w:rPr>
          <w:b/>
        </w:rPr>
      </w:pPr>
      <w:r>
        <w:rPr>
          <w:b/>
        </w:rPr>
        <w:t>Sporazuma</w:t>
      </w:r>
      <w:r w:rsidRPr="005C4DFB">
        <w:rPr>
          <w:b/>
        </w:rPr>
        <w:t xml:space="preserve"> </w:t>
      </w:r>
      <w:r>
        <w:rPr>
          <w:b/>
        </w:rPr>
        <w:t>o tumačenju i primjeni U</w:t>
      </w:r>
      <w:r w:rsidRPr="00043496">
        <w:rPr>
          <w:b/>
        </w:rPr>
        <w:t xml:space="preserve">govora o </w:t>
      </w:r>
      <w:r>
        <w:rPr>
          <w:b/>
        </w:rPr>
        <w:t>E</w:t>
      </w:r>
      <w:r w:rsidRPr="00043496">
        <w:rPr>
          <w:b/>
        </w:rPr>
        <w:t xml:space="preserve">nergetskoj povelji </w:t>
      </w:r>
    </w:p>
    <w:p w14:paraId="27B42EEB" w14:textId="1454AD79" w:rsidR="00DB5112" w:rsidRPr="009256EE" w:rsidRDefault="00DB5112" w:rsidP="00F36E25">
      <w:pPr>
        <w:jc w:val="center"/>
        <w:rPr>
          <w:b/>
        </w:rPr>
      </w:pPr>
      <w:r>
        <w:rPr>
          <w:b/>
        </w:rPr>
        <w:t>između Europske unije, E</w:t>
      </w:r>
      <w:r w:rsidRPr="00043496">
        <w:rPr>
          <w:b/>
        </w:rPr>
        <w:t>uropske zajednice za atomsku energiju i njihovih država članica</w:t>
      </w:r>
      <w:r w:rsidRPr="005C4DFB">
        <w:rPr>
          <w:b/>
        </w:rPr>
        <w:cr/>
      </w:r>
      <w:r w:rsidRPr="005C4DFB">
        <w:rPr>
          <w:b/>
        </w:rPr>
        <w:cr/>
        <w:t>I.</w:t>
      </w:r>
    </w:p>
    <w:p w14:paraId="4678A963" w14:textId="77777777" w:rsidR="00DB5112" w:rsidRPr="005C4DFB" w:rsidRDefault="00DB5112" w:rsidP="00F36E25">
      <w:pPr>
        <w:jc w:val="center"/>
        <w:rPr>
          <w:b/>
        </w:rPr>
      </w:pPr>
    </w:p>
    <w:p w14:paraId="138D33CB" w14:textId="3C913E36" w:rsidR="00DB5112" w:rsidRPr="005C4DFB" w:rsidRDefault="00A831AB" w:rsidP="00F36E25">
      <w:pPr>
        <w:ind w:firstLine="1418"/>
        <w:jc w:val="both"/>
      </w:pPr>
      <w:r>
        <w:t xml:space="preserve">U </w:t>
      </w:r>
      <w:r w:rsidR="00425929">
        <w:t>O</w:t>
      </w:r>
      <w:r>
        <w:t>dluci o pokretanju postupka za sklapanje Sporazuma o tumačenju i primjeni Ugovora o Energetskoj povelji između Europske unije, Europske zajednice za atomsku energiju i njihovih država članica</w:t>
      </w:r>
      <w:r w:rsidR="00425929">
        <w:t>,</w:t>
      </w:r>
      <w:r>
        <w:t xml:space="preserve"> KLASA: </w:t>
      </w:r>
      <w:r w:rsidR="00073CCD" w:rsidRPr="00073CCD">
        <w:t>022-03/24-11/18</w:t>
      </w:r>
      <w:r w:rsidR="00B42885">
        <w:t>,</w:t>
      </w:r>
      <w:r w:rsidR="00073CCD" w:rsidRPr="00073CCD">
        <w:t xml:space="preserve"> </w:t>
      </w:r>
      <w:r>
        <w:t xml:space="preserve">URBROJ: </w:t>
      </w:r>
      <w:r w:rsidR="00073CCD" w:rsidRPr="00073CCD">
        <w:t>50301-05/14-24-</w:t>
      </w:r>
      <w:r w:rsidR="009F5708">
        <w:t>5</w:t>
      </w:r>
      <w:r w:rsidR="00B42885">
        <w:t>,</w:t>
      </w:r>
      <w:r w:rsidR="00E9732A">
        <w:t xml:space="preserve"> od 21. lipnja 2024.</w:t>
      </w:r>
      <w:r w:rsidR="00B42885">
        <w:t>,</w:t>
      </w:r>
      <w:r w:rsidR="00E9732A">
        <w:t xml:space="preserve"> </w:t>
      </w:r>
      <w:r w:rsidR="00551085">
        <w:t>naziv</w:t>
      </w:r>
      <w:r w:rsidR="00073CCD">
        <w:t xml:space="preserve"> </w:t>
      </w:r>
      <w:r w:rsidR="00E9732A" w:rsidRPr="00E9732A">
        <w:t xml:space="preserve">Sporazuma u nazivu Odluke i u točki I. </w:t>
      </w:r>
      <w:r w:rsidR="00B42885">
        <w:t xml:space="preserve">Odluke </w:t>
      </w:r>
      <w:r w:rsidR="00E9732A" w:rsidRPr="00E9732A">
        <w:t xml:space="preserve">mijenja se i glasi: </w:t>
      </w:r>
      <w:r w:rsidR="00341432">
        <w:t>„</w:t>
      </w:r>
      <w:r w:rsidR="00E9732A" w:rsidRPr="00E9732A">
        <w:t xml:space="preserve">Sporazum o tumačenju </w:t>
      </w:r>
      <w:r w:rsidR="00551085" w:rsidRPr="00551085">
        <w:t>i primjeni Ugovora o Energetskoj povelji</w:t>
      </w:r>
      <w:r w:rsidR="00425929">
        <w:t>“</w:t>
      </w:r>
      <w:r w:rsidR="00B42885">
        <w:t xml:space="preserve"> u odgovarajućem padežu</w:t>
      </w:r>
      <w:r w:rsidR="00DC7B52">
        <w:t>.</w:t>
      </w:r>
    </w:p>
    <w:p w14:paraId="2B089EF5" w14:textId="77777777" w:rsidR="00DB5112" w:rsidRPr="005C4DFB" w:rsidRDefault="00DB5112" w:rsidP="00F36E25"/>
    <w:p w14:paraId="5BDCF642" w14:textId="34142795" w:rsidR="00473EE4" w:rsidRPr="00473EE4" w:rsidRDefault="00473EE4" w:rsidP="00F36E25">
      <w:pPr>
        <w:jc w:val="center"/>
        <w:rPr>
          <w:b/>
        </w:rPr>
      </w:pPr>
      <w:r w:rsidRPr="00B066EF">
        <w:rPr>
          <w:b/>
        </w:rPr>
        <w:t>II.</w:t>
      </w:r>
    </w:p>
    <w:p w14:paraId="5B30053B" w14:textId="77777777" w:rsidR="00DB5112" w:rsidRPr="005C4DFB" w:rsidRDefault="00DB5112" w:rsidP="00F36E25">
      <w:pPr>
        <w:jc w:val="center"/>
        <w:rPr>
          <w:b/>
        </w:rPr>
      </w:pPr>
    </w:p>
    <w:p w14:paraId="1BCBCC33" w14:textId="07328A0D" w:rsidR="00B066EF" w:rsidRDefault="005C7C97" w:rsidP="00F36E25">
      <w:pPr>
        <w:ind w:firstLine="1418"/>
        <w:jc w:val="both"/>
      </w:pPr>
      <w:r>
        <w:t xml:space="preserve">U točki II. stavcima 4. i 6. iza riječi: </w:t>
      </w:r>
      <w:r w:rsidRPr="005C7C97">
        <w:t>„Europska unija“</w:t>
      </w:r>
      <w:r w:rsidR="00A958D6">
        <w:t xml:space="preserve"> zarez </w:t>
      </w:r>
      <w:r w:rsidRPr="005C7C97">
        <w:t xml:space="preserve">i riječ </w:t>
      </w:r>
      <w:r w:rsidR="00A958D6">
        <w:t xml:space="preserve"> </w:t>
      </w:r>
      <w:r w:rsidRPr="005C7C97">
        <w:t>„EURAT</w:t>
      </w:r>
      <w:r>
        <w:t>OM</w:t>
      </w:r>
      <w:r w:rsidRPr="005C7C97">
        <w:t>“ brišu se.</w:t>
      </w:r>
    </w:p>
    <w:p w14:paraId="46C3C9BD" w14:textId="77777777" w:rsidR="00CF0449" w:rsidRDefault="00CF0449" w:rsidP="00F36E25">
      <w:pPr>
        <w:ind w:firstLine="1418"/>
        <w:jc w:val="both"/>
      </w:pPr>
    </w:p>
    <w:p w14:paraId="715C37CB" w14:textId="494965EB" w:rsidR="00DB5112" w:rsidRDefault="00DB5112" w:rsidP="00F36E25">
      <w:pPr>
        <w:jc w:val="center"/>
        <w:rPr>
          <w:b/>
        </w:rPr>
      </w:pPr>
      <w:r w:rsidRPr="005C4DFB">
        <w:rPr>
          <w:b/>
        </w:rPr>
        <w:t>I</w:t>
      </w:r>
      <w:r w:rsidR="00E9732A">
        <w:rPr>
          <w:b/>
        </w:rPr>
        <w:t>II</w:t>
      </w:r>
      <w:r w:rsidRPr="005C4DFB">
        <w:rPr>
          <w:b/>
        </w:rPr>
        <w:t>.</w:t>
      </w:r>
    </w:p>
    <w:p w14:paraId="2BAD4367" w14:textId="77777777" w:rsidR="00993C67" w:rsidRDefault="00993C67" w:rsidP="00F36E25">
      <w:pPr>
        <w:jc w:val="center"/>
        <w:rPr>
          <w:b/>
        </w:rPr>
      </w:pPr>
    </w:p>
    <w:p w14:paraId="64470D75" w14:textId="6F929C1A" w:rsidR="00DB3BCE" w:rsidRDefault="005C7C97" w:rsidP="00DB3BCE">
      <w:pPr>
        <w:ind w:firstLine="1418"/>
        <w:jc w:val="both"/>
      </w:pPr>
      <w:r w:rsidRPr="005C7C97">
        <w:t>Nacrt sporazuma iz točke IV. Odluke zamjenjuje se novim Nacrtom sporazuma koji je sastavni dio ove Odluke</w:t>
      </w:r>
    </w:p>
    <w:p w14:paraId="0EB6C21F" w14:textId="77777777" w:rsidR="00DB3BCE" w:rsidRDefault="00DB3BCE" w:rsidP="00DB3BCE">
      <w:pPr>
        <w:ind w:firstLine="1418"/>
        <w:jc w:val="both"/>
      </w:pPr>
    </w:p>
    <w:p w14:paraId="414350DB" w14:textId="0EB35491" w:rsidR="00DB3BCE" w:rsidRDefault="00DB3BCE" w:rsidP="00DB3BCE">
      <w:pPr>
        <w:jc w:val="center"/>
        <w:rPr>
          <w:b/>
        </w:rPr>
      </w:pPr>
      <w:r w:rsidRPr="005C4DFB">
        <w:rPr>
          <w:b/>
        </w:rPr>
        <w:t>I</w:t>
      </w:r>
      <w:r>
        <w:rPr>
          <w:b/>
        </w:rPr>
        <w:t>V</w:t>
      </w:r>
      <w:r w:rsidRPr="005C4DFB">
        <w:rPr>
          <w:b/>
        </w:rPr>
        <w:t>.</w:t>
      </w:r>
    </w:p>
    <w:p w14:paraId="4B60B01C" w14:textId="77777777" w:rsidR="00DB3BCE" w:rsidRDefault="00DB3BCE" w:rsidP="00DB3BCE">
      <w:pPr>
        <w:ind w:firstLine="1418"/>
        <w:jc w:val="both"/>
      </w:pPr>
    </w:p>
    <w:p w14:paraId="5E4D1534" w14:textId="30B0A8B6" w:rsidR="009256EE" w:rsidRDefault="00DB3BCE" w:rsidP="00DB5112">
      <w:pPr>
        <w:jc w:val="both"/>
      </w:pPr>
      <w:r>
        <w:t>Točka VI. mijenja se i glasi: „Ovlašćuje se izvanredna i opunomoćena veleposlanica Republike Hrvatske u svojstvu stalne predstavnice Republike Hrvatske pri Europskoj uniji i pri Europskoj zajednici za atomsku energiju da, u ime Republike Hrvatske, potpiše Sporazum o tumačenju i primjeni Ugovora o Energetskoj povelji.“.</w:t>
      </w:r>
    </w:p>
    <w:p w14:paraId="148D4B44" w14:textId="77777777" w:rsidR="00326DE8" w:rsidRDefault="00326DE8" w:rsidP="00DB5112">
      <w:pPr>
        <w:jc w:val="both"/>
      </w:pPr>
    </w:p>
    <w:p w14:paraId="14BD5D68" w14:textId="77777777" w:rsidR="00326DE8" w:rsidRDefault="00326DE8" w:rsidP="00DB5112">
      <w:pPr>
        <w:jc w:val="both"/>
      </w:pPr>
    </w:p>
    <w:p w14:paraId="65DE6442" w14:textId="77777777" w:rsidR="00326DE8" w:rsidRDefault="00326DE8" w:rsidP="00DB5112">
      <w:pPr>
        <w:jc w:val="both"/>
      </w:pPr>
    </w:p>
    <w:p w14:paraId="5A696394" w14:textId="77777777" w:rsidR="00326DE8" w:rsidRDefault="00326DE8" w:rsidP="00DB5112">
      <w:pPr>
        <w:jc w:val="both"/>
      </w:pPr>
    </w:p>
    <w:p w14:paraId="03393D76" w14:textId="77777777" w:rsidR="000C00DA" w:rsidRDefault="000C00DA" w:rsidP="00DB5112">
      <w:pPr>
        <w:jc w:val="both"/>
      </w:pPr>
    </w:p>
    <w:p w14:paraId="44BABFDE" w14:textId="77777777" w:rsidR="000C00DA" w:rsidRDefault="000C00DA" w:rsidP="00DB5112">
      <w:pPr>
        <w:jc w:val="both"/>
      </w:pPr>
    </w:p>
    <w:p w14:paraId="29A40DD6" w14:textId="77777777" w:rsidR="000C00DA" w:rsidRDefault="000C00DA" w:rsidP="00DB5112">
      <w:pPr>
        <w:jc w:val="both"/>
      </w:pPr>
    </w:p>
    <w:p w14:paraId="2296552A" w14:textId="77777777" w:rsidR="000C00DA" w:rsidRDefault="000C00DA" w:rsidP="00DB5112">
      <w:pPr>
        <w:jc w:val="both"/>
      </w:pPr>
    </w:p>
    <w:p w14:paraId="543F0D71" w14:textId="77777777" w:rsidR="000C00DA" w:rsidRDefault="000C00DA" w:rsidP="00DB5112">
      <w:pPr>
        <w:jc w:val="both"/>
      </w:pPr>
    </w:p>
    <w:p w14:paraId="4477A8C3" w14:textId="77777777" w:rsidR="000C00DA" w:rsidRDefault="000C00DA" w:rsidP="00DB5112">
      <w:pPr>
        <w:jc w:val="both"/>
      </w:pPr>
    </w:p>
    <w:p w14:paraId="2727ED21" w14:textId="77777777" w:rsidR="000C00DA" w:rsidRDefault="000C00DA" w:rsidP="00DB5112">
      <w:pPr>
        <w:jc w:val="both"/>
      </w:pPr>
    </w:p>
    <w:p w14:paraId="1D03CE20" w14:textId="77777777" w:rsidR="000C00DA" w:rsidRDefault="000C00DA" w:rsidP="00DB5112">
      <w:pPr>
        <w:jc w:val="both"/>
      </w:pPr>
    </w:p>
    <w:p w14:paraId="37C44D27" w14:textId="77777777" w:rsidR="005C7C97" w:rsidRDefault="005C7C97" w:rsidP="00DB5112">
      <w:pPr>
        <w:jc w:val="both"/>
      </w:pPr>
    </w:p>
    <w:p w14:paraId="61ED7C0C" w14:textId="77777777" w:rsidR="00326DE8" w:rsidRDefault="00326DE8" w:rsidP="00DB5112">
      <w:pPr>
        <w:jc w:val="both"/>
      </w:pPr>
    </w:p>
    <w:p w14:paraId="0DF8552B" w14:textId="70DCCE91" w:rsidR="00DB5112" w:rsidRPr="005C4DFB" w:rsidRDefault="00DB5112" w:rsidP="00DB5112">
      <w:pPr>
        <w:jc w:val="both"/>
      </w:pPr>
      <w:r w:rsidRPr="005C4DFB">
        <w:lastRenderedPageBreak/>
        <w:t>Klasa:</w:t>
      </w:r>
    </w:p>
    <w:p w14:paraId="0AE81263" w14:textId="77777777" w:rsidR="00DB5112" w:rsidRPr="005C4DFB" w:rsidRDefault="00DB5112" w:rsidP="00DB5112">
      <w:pPr>
        <w:jc w:val="both"/>
      </w:pPr>
      <w:r w:rsidRPr="005C4DFB">
        <w:t>Ur.broj:</w:t>
      </w:r>
    </w:p>
    <w:p w14:paraId="6144A192" w14:textId="01A4B09E" w:rsidR="00DB5112" w:rsidRPr="005C4DFB" w:rsidRDefault="00DB5112" w:rsidP="00DB5112">
      <w:pPr>
        <w:jc w:val="both"/>
      </w:pPr>
      <w:r w:rsidRPr="005C4DFB">
        <w:t>Zagreb,</w:t>
      </w:r>
      <w:r w:rsidR="009256EE">
        <w:t xml:space="preserve"> </w:t>
      </w:r>
    </w:p>
    <w:p w14:paraId="20F74358" w14:textId="77777777" w:rsidR="00DB5112" w:rsidRPr="005C4DFB" w:rsidRDefault="00DB5112" w:rsidP="00DB5112">
      <w:pPr>
        <w:jc w:val="both"/>
      </w:pPr>
    </w:p>
    <w:p w14:paraId="48DF50A0" w14:textId="77777777" w:rsidR="00DB5112" w:rsidRPr="005C4DFB" w:rsidRDefault="00DB5112" w:rsidP="00DB5112">
      <w:pPr>
        <w:jc w:val="both"/>
      </w:pPr>
    </w:p>
    <w:p w14:paraId="3A24D2CE" w14:textId="77777777" w:rsidR="00DB5112" w:rsidRPr="005C4DFB" w:rsidRDefault="00DB5112" w:rsidP="00DB5112">
      <w:pPr>
        <w:jc w:val="center"/>
        <w:rPr>
          <w:b/>
        </w:rPr>
      </w:pPr>
      <w:r w:rsidRPr="005C4DFB">
        <w:tab/>
      </w:r>
      <w:r w:rsidRPr="005C4DFB">
        <w:tab/>
      </w:r>
      <w:r w:rsidRPr="005C4DFB">
        <w:tab/>
      </w:r>
      <w:r w:rsidRPr="005C4DFB">
        <w:tab/>
      </w:r>
      <w:r w:rsidRPr="005C4DFB">
        <w:tab/>
      </w:r>
      <w:r w:rsidRPr="005C4DFB">
        <w:tab/>
      </w:r>
      <w:r w:rsidRPr="005C4DFB">
        <w:tab/>
        <w:t xml:space="preserve"> </w:t>
      </w:r>
      <w:r w:rsidRPr="005C4DFB">
        <w:rPr>
          <w:b/>
        </w:rPr>
        <w:t>PREDSJEDNIK</w:t>
      </w:r>
    </w:p>
    <w:p w14:paraId="31B80A05" w14:textId="77777777" w:rsidR="00DB5112" w:rsidRPr="005C4DFB" w:rsidRDefault="00DB5112" w:rsidP="00DB5112">
      <w:pPr>
        <w:jc w:val="center"/>
        <w:rPr>
          <w:b/>
        </w:rPr>
      </w:pPr>
      <w:r w:rsidRPr="005C4DFB">
        <w:rPr>
          <w:b/>
        </w:rPr>
        <w:tab/>
      </w:r>
      <w:r w:rsidRPr="005C4DFB">
        <w:rPr>
          <w:b/>
        </w:rPr>
        <w:tab/>
      </w:r>
    </w:p>
    <w:p w14:paraId="7C652BD8" w14:textId="77777777" w:rsidR="00DB5112" w:rsidRPr="005C4DFB" w:rsidRDefault="00DB5112" w:rsidP="00DB5112">
      <w:pPr>
        <w:jc w:val="center"/>
        <w:rPr>
          <w:b/>
        </w:rPr>
      </w:pPr>
    </w:p>
    <w:p w14:paraId="504FE8FD" w14:textId="77777777" w:rsidR="00DB5112" w:rsidRPr="005C4DFB" w:rsidRDefault="00DB5112" w:rsidP="00DB5112">
      <w:pPr>
        <w:jc w:val="center"/>
        <w:rPr>
          <w:b/>
        </w:rPr>
      </w:pPr>
      <w:r w:rsidRPr="005C4DFB">
        <w:rPr>
          <w:b/>
        </w:rPr>
        <w:tab/>
      </w:r>
      <w:r w:rsidRPr="005C4DFB">
        <w:rPr>
          <w:b/>
        </w:rPr>
        <w:tab/>
      </w:r>
      <w:r w:rsidRPr="005C4DFB">
        <w:rPr>
          <w:b/>
        </w:rPr>
        <w:tab/>
      </w:r>
      <w:r w:rsidRPr="005C4DFB">
        <w:rPr>
          <w:b/>
        </w:rPr>
        <w:tab/>
      </w:r>
      <w:r w:rsidRPr="005C4DFB">
        <w:rPr>
          <w:b/>
        </w:rPr>
        <w:tab/>
      </w:r>
      <w:r w:rsidRPr="005C4DFB">
        <w:rPr>
          <w:b/>
        </w:rPr>
        <w:tab/>
        <w:t xml:space="preserve">               mr. sc. Andrej Plenković</w:t>
      </w:r>
      <w:r w:rsidRPr="005C4DFB">
        <w:br w:type="page"/>
      </w:r>
      <w:r w:rsidRPr="005C4DFB">
        <w:rPr>
          <w:b/>
        </w:rPr>
        <w:lastRenderedPageBreak/>
        <w:t>OBRAZLOŽENJE</w:t>
      </w:r>
    </w:p>
    <w:p w14:paraId="24AA24ED" w14:textId="77777777" w:rsidR="00DB5112" w:rsidRPr="005C4DFB" w:rsidRDefault="00DB5112" w:rsidP="00DB5112">
      <w:pPr>
        <w:jc w:val="center"/>
        <w:rPr>
          <w:b/>
          <w:u w:val="single"/>
        </w:rPr>
      </w:pPr>
    </w:p>
    <w:p w14:paraId="5C0B9C13" w14:textId="0DEB41CD" w:rsidR="002F59CF" w:rsidRDefault="00073CCD" w:rsidP="00DB5112">
      <w:pPr>
        <w:pStyle w:val="Default"/>
        <w:spacing w:after="160"/>
        <w:ind w:right="11"/>
        <w:jc w:val="both"/>
        <w:rPr>
          <w:color w:val="auto"/>
        </w:rPr>
      </w:pPr>
      <w:bookmarkStart w:id="1" w:name="_Hlk214439008"/>
      <w:bookmarkStart w:id="2" w:name="_Hlk167797891"/>
      <w:r w:rsidRPr="00073CCD">
        <w:rPr>
          <w:color w:val="auto"/>
        </w:rPr>
        <w:t xml:space="preserve">Vlada Republike Hrvatske je na sjednici održanoj </w:t>
      </w:r>
      <w:bookmarkStart w:id="3" w:name="_Hlk215834104"/>
      <w:r w:rsidR="002F59CF">
        <w:rPr>
          <w:color w:val="auto"/>
        </w:rPr>
        <w:t>21.lipnja</w:t>
      </w:r>
      <w:r w:rsidRPr="00073CCD">
        <w:rPr>
          <w:color w:val="auto"/>
        </w:rPr>
        <w:t xml:space="preserve"> 202</w:t>
      </w:r>
      <w:r w:rsidR="00DD3DAB">
        <w:rPr>
          <w:color w:val="auto"/>
        </w:rPr>
        <w:t>4</w:t>
      </w:r>
      <w:r w:rsidRPr="00073CCD">
        <w:rPr>
          <w:color w:val="auto"/>
        </w:rPr>
        <w:t>.</w:t>
      </w:r>
      <w:bookmarkEnd w:id="3"/>
      <w:r w:rsidRPr="00073CCD">
        <w:rPr>
          <w:color w:val="auto"/>
        </w:rPr>
        <w:t>, na prijedlog Ministarstva</w:t>
      </w:r>
      <w:r w:rsidR="002F59CF">
        <w:rPr>
          <w:color w:val="auto"/>
        </w:rPr>
        <w:t xml:space="preserve"> </w:t>
      </w:r>
      <w:r w:rsidR="002B6FCD">
        <w:rPr>
          <w:color w:val="auto"/>
        </w:rPr>
        <w:t>gospodarstva</w:t>
      </w:r>
      <w:r w:rsidRPr="00073CCD">
        <w:rPr>
          <w:color w:val="auto"/>
        </w:rPr>
        <w:t>, donijela</w:t>
      </w:r>
      <w:r w:rsidR="002F59CF">
        <w:rPr>
          <w:color w:val="auto"/>
        </w:rPr>
        <w:t xml:space="preserve"> Odluku</w:t>
      </w:r>
      <w:r w:rsidR="002F59CF" w:rsidRPr="002F59CF">
        <w:rPr>
          <w:color w:val="auto"/>
        </w:rPr>
        <w:t xml:space="preserve"> o pokretanju postupka za sklapanje Sporazuma o tumačenju i primjeni Ugovora o Energetskoj povelji između Europske unije, Europske zajednice za atomsku energiju i njihovih država članica KLASA: 022-03/24-11/18 URBROJ: 50301-05/14-24-</w:t>
      </w:r>
      <w:r w:rsidR="000B020E">
        <w:rPr>
          <w:color w:val="auto"/>
        </w:rPr>
        <w:t>5</w:t>
      </w:r>
      <w:r w:rsidR="002F59CF">
        <w:rPr>
          <w:color w:val="auto"/>
        </w:rPr>
        <w:t xml:space="preserve">. </w:t>
      </w:r>
      <w:r w:rsidR="00425929" w:rsidRPr="00425929">
        <w:rPr>
          <w:color w:val="auto"/>
        </w:rPr>
        <w:t>(u daljnjem tekstu: Odluka)</w:t>
      </w:r>
      <w:r w:rsidR="00425929">
        <w:rPr>
          <w:color w:val="auto"/>
        </w:rPr>
        <w:t>.</w:t>
      </w:r>
    </w:p>
    <w:p w14:paraId="74F94C18" w14:textId="77777777" w:rsidR="00425929" w:rsidRDefault="002F59CF" w:rsidP="00DB5112">
      <w:pPr>
        <w:pStyle w:val="Default"/>
        <w:spacing w:after="160"/>
        <w:ind w:right="11"/>
        <w:jc w:val="both"/>
        <w:rPr>
          <w:color w:val="auto"/>
        </w:rPr>
      </w:pPr>
      <w:r w:rsidRPr="002F59CF">
        <w:rPr>
          <w:color w:val="auto"/>
        </w:rPr>
        <w:t xml:space="preserve">Prijedlogom odluke predlažu se sljedeće izmjene ranije donesene Odluke: </w:t>
      </w:r>
    </w:p>
    <w:p w14:paraId="3A903A55" w14:textId="77777777" w:rsidR="00983443" w:rsidRDefault="00425929" w:rsidP="00DB5112">
      <w:pPr>
        <w:pStyle w:val="Default"/>
        <w:spacing w:after="160"/>
        <w:ind w:right="11"/>
        <w:jc w:val="both"/>
        <w:rPr>
          <w:color w:val="auto"/>
        </w:rPr>
      </w:pPr>
      <w:r w:rsidRPr="00425929">
        <w:rPr>
          <w:color w:val="auto"/>
        </w:rPr>
        <w:t xml:space="preserve">Promjena naziva Odluke posljedica je promjene naziva </w:t>
      </w:r>
      <w:r w:rsidRPr="00B066EF">
        <w:rPr>
          <w:i/>
          <w:iCs/>
          <w:color w:val="auto"/>
        </w:rPr>
        <w:t>„Sporazuma o tumačenju i primjeni Ugovora o Energetskoj povelji između Europske unije, Europske zajednice za atomsku energiju i njihovih država članica</w:t>
      </w:r>
      <w:r>
        <w:rPr>
          <w:i/>
          <w:iCs/>
          <w:color w:val="auto"/>
        </w:rPr>
        <w:t>“</w:t>
      </w:r>
      <w:r w:rsidRPr="00425929">
        <w:rPr>
          <w:color w:val="auto"/>
        </w:rPr>
        <w:t xml:space="preserve"> u </w:t>
      </w:r>
      <w:r w:rsidRPr="00B066EF">
        <w:rPr>
          <w:i/>
          <w:iCs/>
          <w:color w:val="auto"/>
        </w:rPr>
        <w:t>„Sporazum o tumačenju i primjeni Ugovora o Energetskoj povelji“</w:t>
      </w:r>
      <w:r w:rsidR="00983443">
        <w:rPr>
          <w:color w:val="auto"/>
        </w:rPr>
        <w:t>.</w:t>
      </w:r>
    </w:p>
    <w:p w14:paraId="7F9F035F" w14:textId="1C9C4A66" w:rsidR="007758F9" w:rsidRDefault="007758F9" w:rsidP="00DB5112">
      <w:pPr>
        <w:pStyle w:val="Default"/>
        <w:spacing w:after="160"/>
        <w:ind w:right="11"/>
        <w:jc w:val="both"/>
        <w:rPr>
          <w:color w:val="auto"/>
        </w:rPr>
      </w:pPr>
      <w:r>
        <w:rPr>
          <w:color w:val="auto"/>
        </w:rPr>
        <w:t xml:space="preserve">U okviru EU procedure donošenja </w:t>
      </w:r>
      <w:r w:rsidRPr="00B066EF">
        <w:rPr>
          <w:i/>
          <w:iCs/>
          <w:color w:val="auto"/>
        </w:rPr>
        <w:t xml:space="preserve">Odluke </w:t>
      </w:r>
      <w:r w:rsidR="00983443" w:rsidRPr="00B066EF">
        <w:rPr>
          <w:i/>
          <w:iCs/>
          <w:color w:val="auto"/>
        </w:rPr>
        <w:t>Vijeća o donošenju od strane Europske zajednice za atomsku energiju Sporazuma o tumačenju i primjeni Ugovora o Energetskoj povelji između Europske unije, Europske zajednice za atomsku energiju i njihovih država članica</w:t>
      </w:r>
      <w:r w:rsidR="00983443">
        <w:rPr>
          <w:color w:val="auto"/>
        </w:rPr>
        <w:t>,</w:t>
      </w:r>
      <w:r w:rsidRPr="007758F9">
        <w:t xml:space="preserve"> </w:t>
      </w:r>
      <w:r w:rsidRPr="007758F9">
        <w:rPr>
          <w:color w:val="auto"/>
        </w:rPr>
        <w:t xml:space="preserve">jedna država članica nije dala svoju suglasnost na donošenje </w:t>
      </w:r>
      <w:r>
        <w:rPr>
          <w:color w:val="auto"/>
        </w:rPr>
        <w:t xml:space="preserve">navedene </w:t>
      </w:r>
      <w:r w:rsidRPr="007758F9">
        <w:rPr>
          <w:color w:val="auto"/>
        </w:rPr>
        <w:t>Odluke</w:t>
      </w:r>
      <w:r>
        <w:rPr>
          <w:color w:val="auto"/>
        </w:rPr>
        <w:t xml:space="preserve"> te</w:t>
      </w:r>
      <w:r w:rsidR="00983443">
        <w:rPr>
          <w:color w:val="auto"/>
        </w:rPr>
        <w:t xml:space="preserve"> posljedično EURATOM</w:t>
      </w:r>
      <w:r>
        <w:rPr>
          <w:color w:val="auto"/>
        </w:rPr>
        <w:t>,</w:t>
      </w:r>
      <w:r w:rsidR="00983443">
        <w:rPr>
          <w:color w:val="auto"/>
        </w:rPr>
        <w:t xml:space="preserve"> sukladno</w:t>
      </w:r>
      <w:r w:rsidR="00425929" w:rsidRPr="00425929">
        <w:rPr>
          <w:color w:val="auto"/>
        </w:rPr>
        <w:t xml:space="preserve"> odredbi članka 218. stavka 8. Ugovora o funkcioniranju Europske unije (TFEU), ne može biti stranka Sporazuma</w:t>
      </w:r>
      <w:r w:rsidR="00983443">
        <w:rPr>
          <w:color w:val="auto"/>
        </w:rPr>
        <w:t xml:space="preserve">. </w:t>
      </w:r>
    </w:p>
    <w:p w14:paraId="6D8041E6" w14:textId="65B18492" w:rsidR="007758F9" w:rsidRDefault="00983443" w:rsidP="00DB5112">
      <w:pPr>
        <w:pStyle w:val="Default"/>
        <w:spacing w:after="160"/>
        <w:ind w:right="11"/>
        <w:jc w:val="both"/>
        <w:rPr>
          <w:color w:val="auto"/>
        </w:rPr>
      </w:pPr>
      <w:r>
        <w:rPr>
          <w:color w:val="auto"/>
        </w:rPr>
        <w:t>Slijedom navedenog</w:t>
      </w:r>
      <w:r w:rsidR="00DD3DAB">
        <w:rPr>
          <w:color w:val="auto"/>
        </w:rPr>
        <w:t>,</w:t>
      </w:r>
      <w:r>
        <w:rPr>
          <w:color w:val="auto"/>
        </w:rPr>
        <w:t xml:space="preserve"> </w:t>
      </w:r>
      <w:r w:rsidR="007758F9">
        <w:rPr>
          <w:color w:val="auto"/>
        </w:rPr>
        <w:t>nužno je bilo i</w:t>
      </w:r>
      <w:r w:rsidR="00425929" w:rsidRPr="00425929">
        <w:rPr>
          <w:color w:val="auto"/>
        </w:rPr>
        <w:t xml:space="preserve">zmijeniti naziv Sporazuma kako bi odražavao njegovu primjenu isključivo unutar nadležnosti Unije. </w:t>
      </w:r>
    </w:p>
    <w:p w14:paraId="2410974E" w14:textId="1573CD6F" w:rsidR="007758F9" w:rsidRDefault="007758F9" w:rsidP="00DB5112">
      <w:pPr>
        <w:pStyle w:val="Default"/>
        <w:spacing w:after="160"/>
        <w:ind w:right="11"/>
        <w:jc w:val="both"/>
        <w:rPr>
          <w:color w:val="auto"/>
        </w:rPr>
      </w:pPr>
      <w:r w:rsidRPr="007758F9">
        <w:rPr>
          <w:color w:val="auto"/>
        </w:rPr>
        <w:t xml:space="preserve">Vezano za Nacrt </w:t>
      </w:r>
      <w:r>
        <w:rPr>
          <w:color w:val="auto"/>
        </w:rPr>
        <w:t>Sporazuma, u tekstu Sporazuma unijete su tehničke izmjene s obzirom da EURATOM n</w:t>
      </w:r>
      <w:r w:rsidR="0071001A">
        <w:rPr>
          <w:color w:val="auto"/>
        </w:rPr>
        <w:t>e može biti stranka Sporazuma</w:t>
      </w:r>
      <w:r w:rsidR="00DC7B52">
        <w:rPr>
          <w:color w:val="auto"/>
        </w:rPr>
        <w:t>.</w:t>
      </w:r>
    </w:p>
    <w:p w14:paraId="20DB3B79" w14:textId="6F2BA0E0" w:rsidR="007758F9" w:rsidRPr="007758F9" w:rsidRDefault="00B066EF" w:rsidP="007758F9">
      <w:pPr>
        <w:pStyle w:val="Default"/>
        <w:spacing w:after="160"/>
        <w:ind w:right="11"/>
        <w:jc w:val="both"/>
        <w:rPr>
          <w:color w:val="auto"/>
        </w:rPr>
      </w:pPr>
      <w:r>
        <w:rPr>
          <w:color w:val="auto"/>
        </w:rPr>
        <w:t>Uzimajući u obzir navedeno</w:t>
      </w:r>
      <w:r w:rsidR="007758F9" w:rsidRPr="007758F9">
        <w:rPr>
          <w:color w:val="auto"/>
        </w:rPr>
        <w:t xml:space="preserve">, Ministarstvo </w:t>
      </w:r>
      <w:r w:rsidR="007758F9">
        <w:rPr>
          <w:color w:val="auto"/>
        </w:rPr>
        <w:t>gospodarstva</w:t>
      </w:r>
      <w:r w:rsidR="007758F9" w:rsidRPr="007758F9">
        <w:rPr>
          <w:color w:val="auto"/>
        </w:rPr>
        <w:t xml:space="preserve"> predlaže donošenje Odluke o izmjenama </w:t>
      </w:r>
      <w:r w:rsidR="0071001A">
        <w:rPr>
          <w:color w:val="auto"/>
        </w:rPr>
        <w:t xml:space="preserve">Odluke </w:t>
      </w:r>
      <w:r w:rsidR="0071001A" w:rsidRPr="0071001A">
        <w:rPr>
          <w:color w:val="auto"/>
        </w:rPr>
        <w:t>o pokretanju postupka za sklapanje Sporazuma o tumačenju i primjeni Ugovora o Energetskoj povelji između Europske unije, Europske zajednice za atomsku energiju i njihovih država članica</w:t>
      </w:r>
      <w:r w:rsidR="007758F9" w:rsidRPr="007758F9">
        <w:rPr>
          <w:color w:val="auto"/>
        </w:rPr>
        <w:t>, kako bi se utvrdile sljedeće izmjene:</w:t>
      </w:r>
    </w:p>
    <w:p w14:paraId="0C1992B5" w14:textId="387D4955" w:rsidR="004810A3" w:rsidRPr="004810A3" w:rsidRDefault="007758F9" w:rsidP="004810A3">
      <w:pPr>
        <w:pStyle w:val="Default"/>
        <w:spacing w:after="160"/>
        <w:ind w:right="11"/>
        <w:jc w:val="both"/>
        <w:rPr>
          <w:color w:val="auto"/>
        </w:rPr>
      </w:pPr>
      <w:r w:rsidRPr="00B066EF">
        <w:rPr>
          <w:b/>
          <w:bCs/>
          <w:color w:val="auto"/>
        </w:rPr>
        <w:t>Točkom I.</w:t>
      </w:r>
      <w:r w:rsidRPr="007758F9">
        <w:rPr>
          <w:color w:val="auto"/>
        </w:rPr>
        <w:t xml:space="preserve"> </w:t>
      </w:r>
      <w:r w:rsidR="004810A3" w:rsidRPr="004810A3">
        <w:rPr>
          <w:color w:val="auto"/>
        </w:rPr>
        <w:t xml:space="preserve">U Odluci o pokretanju postupka za sklapanje Sporazuma o tumačenju i primjeni Ugovora o Energetskoj povelji između Europske unije, Europske zajednice za atomsku energiju i njihovih država članica, KLASA: 022-03/24-11/18 URBROJ: 50301-05/14-24-5 od 21. lipnja 2024. (u daljnjem tekstu: Odluka), naziv Sporazuma u nazivu Odluke i u točki I. mijenja se i glasi: </w:t>
      </w:r>
    </w:p>
    <w:p w14:paraId="38B2990D" w14:textId="3D067BF7" w:rsidR="007758F9" w:rsidRPr="007758F9" w:rsidRDefault="00D7736B" w:rsidP="004810A3">
      <w:pPr>
        <w:pStyle w:val="Default"/>
        <w:spacing w:after="160"/>
        <w:ind w:right="11"/>
        <w:jc w:val="both"/>
        <w:rPr>
          <w:color w:val="auto"/>
        </w:rPr>
      </w:pPr>
      <w:r>
        <w:rPr>
          <w:color w:val="auto"/>
        </w:rPr>
        <w:t>„</w:t>
      </w:r>
      <w:r w:rsidR="004810A3" w:rsidRPr="004810A3">
        <w:rPr>
          <w:color w:val="auto"/>
        </w:rPr>
        <w:t xml:space="preserve">Sporazum o tumačenju </w:t>
      </w:r>
      <w:r w:rsidR="004810A3">
        <w:rPr>
          <w:color w:val="auto"/>
        </w:rPr>
        <w:t xml:space="preserve"> </w:t>
      </w:r>
      <w:r w:rsidR="004810A3" w:rsidRPr="004810A3">
        <w:rPr>
          <w:color w:val="auto"/>
        </w:rPr>
        <w:t>i primjeni Ugovora o Energetskoj povelji“.</w:t>
      </w:r>
    </w:p>
    <w:p w14:paraId="5E3FC8FF" w14:textId="587E0B08" w:rsidR="0071001A" w:rsidRDefault="007758F9" w:rsidP="007758F9">
      <w:pPr>
        <w:pStyle w:val="Default"/>
        <w:spacing w:after="160"/>
        <w:ind w:right="11"/>
        <w:jc w:val="both"/>
        <w:rPr>
          <w:color w:val="auto"/>
        </w:rPr>
      </w:pPr>
      <w:r w:rsidRPr="00B066EF">
        <w:rPr>
          <w:b/>
          <w:bCs/>
          <w:color w:val="auto"/>
        </w:rPr>
        <w:t>Točkom II.</w:t>
      </w:r>
      <w:r w:rsidRPr="007758F9">
        <w:rPr>
          <w:color w:val="auto"/>
        </w:rPr>
        <w:t xml:space="preserve"> </w:t>
      </w:r>
      <w:r w:rsidR="000B020E" w:rsidRPr="000B020E">
        <w:rPr>
          <w:color w:val="auto"/>
        </w:rPr>
        <w:t>Nacrt Sporazuma koji je sastavni dio Odluke o pokretanju postupka za sklapanje Sporazuma o tumačenju i primjeni Ugovora o Energetskoj povelji između Europske unije, Europske zajednice za atomsku energiju i njihovih država članica KLASA: 022-03/24-11/18 URBROJ: 50301-05/14-24-</w:t>
      </w:r>
      <w:r w:rsidR="004810A3">
        <w:rPr>
          <w:color w:val="auto"/>
        </w:rPr>
        <w:t>5</w:t>
      </w:r>
      <w:r w:rsidR="000B020E" w:rsidRPr="000B020E">
        <w:rPr>
          <w:color w:val="auto"/>
        </w:rPr>
        <w:t xml:space="preserve"> od 21.lipnja 2024. zamjenjuje se Nacrtom Sporazuma koji je sadržan u prilogu ove Odluke i čini sastavni dio Odluke o pokretanju postupka za sklapanje Sporazuma o tumačenju i primjeni Ugovora o Energetskoj povelji</w:t>
      </w:r>
      <w:r w:rsidR="0071001A">
        <w:rPr>
          <w:color w:val="auto"/>
        </w:rPr>
        <w:t xml:space="preserve"> </w:t>
      </w:r>
    </w:p>
    <w:p w14:paraId="27F10360" w14:textId="2E769E0A" w:rsidR="007758F9" w:rsidRDefault="0071001A" w:rsidP="007758F9">
      <w:pPr>
        <w:pStyle w:val="Default"/>
        <w:spacing w:after="160"/>
        <w:ind w:right="11"/>
        <w:jc w:val="both"/>
        <w:rPr>
          <w:color w:val="auto"/>
        </w:rPr>
      </w:pPr>
      <w:r w:rsidRPr="00B066EF">
        <w:rPr>
          <w:b/>
          <w:bCs/>
          <w:color w:val="auto"/>
        </w:rPr>
        <w:t>Točkom III</w:t>
      </w:r>
      <w:r w:rsidR="007758F9" w:rsidRPr="00B066EF">
        <w:rPr>
          <w:b/>
          <w:bCs/>
          <w:color w:val="auto"/>
        </w:rPr>
        <w:t>.</w:t>
      </w:r>
      <w:r w:rsidR="007758F9" w:rsidRPr="007758F9">
        <w:rPr>
          <w:color w:val="auto"/>
        </w:rPr>
        <w:t xml:space="preserve"> </w:t>
      </w:r>
      <w:r w:rsidR="000B020E" w:rsidRPr="000B020E">
        <w:rPr>
          <w:color w:val="auto"/>
        </w:rPr>
        <w:t>Ovlaštenje iz točke VI. stavlja se izvan snage te se zamjenjuje novim ovlaštenjem, pri čemu se u Punomoći navodi novi naziv Sporazuma</w:t>
      </w:r>
      <w:r w:rsidR="000B020E" w:rsidRPr="000B020E" w:rsidDel="000B020E">
        <w:rPr>
          <w:color w:val="auto"/>
        </w:rPr>
        <w:t xml:space="preserve"> </w:t>
      </w:r>
    </w:p>
    <w:bookmarkEnd w:id="1"/>
    <w:p w14:paraId="22943FE5" w14:textId="77777777" w:rsidR="00073CCD" w:rsidRDefault="00073CCD" w:rsidP="00DB5112">
      <w:pPr>
        <w:pStyle w:val="Default"/>
        <w:spacing w:after="160"/>
        <w:ind w:right="11"/>
        <w:jc w:val="both"/>
        <w:rPr>
          <w:color w:val="auto"/>
        </w:rPr>
      </w:pPr>
    </w:p>
    <w:bookmarkEnd w:id="2"/>
    <w:p w14:paraId="19249485" w14:textId="77777777" w:rsidR="00DB5112" w:rsidRDefault="00DB5112" w:rsidP="00DB5112">
      <w:pPr>
        <w:spacing w:beforeLines="120" w:before="288" w:line="276" w:lineRule="auto"/>
        <w:contextualSpacing/>
      </w:pPr>
    </w:p>
    <w:sectPr w:rsidR="00DB5112" w:rsidSect="00A70681">
      <w:footerReference w:type="default" r:id="rId15"/>
      <w:type w:val="continuous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1946C" w14:textId="77777777" w:rsidR="00EB3FC0" w:rsidRDefault="00EB3FC0" w:rsidP="0011560A">
      <w:r>
        <w:separator/>
      </w:r>
    </w:p>
  </w:endnote>
  <w:endnote w:type="continuationSeparator" w:id="0">
    <w:p w14:paraId="0ADBB8CA" w14:textId="77777777" w:rsidR="00EB3FC0" w:rsidRDefault="00EB3FC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D00F7" w14:textId="77777777" w:rsidR="00335C86" w:rsidRDefault="00335C86">
    <w:pPr>
      <w:pStyle w:val="Footer"/>
      <w:jc w:val="right"/>
    </w:pPr>
  </w:p>
  <w:p w14:paraId="329AAA9F" w14:textId="77777777" w:rsidR="00335C86" w:rsidRDefault="00335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608DC" w14:textId="77777777" w:rsidR="00961207" w:rsidRPr="00CE78D1" w:rsidRDefault="00961207" w:rsidP="00961207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04EE95A6" w14:textId="77777777" w:rsidR="00473138" w:rsidRDefault="004731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FEAE" w14:textId="035E13CC" w:rsidR="00826615" w:rsidRDefault="00826615" w:rsidP="009256EE">
    <w:pPr>
      <w:pStyle w:val="Footer"/>
      <w:jc w:val="center"/>
    </w:pPr>
  </w:p>
  <w:p w14:paraId="7A0132AC" w14:textId="77777777" w:rsidR="00493B27" w:rsidRPr="00493B27" w:rsidRDefault="00493B27" w:rsidP="00493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8CFE0" w14:textId="77777777" w:rsidR="00EB3FC0" w:rsidRDefault="00EB3FC0" w:rsidP="0011560A">
      <w:r>
        <w:separator/>
      </w:r>
    </w:p>
  </w:footnote>
  <w:footnote w:type="continuationSeparator" w:id="0">
    <w:p w14:paraId="7D7E38AF" w14:textId="77777777" w:rsidR="00EB3FC0" w:rsidRDefault="00EB3FC0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72984"/>
    <w:multiLevelType w:val="hybridMultilevel"/>
    <w:tmpl w:val="FCE2FDC4"/>
    <w:lvl w:ilvl="0" w:tplc="05A021B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CCF"/>
    <w:multiLevelType w:val="hybridMultilevel"/>
    <w:tmpl w:val="7BE0A898"/>
    <w:lvl w:ilvl="0" w:tplc="583C8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E5BF7"/>
    <w:multiLevelType w:val="hybridMultilevel"/>
    <w:tmpl w:val="DC149B42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3148C"/>
    <w:multiLevelType w:val="hybridMultilevel"/>
    <w:tmpl w:val="DD5830C0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E5BA4"/>
    <w:multiLevelType w:val="hybridMultilevel"/>
    <w:tmpl w:val="4F7CCAE6"/>
    <w:lvl w:ilvl="0" w:tplc="583C8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15DDB"/>
    <w:multiLevelType w:val="hybridMultilevel"/>
    <w:tmpl w:val="D4149500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3D77"/>
    <w:multiLevelType w:val="hybridMultilevel"/>
    <w:tmpl w:val="3252DFEA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114AA"/>
    <w:multiLevelType w:val="hybridMultilevel"/>
    <w:tmpl w:val="BFF23FB4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9399E"/>
    <w:multiLevelType w:val="hybridMultilevel"/>
    <w:tmpl w:val="3C9A2E90"/>
    <w:lvl w:ilvl="0" w:tplc="258A6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C12BE"/>
    <w:multiLevelType w:val="hybridMultilevel"/>
    <w:tmpl w:val="F8A0A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66B7F"/>
    <w:multiLevelType w:val="hybridMultilevel"/>
    <w:tmpl w:val="C6F058E0"/>
    <w:lvl w:ilvl="0" w:tplc="3AFAE4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D04BC"/>
    <w:multiLevelType w:val="hybridMultilevel"/>
    <w:tmpl w:val="6360ADF0"/>
    <w:lvl w:ilvl="0" w:tplc="5D2491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1033"/>
    <w:rsid w:val="00027661"/>
    <w:rsid w:val="000350D9"/>
    <w:rsid w:val="00052599"/>
    <w:rsid w:val="00053127"/>
    <w:rsid w:val="00055FAB"/>
    <w:rsid w:val="00057310"/>
    <w:rsid w:val="00063520"/>
    <w:rsid w:val="00073CCD"/>
    <w:rsid w:val="00075602"/>
    <w:rsid w:val="00086A6C"/>
    <w:rsid w:val="000941B7"/>
    <w:rsid w:val="000A1D60"/>
    <w:rsid w:val="000A3A3B"/>
    <w:rsid w:val="000B020E"/>
    <w:rsid w:val="000B6B91"/>
    <w:rsid w:val="000C00DA"/>
    <w:rsid w:val="000C02A1"/>
    <w:rsid w:val="000D1A50"/>
    <w:rsid w:val="000D27C6"/>
    <w:rsid w:val="000E635B"/>
    <w:rsid w:val="00100680"/>
    <w:rsid w:val="001015C6"/>
    <w:rsid w:val="00101795"/>
    <w:rsid w:val="00105601"/>
    <w:rsid w:val="00105E9A"/>
    <w:rsid w:val="00106F59"/>
    <w:rsid w:val="00110E6C"/>
    <w:rsid w:val="00111FF2"/>
    <w:rsid w:val="0011560A"/>
    <w:rsid w:val="0012088C"/>
    <w:rsid w:val="00135F1A"/>
    <w:rsid w:val="001411EA"/>
    <w:rsid w:val="00146B79"/>
    <w:rsid w:val="00147DDE"/>
    <w:rsid w:val="00147DE9"/>
    <w:rsid w:val="00164807"/>
    <w:rsid w:val="00170226"/>
    <w:rsid w:val="001741AA"/>
    <w:rsid w:val="00176561"/>
    <w:rsid w:val="00177B9B"/>
    <w:rsid w:val="00180506"/>
    <w:rsid w:val="001917B2"/>
    <w:rsid w:val="001A13E7"/>
    <w:rsid w:val="001A3679"/>
    <w:rsid w:val="001B7A97"/>
    <w:rsid w:val="001D2D94"/>
    <w:rsid w:val="001E64D2"/>
    <w:rsid w:val="001E7218"/>
    <w:rsid w:val="00200EAA"/>
    <w:rsid w:val="00204F9E"/>
    <w:rsid w:val="00207CB5"/>
    <w:rsid w:val="00215D16"/>
    <w:rsid w:val="00215FA7"/>
    <w:rsid w:val="002179F8"/>
    <w:rsid w:val="00220956"/>
    <w:rsid w:val="0023763F"/>
    <w:rsid w:val="00246033"/>
    <w:rsid w:val="002542AB"/>
    <w:rsid w:val="00261DAA"/>
    <w:rsid w:val="0028608D"/>
    <w:rsid w:val="0029163B"/>
    <w:rsid w:val="00294480"/>
    <w:rsid w:val="002A192C"/>
    <w:rsid w:val="002A1D77"/>
    <w:rsid w:val="002A3C2C"/>
    <w:rsid w:val="002B107A"/>
    <w:rsid w:val="002B1ACF"/>
    <w:rsid w:val="002B6FCD"/>
    <w:rsid w:val="002D1256"/>
    <w:rsid w:val="002D6C51"/>
    <w:rsid w:val="002D7C91"/>
    <w:rsid w:val="002E2301"/>
    <w:rsid w:val="002F59CF"/>
    <w:rsid w:val="0030185C"/>
    <w:rsid w:val="003033E4"/>
    <w:rsid w:val="003034BD"/>
    <w:rsid w:val="00304232"/>
    <w:rsid w:val="00323C77"/>
    <w:rsid w:val="00326DE8"/>
    <w:rsid w:val="00334B52"/>
    <w:rsid w:val="00335C86"/>
    <w:rsid w:val="00336EE7"/>
    <w:rsid w:val="00341432"/>
    <w:rsid w:val="0034351C"/>
    <w:rsid w:val="00345D79"/>
    <w:rsid w:val="0034791C"/>
    <w:rsid w:val="00371D7E"/>
    <w:rsid w:val="00380D5F"/>
    <w:rsid w:val="00381F04"/>
    <w:rsid w:val="0038426B"/>
    <w:rsid w:val="003917A7"/>
    <w:rsid w:val="00392396"/>
    <w:rsid w:val="003929F5"/>
    <w:rsid w:val="00392CD3"/>
    <w:rsid w:val="003949A9"/>
    <w:rsid w:val="003A2F05"/>
    <w:rsid w:val="003C02DE"/>
    <w:rsid w:val="003C09D8"/>
    <w:rsid w:val="003D47D1"/>
    <w:rsid w:val="003E3897"/>
    <w:rsid w:val="003F1628"/>
    <w:rsid w:val="003F5623"/>
    <w:rsid w:val="004003A6"/>
    <w:rsid w:val="00400902"/>
    <w:rsid w:val="004039BD"/>
    <w:rsid w:val="00425929"/>
    <w:rsid w:val="00430A8B"/>
    <w:rsid w:val="00433657"/>
    <w:rsid w:val="00440D6D"/>
    <w:rsid w:val="00442367"/>
    <w:rsid w:val="00454742"/>
    <w:rsid w:val="00460540"/>
    <w:rsid w:val="00461188"/>
    <w:rsid w:val="00473138"/>
    <w:rsid w:val="00473EE4"/>
    <w:rsid w:val="00477698"/>
    <w:rsid w:val="004810A3"/>
    <w:rsid w:val="00493B27"/>
    <w:rsid w:val="00496D06"/>
    <w:rsid w:val="004A776B"/>
    <w:rsid w:val="004B7296"/>
    <w:rsid w:val="004C1375"/>
    <w:rsid w:val="004C1D95"/>
    <w:rsid w:val="004C5354"/>
    <w:rsid w:val="004C6D98"/>
    <w:rsid w:val="004D56BD"/>
    <w:rsid w:val="004E1300"/>
    <w:rsid w:val="004E4E34"/>
    <w:rsid w:val="00500E70"/>
    <w:rsid w:val="00504248"/>
    <w:rsid w:val="00506A3F"/>
    <w:rsid w:val="005146D6"/>
    <w:rsid w:val="005239D8"/>
    <w:rsid w:val="00535E09"/>
    <w:rsid w:val="00551085"/>
    <w:rsid w:val="0055443A"/>
    <w:rsid w:val="005578B6"/>
    <w:rsid w:val="00562C8C"/>
    <w:rsid w:val="0056365A"/>
    <w:rsid w:val="00571F6C"/>
    <w:rsid w:val="00571F87"/>
    <w:rsid w:val="005861F2"/>
    <w:rsid w:val="005906BB"/>
    <w:rsid w:val="00597090"/>
    <w:rsid w:val="005B313E"/>
    <w:rsid w:val="005C2159"/>
    <w:rsid w:val="005C34EB"/>
    <w:rsid w:val="005C3A4C"/>
    <w:rsid w:val="005C7C97"/>
    <w:rsid w:val="005D7417"/>
    <w:rsid w:val="005E7CAB"/>
    <w:rsid w:val="005F27A1"/>
    <w:rsid w:val="005F4727"/>
    <w:rsid w:val="00604585"/>
    <w:rsid w:val="0062576A"/>
    <w:rsid w:val="00633454"/>
    <w:rsid w:val="00634EA2"/>
    <w:rsid w:val="006370BD"/>
    <w:rsid w:val="00652604"/>
    <w:rsid w:val="0066110E"/>
    <w:rsid w:val="00671D6A"/>
    <w:rsid w:val="00672872"/>
    <w:rsid w:val="00675B44"/>
    <w:rsid w:val="0068013E"/>
    <w:rsid w:val="006851FC"/>
    <w:rsid w:val="0068772B"/>
    <w:rsid w:val="00693A4D"/>
    <w:rsid w:val="00694D87"/>
    <w:rsid w:val="006A5EA2"/>
    <w:rsid w:val="006A7942"/>
    <w:rsid w:val="006B4C32"/>
    <w:rsid w:val="006B7800"/>
    <w:rsid w:val="006C0CC3"/>
    <w:rsid w:val="006D0485"/>
    <w:rsid w:val="006D6A96"/>
    <w:rsid w:val="006E14A9"/>
    <w:rsid w:val="006E611E"/>
    <w:rsid w:val="007010C7"/>
    <w:rsid w:val="0071001A"/>
    <w:rsid w:val="00712175"/>
    <w:rsid w:val="00714537"/>
    <w:rsid w:val="00726165"/>
    <w:rsid w:val="0073136F"/>
    <w:rsid w:val="00731AC4"/>
    <w:rsid w:val="007410BD"/>
    <w:rsid w:val="007638D8"/>
    <w:rsid w:val="007758F9"/>
    <w:rsid w:val="00777CAA"/>
    <w:rsid w:val="0078648A"/>
    <w:rsid w:val="007A1768"/>
    <w:rsid w:val="007A1881"/>
    <w:rsid w:val="007A3A20"/>
    <w:rsid w:val="007B24C1"/>
    <w:rsid w:val="007B7097"/>
    <w:rsid w:val="007B7D3C"/>
    <w:rsid w:val="007C5115"/>
    <w:rsid w:val="007C609E"/>
    <w:rsid w:val="007E3965"/>
    <w:rsid w:val="007F3456"/>
    <w:rsid w:val="0081264A"/>
    <w:rsid w:val="00812FC4"/>
    <w:rsid w:val="008137B5"/>
    <w:rsid w:val="008168E9"/>
    <w:rsid w:val="00826615"/>
    <w:rsid w:val="00826C5B"/>
    <w:rsid w:val="00832D82"/>
    <w:rsid w:val="00833808"/>
    <w:rsid w:val="008353A1"/>
    <w:rsid w:val="008365FD"/>
    <w:rsid w:val="00864949"/>
    <w:rsid w:val="00881BBB"/>
    <w:rsid w:val="008838D5"/>
    <w:rsid w:val="00886CD1"/>
    <w:rsid w:val="0089283D"/>
    <w:rsid w:val="0089393E"/>
    <w:rsid w:val="008A71C7"/>
    <w:rsid w:val="008C0768"/>
    <w:rsid w:val="008C1D0A"/>
    <w:rsid w:val="008C2059"/>
    <w:rsid w:val="008D1E25"/>
    <w:rsid w:val="008D40E7"/>
    <w:rsid w:val="008E6324"/>
    <w:rsid w:val="008E6F67"/>
    <w:rsid w:val="008F0DD4"/>
    <w:rsid w:val="008F7F0E"/>
    <w:rsid w:val="0090200F"/>
    <w:rsid w:val="009046C2"/>
    <w:rsid w:val="009047E4"/>
    <w:rsid w:val="0091107A"/>
    <w:rsid w:val="009126B3"/>
    <w:rsid w:val="009152C4"/>
    <w:rsid w:val="00922703"/>
    <w:rsid w:val="009256EE"/>
    <w:rsid w:val="0095079B"/>
    <w:rsid w:val="00953BA1"/>
    <w:rsid w:val="00954D08"/>
    <w:rsid w:val="00961207"/>
    <w:rsid w:val="0096268E"/>
    <w:rsid w:val="00972FDE"/>
    <w:rsid w:val="0097309B"/>
    <w:rsid w:val="00975C57"/>
    <w:rsid w:val="00983443"/>
    <w:rsid w:val="00991F01"/>
    <w:rsid w:val="009930CA"/>
    <w:rsid w:val="00993C67"/>
    <w:rsid w:val="009A6C6B"/>
    <w:rsid w:val="009A794D"/>
    <w:rsid w:val="009B6461"/>
    <w:rsid w:val="009C33E1"/>
    <w:rsid w:val="009C3467"/>
    <w:rsid w:val="009C7815"/>
    <w:rsid w:val="009D2D73"/>
    <w:rsid w:val="009E528A"/>
    <w:rsid w:val="009F5708"/>
    <w:rsid w:val="009F5B6F"/>
    <w:rsid w:val="00A12B87"/>
    <w:rsid w:val="00A14FC4"/>
    <w:rsid w:val="00A15F08"/>
    <w:rsid w:val="00A175E9"/>
    <w:rsid w:val="00A21819"/>
    <w:rsid w:val="00A45407"/>
    <w:rsid w:val="00A45CF4"/>
    <w:rsid w:val="00A52A71"/>
    <w:rsid w:val="00A573DC"/>
    <w:rsid w:val="00A6339A"/>
    <w:rsid w:val="00A63E40"/>
    <w:rsid w:val="00A70681"/>
    <w:rsid w:val="00A725A4"/>
    <w:rsid w:val="00A80442"/>
    <w:rsid w:val="00A831AB"/>
    <w:rsid w:val="00A83290"/>
    <w:rsid w:val="00A91937"/>
    <w:rsid w:val="00A958D6"/>
    <w:rsid w:val="00A97057"/>
    <w:rsid w:val="00AA3221"/>
    <w:rsid w:val="00AD2F06"/>
    <w:rsid w:val="00AD4D7C"/>
    <w:rsid w:val="00AE59DF"/>
    <w:rsid w:val="00B066EF"/>
    <w:rsid w:val="00B24A8B"/>
    <w:rsid w:val="00B24E0E"/>
    <w:rsid w:val="00B32578"/>
    <w:rsid w:val="00B42885"/>
    <w:rsid w:val="00B42E00"/>
    <w:rsid w:val="00B462AB"/>
    <w:rsid w:val="00B57187"/>
    <w:rsid w:val="00B577AA"/>
    <w:rsid w:val="00B706F8"/>
    <w:rsid w:val="00B74021"/>
    <w:rsid w:val="00B80FB2"/>
    <w:rsid w:val="00B817AE"/>
    <w:rsid w:val="00B908C2"/>
    <w:rsid w:val="00B95BF9"/>
    <w:rsid w:val="00BA28CD"/>
    <w:rsid w:val="00BA5766"/>
    <w:rsid w:val="00BA72BF"/>
    <w:rsid w:val="00BA72F7"/>
    <w:rsid w:val="00BB728E"/>
    <w:rsid w:val="00BC57FA"/>
    <w:rsid w:val="00BD3621"/>
    <w:rsid w:val="00C129F8"/>
    <w:rsid w:val="00C14698"/>
    <w:rsid w:val="00C221AD"/>
    <w:rsid w:val="00C2519F"/>
    <w:rsid w:val="00C26653"/>
    <w:rsid w:val="00C27D67"/>
    <w:rsid w:val="00C337A4"/>
    <w:rsid w:val="00C40812"/>
    <w:rsid w:val="00C44327"/>
    <w:rsid w:val="00C53417"/>
    <w:rsid w:val="00C74504"/>
    <w:rsid w:val="00C807E8"/>
    <w:rsid w:val="00C969CC"/>
    <w:rsid w:val="00CA373C"/>
    <w:rsid w:val="00CA4F84"/>
    <w:rsid w:val="00CA5F53"/>
    <w:rsid w:val="00CC79D2"/>
    <w:rsid w:val="00CD1639"/>
    <w:rsid w:val="00CD3EFA"/>
    <w:rsid w:val="00CD4264"/>
    <w:rsid w:val="00CE3D00"/>
    <w:rsid w:val="00CE78D1"/>
    <w:rsid w:val="00CF0449"/>
    <w:rsid w:val="00CF7BB4"/>
    <w:rsid w:val="00CF7EEC"/>
    <w:rsid w:val="00D0611A"/>
    <w:rsid w:val="00D07290"/>
    <w:rsid w:val="00D1127C"/>
    <w:rsid w:val="00D11990"/>
    <w:rsid w:val="00D14240"/>
    <w:rsid w:val="00D150FB"/>
    <w:rsid w:val="00D1614C"/>
    <w:rsid w:val="00D21526"/>
    <w:rsid w:val="00D33759"/>
    <w:rsid w:val="00D401FD"/>
    <w:rsid w:val="00D57397"/>
    <w:rsid w:val="00D62C4D"/>
    <w:rsid w:val="00D64462"/>
    <w:rsid w:val="00D704AD"/>
    <w:rsid w:val="00D73295"/>
    <w:rsid w:val="00D7736B"/>
    <w:rsid w:val="00D8016C"/>
    <w:rsid w:val="00D91224"/>
    <w:rsid w:val="00D92A3D"/>
    <w:rsid w:val="00DB0A6B"/>
    <w:rsid w:val="00DB28EB"/>
    <w:rsid w:val="00DB3BCE"/>
    <w:rsid w:val="00DB5112"/>
    <w:rsid w:val="00DB6366"/>
    <w:rsid w:val="00DC7B52"/>
    <w:rsid w:val="00DD3DAB"/>
    <w:rsid w:val="00E0098A"/>
    <w:rsid w:val="00E25569"/>
    <w:rsid w:val="00E322B8"/>
    <w:rsid w:val="00E46666"/>
    <w:rsid w:val="00E511E9"/>
    <w:rsid w:val="00E601A2"/>
    <w:rsid w:val="00E6380D"/>
    <w:rsid w:val="00E72597"/>
    <w:rsid w:val="00E74BBE"/>
    <w:rsid w:val="00E74C3B"/>
    <w:rsid w:val="00E77198"/>
    <w:rsid w:val="00E83E23"/>
    <w:rsid w:val="00E9262A"/>
    <w:rsid w:val="00E94524"/>
    <w:rsid w:val="00E9518E"/>
    <w:rsid w:val="00E9732A"/>
    <w:rsid w:val="00EA3AD1"/>
    <w:rsid w:val="00EA3B61"/>
    <w:rsid w:val="00EB1217"/>
    <w:rsid w:val="00EB1248"/>
    <w:rsid w:val="00EB3FC0"/>
    <w:rsid w:val="00EC0183"/>
    <w:rsid w:val="00EC08EF"/>
    <w:rsid w:val="00ED236E"/>
    <w:rsid w:val="00ED7490"/>
    <w:rsid w:val="00EE03CA"/>
    <w:rsid w:val="00EE7199"/>
    <w:rsid w:val="00EF28B1"/>
    <w:rsid w:val="00F116FC"/>
    <w:rsid w:val="00F309D7"/>
    <w:rsid w:val="00F3220D"/>
    <w:rsid w:val="00F3602F"/>
    <w:rsid w:val="00F36E25"/>
    <w:rsid w:val="00F514B8"/>
    <w:rsid w:val="00F64417"/>
    <w:rsid w:val="00F72055"/>
    <w:rsid w:val="00F764AD"/>
    <w:rsid w:val="00F9002A"/>
    <w:rsid w:val="00F92620"/>
    <w:rsid w:val="00F95A2D"/>
    <w:rsid w:val="00F978E2"/>
    <w:rsid w:val="00F97BA9"/>
    <w:rsid w:val="00FA4E25"/>
    <w:rsid w:val="00FA6BEA"/>
    <w:rsid w:val="00FB6B37"/>
    <w:rsid w:val="00FB7D1F"/>
    <w:rsid w:val="00FC1E56"/>
    <w:rsid w:val="00FC5140"/>
    <w:rsid w:val="00FC7C1D"/>
    <w:rsid w:val="00FD07C9"/>
    <w:rsid w:val="00FD69F5"/>
    <w:rsid w:val="00FD7757"/>
    <w:rsid w:val="00FD7F94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1B6C5C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3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605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46054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oSpacing">
    <w:name w:val="No Spacing"/>
    <w:uiPriority w:val="1"/>
    <w:qFormat/>
    <w:rsid w:val="004605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46054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605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zproreda1">
    <w:name w:val="Bez proreda1"/>
    <w:rsid w:val="00460540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6054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0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5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5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540"/>
    <w:rPr>
      <w:b/>
      <w:bCs/>
    </w:rPr>
  </w:style>
  <w:style w:type="paragraph" w:styleId="Revision">
    <w:name w:val="Revision"/>
    <w:hidden/>
    <w:uiPriority w:val="99"/>
    <w:semiHidden/>
    <w:rsid w:val="00460540"/>
  </w:style>
  <w:style w:type="character" w:customStyle="1" w:styleId="pt-zadanifontodlomka-000003">
    <w:name w:val="pt-zadanifontodlomka-000003"/>
    <w:basedOn w:val="DefaultParagraphFont"/>
    <w:rsid w:val="00460540"/>
  </w:style>
  <w:style w:type="paragraph" w:customStyle="1" w:styleId="box458625">
    <w:name w:val="box_458625"/>
    <w:basedOn w:val="Normal"/>
    <w:rsid w:val="0046054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60540"/>
    <w:rPr>
      <w:color w:val="0000FF"/>
      <w:u w:val="single"/>
    </w:rPr>
  </w:style>
  <w:style w:type="numbering" w:customStyle="1" w:styleId="Bezpopisa1">
    <w:name w:val="Bez popisa1"/>
    <w:next w:val="NoList"/>
    <w:uiPriority w:val="99"/>
    <w:semiHidden/>
    <w:unhideWhenUsed/>
    <w:rsid w:val="005D7417"/>
  </w:style>
  <w:style w:type="numbering" w:customStyle="1" w:styleId="Bezpopisa2">
    <w:name w:val="Bez popisa2"/>
    <w:next w:val="NoList"/>
    <w:uiPriority w:val="99"/>
    <w:semiHidden/>
    <w:unhideWhenUsed/>
    <w:rsid w:val="00D64462"/>
  </w:style>
  <w:style w:type="numbering" w:customStyle="1" w:styleId="Bezpopisa3">
    <w:name w:val="Bez popisa3"/>
    <w:next w:val="NoList"/>
    <w:uiPriority w:val="99"/>
    <w:semiHidden/>
    <w:unhideWhenUsed/>
    <w:rsid w:val="007C5115"/>
  </w:style>
  <w:style w:type="character" w:customStyle="1" w:styleId="Heading1Char">
    <w:name w:val="Heading 1 Char"/>
    <w:basedOn w:val="DefaultParagraphFont"/>
    <w:link w:val="Heading1"/>
    <w:rsid w:val="008939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-9-8">
    <w:name w:val="t-9-8"/>
    <w:basedOn w:val="Normal"/>
    <w:rsid w:val="008939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1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AZJMDCZ6QSYZ-1849078857-51941</_dlc_DocId>
    <_dlc_DocIdUrl xmlns="a494813a-d0d8-4dad-94cb-0d196f36ba15">
      <Url>https://ekoordinacije.vlada.hr/koordinacija-gospodarstvo/_layouts/15/DocIdRedir.aspx?ID=AZJMDCZ6QSYZ-1849078857-51941</Url>
      <Description>AZJMDCZ6QSYZ-1849078857-51941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4BA46-6106-4207-8DDC-1D7531509ABA}">
  <ds:schemaRefs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CF208D-161C-4359-91EE-2BD92B96C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B53B8-C873-4089-81DB-4A67C00BDE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297654-0908-4516-89F1-34A2D104C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1521B7-5847-4557-A994-421CCE66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Sonja Tučkar</cp:lastModifiedBy>
  <cp:revision>4</cp:revision>
  <cp:lastPrinted>2026-01-14T09:02:00Z</cp:lastPrinted>
  <dcterms:created xsi:type="dcterms:W3CDTF">2026-01-12T10:37:00Z</dcterms:created>
  <dcterms:modified xsi:type="dcterms:W3CDTF">2026-01-14T09:02:00Z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3e1e0ae2-eecf-4dc5-8e5b-1dff943bd2e9</vt:lpwstr>
  </property>
</Properties>
</file>