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D0591" w14:textId="77777777" w:rsidR="007B7993" w:rsidRPr="007B7993" w:rsidRDefault="007B7993" w:rsidP="007B7993">
      <w:pPr>
        <w:spacing w:after="0" w:line="240" w:lineRule="auto"/>
        <w:jc w:val="center"/>
        <w:rPr>
          <w:rFonts w:ascii="Times New Roman" w:eastAsia="Times New Roman" w:hAnsi="Times New Roman" w:cs="Times New Roman"/>
          <w:sz w:val="24"/>
          <w:szCs w:val="24"/>
          <w:lang w:eastAsia="hr-HR"/>
        </w:rPr>
      </w:pPr>
      <w:r w:rsidRPr="007B7993">
        <w:rPr>
          <w:rFonts w:ascii="Times New Roman" w:eastAsia="Times New Roman" w:hAnsi="Times New Roman" w:cs="Times New Roman"/>
          <w:noProof/>
          <w:sz w:val="24"/>
          <w:szCs w:val="24"/>
          <w:lang w:eastAsia="hr-HR"/>
        </w:rPr>
        <w:drawing>
          <wp:inline distT="0" distB="0" distL="0" distR="0" wp14:anchorId="41C915A1" wp14:editId="5A4FA9C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B7993">
        <w:rPr>
          <w:rFonts w:ascii="Times New Roman" w:eastAsia="Times New Roman" w:hAnsi="Times New Roman" w:cs="Times New Roman"/>
          <w:sz w:val="24"/>
          <w:szCs w:val="24"/>
          <w:lang w:eastAsia="hr-HR"/>
        </w:rPr>
        <w:fldChar w:fldCharType="begin"/>
      </w:r>
      <w:r w:rsidRPr="007B7993">
        <w:rPr>
          <w:rFonts w:ascii="Times New Roman" w:eastAsia="Times New Roman" w:hAnsi="Times New Roman" w:cs="Times New Roman"/>
          <w:sz w:val="24"/>
          <w:szCs w:val="24"/>
          <w:lang w:eastAsia="hr-HR"/>
        </w:rPr>
        <w:instrText xml:space="preserve"> INCLUDEPICTURE "http://www.inet.hr/~box/images/grb-rh.gif" \* MERGEFORMATINET </w:instrText>
      </w:r>
      <w:r w:rsidRPr="007B7993">
        <w:rPr>
          <w:rFonts w:ascii="Times New Roman" w:eastAsia="Times New Roman" w:hAnsi="Times New Roman" w:cs="Times New Roman"/>
          <w:sz w:val="24"/>
          <w:szCs w:val="24"/>
          <w:lang w:eastAsia="hr-HR"/>
        </w:rPr>
        <w:fldChar w:fldCharType="end"/>
      </w:r>
    </w:p>
    <w:p w14:paraId="0BCB6CF0" w14:textId="77777777" w:rsidR="007B7993" w:rsidRPr="007B7993" w:rsidRDefault="007B7993" w:rsidP="007B7993">
      <w:pPr>
        <w:spacing w:before="60" w:after="1680" w:line="240" w:lineRule="auto"/>
        <w:jc w:val="center"/>
        <w:rPr>
          <w:rFonts w:ascii="Times New Roman" w:eastAsia="Times New Roman" w:hAnsi="Times New Roman" w:cs="Times New Roman"/>
          <w:sz w:val="28"/>
          <w:szCs w:val="24"/>
          <w:lang w:eastAsia="hr-HR"/>
        </w:rPr>
      </w:pPr>
      <w:r w:rsidRPr="007B7993">
        <w:rPr>
          <w:rFonts w:ascii="Times New Roman" w:eastAsia="Times New Roman" w:hAnsi="Times New Roman" w:cs="Times New Roman"/>
          <w:sz w:val="28"/>
          <w:szCs w:val="24"/>
          <w:lang w:eastAsia="hr-HR"/>
        </w:rPr>
        <w:t>VLADA REPUBLIKE HRVATSKE</w:t>
      </w:r>
    </w:p>
    <w:p w14:paraId="161EDDD3"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3930A8B1" w14:textId="599C19B0" w:rsidR="007B7993" w:rsidRPr="007B7993" w:rsidRDefault="007B7993" w:rsidP="007B7993">
      <w:pPr>
        <w:spacing w:after="2400" w:line="240" w:lineRule="auto"/>
        <w:jc w:val="right"/>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 xml:space="preserve">Zagreb, </w:t>
      </w:r>
      <w:r w:rsidR="00207E47">
        <w:rPr>
          <w:rFonts w:ascii="Times New Roman" w:eastAsia="Times New Roman" w:hAnsi="Times New Roman" w:cs="Times New Roman"/>
          <w:sz w:val="24"/>
          <w:szCs w:val="24"/>
          <w:lang w:eastAsia="hr-HR"/>
        </w:rPr>
        <w:t>29.</w:t>
      </w:r>
      <w:bookmarkStart w:id="0" w:name="_GoBack"/>
      <w:bookmarkEnd w:id="0"/>
      <w:r w:rsidRPr="007B7993">
        <w:rPr>
          <w:rFonts w:ascii="Times New Roman" w:eastAsia="Times New Roman" w:hAnsi="Times New Roman" w:cs="Times New Roman"/>
          <w:sz w:val="24"/>
          <w:szCs w:val="24"/>
          <w:lang w:eastAsia="hr-HR"/>
        </w:rPr>
        <w:t xml:space="preserve"> </w:t>
      </w:r>
      <w:r w:rsidR="009B18C3">
        <w:rPr>
          <w:rFonts w:ascii="Times New Roman" w:eastAsia="Times New Roman" w:hAnsi="Times New Roman" w:cs="Times New Roman"/>
          <w:sz w:val="24"/>
          <w:szCs w:val="24"/>
          <w:lang w:eastAsia="hr-HR"/>
        </w:rPr>
        <w:t>siječnja</w:t>
      </w:r>
      <w:r w:rsidRPr="007B7993">
        <w:rPr>
          <w:rFonts w:ascii="Times New Roman" w:eastAsia="Times New Roman" w:hAnsi="Times New Roman" w:cs="Times New Roman"/>
          <w:sz w:val="24"/>
          <w:szCs w:val="24"/>
          <w:lang w:eastAsia="hr-HR"/>
        </w:rPr>
        <w:t xml:space="preserve"> 202</w:t>
      </w:r>
      <w:r w:rsidR="009B18C3">
        <w:rPr>
          <w:rFonts w:ascii="Times New Roman" w:eastAsia="Times New Roman" w:hAnsi="Times New Roman" w:cs="Times New Roman"/>
          <w:sz w:val="24"/>
          <w:szCs w:val="24"/>
          <w:lang w:eastAsia="hr-HR"/>
        </w:rPr>
        <w:t>6</w:t>
      </w:r>
      <w:r w:rsidRPr="007B7993">
        <w:rPr>
          <w:rFonts w:ascii="Times New Roman" w:eastAsia="Times New Roman" w:hAnsi="Times New Roman" w:cs="Times New Roman"/>
          <w:sz w:val="24"/>
          <w:szCs w:val="24"/>
          <w:lang w:eastAsia="hr-HR"/>
        </w:rPr>
        <w:t>.</w:t>
      </w:r>
    </w:p>
    <w:p w14:paraId="1AC45B41" w14:textId="77777777" w:rsidR="007B7993" w:rsidRPr="007B7993" w:rsidRDefault="007B7993" w:rsidP="007B7993">
      <w:pPr>
        <w:spacing w:after="0" w:line="360" w:lineRule="auto"/>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14:paraId="79ED94FE" w14:textId="77777777" w:rsidR="007B7993" w:rsidRPr="007B7993" w:rsidRDefault="007B7993" w:rsidP="007B7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B7993" w:rsidRPr="007B7993" w:rsidSect="007B7993">
          <w:headerReference w:type="default" r:id="rId1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B7993" w:rsidRPr="007B7993" w14:paraId="0305FC7F" w14:textId="77777777" w:rsidTr="008F7911">
        <w:tc>
          <w:tcPr>
            <w:tcW w:w="1951" w:type="dxa"/>
          </w:tcPr>
          <w:p w14:paraId="2A79BFF2" w14:textId="77777777" w:rsidR="007B7993" w:rsidRPr="007B7993" w:rsidRDefault="007B7993" w:rsidP="007B7993">
            <w:pPr>
              <w:spacing w:line="360" w:lineRule="auto"/>
              <w:jc w:val="right"/>
              <w:rPr>
                <w:sz w:val="24"/>
                <w:szCs w:val="24"/>
              </w:rPr>
            </w:pPr>
            <w:r w:rsidRPr="007B7993">
              <w:rPr>
                <w:b/>
                <w:smallCaps/>
                <w:sz w:val="24"/>
                <w:szCs w:val="24"/>
              </w:rPr>
              <w:t>Predlagatelj</w:t>
            </w:r>
            <w:r w:rsidRPr="007B7993">
              <w:rPr>
                <w:b/>
                <w:sz w:val="24"/>
                <w:szCs w:val="24"/>
              </w:rPr>
              <w:t>:</w:t>
            </w:r>
          </w:p>
        </w:tc>
        <w:tc>
          <w:tcPr>
            <w:tcW w:w="7229" w:type="dxa"/>
          </w:tcPr>
          <w:p w14:paraId="1BC58181" w14:textId="77777777" w:rsidR="007B7993" w:rsidRPr="007B7993" w:rsidRDefault="007B7993" w:rsidP="007B7993">
            <w:pPr>
              <w:spacing w:line="360" w:lineRule="auto"/>
              <w:rPr>
                <w:sz w:val="24"/>
                <w:szCs w:val="24"/>
              </w:rPr>
            </w:pPr>
            <w:r w:rsidRPr="007B7993">
              <w:rPr>
                <w:sz w:val="24"/>
                <w:szCs w:val="24"/>
              </w:rPr>
              <w:t xml:space="preserve">Ministarstvo pravosuđa, uprave i digitalne transformacije </w:t>
            </w:r>
          </w:p>
        </w:tc>
      </w:tr>
    </w:tbl>
    <w:p w14:paraId="17B44452" w14:textId="77777777" w:rsidR="007B7993" w:rsidRPr="007B7993" w:rsidRDefault="007B7993" w:rsidP="007B7993">
      <w:pPr>
        <w:spacing w:after="0" w:line="360" w:lineRule="auto"/>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14:paraId="79ADA965" w14:textId="77777777" w:rsidR="007B7993" w:rsidRPr="007B7993" w:rsidRDefault="007B7993" w:rsidP="007B7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B7993" w:rsidRPr="007B7993"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7B7993" w:rsidRPr="007B7993" w14:paraId="40803BDE" w14:textId="77777777" w:rsidTr="008F7911">
        <w:tc>
          <w:tcPr>
            <w:tcW w:w="1951" w:type="dxa"/>
          </w:tcPr>
          <w:p w14:paraId="164893F6" w14:textId="77777777" w:rsidR="007B7993" w:rsidRPr="007B7993" w:rsidRDefault="007B7993" w:rsidP="007B7993">
            <w:pPr>
              <w:spacing w:line="360" w:lineRule="auto"/>
              <w:jc w:val="right"/>
              <w:rPr>
                <w:sz w:val="24"/>
                <w:szCs w:val="24"/>
              </w:rPr>
            </w:pPr>
            <w:r w:rsidRPr="007B7993">
              <w:rPr>
                <w:b/>
                <w:smallCaps/>
                <w:sz w:val="24"/>
                <w:szCs w:val="24"/>
              </w:rPr>
              <w:t>Predmet</w:t>
            </w:r>
            <w:r w:rsidRPr="007B7993">
              <w:rPr>
                <w:b/>
                <w:sz w:val="24"/>
                <w:szCs w:val="24"/>
              </w:rPr>
              <w:t>:</w:t>
            </w:r>
          </w:p>
        </w:tc>
        <w:tc>
          <w:tcPr>
            <w:tcW w:w="7229" w:type="dxa"/>
          </w:tcPr>
          <w:p w14:paraId="7960F90A" w14:textId="77777777" w:rsidR="009744DB" w:rsidRPr="009744DB" w:rsidRDefault="009744DB" w:rsidP="009744DB">
            <w:pPr>
              <w:spacing w:line="360" w:lineRule="auto"/>
              <w:rPr>
                <w:sz w:val="24"/>
                <w:szCs w:val="24"/>
              </w:rPr>
            </w:pPr>
            <w:r>
              <w:rPr>
                <w:sz w:val="24"/>
                <w:szCs w:val="24"/>
              </w:rPr>
              <w:t>Nacrt ko</w:t>
            </w:r>
            <w:r w:rsidRPr="009744DB">
              <w:rPr>
                <w:sz w:val="24"/>
                <w:szCs w:val="24"/>
              </w:rPr>
              <w:t>načn</w:t>
            </w:r>
            <w:r>
              <w:rPr>
                <w:sz w:val="24"/>
                <w:szCs w:val="24"/>
              </w:rPr>
              <w:t>og</w:t>
            </w:r>
            <w:r w:rsidRPr="009744DB">
              <w:rPr>
                <w:sz w:val="24"/>
                <w:szCs w:val="24"/>
              </w:rPr>
              <w:t xml:space="preserve"> prijedlog zakona o provedbi </w:t>
            </w:r>
            <w:r>
              <w:rPr>
                <w:sz w:val="24"/>
                <w:szCs w:val="24"/>
              </w:rPr>
              <w:t>U</w:t>
            </w:r>
            <w:r w:rsidRPr="009744DB">
              <w:rPr>
                <w:sz w:val="24"/>
                <w:szCs w:val="24"/>
              </w:rPr>
              <w:t>redbe (</w:t>
            </w:r>
            <w:r>
              <w:rPr>
                <w:sz w:val="24"/>
                <w:szCs w:val="24"/>
              </w:rPr>
              <w:t>EU</w:t>
            </w:r>
            <w:r w:rsidRPr="009744DB">
              <w:rPr>
                <w:sz w:val="24"/>
                <w:szCs w:val="24"/>
              </w:rPr>
              <w:t xml:space="preserve">) br. 2024/900 </w:t>
            </w:r>
          </w:p>
          <w:p w14:paraId="183EE913" w14:textId="77777777" w:rsidR="007B7993" w:rsidRPr="007B7993" w:rsidRDefault="009744DB" w:rsidP="00CE6DE2">
            <w:pPr>
              <w:spacing w:line="360" w:lineRule="auto"/>
              <w:jc w:val="both"/>
              <w:rPr>
                <w:sz w:val="24"/>
                <w:szCs w:val="24"/>
              </w:rPr>
            </w:pPr>
            <w:r w:rsidRPr="009744DB">
              <w:rPr>
                <w:sz w:val="24"/>
                <w:szCs w:val="24"/>
              </w:rPr>
              <w:t xml:space="preserve">Europskog parlamenta i </w:t>
            </w:r>
            <w:r>
              <w:rPr>
                <w:sz w:val="24"/>
                <w:szCs w:val="24"/>
              </w:rPr>
              <w:t>V</w:t>
            </w:r>
            <w:r w:rsidRPr="009744DB">
              <w:rPr>
                <w:sz w:val="24"/>
                <w:szCs w:val="24"/>
              </w:rPr>
              <w:t xml:space="preserve">ijeća o transparentnosti i ciljanju u </w:t>
            </w:r>
            <w:r>
              <w:rPr>
                <w:sz w:val="24"/>
                <w:szCs w:val="24"/>
              </w:rPr>
              <w:t>p</w:t>
            </w:r>
            <w:r w:rsidRPr="009744DB">
              <w:rPr>
                <w:sz w:val="24"/>
                <w:szCs w:val="24"/>
              </w:rPr>
              <w:t xml:space="preserve">olitičkom oglašavanju  </w:t>
            </w:r>
          </w:p>
        </w:tc>
      </w:tr>
    </w:tbl>
    <w:p w14:paraId="128595CF" w14:textId="77777777" w:rsidR="007B7993" w:rsidRPr="007B7993" w:rsidRDefault="007B7993" w:rsidP="007B7993">
      <w:pPr>
        <w:tabs>
          <w:tab w:val="left" w:pos="1843"/>
        </w:tabs>
        <w:spacing w:after="0" w:line="360" w:lineRule="auto"/>
        <w:ind w:left="1843" w:hanging="1843"/>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14:paraId="29D0D7BA"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4BF0D6E2"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71706D8C"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01277EB6"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6334C07E"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79C97A56"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4167355F"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pPr>
    </w:p>
    <w:p w14:paraId="2F77485E" w14:textId="77777777" w:rsidR="007B7993" w:rsidRPr="007B7993" w:rsidRDefault="007B7993" w:rsidP="007B7993">
      <w:pPr>
        <w:spacing w:after="0" w:line="240" w:lineRule="auto"/>
        <w:rPr>
          <w:rFonts w:ascii="Times New Roman" w:eastAsia="Times New Roman" w:hAnsi="Times New Roman" w:cs="Times New Roman"/>
          <w:sz w:val="24"/>
          <w:szCs w:val="24"/>
          <w:lang w:eastAsia="hr-HR"/>
        </w:rPr>
        <w:sectPr w:rsidR="007B7993" w:rsidRPr="007B7993" w:rsidSect="000350D9">
          <w:type w:val="continuous"/>
          <w:pgSz w:w="11906" w:h="16838"/>
          <w:pgMar w:top="993" w:right="1417" w:bottom="1417" w:left="1417" w:header="709" w:footer="658" w:gutter="0"/>
          <w:cols w:space="708"/>
          <w:docGrid w:linePitch="360"/>
        </w:sectPr>
      </w:pPr>
    </w:p>
    <w:p w14:paraId="0E20033C" w14:textId="77777777" w:rsidR="007A6E93" w:rsidRPr="007B7993" w:rsidRDefault="007A6E93" w:rsidP="007B7993">
      <w:pPr>
        <w:pBdr>
          <w:bottom w:val="single" w:sz="12" w:space="1" w:color="auto"/>
        </w:pBdr>
        <w:spacing w:after="0" w:line="240" w:lineRule="auto"/>
        <w:jc w:val="center"/>
        <w:rPr>
          <w:rFonts w:ascii="Times New Roman" w:eastAsia="Times New Roman" w:hAnsi="Times New Roman" w:cs="Times New Roman"/>
          <w:b/>
          <w:bCs/>
          <w:sz w:val="24"/>
          <w:szCs w:val="24"/>
          <w:lang w:eastAsia="hr-HR"/>
          <w14:ligatures w14:val="standardContextual"/>
        </w:rPr>
      </w:pPr>
      <w:r w:rsidRPr="007B7993">
        <w:rPr>
          <w:rFonts w:ascii="Times New Roman" w:eastAsia="Times New Roman" w:hAnsi="Times New Roman" w:cs="Times New Roman"/>
          <w:b/>
          <w:bCs/>
          <w:sz w:val="24"/>
          <w:szCs w:val="24"/>
          <w:lang w:eastAsia="hr-HR"/>
          <w14:ligatures w14:val="standardContextual"/>
        </w:rPr>
        <w:lastRenderedPageBreak/>
        <w:t>VLADA REPUBLIKE HRVATSKE</w:t>
      </w:r>
    </w:p>
    <w:p w14:paraId="7D28DA67"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234F97CF"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3F7F9360"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1C45A60A" w14:textId="77777777" w:rsidR="007A6E93" w:rsidRPr="007B7993" w:rsidRDefault="00A46996" w:rsidP="007B7993">
      <w:pPr>
        <w:suppressAutoHyphens/>
        <w:spacing w:after="0" w:line="240" w:lineRule="auto"/>
        <w:jc w:val="right"/>
        <w:rPr>
          <w:rFonts w:ascii="Times New Roman" w:eastAsia="Calibri" w:hAnsi="Times New Roman" w:cs="Times New Roman"/>
          <w:b/>
          <w:sz w:val="24"/>
          <w:szCs w:val="24"/>
          <w:lang w:eastAsia="ar-SA"/>
          <w14:ligatures w14:val="standardContextual"/>
        </w:rPr>
      </w:pPr>
      <w:r w:rsidRPr="007B7993">
        <w:rPr>
          <w:rFonts w:ascii="Times New Roman" w:eastAsia="Calibri" w:hAnsi="Times New Roman" w:cs="Times New Roman"/>
          <w:b/>
          <w:sz w:val="24"/>
          <w:szCs w:val="24"/>
          <w:lang w:eastAsia="ar-SA"/>
          <w14:ligatures w14:val="standardContextual"/>
        </w:rPr>
        <w:t>NACRT</w:t>
      </w:r>
    </w:p>
    <w:p w14:paraId="36FF9125"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570052C"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35831C76"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1E7AC8B"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2FD30386"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4D3AF9E8"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6A921C09"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24A6E8C"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7C7FAC33"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48FE1B56"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576B97EB"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55AFFEDE"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5BD16516"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B1FE00D"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60E30B24"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12F5BAB"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10DC5EB4" w14:textId="77777777"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7129DFFA" w14:textId="77777777" w:rsidR="009744DB" w:rsidRPr="00E170F3" w:rsidRDefault="009744DB" w:rsidP="009744DB">
      <w:pPr>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KONAČNI PRIJEDLOG</w:t>
      </w:r>
      <w:r w:rsidRPr="00320937">
        <w:rPr>
          <w:rFonts w:ascii="Times New Roman" w:eastAsia="Calibri" w:hAnsi="Times New Roman" w:cs="Times New Roman"/>
          <w:b/>
          <w:bCs/>
          <w:sz w:val="24"/>
          <w:szCs w:val="24"/>
        </w:rPr>
        <w:t xml:space="preserve"> ZAKONA </w:t>
      </w:r>
      <w:r w:rsidRPr="00E170F3">
        <w:rPr>
          <w:rFonts w:ascii="Times New Roman" w:eastAsia="Calibri" w:hAnsi="Times New Roman" w:cs="Times New Roman"/>
          <w:b/>
          <w:bCs/>
          <w:sz w:val="24"/>
          <w:szCs w:val="24"/>
        </w:rPr>
        <w:t xml:space="preserve">O PROVEDBI UREDBE (EU) BR. 2024/900 </w:t>
      </w:r>
    </w:p>
    <w:p w14:paraId="6E827530" w14:textId="77777777" w:rsidR="009744DB" w:rsidRPr="00E170F3" w:rsidRDefault="009744DB" w:rsidP="009744DB">
      <w:pPr>
        <w:suppressAutoHyphens/>
        <w:spacing w:after="0" w:line="240" w:lineRule="auto"/>
        <w:jc w:val="center"/>
        <w:rPr>
          <w:rFonts w:ascii="Times New Roman" w:eastAsia="Calibri" w:hAnsi="Times New Roman" w:cs="Times New Roman"/>
          <w:b/>
          <w:bCs/>
          <w:sz w:val="24"/>
          <w:szCs w:val="24"/>
        </w:rPr>
      </w:pPr>
      <w:r w:rsidRPr="00E170F3">
        <w:rPr>
          <w:rFonts w:ascii="Times New Roman" w:eastAsia="Calibri" w:hAnsi="Times New Roman" w:cs="Times New Roman"/>
          <w:b/>
          <w:bCs/>
          <w:sz w:val="24"/>
          <w:szCs w:val="24"/>
        </w:rPr>
        <w:t xml:space="preserve">EUROPSKOG PARLAMENTA I VIJEĆA O TRANSPARENTNOSTI I CILJANJU U </w:t>
      </w:r>
    </w:p>
    <w:p w14:paraId="1DD6A24F" w14:textId="77777777" w:rsidR="009744DB" w:rsidRPr="00E170F3" w:rsidRDefault="009744DB" w:rsidP="009744DB">
      <w:pPr>
        <w:suppressAutoHyphens/>
        <w:spacing w:after="0" w:line="240" w:lineRule="auto"/>
        <w:jc w:val="center"/>
        <w:rPr>
          <w:rFonts w:ascii="Times New Roman" w:eastAsia="Calibri" w:hAnsi="Times New Roman" w:cs="Times New Roman"/>
          <w:b/>
          <w:bCs/>
          <w:sz w:val="24"/>
          <w:szCs w:val="24"/>
        </w:rPr>
      </w:pPr>
      <w:r w:rsidRPr="00E170F3">
        <w:rPr>
          <w:rFonts w:ascii="Times New Roman" w:eastAsia="Calibri" w:hAnsi="Times New Roman" w:cs="Times New Roman"/>
          <w:b/>
          <w:bCs/>
          <w:sz w:val="24"/>
          <w:szCs w:val="24"/>
        </w:rPr>
        <w:t xml:space="preserve">POLITIČKOM OGLAŠAVANJU  </w:t>
      </w:r>
    </w:p>
    <w:p w14:paraId="4E1D6B84"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59B29758"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3364F67E"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43510C5A"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1753A49A"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7EDE5B7E"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3368EFC7"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5BC37AA3"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754494C8"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630CA721"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77747B2C"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4AA62D30"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64205AFC"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484F5980"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2729692E"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7AB4CFD7"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05966BE9"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76B68669"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534F4FE5"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24B8F7CF"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67077E17" w14:textId="77777777"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14:paraId="257D138C" w14:textId="77777777" w:rsidR="007A6E93" w:rsidRPr="007B79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14:paraId="4A639782" w14:textId="77777777" w:rsidR="007A6E93" w:rsidRPr="007B79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14:paraId="69B83229" w14:textId="77777777" w:rsidR="007A6E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14:paraId="5A694A3A" w14:textId="77777777" w:rsidR="007A6E93" w:rsidRPr="007B7993" w:rsidRDefault="007A6E93" w:rsidP="007B7993">
      <w:pP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sectPr w:rsidR="007A6E93" w:rsidRPr="007B7993" w:rsidSect="007F0D3F">
          <w:headerReference w:type="default" r:id="rId14"/>
          <w:footerReference w:type="default" r:id="rId15"/>
          <w:headerReference w:type="first" r:id="rId16"/>
          <w:pgSz w:w="11906" w:h="16838" w:code="9"/>
          <w:pgMar w:top="1418" w:right="1418" w:bottom="1418" w:left="1418" w:header="709" w:footer="709" w:gutter="0"/>
          <w:pgNumType w:start="2"/>
          <w:cols w:space="720"/>
          <w:docGrid w:linePitch="326"/>
        </w:sectPr>
      </w:pPr>
      <w:r w:rsidRPr="007B7993">
        <w:rPr>
          <w:rFonts w:ascii="Times New Roman" w:eastAsia="Calibri" w:hAnsi="Times New Roman" w:cs="Times New Roman"/>
          <w:b/>
          <w:bCs/>
          <w:sz w:val="24"/>
          <w:szCs w:val="24"/>
          <w:lang w:eastAsia="hr-HR"/>
          <w14:ligatures w14:val="standardContextual"/>
        </w:rPr>
        <w:t xml:space="preserve">Zagreb, </w:t>
      </w:r>
      <w:r w:rsidR="006B0977">
        <w:rPr>
          <w:rFonts w:ascii="Times New Roman" w:eastAsia="Calibri" w:hAnsi="Times New Roman" w:cs="Times New Roman"/>
          <w:b/>
          <w:bCs/>
          <w:sz w:val="24"/>
          <w:szCs w:val="24"/>
          <w:lang w:eastAsia="hr-HR"/>
          <w14:ligatures w14:val="standardContextual"/>
        </w:rPr>
        <w:t>siječanj</w:t>
      </w:r>
      <w:r w:rsidRPr="007B7993">
        <w:rPr>
          <w:rFonts w:ascii="Times New Roman" w:eastAsia="Calibri" w:hAnsi="Times New Roman" w:cs="Times New Roman"/>
          <w:b/>
          <w:bCs/>
          <w:sz w:val="24"/>
          <w:szCs w:val="24"/>
          <w:lang w:eastAsia="hr-HR"/>
          <w14:ligatures w14:val="standardContextual"/>
        </w:rPr>
        <w:t xml:space="preserve"> 202</w:t>
      </w:r>
      <w:r w:rsidR="006B0977">
        <w:rPr>
          <w:rFonts w:ascii="Times New Roman" w:eastAsia="Calibri" w:hAnsi="Times New Roman" w:cs="Times New Roman"/>
          <w:b/>
          <w:bCs/>
          <w:sz w:val="24"/>
          <w:szCs w:val="24"/>
          <w:lang w:eastAsia="hr-HR"/>
          <w14:ligatures w14:val="standardContextual"/>
        </w:rPr>
        <w:t>6</w:t>
      </w:r>
      <w:r w:rsidRPr="007B7993">
        <w:rPr>
          <w:rFonts w:ascii="Times New Roman" w:eastAsia="Calibri" w:hAnsi="Times New Roman" w:cs="Times New Roman"/>
          <w:b/>
          <w:bCs/>
          <w:sz w:val="24"/>
          <w:szCs w:val="24"/>
          <w:lang w:eastAsia="hr-HR"/>
          <w14:ligatures w14:val="standardContextual"/>
        </w:rPr>
        <w:t>.</w:t>
      </w:r>
    </w:p>
    <w:p w14:paraId="14516C2A"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lastRenderedPageBreak/>
        <w:t xml:space="preserve">KONAČNI PRIJEDLOG ZAKONA O PROVEDBI UREDBE (EU) BR. 2024/900 </w:t>
      </w:r>
    </w:p>
    <w:p w14:paraId="12AF399D"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 xml:space="preserve">EUROPSKOG PARLAMENTA I VIJEĆA O TRANSPARENTNOSTI I CILJANJU U </w:t>
      </w:r>
    </w:p>
    <w:p w14:paraId="6741F1E8"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 xml:space="preserve">POLITIČKOM OGLAŠAVANJU  </w:t>
      </w:r>
    </w:p>
    <w:p w14:paraId="67EA421F"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20F78E3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 OPĆE ODREDBE</w:t>
      </w:r>
    </w:p>
    <w:p w14:paraId="541847A5"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42817974"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Predmet Zakona</w:t>
      </w:r>
    </w:p>
    <w:p w14:paraId="7C1D4249"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0984E0F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w:t>
      </w:r>
    </w:p>
    <w:p w14:paraId="49B7DDC4"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2DC3873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Ovim Zakonom određuju se nadležna tijela te se propisuju njihove ovlasti, normativna ovlaštenja, mjerodavna pravila za pritužbe, prekršajne odredbe i druga pitanja od značaja za provedbu Uredbe Europske unije iz članka 2. ovoga Zakona.</w:t>
      </w:r>
    </w:p>
    <w:p w14:paraId="412708B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18750F8"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Pravo Europske unije</w:t>
      </w:r>
    </w:p>
    <w:p w14:paraId="0F39FBCF"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3E7DF324"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2.</w:t>
      </w:r>
    </w:p>
    <w:p w14:paraId="00E575BD"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DE275F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Ovim se Zakonom osigurava provedba Uredbe (EU) 2024/900 Europskog parlamenta i Vijeća od 13. ožujka 2024. o transparentnosti i ciljanju u političkom oglašavanju (Tekst značajan za EGP) (SL L, 2024/900, 20.3.2024.) (u daljnjem tekstu: Uredba (EU) 2024/900).</w:t>
      </w:r>
    </w:p>
    <w:p w14:paraId="73D4D90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795D102"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Primjena drugih propisa</w:t>
      </w:r>
    </w:p>
    <w:p w14:paraId="598004E1"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1F480CB3"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3.</w:t>
      </w:r>
    </w:p>
    <w:p w14:paraId="2A1BE42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B0C7DB2" w14:textId="77777777" w:rsidR="00375592" w:rsidRPr="00375592" w:rsidRDefault="00375592" w:rsidP="00375592">
      <w:pPr>
        <w:spacing w:after="0" w:line="240" w:lineRule="auto"/>
        <w:ind w:firstLine="708"/>
        <w:jc w:val="both"/>
        <w:rPr>
          <w:rFonts w:ascii="Times New Roman" w:eastAsia="Calibri" w:hAnsi="Times New Roman" w:cs="Times New Roman"/>
          <w:sz w:val="24"/>
          <w:szCs w:val="24"/>
          <w:lang w:eastAsia="hr-HR"/>
        </w:rPr>
      </w:pPr>
      <w:r w:rsidRPr="00375592">
        <w:rPr>
          <w:rFonts w:ascii="Times New Roman" w:eastAsia="Calibri" w:hAnsi="Times New Roman" w:cs="Times New Roman"/>
          <w:sz w:val="24"/>
          <w:szCs w:val="24"/>
          <w:lang w:eastAsia="hr-HR"/>
        </w:rPr>
        <w:t>(1) Na pravne poslove u vezi s političkim oglašavanjem u smislu Uredbe (EU) 2024/ 900 i građanskopravne zahtjeve u vezi s tim poslovima i takvim oglašavanjem, u dijelu u kojem nisu uređeni tom Uredbom, primjenjuju se odredbe propisa kojima se uređuju obvezni odnosi.</w:t>
      </w:r>
    </w:p>
    <w:p w14:paraId="793EBAC0"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768F5494"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(2) Na obveze izdavača političkog oglasa iz članka 14. Uredbe (EU) 2024/900 primjenjuju se odredbe propisa kojima se uređuje računovodstvo poduzetnika.</w:t>
      </w:r>
    </w:p>
    <w:p w14:paraId="73ACA34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100E230"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(3) Upute u vezi s primjenom članka 16. stavka 4. Uredbe (EU) 2024/900 daje Državno izborno povjerenstvo Republike Hrvatske prema propisima o financijskom izvještavanju o financiranju izborne promidžbe i referendumske aktivnosti.</w:t>
      </w:r>
    </w:p>
    <w:p w14:paraId="59F22DF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ADA5777"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Pojmovi</w:t>
      </w:r>
    </w:p>
    <w:p w14:paraId="655A37EF"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5120C582"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4.</w:t>
      </w:r>
    </w:p>
    <w:p w14:paraId="7145E57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2180ECE2"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(1) U smislu ovoga Zakona pojedini pojmovi imaju sljedeće značenje:</w:t>
      </w:r>
    </w:p>
    <w:p w14:paraId="6A0C6E3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9EE400C"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 xml:space="preserve">1. </w:t>
      </w:r>
      <w:r w:rsidRPr="00375592">
        <w:rPr>
          <w:rFonts w:ascii="Times New Roman" w:eastAsia="Times New Roman" w:hAnsi="Times New Roman" w:cs="Times New Roman"/>
          <w:i/>
          <w:sz w:val="24"/>
          <w:szCs w:val="24"/>
          <w:lang w:eastAsia="hr-HR"/>
        </w:rPr>
        <w:t>izvješće o sankcijama</w:t>
      </w:r>
      <w:r w:rsidRPr="00375592">
        <w:rPr>
          <w:rFonts w:ascii="Times New Roman" w:eastAsia="Times New Roman" w:hAnsi="Times New Roman" w:cs="Times New Roman"/>
          <w:sz w:val="24"/>
          <w:szCs w:val="24"/>
          <w:lang w:eastAsia="hr-HR"/>
        </w:rPr>
        <w:t xml:space="preserve"> je izvješće o pravomoćno izrečenim sankcijama iz članka 25. stavka 8. Uredbe (EU) 2024/900</w:t>
      </w:r>
    </w:p>
    <w:p w14:paraId="441C126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3FAF7FA"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 xml:space="preserve">2. </w:t>
      </w:r>
      <w:r w:rsidRPr="00375592">
        <w:rPr>
          <w:rFonts w:ascii="Times New Roman" w:eastAsia="Times New Roman" w:hAnsi="Times New Roman" w:cs="Times New Roman"/>
          <w:i/>
          <w:sz w:val="24"/>
          <w:szCs w:val="24"/>
          <w:lang w:eastAsia="hr-HR"/>
        </w:rPr>
        <w:t>nadležno tijelo</w:t>
      </w:r>
      <w:r w:rsidRPr="00375592">
        <w:rPr>
          <w:rFonts w:ascii="Times New Roman" w:eastAsia="Times New Roman" w:hAnsi="Times New Roman" w:cs="Times New Roman"/>
          <w:sz w:val="24"/>
          <w:szCs w:val="24"/>
          <w:lang w:eastAsia="hr-HR"/>
        </w:rPr>
        <w:t xml:space="preserve"> je državno tijelo ili pravna osoba s javnim ovlastima koja prema ovome Zakonu obavlja određene poslove nadležnog tijela u smislu Uredbe (EU) 2024/900</w:t>
      </w:r>
    </w:p>
    <w:p w14:paraId="4E07DD4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EC0D41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lastRenderedPageBreak/>
        <w:tab/>
        <w:t xml:space="preserve">3. </w:t>
      </w:r>
      <w:r w:rsidRPr="00375592">
        <w:rPr>
          <w:rFonts w:ascii="Times New Roman" w:eastAsia="Times New Roman" w:hAnsi="Times New Roman" w:cs="Times New Roman"/>
          <w:i/>
          <w:sz w:val="24"/>
          <w:szCs w:val="24"/>
          <w:lang w:eastAsia="hr-HR"/>
        </w:rPr>
        <w:t>nadzor provedbe Uredbe (EU) 2024/900</w:t>
      </w:r>
      <w:r w:rsidRPr="00375592">
        <w:rPr>
          <w:rFonts w:ascii="Times New Roman" w:eastAsia="Times New Roman" w:hAnsi="Times New Roman" w:cs="Times New Roman"/>
          <w:sz w:val="24"/>
          <w:szCs w:val="24"/>
          <w:lang w:eastAsia="hr-HR"/>
        </w:rPr>
        <w:t xml:space="preserve"> je nadzorni postupak koji provodi nadležno tijelo radi utvrđivanja činjenica i poduzimanja propisanih radnji kako bi se utvrđeno stanje i poslovanje nadziranih osoba uskladilo s odredbama Uredbe (EU) 2024/900</w:t>
      </w:r>
    </w:p>
    <w:p w14:paraId="66966F3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436906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 xml:space="preserve">4. </w:t>
      </w:r>
      <w:r w:rsidRPr="00375592">
        <w:rPr>
          <w:rFonts w:ascii="Times New Roman" w:eastAsia="Times New Roman" w:hAnsi="Times New Roman" w:cs="Times New Roman"/>
          <w:i/>
          <w:sz w:val="24"/>
          <w:szCs w:val="24"/>
          <w:lang w:eastAsia="hr-HR"/>
        </w:rPr>
        <w:t>ovlaštena osoba</w:t>
      </w:r>
      <w:r w:rsidRPr="00375592">
        <w:rPr>
          <w:rFonts w:ascii="Times New Roman" w:eastAsia="Times New Roman" w:hAnsi="Times New Roman" w:cs="Times New Roman"/>
          <w:sz w:val="24"/>
          <w:szCs w:val="24"/>
          <w:lang w:eastAsia="hr-HR"/>
        </w:rPr>
        <w:t xml:space="preserve"> je ovlašteni državni službenik ili ovlašteni radnik nadležnog tijela koji neposredno obavlja poslove nadzora provedbe Uredbe (EU) 2024/900  </w:t>
      </w:r>
    </w:p>
    <w:p w14:paraId="2C4E114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9F9156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 xml:space="preserve">5. </w:t>
      </w:r>
      <w:r w:rsidRPr="00375592">
        <w:rPr>
          <w:rFonts w:ascii="Times New Roman" w:eastAsia="Times New Roman" w:hAnsi="Times New Roman" w:cs="Times New Roman"/>
          <w:i/>
          <w:sz w:val="24"/>
          <w:szCs w:val="24"/>
          <w:lang w:eastAsia="hr-HR"/>
        </w:rPr>
        <w:t>pritužba</w:t>
      </w:r>
      <w:r w:rsidRPr="00375592">
        <w:rPr>
          <w:rFonts w:ascii="Times New Roman" w:eastAsia="Times New Roman" w:hAnsi="Times New Roman" w:cs="Times New Roman"/>
          <w:sz w:val="24"/>
          <w:szCs w:val="24"/>
          <w:lang w:eastAsia="hr-HR"/>
        </w:rPr>
        <w:t xml:space="preserve"> je podnesak koji sadrži određene navode o povredama u smislu članka 24. Uredbe (EU) 2024/900</w:t>
      </w:r>
    </w:p>
    <w:p w14:paraId="73B5DC23"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22CB29D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 xml:space="preserve">6. </w:t>
      </w:r>
      <w:r w:rsidRPr="00375592">
        <w:rPr>
          <w:rFonts w:ascii="Times New Roman" w:eastAsia="Times New Roman" w:hAnsi="Times New Roman" w:cs="Times New Roman"/>
          <w:i/>
          <w:sz w:val="24"/>
          <w:szCs w:val="24"/>
          <w:lang w:eastAsia="hr-HR"/>
        </w:rPr>
        <w:t>upisnik pravnih zastupnika</w:t>
      </w:r>
      <w:r w:rsidRPr="00375592">
        <w:rPr>
          <w:rFonts w:ascii="Times New Roman" w:eastAsia="Times New Roman" w:hAnsi="Times New Roman" w:cs="Times New Roman"/>
          <w:sz w:val="24"/>
          <w:szCs w:val="24"/>
          <w:lang w:eastAsia="hr-HR"/>
        </w:rPr>
        <w:t xml:space="preserve"> je službena evidencija pravnih zastupnika iz članka 21. Uredbe (EU) 2024/900.</w:t>
      </w:r>
    </w:p>
    <w:p w14:paraId="67120CED"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A86D3CA"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(2) Ostali pojmovi koji se koriste u ovom Zakonu imaju značenje kao u Uredbi (EU) 2024/900, zakonu kojim se osigurava provedba prava Europske unije o jedinstvenom tržištu digitalnih usluga i zakonu kojim su uređeni elektronički mediji.</w:t>
      </w:r>
    </w:p>
    <w:p w14:paraId="6177B13D"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7D76E97"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(3) Izrazi koji se koriste u ovom Zakonu, a imaju rodno značenje odnose se jednako na muški i ženski rod.</w:t>
      </w:r>
    </w:p>
    <w:p w14:paraId="2EBA733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1E3E9F0"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II. PROVEDBENE ODREDBE</w:t>
      </w:r>
    </w:p>
    <w:p w14:paraId="5F9282EA"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12B525F9"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Nadležna tijela</w:t>
      </w:r>
    </w:p>
    <w:p w14:paraId="4A7E8890"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7349E49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5.</w:t>
      </w:r>
    </w:p>
    <w:p w14:paraId="74D42EE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B175179"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bookmarkStart w:id="1" w:name="_Hlk208488171"/>
      <w:r w:rsidRPr="00375592">
        <w:rPr>
          <w:rFonts w:ascii="Times New Roman" w:eastAsia="Times New Roman" w:hAnsi="Times New Roman" w:cs="Times New Roman"/>
          <w:sz w:val="24"/>
          <w:szCs w:val="24"/>
          <w:lang w:eastAsia="hr-HR"/>
        </w:rPr>
        <w:t>(1) Poslove nadležnog tijela u smislu članka 22. stavka 1. Uredbe (EU) 2024/900 obavlja Agencija za zaštitu osobnih podataka.</w:t>
      </w:r>
    </w:p>
    <w:p w14:paraId="189D3972"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62B17D83"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(2) Poslove nadležnog tijela u smislu članka 22. stavka 3. Uredbe (EU) 2024/900 obavlja Hrvatska regulatorna agencija za mrežne djelatnosti kao javnu ovlast.</w:t>
      </w:r>
    </w:p>
    <w:p w14:paraId="4E290625"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6DDA770"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(3) Poslove nadležnog tijela u smislu članka 22. stavka 4. Uredbe (EU) 2024/900 obavlja Agencija za elektroničke medije kao javnu ovlast.</w:t>
      </w:r>
    </w:p>
    <w:bookmarkEnd w:id="1"/>
    <w:p w14:paraId="506D400A"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A3E9CFF"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r w:rsidRPr="00375592">
        <w:rPr>
          <w:rFonts w:ascii="Times New Roman" w:eastAsia="Calibri" w:hAnsi="Times New Roman" w:cs="Times New Roman"/>
          <w:b/>
          <w:sz w:val="24"/>
          <w:szCs w:val="24"/>
          <w:lang w:eastAsia="hr-HR"/>
        </w:rPr>
        <w:t>Suradnja nadležnih tijela</w:t>
      </w:r>
    </w:p>
    <w:p w14:paraId="1F19A28E"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p>
    <w:p w14:paraId="357DD2BD"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r w:rsidRPr="00375592">
        <w:rPr>
          <w:rFonts w:ascii="Times New Roman" w:eastAsia="Calibri" w:hAnsi="Times New Roman" w:cs="Times New Roman"/>
          <w:b/>
          <w:sz w:val="24"/>
          <w:szCs w:val="24"/>
          <w:lang w:eastAsia="hr-HR"/>
        </w:rPr>
        <w:t>Članak 6.</w:t>
      </w:r>
    </w:p>
    <w:p w14:paraId="370A7C7F" w14:textId="77777777" w:rsidR="00375592" w:rsidRPr="00375592" w:rsidRDefault="00375592" w:rsidP="00375592">
      <w:pPr>
        <w:spacing w:after="0" w:line="240" w:lineRule="auto"/>
        <w:jc w:val="both"/>
        <w:rPr>
          <w:rFonts w:ascii="Times New Roman" w:eastAsia="Calibri" w:hAnsi="Times New Roman" w:cs="Times New Roman"/>
          <w:sz w:val="24"/>
          <w:szCs w:val="24"/>
          <w:lang w:eastAsia="hr-HR"/>
        </w:rPr>
      </w:pPr>
    </w:p>
    <w:p w14:paraId="2856D3D4" w14:textId="77777777" w:rsidR="00375592" w:rsidRPr="00375592" w:rsidRDefault="00375592" w:rsidP="00375592">
      <w:pPr>
        <w:spacing w:after="0" w:line="240" w:lineRule="auto"/>
        <w:ind w:firstLine="708"/>
        <w:jc w:val="both"/>
        <w:rPr>
          <w:rFonts w:ascii="Times New Roman" w:eastAsia="Calibri" w:hAnsi="Times New Roman" w:cs="Times New Roman"/>
          <w:sz w:val="24"/>
          <w:szCs w:val="24"/>
          <w:lang w:eastAsia="hr-HR"/>
        </w:rPr>
      </w:pPr>
      <w:r w:rsidRPr="00375592">
        <w:rPr>
          <w:rFonts w:ascii="Times New Roman" w:eastAsia="Calibri" w:hAnsi="Times New Roman" w:cs="Times New Roman"/>
          <w:sz w:val="24"/>
          <w:szCs w:val="24"/>
          <w:lang w:eastAsia="hr-HR"/>
        </w:rPr>
        <w:t>(1) U ostvarivanju međusobne suradnje iz članka 22. stavka 7. Uredbe (EU) 2024/900 nadležna tijela dužna su jedno drugome pružati pravnu i stručnu pomoć.</w:t>
      </w:r>
    </w:p>
    <w:p w14:paraId="26092EA1" w14:textId="77777777" w:rsidR="00375592" w:rsidRPr="00375592" w:rsidRDefault="00375592" w:rsidP="00375592">
      <w:pPr>
        <w:spacing w:after="0" w:line="240" w:lineRule="auto"/>
        <w:jc w:val="both"/>
        <w:rPr>
          <w:rFonts w:ascii="Times New Roman" w:eastAsia="Calibri" w:hAnsi="Times New Roman" w:cs="Times New Roman"/>
          <w:sz w:val="24"/>
          <w:szCs w:val="24"/>
          <w:lang w:eastAsia="hr-HR"/>
        </w:rPr>
      </w:pPr>
    </w:p>
    <w:p w14:paraId="494E9C52" w14:textId="77777777" w:rsidR="00375592" w:rsidRPr="00375592" w:rsidRDefault="00375592" w:rsidP="00375592">
      <w:pPr>
        <w:spacing w:after="0" w:line="240" w:lineRule="auto"/>
        <w:ind w:firstLine="708"/>
        <w:jc w:val="both"/>
        <w:rPr>
          <w:rFonts w:ascii="Times New Roman" w:eastAsia="Calibri" w:hAnsi="Times New Roman" w:cs="Times New Roman"/>
          <w:bCs/>
          <w:sz w:val="24"/>
          <w:szCs w:val="24"/>
          <w:lang w:eastAsia="hr-HR"/>
        </w:rPr>
      </w:pPr>
      <w:r w:rsidRPr="00375592">
        <w:rPr>
          <w:rFonts w:ascii="Times New Roman" w:eastAsia="Calibri" w:hAnsi="Times New Roman" w:cs="Times New Roman"/>
          <w:bCs/>
          <w:sz w:val="24"/>
          <w:szCs w:val="24"/>
          <w:lang w:eastAsia="hr-HR"/>
        </w:rPr>
        <w:t>(2) Hrvatska regulatorna agencija za mrežne djelatnosti ovlaštena je zatražiti i u za to određenom roku dobiti mišljenje Agencije za elektroničke medije kad god ocijeni da je to potrebno radi primjene odredbi članka 7. stavka 5. i članka 8. Uredbe (EU) 2024/900 i obavljanja drugih poslova koji su joj povjereni ovim Zakonom.</w:t>
      </w:r>
    </w:p>
    <w:p w14:paraId="67CFDAB7" w14:textId="77777777" w:rsidR="00375592" w:rsidRPr="00375592" w:rsidRDefault="00375592" w:rsidP="00375592">
      <w:pPr>
        <w:spacing w:after="0" w:line="240" w:lineRule="auto"/>
        <w:jc w:val="both"/>
        <w:rPr>
          <w:rFonts w:ascii="Times New Roman" w:eastAsia="Calibri" w:hAnsi="Times New Roman" w:cs="Times New Roman"/>
          <w:sz w:val="24"/>
          <w:szCs w:val="24"/>
          <w:lang w:eastAsia="hr-HR"/>
        </w:rPr>
      </w:pPr>
    </w:p>
    <w:p w14:paraId="2C069205" w14:textId="77777777" w:rsidR="00375592" w:rsidRPr="00375592" w:rsidRDefault="00375592" w:rsidP="00375592">
      <w:pPr>
        <w:spacing w:after="0" w:line="240" w:lineRule="auto"/>
        <w:ind w:firstLine="708"/>
        <w:jc w:val="both"/>
        <w:rPr>
          <w:rFonts w:ascii="Times New Roman" w:eastAsia="Calibri" w:hAnsi="Times New Roman" w:cs="Times New Roman"/>
          <w:sz w:val="24"/>
          <w:szCs w:val="24"/>
          <w:lang w:eastAsia="hr-HR"/>
        </w:rPr>
      </w:pPr>
      <w:r w:rsidRPr="00375592">
        <w:rPr>
          <w:rFonts w:ascii="Times New Roman" w:eastAsia="Calibri" w:hAnsi="Times New Roman" w:cs="Times New Roman"/>
          <w:sz w:val="24"/>
          <w:szCs w:val="24"/>
          <w:lang w:eastAsia="hr-HR"/>
        </w:rPr>
        <w:t>(3) Nadležna tijela mogu sporazumom urediti sva pitanja međusobne suradnje o kojima se ne donosi propis, a osobito način i rokove pružanja pravne i stručne pomoći i zajedničko korištenje informacijskog sustava i druge opreme.</w:t>
      </w:r>
    </w:p>
    <w:p w14:paraId="131CA71B"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lastRenderedPageBreak/>
        <w:t>Nacionalna kontaktna točka</w:t>
      </w:r>
    </w:p>
    <w:p w14:paraId="4D436FC1"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2F231AC0"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7.</w:t>
      </w:r>
    </w:p>
    <w:p w14:paraId="70C61735"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A7535D3"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Nacionalna kontaktna točka u smislu članka 22. stavka 9. Uredbe (EU) 2024/900 je Agencija za elektroničke medije.</w:t>
      </w:r>
    </w:p>
    <w:p w14:paraId="7D9EDD4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529CEAB4"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Upisnik pravnih zastupnika</w:t>
      </w:r>
    </w:p>
    <w:p w14:paraId="68E4CE7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2CD255BF"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8.</w:t>
      </w:r>
    </w:p>
    <w:p w14:paraId="1C304D0A"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4084B82"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(1) Upisnik pravnih zastupnika vodi Agencija za elektroničke medije kao elektroničku bazu podataka.</w:t>
      </w:r>
    </w:p>
    <w:p w14:paraId="4D4569A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AF32B0B" w14:textId="77777777" w:rsidR="00375592" w:rsidRPr="00375592" w:rsidRDefault="00375592" w:rsidP="00375592">
      <w:pPr>
        <w:spacing w:after="0" w:line="240" w:lineRule="auto"/>
        <w:ind w:firstLine="708"/>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(2) Obrazac upisnika i pretpostavke za upis pobliže propisuje Vijeće za elektroničke medije pravilnikom.</w:t>
      </w:r>
    </w:p>
    <w:p w14:paraId="5DC73D1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F80153E"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Postupanje ovlaštenih osoba</w:t>
      </w:r>
    </w:p>
    <w:p w14:paraId="2FBBBC99"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503F0196"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9.</w:t>
      </w:r>
    </w:p>
    <w:p w14:paraId="1C2CC6B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CCF16B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(1) U nadzoru provedbe Uredbe (EU) 2024/900 u odnosu na obveze sponzora i pružatelja usluga političkog oglašavanja postupaju ovlaštene osobe Agencije za elektroničke medije.</w:t>
      </w:r>
    </w:p>
    <w:p w14:paraId="2FA66C7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E9B6433"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(2) Iznimno od odredbe stavka 1. ovoga članka, u odnosu na obveze sponzora i pružatelja usluga političkog oglašavanja koji su internetski posrednici postupaju ovlaštene osobe Hrvatske regulatorne agencije za mrežne djelatnosti, a u odnosu na obveze bilo koje od tih osoba kao voditelja obrade postupaju ovlaštene osobe Agencije za zaštitu osobnih podataka.</w:t>
      </w:r>
    </w:p>
    <w:p w14:paraId="4A5FCBFF" w14:textId="77777777" w:rsidR="00375592" w:rsidRPr="00375592" w:rsidRDefault="00375592" w:rsidP="00375592">
      <w:pPr>
        <w:spacing w:after="0" w:line="240" w:lineRule="auto"/>
        <w:jc w:val="both"/>
        <w:rPr>
          <w:rFonts w:ascii="Times New Roman" w:eastAsia="Times New Roman" w:hAnsi="Times New Roman" w:cs="Times New Roman"/>
          <w:strike/>
          <w:sz w:val="24"/>
          <w:szCs w:val="24"/>
          <w:lang w:eastAsia="hr-HR"/>
        </w:rPr>
      </w:pPr>
    </w:p>
    <w:p w14:paraId="5821DCD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(3) Na postupanje ovlaštenih osoba koje nije uređeno Uredbom (EU) 2024/900 i ovim Zakonom odgovarajuće se primjenjuju propisi kojima su uređene nadzorne ovlasti nadležnih tijela.</w:t>
      </w:r>
    </w:p>
    <w:p w14:paraId="2620F5F9" w14:textId="77777777" w:rsidR="00375592" w:rsidRPr="00375592" w:rsidRDefault="00375592" w:rsidP="00375592">
      <w:pPr>
        <w:spacing w:after="0" w:line="240" w:lineRule="auto"/>
        <w:jc w:val="both"/>
        <w:rPr>
          <w:rFonts w:ascii="Times New Roman" w:eastAsia="Times New Roman" w:hAnsi="Times New Roman" w:cs="Times New Roman"/>
          <w:i/>
          <w:color w:val="FF0000"/>
          <w:sz w:val="24"/>
          <w:szCs w:val="24"/>
          <w:lang w:eastAsia="hr-HR"/>
        </w:rPr>
      </w:pPr>
    </w:p>
    <w:p w14:paraId="59892633" w14:textId="77777777" w:rsidR="00375592" w:rsidRPr="00375592" w:rsidRDefault="00375592" w:rsidP="00375592">
      <w:pPr>
        <w:spacing w:after="0" w:line="240" w:lineRule="auto"/>
        <w:jc w:val="both"/>
        <w:rPr>
          <w:rFonts w:ascii="Times New Roman" w:eastAsia="Times New Roman" w:hAnsi="Times New Roman" w:cs="Times New Roman"/>
          <w:i/>
          <w:color w:val="FF0000"/>
          <w:sz w:val="24"/>
          <w:szCs w:val="24"/>
          <w:lang w:eastAsia="hr-HR"/>
        </w:rPr>
      </w:pPr>
      <w:r w:rsidRPr="00375592">
        <w:rPr>
          <w:rFonts w:ascii="Times New Roman" w:eastAsia="Times New Roman" w:hAnsi="Times New Roman" w:cs="Times New Roman"/>
          <w:sz w:val="24"/>
          <w:szCs w:val="24"/>
          <w:lang w:eastAsia="hr-HR"/>
        </w:rPr>
        <w:tab/>
        <w:t>(4) Protiv rješenja ovlaštene osobe nije dopuštena žalba, ali se može pokrenuti upravni spor.</w:t>
      </w:r>
    </w:p>
    <w:p w14:paraId="7D8B5D12" w14:textId="77777777" w:rsidR="00375592" w:rsidRPr="00375592" w:rsidRDefault="00375592" w:rsidP="00375592">
      <w:pPr>
        <w:spacing w:after="0" w:line="240" w:lineRule="auto"/>
        <w:jc w:val="both"/>
        <w:rPr>
          <w:rFonts w:ascii="Times New Roman" w:eastAsia="Times New Roman" w:hAnsi="Times New Roman" w:cs="Times New Roman"/>
          <w:i/>
          <w:color w:val="FF0000"/>
          <w:sz w:val="24"/>
          <w:szCs w:val="24"/>
          <w:lang w:eastAsia="hr-HR"/>
        </w:rPr>
      </w:pPr>
    </w:p>
    <w:p w14:paraId="667E86F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(5) Tijela državne uprave i pravne osobe s javnim ovlastima dužna su ovlaštenoj osobi u obavljaju poslova nadzora pružiti pravnu i stručnu pomoć te u granicama svog djelokruga, a na traženje nadležnog tijela, neposredno obaviti dio službenih radnji kad god je to nužno prema okolnostima slučaja.</w:t>
      </w:r>
    </w:p>
    <w:p w14:paraId="1F0D266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5685E686"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Mjerodavna pravila za pritužbe</w:t>
      </w:r>
    </w:p>
    <w:p w14:paraId="69E97E9D"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3DAB485E"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10.</w:t>
      </w:r>
    </w:p>
    <w:p w14:paraId="6F04173C"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AFC57E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(1) Nadležno tijelo u vezi s određenim i osnovanim pritužbama postupa po službenoj dužnosti prema članku 9. ovoga Zakona, uz obavijest podnositelju o utvrđenom činjeničnom stanju i poduzetim radnjama, a s ostalim pritužbama prema pravilima o postupanju s predstavkama propisanima zakonom kojim se uređuje opći upravni postupak.</w:t>
      </w:r>
    </w:p>
    <w:p w14:paraId="0DC4089D"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48B398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(2) Pritužba je određena ako sadrži sve što mora sadržavati podnesak prema zakonu kojim se uređuje opći upravni postupak i ako je podnositelj činjeničnim navodima, priloženim dokazima ili na drugi način učinio vjerojatnom povredu Uredbe (EU) 2024/900.</w:t>
      </w:r>
    </w:p>
    <w:p w14:paraId="5C2A458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5CBB592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(3) Osnovanost pritužbe ocjenjuje nadležno tijelo s obzirom na okolnosti slučaja.</w:t>
      </w:r>
    </w:p>
    <w:p w14:paraId="1A586E6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D9076E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(4) Ako ponovljena pritužba ne sadrži nove činjenične navode niti nove dokaze</w:t>
      </w:r>
      <w:r w:rsidR="00900E21">
        <w:rPr>
          <w:rFonts w:ascii="Times New Roman" w:eastAsia="Times New Roman" w:hAnsi="Times New Roman" w:cs="Times New Roman"/>
          <w:sz w:val="24"/>
          <w:szCs w:val="24"/>
          <w:lang w:eastAsia="hr-HR"/>
        </w:rPr>
        <w:t>,</w:t>
      </w:r>
      <w:r w:rsidRPr="00375592">
        <w:rPr>
          <w:rFonts w:ascii="Times New Roman" w:eastAsia="Times New Roman" w:hAnsi="Times New Roman" w:cs="Times New Roman"/>
          <w:sz w:val="24"/>
          <w:szCs w:val="24"/>
          <w:lang w:eastAsia="hr-HR"/>
        </w:rPr>
        <w:t xml:space="preserve"> uzima se da je po pritužbi postupljeno.</w:t>
      </w:r>
    </w:p>
    <w:p w14:paraId="3A2F588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5654675"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Izvješće o sankcijama</w:t>
      </w:r>
    </w:p>
    <w:p w14:paraId="594CCE8B"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729C94BE"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11.</w:t>
      </w:r>
    </w:p>
    <w:p w14:paraId="7C032C9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20D2888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Izvješće o sankcijama izrađuje i podnosi Agencija za elektroničke medije, a za potrebe njegove izrade ovlaštena je zatražiti i u za to određenom roku dobiti odgovarajuće podatke od drugih nadležnih tijela i suda.</w:t>
      </w:r>
    </w:p>
    <w:p w14:paraId="47CC7DA2"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AFC7A7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Godišnje izvješće o obavljanju poslova nadležnih tijela</w:t>
      </w:r>
    </w:p>
    <w:p w14:paraId="12F3973B"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25FD5E0B"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12.</w:t>
      </w:r>
    </w:p>
    <w:p w14:paraId="040D9AE6"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8FC274C"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Godišnje izvješće o obavljanju poslova stavljenih u nadležnost i povjerenih ovim Zakonom dio je godišnjeg izvješća o radu nadležnih tijela sukladno posebnim propisima.</w:t>
      </w:r>
    </w:p>
    <w:p w14:paraId="1C7C5BDD"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69DCEB2C"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Upravni nadzor</w:t>
      </w:r>
    </w:p>
    <w:p w14:paraId="5B36F889"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66E97BC8"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13.</w:t>
      </w:r>
    </w:p>
    <w:p w14:paraId="263E8398"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474B3330"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Upravni nadzor nad poslovima povjerenima ovim Zakonom obavlja ministarstvo nadležno za medije, pri čemu može poduzeti sve mjere i radnje prema općim propisima osim neposrednog obavljanja povjerenih poslova, a upute može dati samo uz njihovu prethodnu objavu u „Narodnim novinama“.</w:t>
      </w:r>
    </w:p>
    <w:p w14:paraId="2AF79187"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7696C0C1"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r w:rsidRPr="00375592">
        <w:rPr>
          <w:rFonts w:ascii="Times New Roman" w:eastAsia="Calibri" w:hAnsi="Times New Roman" w:cs="Times New Roman"/>
          <w:b/>
          <w:sz w:val="24"/>
          <w:szCs w:val="24"/>
          <w:lang w:eastAsia="hr-HR"/>
        </w:rPr>
        <w:t>III. PREKRŠAJNE ODREDBE</w:t>
      </w:r>
    </w:p>
    <w:p w14:paraId="106DAEB7"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p>
    <w:p w14:paraId="5AD46D08" w14:textId="77777777" w:rsidR="00375592" w:rsidRPr="00375592" w:rsidRDefault="00375592" w:rsidP="00375592">
      <w:pPr>
        <w:spacing w:after="0" w:line="240" w:lineRule="auto"/>
        <w:jc w:val="center"/>
        <w:rPr>
          <w:rFonts w:ascii="Times New Roman" w:eastAsia="Calibri" w:hAnsi="Times New Roman" w:cs="Times New Roman"/>
          <w:b/>
          <w:sz w:val="24"/>
          <w:szCs w:val="24"/>
          <w:lang w:eastAsia="hr-HR"/>
        </w:rPr>
      </w:pPr>
      <w:r w:rsidRPr="00375592">
        <w:rPr>
          <w:rFonts w:ascii="Times New Roman" w:eastAsia="Calibri" w:hAnsi="Times New Roman" w:cs="Times New Roman"/>
          <w:b/>
          <w:sz w:val="24"/>
          <w:szCs w:val="24"/>
          <w:lang w:eastAsia="hr-HR"/>
        </w:rPr>
        <w:t>Članak 14.</w:t>
      </w:r>
    </w:p>
    <w:p w14:paraId="2267C1D8" w14:textId="77777777" w:rsidR="00375592" w:rsidRPr="00375592" w:rsidRDefault="00375592" w:rsidP="00375592">
      <w:pPr>
        <w:spacing w:after="0" w:line="240" w:lineRule="auto"/>
        <w:jc w:val="center"/>
        <w:rPr>
          <w:rFonts w:ascii="Times New Roman" w:eastAsia="Calibri" w:hAnsi="Times New Roman" w:cs="Times New Roman"/>
          <w:sz w:val="24"/>
          <w:szCs w:val="24"/>
          <w:lang w:eastAsia="hr-HR"/>
        </w:rPr>
      </w:pPr>
    </w:p>
    <w:p w14:paraId="01845191"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  </w:t>
      </w:r>
      <w:r w:rsidRPr="00375592">
        <w:rPr>
          <w:rFonts w:ascii="Times New Roman" w:eastAsia="Calibri" w:hAnsi="Times New Roman" w:cs="Times New Roman"/>
          <w:sz w:val="24"/>
          <w:szCs w:val="24"/>
        </w:rPr>
        <w:tab/>
        <w:t xml:space="preserve">(1) Novčanom kaznom u iznosu od 13.270,00 do 132.720,00 eura ili od 1 % do 6 % godišnjeg prihoda ili proračuna u prethodnoj financijskoj godini, ovisno o tome koji je iznos </w:t>
      </w:r>
      <w:r w:rsidR="00014E04">
        <w:rPr>
          <w:rFonts w:ascii="Times New Roman" w:eastAsia="Calibri" w:hAnsi="Times New Roman" w:cs="Times New Roman"/>
          <w:sz w:val="24"/>
          <w:szCs w:val="24"/>
        </w:rPr>
        <w:t>viši</w:t>
      </w:r>
      <w:r w:rsidRPr="00375592">
        <w:rPr>
          <w:rFonts w:ascii="Times New Roman" w:eastAsia="Calibri" w:hAnsi="Times New Roman" w:cs="Times New Roman"/>
          <w:sz w:val="24"/>
          <w:szCs w:val="24"/>
        </w:rPr>
        <w:t>, kaznit će se za prekršaj pravna osoba koja:</w:t>
      </w:r>
    </w:p>
    <w:p w14:paraId="4C39CFD6"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0E72C5E"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 kao pružatelj usluga političkog oglašavanja uvjetuje pružanje te usluge protivno odredbama članka 5. stavka 1. Uredbe (EU) 2024/900</w:t>
      </w:r>
    </w:p>
    <w:p w14:paraId="1F9DFF79"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0B5E78F6"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2. kao pružatelj usluga političkog oglašavanja uskrati tu uslugu europskoj političkoj stranci ili klubu zastupnika u Europskom parlamentu sukladno članku 5. stavku 1. podtočki 2. Uredbe (EU) 2024/900</w:t>
      </w:r>
    </w:p>
    <w:p w14:paraId="42532B17"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0BA8F444"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i/>
          <w:iCs/>
          <w:sz w:val="24"/>
          <w:szCs w:val="24"/>
        </w:rPr>
        <w:lastRenderedPageBreak/>
        <w:tab/>
      </w:r>
      <w:r w:rsidRPr="00375592">
        <w:rPr>
          <w:rFonts w:ascii="Times New Roman" w:eastAsia="Calibri" w:hAnsi="Times New Roman" w:cs="Times New Roman"/>
          <w:sz w:val="24"/>
          <w:szCs w:val="24"/>
        </w:rPr>
        <w:t>3. kao pružatelj usluga političkog oglašavanja putem internetskog sučelja ne uredi to sučelje sukladno odredbi članka 7. stavka 5. Uredbe (EU) 2024/900</w:t>
      </w:r>
    </w:p>
    <w:p w14:paraId="6BAF7F2F"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46AF2DE7"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4.</w:t>
      </w:r>
      <w:r w:rsidRPr="00375592">
        <w:rPr>
          <w:rFonts w:ascii="Times New Roman" w:eastAsia="Calibri" w:hAnsi="Times New Roman" w:cs="Times New Roman"/>
          <w:sz w:val="24"/>
          <w:szCs w:val="24"/>
          <w:lang w:eastAsia="hr-HR"/>
        </w:rPr>
        <w:t xml:space="preserve"> kao pružatelj usluge političkog oglašavanja ne vodi evidenciju iz članka 9. Uredbe (EU) 2024/900</w:t>
      </w:r>
    </w:p>
    <w:p w14:paraId="4980CC43"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D28FBE8"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5. kao izdavač političkog oglasa ne označi politički oglas sukladno članku 11. stavcima 1. do 3. Uredbe (EU) 2024/900</w:t>
      </w:r>
    </w:p>
    <w:p w14:paraId="5854DDC1"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4ACC134C"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6. kao izdavač političkog oglasa ne ispuni obveze u pogledu sadržaja i oblika obavijesti o transparentnosti sukladno odredbama članka 12. stavaka 1. i 3. Uredbe (EU) 2024/900</w:t>
      </w:r>
    </w:p>
    <w:p w14:paraId="120D30D1"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1F166C1D"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7. kao izdavač političkog oglasa ne unese podatke o takvom oglasu u Europski repozitorij političkih oglasa na internetu sukladno odredbama</w:t>
      </w:r>
      <w:r w:rsidRPr="00375592">
        <w:rPr>
          <w:rFonts w:ascii="Times New Roman" w:eastAsia="Calibri" w:hAnsi="Times New Roman" w:cs="Times New Roman"/>
          <w:sz w:val="24"/>
          <w:szCs w:val="24"/>
          <w:lang w:eastAsia="hr-HR"/>
        </w:rPr>
        <w:t xml:space="preserve"> </w:t>
      </w:r>
      <w:r w:rsidRPr="00375592">
        <w:rPr>
          <w:rFonts w:ascii="Times New Roman" w:eastAsia="Calibri" w:hAnsi="Times New Roman" w:cs="Times New Roman"/>
          <w:sz w:val="24"/>
          <w:szCs w:val="24"/>
        </w:rPr>
        <w:t>članka 13. stavaka 2. i 4. Uredbe (EU) 2024/900</w:t>
      </w:r>
    </w:p>
    <w:p w14:paraId="3A3E5220"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03E17B4F"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8. kao izdavač političkog oglasa ne poduzme mjere potrebne za upućivanje na potencijalno neusklađene političke oglase</w:t>
      </w:r>
      <w:r w:rsidRPr="00375592">
        <w:rPr>
          <w:rFonts w:ascii="Times New Roman" w:eastAsia="Calibri" w:hAnsi="Times New Roman" w:cs="Times New Roman"/>
          <w:sz w:val="24"/>
          <w:szCs w:val="24"/>
          <w:lang w:eastAsia="hr-HR"/>
        </w:rPr>
        <w:t xml:space="preserve"> </w:t>
      </w:r>
      <w:r w:rsidRPr="00375592">
        <w:rPr>
          <w:rFonts w:ascii="Times New Roman" w:eastAsia="Calibri" w:hAnsi="Times New Roman" w:cs="Times New Roman"/>
          <w:sz w:val="24"/>
          <w:szCs w:val="24"/>
        </w:rPr>
        <w:t>sukladno odredbama članka 15. stavaka 1. do 8. Uredbe (EU) 2024/900</w:t>
      </w:r>
    </w:p>
    <w:p w14:paraId="7C442577"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5D5E4708"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9. kao pružatelj usluge političkog oglašavanja ne prenese zatražene informacije nadležnom tijelu sukladno odredbama članka 16. Uredbe (EU) 2024/900</w:t>
      </w:r>
    </w:p>
    <w:p w14:paraId="04D7E10A"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8E0FC05"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10. kao pružatelj usluge političkog oglašavanja ne prenese zatražene informacije zainteresiranoj osobi sukladno odredbama članka 17. Uredbe (EU) 2024/900</w:t>
      </w:r>
    </w:p>
    <w:p w14:paraId="1A313F49"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E558379"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11. kao voditelj obrade ne ispunjava obveze u pogledu posebnih zahtjeva povezanih s tehnikama ciljanja i tehnikama isporuke oglasa u kontekstu političkog oglašavanja na internetu sukladno odredbama članka 18. Uredbe (EU) 2024/900</w:t>
      </w:r>
    </w:p>
    <w:p w14:paraId="61A19C63"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0FF95D4E"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12. kao voditelj obrade ne ispunjava obveze u pogledu dodatnih zahtjeva u pogledu transparentnosti povezani s tehnikama ciljanja i tehnikama isporuke oglasa u kontekstu političkog oglašavanja na internetu sukladno odredbama članka 19. Uredbe (EU) 2024/900</w:t>
      </w:r>
    </w:p>
    <w:p w14:paraId="6C7D3CEB"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1B96FD6F"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13. kao voditelj obrade ne ispunjava obveze u pogledu prijenosa informacija o ciljanju ili isporuci političkih oglasa na internetu drugim zainteresiranim subjektima sukladno odredbi članka 20. Uredbe (EU) 2024/900</w:t>
      </w:r>
    </w:p>
    <w:p w14:paraId="0A853AC2"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342BD721"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14. pruža usluge političkog oglašavanja u Republici Hrvatskoj bez poslovnog nastana u Europskoj uniji, a ne imenuje pravnog zastupnika sukladno odredbama članka 21. stavka 1. Uredbe (EU) 2024/900.</w:t>
      </w:r>
    </w:p>
    <w:p w14:paraId="10E8DEBD"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50B5B2A7"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(2) Za prekršaj iz stavka 1. ovoga članka kaznit će se i odgovorna osoba u pravnoj osobi novčanom kaznom u iznosu od 1.320,00 do 6.630,00 eura.</w:t>
      </w:r>
    </w:p>
    <w:p w14:paraId="6593A122"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B9987D7"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(3) Ako prekršaj iz stavka 1. ovoga članka počini fizička osoba, kaznit će se novčanom kaznom u iznosu od 663,00 do 6.630,00 eura, a ako je počinitelj obrtnik ili osoba koja obavlja drugu samostalnu djelatnost, kaznit će se novčanom kaznom u iznosu od 6.630,00 do 66.360,00 eura ili od 1 % do 6 % godišnjeg prihoda u prethodnoj financijskoj godini, ovisno o tome koji je iznos viši.</w:t>
      </w:r>
    </w:p>
    <w:p w14:paraId="7BFD31EC"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3B711D73"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(4) Za prekršaje iz stavka 1. točki 1. do 10. i točke 14. ovoga članka ovlašteni tužitelj je Agencija za elektroničke medije.</w:t>
      </w:r>
    </w:p>
    <w:p w14:paraId="7D83A236"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3DF2DEDD"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(5) Iznimno od stavka 4. ovoga članka, za prekršaje iz stavka 1. točki 1. do 10. i točke 14. ovoga članka koje u svojstvu sponzora i pružatelja usluga političkog oglašavanja počini internetski posrednik, ovlašteni tužitelj je Hrvatska regulatorna agencija za mrežne djelatnosti.</w:t>
      </w:r>
    </w:p>
    <w:p w14:paraId="295C97D5"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60398E29"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(6) Za prekršaje iz stavka 1. točki 11. do 13. ovoga članka ovlašteni tužitelj je Agencija za zaštitu osobnih podataka.</w:t>
      </w:r>
    </w:p>
    <w:p w14:paraId="1B0F9530" w14:textId="77777777" w:rsidR="00375592" w:rsidRPr="00375592" w:rsidRDefault="00375592" w:rsidP="00375592">
      <w:pPr>
        <w:spacing w:after="0" w:line="240" w:lineRule="auto"/>
        <w:jc w:val="both"/>
        <w:rPr>
          <w:rFonts w:ascii="Times New Roman" w:eastAsia="Calibri" w:hAnsi="Times New Roman" w:cs="Times New Roman"/>
          <w:sz w:val="24"/>
          <w:szCs w:val="24"/>
        </w:rPr>
      </w:pPr>
    </w:p>
    <w:p w14:paraId="3FDB0131" w14:textId="77777777" w:rsidR="00375592" w:rsidRPr="00375592" w:rsidRDefault="00375592" w:rsidP="00375592">
      <w:pPr>
        <w:spacing w:after="0" w:line="240" w:lineRule="auto"/>
        <w:jc w:val="both"/>
        <w:rPr>
          <w:rFonts w:ascii="Times New Roman" w:eastAsia="Calibri" w:hAnsi="Times New Roman" w:cs="Times New Roman"/>
          <w:sz w:val="24"/>
          <w:szCs w:val="24"/>
        </w:rPr>
      </w:pPr>
      <w:r w:rsidRPr="00375592">
        <w:rPr>
          <w:rFonts w:ascii="Times New Roman" w:eastAsia="Calibri" w:hAnsi="Times New Roman" w:cs="Times New Roman"/>
          <w:sz w:val="24"/>
          <w:szCs w:val="24"/>
        </w:rPr>
        <w:tab/>
        <w:t>(7) Za prekršaje propisane ovim Zakonom stvarno je i mjesno nadležan Općinski prekršajni sud u Zagrebu.</w:t>
      </w:r>
    </w:p>
    <w:p w14:paraId="4FC99BD4" w14:textId="77777777" w:rsidR="00375592" w:rsidRPr="00375592" w:rsidRDefault="00375592" w:rsidP="00375592">
      <w:pPr>
        <w:spacing w:after="0" w:line="240" w:lineRule="auto"/>
        <w:jc w:val="both"/>
        <w:rPr>
          <w:rFonts w:ascii="Times New Roman" w:eastAsia="Times New Roman" w:hAnsi="Times New Roman" w:cs="Times New Roman"/>
          <w:sz w:val="24"/>
          <w:szCs w:val="24"/>
        </w:rPr>
      </w:pPr>
    </w:p>
    <w:p w14:paraId="046BE47E"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IV. PRIJELAZNE I ZAVRŠNE ODREDBE</w:t>
      </w:r>
    </w:p>
    <w:p w14:paraId="3A296C66"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6230487D"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15.</w:t>
      </w:r>
    </w:p>
    <w:p w14:paraId="7159CF8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D7B725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(1) Ministarstvo kulture i medija obavijestit će Europsku komisiju o nacionalnoj kontaktnoj točki u roku od 30 dana od dana stupanja na snagu ovoga Zakona.</w:t>
      </w:r>
    </w:p>
    <w:p w14:paraId="23DF519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494A1F1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(2) Ministarstvo kulture i medija, Državno izborno povjerenstvo Republike Hrvatske i nadležna tijela će podatke o nacionalnoj kontaktnoj točki objaviti na svojim mrežnim stranicama u roku od 30 dana od dana stupanja na snagu ovoga Zakona.</w:t>
      </w:r>
    </w:p>
    <w:p w14:paraId="3B96A9C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DFB8ED6"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16.</w:t>
      </w:r>
    </w:p>
    <w:p w14:paraId="56A357EC" w14:textId="77777777" w:rsidR="00375592" w:rsidRPr="00375592" w:rsidRDefault="00375592" w:rsidP="00375592">
      <w:pPr>
        <w:spacing w:after="0" w:line="240" w:lineRule="auto"/>
        <w:jc w:val="both"/>
        <w:rPr>
          <w:rFonts w:ascii="Times New Roman" w:eastAsia="Times New Roman" w:hAnsi="Times New Roman" w:cs="Times New Roman"/>
          <w:color w:val="FF0000"/>
          <w:sz w:val="24"/>
          <w:szCs w:val="24"/>
          <w:lang w:eastAsia="hr-HR"/>
        </w:rPr>
      </w:pPr>
      <w:r w:rsidRPr="00375592">
        <w:rPr>
          <w:rFonts w:ascii="Times New Roman" w:eastAsia="Times New Roman" w:hAnsi="Times New Roman" w:cs="Times New Roman"/>
          <w:color w:val="FF0000"/>
          <w:sz w:val="24"/>
          <w:szCs w:val="24"/>
          <w:lang w:eastAsia="hr-HR"/>
        </w:rPr>
        <w:t xml:space="preserve"> </w:t>
      </w:r>
    </w:p>
    <w:p w14:paraId="5370CAB4"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Vijeće za elektroničke medije će u roku od šest mjeseci od dana stupanja na snagu ovoga Zakona donijeti pravilnik iz članka 8. stavka 2. ovoga Zakona.</w:t>
      </w:r>
    </w:p>
    <w:p w14:paraId="291D50A8" w14:textId="77777777" w:rsidR="00375592" w:rsidRPr="00375592" w:rsidRDefault="00375592" w:rsidP="00375592">
      <w:pPr>
        <w:spacing w:after="0" w:line="240" w:lineRule="auto"/>
        <w:jc w:val="center"/>
        <w:rPr>
          <w:rFonts w:ascii="Times New Roman" w:eastAsia="Times New Roman" w:hAnsi="Times New Roman" w:cs="Times New Roman"/>
          <w:sz w:val="24"/>
          <w:szCs w:val="24"/>
          <w:lang w:eastAsia="hr-HR"/>
        </w:rPr>
      </w:pPr>
    </w:p>
    <w:p w14:paraId="64ABFAC5"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Članak 17.</w:t>
      </w:r>
    </w:p>
    <w:p w14:paraId="34C04B2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501107F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Ovaj Zakon stupa na snagu osmoga dana od dana objave u „Narodnim novinama“.</w:t>
      </w:r>
    </w:p>
    <w:p w14:paraId="386B69EB"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0BCB3863"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0E3EE38B"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1DABFA1B"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69A69088"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3603B07C"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46966149"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121EF800"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491CE09B"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73E17485"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2B4006D5"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5252DE3D" w14:textId="77777777" w:rsidR="00375592" w:rsidRPr="00375592" w:rsidRDefault="00375592" w:rsidP="00375592">
      <w:pPr>
        <w:spacing w:after="0" w:line="240" w:lineRule="auto"/>
        <w:rPr>
          <w:rFonts w:ascii="Times New Roman" w:eastAsia="Times New Roman" w:hAnsi="Times New Roman" w:cs="Times New Roman"/>
          <w:color w:val="FF0000"/>
          <w:sz w:val="24"/>
          <w:szCs w:val="24"/>
          <w:lang w:eastAsia="hr-HR"/>
        </w:rPr>
      </w:pPr>
    </w:p>
    <w:p w14:paraId="5024A13A"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284A0A75"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B8002E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8FCD81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56FB120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w:t>
      </w:r>
    </w:p>
    <w:p w14:paraId="78F01D77"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lastRenderedPageBreak/>
        <w:t>O B R A Z L O Ž E NJ E</w:t>
      </w:r>
    </w:p>
    <w:p w14:paraId="2EA74688"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6249A340"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w:t>
      </w:r>
      <w:r w:rsidRPr="00375592">
        <w:rPr>
          <w:rFonts w:ascii="Times New Roman" w:eastAsia="Times New Roman" w:hAnsi="Times New Roman" w:cs="Times New Roman"/>
          <w:b/>
          <w:sz w:val="24"/>
          <w:szCs w:val="24"/>
          <w:lang w:eastAsia="hr-HR"/>
        </w:rPr>
        <w:tab/>
        <w:t>RAZLOZI ZBOG KOJIH SE ZAKON DONOSI</w:t>
      </w:r>
    </w:p>
    <w:p w14:paraId="3E08B1E8"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p>
    <w:p w14:paraId="6E9DDB15"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r w:rsidRPr="00375592">
        <w:rPr>
          <w:rFonts w:ascii="Times New Roman" w:eastAsia="Times New Roman" w:hAnsi="Times New Roman" w:cs="Times New Roman"/>
          <w:bCs/>
          <w:sz w:val="24"/>
          <w:szCs w:val="24"/>
          <w:lang w:eastAsia="hr-HR"/>
        </w:rPr>
        <w:tab/>
        <w:t>Uredba (EU) 2024/900 Europskog parlamenta i Vijeća od 13. ožujka 2024. o transparentnosti i ciljanju u političkom oglašavanju (u daljnjem tekstu: Uredba (EU) 2024/900) stupila je na snagu 9. travnja 2024., a glavnina njezinih odredbi primjenjuje se od 10. listopada 2025. Uredba (EU) 2024/900 sadrži opće materijalne odredbe o transparentnost</w:t>
      </w:r>
      <w:r w:rsidR="00784A06">
        <w:rPr>
          <w:rFonts w:ascii="Times New Roman" w:eastAsia="Times New Roman" w:hAnsi="Times New Roman" w:cs="Times New Roman"/>
          <w:bCs/>
          <w:sz w:val="24"/>
          <w:szCs w:val="24"/>
          <w:lang w:eastAsia="hr-HR"/>
        </w:rPr>
        <w:t>i</w:t>
      </w:r>
      <w:r w:rsidRPr="00375592">
        <w:rPr>
          <w:rFonts w:ascii="Times New Roman" w:eastAsia="Times New Roman" w:hAnsi="Times New Roman" w:cs="Times New Roman"/>
          <w:bCs/>
          <w:sz w:val="24"/>
          <w:szCs w:val="24"/>
          <w:lang w:eastAsia="hr-HR"/>
        </w:rPr>
        <w:t xml:space="preserve"> i povezanim obvezama dužne pažnje u obavljanju usluga političkog oglašavanja i povezanih usluga na unutarnjem tržištu Europske unije, što se odgovarajuće primjenjuje i na naručitelje političkih oglasa, a u pogledu prikupljanja, zadržavanja, otkrivanja i objavljivanja informacija povezanih s pružanjem usluga političkog oglašavanja. Uz navedeno, Uredba (EU) 2024/900 sadrži odredbe o primjeni tehnika ciljanja i tehnika isporuke (objave i raspačavanja) oglasa koje uključuju obradu osobnih podataka pri pružanja predmetnih usluga na internetu, opće odredbe o nadzoru ispunjavanja naprijed navedenih obveza pružatelja predmetnih usluga, odredbe o nadležnosti određenih tijela Europske unije te odredbe o suradnji i koordinaciji među nadležnim tijelima država članica.</w:t>
      </w:r>
    </w:p>
    <w:p w14:paraId="38EAB19C"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p>
    <w:p w14:paraId="1EAC869D" w14:textId="635DCAE6"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r w:rsidRPr="00375592">
        <w:rPr>
          <w:rFonts w:ascii="Times New Roman" w:eastAsia="Times New Roman" w:hAnsi="Times New Roman" w:cs="Times New Roman"/>
          <w:bCs/>
          <w:sz w:val="24"/>
          <w:szCs w:val="24"/>
          <w:lang w:eastAsia="hr-HR"/>
        </w:rPr>
        <w:tab/>
        <w:t xml:space="preserve">Uredba (EU) 2024/900 primjenjuje se u prvom redu na usluge političkog oglašavanja koje se obavljaju uz naplatu na unutarnjem tržištu Europske unije, neovisno o tome je li takvo oglašavanje usmjereno na građane Europske unije uopće, ili je u teritorijalnom smislu ograničeno na područje jedne ili više država članica te bez obzira na domicil pružatelja takvih usluga. Među ostalim, pružateljima usluga političkog oglašavanja koji imaju svojstvo izdavača političkog oglasa propisana je dužnost u svakom takvom oglasu jasno naznačiti da je riječ o političkom oglasu te navesti podatke sponzora i druge podatke koje omogućuju bolje razumijevanje konteksta oglasa i njegovih ciljeva. U pogledu dopuštenih tehnika ciljanja ili isporuka takvih oglasa na internetu propisana su posebna pravila u skladu pravnom stečevinom </w:t>
      </w:r>
      <w:r w:rsidR="00784A06" w:rsidRPr="00375592">
        <w:rPr>
          <w:rFonts w:ascii="Times New Roman" w:eastAsia="Times New Roman" w:hAnsi="Times New Roman" w:cs="Times New Roman"/>
          <w:bCs/>
          <w:sz w:val="24"/>
          <w:szCs w:val="24"/>
          <w:lang w:eastAsia="hr-HR"/>
        </w:rPr>
        <w:t>Europske unije</w:t>
      </w:r>
      <w:r w:rsidR="00784A06" w:rsidRPr="00375592" w:rsidDel="00784A06">
        <w:rPr>
          <w:rFonts w:ascii="Times New Roman" w:eastAsia="Times New Roman" w:hAnsi="Times New Roman" w:cs="Times New Roman"/>
          <w:bCs/>
          <w:sz w:val="24"/>
          <w:szCs w:val="24"/>
          <w:lang w:eastAsia="hr-HR"/>
        </w:rPr>
        <w:t xml:space="preserve"> </w:t>
      </w:r>
      <w:r w:rsidRPr="00375592">
        <w:rPr>
          <w:rFonts w:ascii="Times New Roman" w:eastAsia="Times New Roman" w:hAnsi="Times New Roman" w:cs="Times New Roman"/>
          <w:bCs/>
          <w:sz w:val="24"/>
          <w:szCs w:val="24"/>
          <w:lang w:eastAsia="hr-HR"/>
        </w:rPr>
        <w:t>u području zaštite osobnih podataka. Detaljniji kriteriji za prepoznavanje svojstva političkog oglasa i njegovo pravilno označavanje nisu propisani Uredbom (EU) 2024/900 nego ih uređuje Europska komisija provedbenim aktom.</w:t>
      </w:r>
    </w:p>
    <w:p w14:paraId="5BB4FFD0"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p>
    <w:p w14:paraId="49C6B30B"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r w:rsidRPr="00375592">
        <w:rPr>
          <w:rFonts w:ascii="Times New Roman" w:eastAsia="Times New Roman" w:hAnsi="Times New Roman" w:cs="Times New Roman"/>
          <w:bCs/>
          <w:sz w:val="24"/>
          <w:szCs w:val="24"/>
          <w:lang w:eastAsia="hr-HR"/>
        </w:rPr>
        <w:tab/>
        <w:t>Ovim zakonom nije potrebno prenositi gore opisane materijalne odredbe Uredbe (EU) 2024/900, s obzirom na to da su one u cijelosti obvezujuće te se kao takve od 10. listopada 2025. izravno primjenjuju i u Republici Hrvatskoj. Potrebno je, međutim, propisati stvarnu nadležnost odnosno odrediti nadležna tijela, nacionalnu kontaktnu točku, uspostaviti upisnik pravnih zastupnika kao službenu i javno dostupnu evidenciju, propisati ili uputiti na odgovarajuće odredbe o ovlastima i postupanju ovlaštenih službenih osoba u neposrednom nadzoru, uputiti na mjerodavna postupovna pravila, uključujuće takva pravila za pritužbe te propisati prekršajnopravne sankcije. U tu svrhu, imajući u vidu da će među nadležnim tijelima biti i pravne osobe, ovim zakonom je potrebno tim pravnim osobama povjeriti određene poslove državne uprave, propisati odgovarajuća normativna ovlaštenja te odrediti tijelo državne uprave koje će biti nadležno za provedbu upravnog nadzora nad povjerenim poslovima i za izradu i dostavu Europskoj komisiji godišnjeg izvješća o pravomoćno izrečenim sankcijama za povrede Uredbe (EU) 2024/900.</w:t>
      </w:r>
      <w:r w:rsidRPr="00375592">
        <w:rPr>
          <w:rFonts w:ascii="Times New Roman" w:eastAsia="Times New Roman" w:hAnsi="Times New Roman" w:cs="Times New Roman"/>
          <w:sz w:val="24"/>
          <w:szCs w:val="24"/>
          <w:lang w:eastAsia="hr-HR"/>
        </w:rPr>
        <w:t xml:space="preserve"> </w:t>
      </w:r>
    </w:p>
    <w:p w14:paraId="66CF76B9"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400A8D38"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II.</w:t>
      </w:r>
      <w:r w:rsidRPr="00375592">
        <w:rPr>
          <w:rFonts w:ascii="Times New Roman" w:eastAsia="Times New Roman" w:hAnsi="Times New Roman" w:cs="Times New Roman"/>
          <w:b/>
          <w:sz w:val="24"/>
          <w:szCs w:val="24"/>
          <w:lang w:eastAsia="hr-HR"/>
        </w:rPr>
        <w:tab/>
        <w:t>PITANJA KOJA SE ZAKONOM RJEŠAVAJU</w:t>
      </w:r>
    </w:p>
    <w:p w14:paraId="6FD87A67"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p>
    <w:p w14:paraId="5EDCB22F" w14:textId="77777777" w:rsidR="00375592" w:rsidRPr="00375592" w:rsidRDefault="00375592" w:rsidP="00375592">
      <w:pPr>
        <w:spacing w:after="0" w:line="240" w:lineRule="auto"/>
        <w:jc w:val="both"/>
        <w:rPr>
          <w:rFonts w:ascii="Times New Roman" w:eastAsia="Times New Roman" w:hAnsi="Times New Roman" w:cs="Times New Roman"/>
          <w:bCs/>
          <w:sz w:val="24"/>
          <w:szCs w:val="24"/>
          <w:lang w:eastAsia="hr-HR"/>
        </w:rPr>
      </w:pPr>
      <w:r w:rsidRPr="00375592">
        <w:rPr>
          <w:rFonts w:ascii="Times New Roman" w:eastAsia="Times New Roman" w:hAnsi="Times New Roman" w:cs="Times New Roman"/>
          <w:bCs/>
          <w:sz w:val="24"/>
          <w:szCs w:val="24"/>
          <w:lang w:eastAsia="hr-HR"/>
        </w:rPr>
        <w:tab/>
        <w:t xml:space="preserve">Ovim zakonom uspostavit će se organizacijske i postupovne pretpostavke za provedbu Uredbe (EU) 2024/900 u Republici Hrvatskoj. U tom smislu, ovim se zakonom propisuje stvarna nadležnost, uključujući povjeravanje poslova državne uprave i nadzor nad povjerenim </w:t>
      </w:r>
      <w:r w:rsidRPr="00375592">
        <w:rPr>
          <w:rFonts w:ascii="Times New Roman" w:eastAsia="Times New Roman" w:hAnsi="Times New Roman" w:cs="Times New Roman"/>
          <w:bCs/>
          <w:sz w:val="24"/>
          <w:szCs w:val="24"/>
          <w:lang w:eastAsia="hr-HR"/>
        </w:rPr>
        <w:lastRenderedPageBreak/>
        <w:t>poslovima, daju se normativna ovlaštenja u dijelu u kojem je to nužno za uspostavu i vođenje upisnika pravnih zastupnika, uređuju se mjerodavna pravila za pritužbe, izvještavanje prema Europskoj komisiji</w:t>
      </w:r>
      <w:r w:rsidRPr="00375592">
        <w:rPr>
          <w:rFonts w:ascii="Times New Roman" w:eastAsia="Calibri" w:hAnsi="Times New Roman" w:cs="Times New Roman"/>
          <w:sz w:val="24"/>
          <w:szCs w:val="24"/>
        </w:rPr>
        <w:t xml:space="preserve"> </w:t>
      </w:r>
      <w:r w:rsidRPr="00375592">
        <w:rPr>
          <w:rFonts w:ascii="Times New Roman" w:eastAsia="Times New Roman" w:hAnsi="Times New Roman" w:cs="Times New Roman"/>
          <w:bCs/>
          <w:sz w:val="24"/>
          <w:szCs w:val="24"/>
          <w:lang w:eastAsia="hr-HR"/>
        </w:rPr>
        <w:t>te se propisuju prekršaji i prekršajnopravne sankcije</w:t>
      </w:r>
      <w:r w:rsidRPr="00375592">
        <w:rPr>
          <w:rFonts w:ascii="Times New Roman" w:eastAsia="Calibri" w:hAnsi="Times New Roman" w:cs="Times New Roman"/>
          <w:sz w:val="24"/>
          <w:szCs w:val="24"/>
        </w:rPr>
        <w:t xml:space="preserve"> za povredu određenih materijalnih odredbi </w:t>
      </w:r>
      <w:r w:rsidRPr="00375592">
        <w:rPr>
          <w:rFonts w:ascii="Times New Roman" w:eastAsia="Times New Roman" w:hAnsi="Times New Roman" w:cs="Times New Roman"/>
          <w:bCs/>
          <w:sz w:val="24"/>
          <w:szCs w:val="24"/>
          <w:lang w:eastAsia="hr-HR"/>
        </w:rPr>
        <w:t>Uredbe (EU) 2024/900 čija potpuna provedba ne bi bila moguća bez takvog sankcioniranja. Ujedno se, gdje je to nužno zbog potpunosti pravne norme i opravdano u svrhu provedbe Uredbe (EU) 2024/900, upućuje i na odgovarajuću primjenu domaćih materijalnih propisa, u prvom redu propisa kojima se uređuju obvezni odnosi na međusobne obveze primatelja i pružatelja usluge političkog oglašavanja u zasnivanju i ostvarivanju prava i obveza iz pravnih poslova prema članku 7. stavcima 1. i 2. Uredbe (EU) 2024/900 te drugim njezinim odredbama gdje te osobe već po samoj Uredbi imaju ili mogu jedne prema drugima imati neke zahtjeve privatnopravne naravi.</w:t>
      </w:r>
    </w:p>
    <w:p w14:paraId="53AC9D26"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ab/>
      </w:r>
    </w:p>
    <w:p w14:paraId="2015A01C"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III.</w:t>
      </w:r>
      <w:r w:rsidRPr="00375592">
        <w:rPr>
          <w:rFonts w:ascii="Times New Roman" w:eastAsia="Times New Roman" w:hAnsi="Times New Roman" w:cs="Times New Roman"/>
          <w:b/>
          <w:sz w:val="24"/>
          <w:szCs w:val="24"/>
          <w:lang w:eastAsia="hr-HR"/>
        </w:rPr>
        <w:tab/>
        <w:t>OBRAZLOŽENJE ODREDBI PREDLOŽENOG ZAKONA</w:t>
      </w:r>
    </w:p>
    <w:p w14:paraId="78AC1BD3"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7DB45CB1"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članke 1. i 2.</w:t>
      </w:r>
    </w:p>
    <w:p w14:paraId="0B54FA00" w14:textId="77777777" w:rsidR="00375592" w:rsidRPr="00375592" w:rsidRDefault="00375592" w:rsidP="00CE6DE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Odredbama ovih članaka određuje se predmet </w:t>
      </w:r>
      <w:r w:rsidR="00FF075E">
        <w:rPr>
          <w:rFonts w:ascii="Times New Roman" w:eastAsia="Times New Roman" w:hAnsi="Times New Roman" w:cs="Times New Roman"/>
          <w:sz w:val="24"/>
          <w:szCs w:val="24"/>
          <w:lang w:eastAsia="hr-HR"/>
        </w:rPr>
        <w:t>z</w:t>
      </w:r>
      <w:r w:rsidRPr="00375592">
        <w:rPr>
          <w:rFonts w:ascii="Times New Roman" w:eastAsia="Times New Roman" w:hAnsi="Times New Roman" w:cs="Times New Roman"/>
          <w:sz w:val="24"/>
          <w:szCs w:val="24"/>
          <w:lang w:eastAsia="hr-HR"/>
        </w:rPr>
        <w:t>akona i potreba za njegovim donošenjem s obzirom na Uredbu (EU) 2024/900.</w:t>
      </w:r>
    </w:p>
    <w:p w14:paraId="560783AD"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p>
    <w:p w14:paraId="79536E18"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3.</w:t>
      </w:r>
    </w:p>
    <w:p w14:paraId="10B37E4A"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Ovim člankom propisuje se primjena Zakona o obveznim odnosima na imovinskopravne zahtjeve iz pravnih poslova poduzetih u vezi s političkim oglašavanjem u smislu Uredbe (EU) 2024/900 i odgovornost za štetu prouzročenu takvih oglašavanjem. To se u prvom redu odnosi na međusobne obveze primatelja i pružatelja usluge političkog oglašavanja (neovisno o tome javljaju li se te osobe u svojstvu sponzora, naručitelja, posrednika, oglašivača, izdavača ili pak pravnog zastupnika) u zasnivanju i ostvarivanju prava i obveza iz pravnih poslova prema članku 7. stavcima 1. i 2. Uredbe (EU) 2024/900 te drugim njezinim odredbama gdje te osobe već po Uredbi imaju ili mogu jedne prema drugima imati neke zahtjeve privatnopravne naravi. Nadalje se propisuje primjena propisa kojima se uređuje računovodstvo poduzetnika na obveze izdavača političkog oglasa iz članka 14. Uredbe (EU) 2024/900 </w:t>
      </w:r>
      <w:r w:rsidRPr="00375592">
        <w:rPr>
          <w:rFonts w:ascii="Times New Roman" w:eastAsia="Calibri" w:hAnsi="Times New Roman" w:cs="Times New Roman"/>
          <w:sz w:val="24"/>
          <w:szCs w:val="24"/>
        </w:rPr>
        <w:t xml:space="preserve">gdje se </w:t>
      </w:r>
      <w:r w:rsidRPr="00375592">
        <w:rPr>
          <w:rFonts w:ascii="Times New Roman" w:eastAsia="Times New Roman" w:hAnsi="Times New Roman" w:cs="Times New Roman"/>
          <w:sz w:val="24"/>
          <w:szCs w:val="24"/>
          <w:lang w:eastAsia="hr-HR"/>
        </w:rPr>
        <w:t>navode financijski podaci koje su ti izdavači dužni priložiti izvješću poslovodstva u smislu članka 19. Direktive 2013/34/EU Europskog parlamenta i Vijeća od 26. lipnja 2013. o godišnjim financijskim izvještajima, konsolidiranim financijskim izvještajima i povezanim izvješćima za određene vrste poduzeća (koja je preuzeta Zakonom o računovodstvu, članak 2. stavak 1. toga Zakona). Također, propisuje se da upute u vezi s primjenom članka 16. stavka 4. Uredbe  (EU) 2024/900 daje Državno izborno povjerenstvo sukladno propisima  o financijskom izvještavanju o financiranju izborne promidžbe.</w:t>
      </w:r>
    </w:p>
    <w:p w14:paraId="5100A231" w14:textId="77777777" w:rsidR="00375592" w:rsidRPr="00375592" w:rsidRDefault="00375592" w:rsidP="00375592">
      <w:pPr>
        <w:spacing w:after="0" w:line="240" w:lineRule="auto"/>
        <w:jc w:val="both"/>
        <w:rPr>
          <w:rFonts w:ascii="Times New Roman" w:eastAsia="Calibri" w:hAnsi="Times New Roman" w:cs="Times New Roman"/>
        </w:rPr>
      </w:pPr>
    </w:p>
    <w:p w14:paraId="205B0C51"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 xml:space="preserve">Uz članak 4. </w:t>
      </w:r>
    </w:p>
    <w:p w14:paraId="5FF44316" w14:textId="3EF488BA"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Ovim člankom određuje se značenje pojmova koji </w:t>
      </w:r>
      <w:r w:rsidR="00784A06" w:rsidRPr="00375592">
        <w:rPr>
          <w:rFonts w:ascii="Times New Roman" w:eastAsia="Times New Roman" w:hAnsi="Times New Roman" w:cs="Times New Roman"/>
          <w:sz w:val="24"/>
          <w:szCs w:val="24"/>
          <w:lang w:eastAsia="hr-HR"/>
        </w:rPr>
        <w:t>s</w:t>
      </w:r>
      <w:r w:rsidR="00784A06">
        <w:rPr>
          <w:rFonts w:ascii="Times New Roman" w:eastAsia="Times New Roman" w:hAnsi="Times New Roman" w:cs="Times New Roman"/>
          <w:sz w:val="24"/>
          <w:szCs w:val="24"/>
          <w:lang w:eastAsia="hr-HR"/>
        </w:rPr>
        <w:t>e</w:t>
      </w:r>
      <w:r w:rsidR="00784A06" w:rsidRPr="00375592">
        <w:rPr>
          <w:rFonts w:ascii="Times New Roman" w:eastAsia="Times New Roman" w:hAnsi="Times New Roman" w:cs="Times New Roman"/>
          <w:sz w:val="24"/>
          <w:szCs w:val="24"/>
          <w:lang w:eastAsia="hr-HR"/>
        </w:rPr>
        <w:t xml:space="preserve"> </w:t>
      </w:r>
      <w:r w:rsidRPr="00375592">
        <w:rPr>
          <w:rFonts w:ascii="Times New Roman" w:eastAsia="Times New Roman" w:hAnsi="Times New Roman" w:cs="Times New Roman"/>
          <w:sz w:val="24"/>
          <w:szCs w:val="24"/>
          <w:lang w:eastAsia="hr-HR"/>
        </w:rPr>
        <w:t xml:space="preserve">u ovome </w:t>
      </w:r>
      <w:r w:rsidR="00FF075E">
        <w:rPr>
          <w:rFonts w:ascii="Times New Roman" w:eastAsia="Times New Roman" w:hAnsi="Times New Roman" w:cs="Times New Roman"/>
          <w:sz w:val="24"/>
          <w:szCs w:val="24"/>
          <w:lang w:eastAsia="hr-HR"/>
        </w:rPr>
        <w:t>z</w:t>
      </w:r>
      <w:r w:rsidRPr="00375592">
        <w:rPr>
          <w:rFonts w:ascii="Times New Roman" w:eastAsia="Times New Roman" w:hAnsi="Times New Roman" w:cs="Times New Roman"/>
          <w:sz w:val="24"/>
          <w:szCs w:val="24"/>
          <w:lang w:eastAsia="hr-HR"/>
        </w:rPr>
        <w:t>akonu koriste.</w:t>
      </w:r>
    </w:p>
    <w:p w14:paraId="38BE7DA8"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p>
    <w:p w14:paraId="7EE767A0"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 xml:space="preserve">Uz članak 5. </w:t>
      </w:r>
    </w:p>
    <w:p w14:paraId="0E7F5DEA" w14:textId="606AF026"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bookmarkStart w:id="2" w:name="_Hlk208488212"/>
      <w:r w:rsidRPr="00375592">
        <w:rPr>
          <w:rFonts w:ascii="Times New Roman" w:eastAsia="Times New Roman" w:hAnsi="Times New Roman" w:cs="Times New Roman"/>
          <w:sz w:val="24"/>
          <w:szCs w:val="24"/>
          <w:lang w:eastAsia="hr-HR"/>
        </w:rPr>
        <w:t xml:space="preserve">Odredbama ovoga članka određuju se nadležna tijela (državno tijelo ili pravna osoba s javnim ovlastima) koja prema ovome </w:t>
      </w:r>
      <w:r w:rsidR="00FF075E">
        <w:rPr>
          <w:rFonts w:ascii="Times New Roman" w:eastAsia="Times New Roman" w:hAnsi="Times New Roman" w:cs="Times New Roman"/>
          <w:sz w:val="24"/>
          <w:szCs w:val="24"/>
          <w:lang w:eastAsia="hr-HR"/>
        </w:rPr>
        <w:t>z</w:t>
      </w:r>
      <w:r w:rsidRPr="00375592">
        <w:rPr>
          <w:rFonts w:ascii="Times New Roman" w:eastAsia="Times New Roman" w:hAnsi="Times New Roman" w:cs="Times New Roman"/>
          <w:sz w:val="24"/>
          <w:szCs w:val="24"/>
          <w:lang w:eastAsia="hr-HR"/>
        </w:rPr>
        <w:t xml:space="preserve">akonu obavljaju određene poslove nadležnog tijela u smislu Uredbe (EU) 2024/900. U tom pogledu, propisuje se da </w:t>
      </w:r>
      <w:r w:rsidRPr="00375592">
        <w:rPr>
          <w:rFonts w:ascii="Times New Roman" w:eastAsia="Calibri" w:hAnsi="Times New Roman" w:cs="Times New Roman"/>
          <w:sz w:val="24"/>
          <w:szCs w:val="24"/>
        </w:rPr>
        <w:t xml:space="preserve">poslove nadležnog tijela u smislu članka 22. stavka 1. Uredbe (EU) 2024/900, koji se odnosi na poslove nadzornog tijela u smislu Uredbe (EU) 2018/1725 (GDPR), obavlja Agencija za zaštitu osobnih podataka prema propisima o zaštiti osobnih podataka. Poslove nadležnog tijela u smislu članka 22. stavka 3. Uredbe (EU) 2024/900, što se odnosi na pružatelje posredničkih usluga odnosno internetske posrednike u smislu Uredbe (EU) 2022/2065 (Akt o digitalnim uslugama), obavlja Hrvatska regulatorna agencija za mrežne djelatnosti kao javnu ovlast, dok poslove nadležnog tijela u smislu članka </w:t>
      </w:r>
      <w:r w:rsidRPr="00375592">
        <w:rPr>
          <w:rFonts w:ascii="Times New Roman" w:eastAsia="Calibri" w:hAnsi="Times New Roman" w:cs="Times New Roman"/>
          <w:sz w:val="24"/>
          <w:szCs w:val="24"/>
        </w:rPr>
        <w:lastRenderedPageBreak/>
        <w:t xml:space="preserve">22. stavka 4. Uredbe (EU) 2024/900, što se odnosi na </w:t>
      </w:r>
      <w:r w:rsidRPr="00375592">
        <w:rPr>
          <w:rFonts w:ascii="Times New Roman" w:eastAsia="Times New Roman" w:hAnsi="Times New Roman" w:cs="Times New Roman"/>
          <w:sz w:val="24"/>
          <w:szCs w:val="24"/>
          <w:lang w:eastAsia="hr-HR"/>
        </w:rPr>
        <w:t xml:space="preserve">sponzore, izdavače političkih oglasa i druge pružatelje usluga političkog oglašavanja na bilo kojem mediju, </w:t>
      </w:r>
      <w:r w:rsidRPr="00375592">
        <w:rPr>
          <w:rFonts w:ascii="Times New Roman" w:eastAsia="Calibri" w:hAnsi="Times New Roman" w:cs="Times New Roman"/>
          <w:sz w:val="24"/>
          <w:szCs w:val="24"/>
        </w:rPr>
        <w:t>obavlja Agencija za elektroničke medije kao javnu ovlast.</w:t>
      </w:r>
    </w:p>
    <w:bookmarkEnd w:id="2"/>
    <w:p w14:paraId="474285FE" w14:textId="77777777" w:rsidR="00375592" w:rsidRPr="00375592" w:rsidRDefault="00375592" w:rsidP="00375592">
      <w:pPr>
        <w:spacing w:after="0" w:line="240" w:lineRule="auto"/>
        <w:jc w:val="both"/>
        <w:rPr>
          <w:rFonts w:ascii="Times New Roman" w:eastAsia="Times New Roman" w:hAnsi="Times New Roman" w:cs="Times New Roman"/>
          <w:color w:val="FF0000"/>
          <w:sz w:val="24"/>
          <w:szCs w:val="24"/>
          <w:lang w:eastAsia="hr-HR"/>
        </w:rPr>
      </w:pPr>
    </w:p>
    <w:p w14:paraId="5E1B2CA6"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Uz članak 6.</w:t>
      </w:r>
      <w:r w:rsidRPr="00375592">
        <w:rPr>
          <w:rFonts w:ascii="Times New Roman" w:eastAsia="Times New Roman" w:hAnsi="Times New Roman" w:cs="Times New Roman"/>
          <w:sz w:val="24"/>
          <w:szCs w:val="24"/>
          <w:lang w:eastAsia="hr-HR"/>
        </w:rPr>
        <w:t xml:space="preserve"> </w:t>
      </w:r>
    </w:p>
    <w:p w14:paraId="538CD22B" w14:textId="77777777" w:rsidR="00375592" w:rsidRPr="00375592" w:rsidRDefault="00375592" w:rsidP="00375592">
      <w:pPr>
        <w:spacing w:after="0" w:line="240" w:lineRule="auto"/>
        <w:jc w:val="both"/>
        <w:rPr>
          <w:rFonts w:ascii="Times New Roman" w:eastAsia="Calibri" w:hAnsi="Times New Roman" w:cs="Times New Roman"/>
          <w:sz w:val="24"/>
          <w:szCs w:val="24"/>
          <w:lang w:eastAsia="hr-HR"/>
        </w:rPr>
      </w:pPr>
      <w:r w:rsidRPr="00375592">
        <w:rPr>
          <w:rFonts w:ascii="Times New Roman" w:eastAsia="Calibri" w:hAnsi="Times New Roman" w:cs="Times New Roman"/>
          <w:sz w:val="24"/>
          <w:szCs w:val="24"/>
          <w:lang w:eastAsia="hr-HR"/>
        </w:rPr>
        <w:t>Odredbama ovoga članka razrađuje se obveza međusobne suradnje nadležnih tijela iz članka 22. stavka 7. Uredbe (EU) 2024/900, tako da se, pored pitanja koja su tamo već propisana, izrijekom utvrđuje dužnost pružanja pravne i stručne pomoći, a Hrvatska regulatorna agencija za mrežne djelatnosti se ovlašćuje zatražiti (i u za to određenom roku dobiti) mišljenje Agencije za elektroničke medije kad god ocijeni da je to potrebno radi primjene odredbi članka 7. stavka 5. i članka 8. Uredbe (EU) 2024/9008 i drugih poslova koji su joj povjereni ovim zakonom. Kako detaljnije propisivanje obveza ove vrste ne bi dovelo u pitanje njihovu neovisnost, nadležnim tijelima je prepušteno sporazumom (dvostranim ili višestranim) pobliže urediti sva pitanja međusobne suradnje o kojima se ne donosi propis, što se osobito odnosi na način i rokove pružanja pravne i stručne pomoći u postupanju po pritužbama, provedbi nadzora i drugim službenim radnjama u provedbi Uredbe (EU) 2024/900 te na zajedničko korištenje informacijskog sustava i druge opreme.</w:t>
      </w:r>
    </w:p>
    <w:p w14:paraId="5C678ABE"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B42940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Uz članak 7.</w:t>
      </w:r>
    </w:p>
    <w:p w14:paraId="1435DE29"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Ovim člankom određuje se Agencija za elektroničke medije kao Nacionalna kontaktna točka u smislu članka 22. stavka 9. Uredbe (EU) 2024/900.</w:t>
      </w:r>
    </w:p>
    <w:p w14:paraId="719889E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03EF8045"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8.</w:t>
      </w:r>
    </w:p>
    <w:p w14:paraId="16189BA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Odredbama ovoga članka propisuje se da upisnik pravnih zastupnika odnosno službenu evidenciju pravnih zastupnika iz članka 21. Uredbe (EU) 2024/900 vodi Agencija za elektroničke medije kao elektroničku bazu podataka te se Vijeće za elektroničke medije ovlašćuje pravilnikom pobliže propisati obrazac toga upisnika i pretpostavke za upis. Imajući u vidu da Uredbom (EU) 2024/900 nisu propisana nikakva posebna ograničenja u pogledu osoba koje mogu biti pravni zastupnici te da upis u upisnik nije konstitutivan (u smislu da poslove zastupanja ne bi bilo dopušteno obavljati prije upisa) nego je publicitetne naravi, ocijenjeno je da o upisu (tako i o promjeni i brisanju) nije potrebno odlučivati u upravnom postupku, nego bi upisati trebalo svakoga tko to izričito zatraži, a poslovno je sposoban i legitimira se odgovarajućom ispravom (npr. valjanom punomoći). Slijedom toga, brisanje bi se moglo urediti tako da se upisana osoba briše iz upisnika ako na pisani poziv ovlaštenog radnika Agencije </w:t>
      </w:r>
      <w:r w:rsidR="00900E21" w:rsidRPr="00375592">
        <w:rPr>
          <w:rFonts w:ascii="Times New Roman" w:eastAsia="Times New Roman" w:hAnsi="Times New Roman" w:cs="Times New Roman"/>
          <w:sz w:val="24"/>
          <w:szCs w:val="24"/>
          <w:lang w:eastAsia="hr-HR"/>
        </w:rPr>
        <w:t xml:space="preserve">za elektroničke medije </w:t>
      </w:r>
      <w:r w:rsidRPr="00375592">
        <w:rPr>
          <w:rFonts w:ascii="Times New Roman" w:eastAsia="Times New Roman" w:hAnsi="Times New Roman" w:cs="Times New Roman"/>
          <w:sz w:val="24"/>
          <w:szCs w:val="24"/>
          <w:lang w:eastAsia="hr-HR"/>
        </w:rPr>
        <w:t xml:space="preserve">(u primjerenom roku) ne potvrdi da i dalje obavlja poslove zastupanja ili ne ažurira upisane podatke. </w:t>
      </w:r>
    </w:p>
    <w:p w14:paraId="49172AAE"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p>
    <w:p w14:paraId="18CD4216"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9.</w:t>
      </w:r>
    </w:p>
    <w:p w14:paraId="156CF68C" w14:textId="77777777" w:rsidR="00375592" w:rsidRPr="00375592" w:rsidRDefault="00375592" w:rsidP="00375592">
      <w:pPr>
        <w:spacing w:after="0" w:line="240" w:lineRule="auto"/>
        <w:jc w:val="both"/>
        <w:rPr>
          <w:rFonts w:ascii="Times New Roman" w:eastAsia="Calibri" w:hAnsi="Times New Roman" w:cs="Times New Roman"/>
          <w:color w:val="FF0000"/>
          <w:sz w:val="24"/>
          <w:szCs w:val="24"/>
        </w:rPr>
      </w:pPr>
      <w:r w:rsidRPr="00375592">
        <w:rPr>
          <w:rFonts w:ascii="Times New Roman" w:eastAsia="Times New Roman" w:hAnsi="Times New Roman" w:cs="Times New Roman"/>
          <w:sz w:val="24"/>
          <w:szCs w:val="24"/>
          <w:lang w:eastAsia="hr-HR"/>
        </w:rPr>
        <w:t xml:space="preserve">Odredbama ovoga članka propisuje se postupanje ovlaštenih državnih službenika ili ovlaštenih radnika nadležnog tijela koji neposredno obavljaju poslove utvrđivanja činjenica i poduzimanja propisanih radnji kako bi se utvrđeno stanje i poslovanje nadziranih osoba uskladilo s odredbama Uredbe (EU) 2024/900. U tom pogledu propisuje se da </w:t>
      </w:r>
      <w:bookmarkStart w:id="3" w:name="_Hlk208490108"/>
      <w:r w:rsidRPr="00375592">
        <w:rPr>
          <w:rFonts w:ascii="Times New Roman" w:eastAsia="Calibri" w:hAnsi="Times New Roman" w:cs="Times New Roman"/>
          <w:sz w:val="24"/>
          <w:szCs w:val="24"/>
        </w:rPr>
        <w:t>u dijelu koji se odnosi na obveze sponzora i pružatelja usluga političkog oglašavanja postupaju ovlaštene osobe Agencije za elektroničke medije, odnosno da iznimno, u odnosu na obveze sponzora i pružatelja usluga političkog oglašavanja koji su internetski posrednici, postupaju ovlaštene osobe Hrvatske regulatorne agencije za mrežne djelatnosti, a u odnosu na obveze bilo koje od tih osoba kao voditelja obrade postupaju ovlaštene osobe Agencije za zaštitu osobnih podataka</w:t>
      </w:r>
      <w:bookmarkEnd w:id="3"/>
      <w:r w:rsidRPr="00375592">
        <w:rPr>
          <w:rFonts w:ascii="Times New Roman" w:eastAsia="Calibri" w:hAnsi="Times New Roman" w:cs="Times New Roman"/>
          <w:sz w:val="24"/>
          <w:szCs w:val="24"/>
        </w:rPr>
        <w:t xml:space="preserve">. Na postupanje ovlaštenih osoba koje nije uređeno Uredbom (EU) 2024/900 i ovim zakonom odgovarajuće se primjenjuju propisi kojima su uređene nadzorne ovlasti nadležnih tijela, što konkretno znači odgovarajuću primjenu propisa kojima su uređene ovlasti inspektora </w:t>
      </w:r>
      <w:r w:rsidRPr="00375592">
        <w:rPr>
          <w:rFonts w:ascii="Times New Roman" w:eastAsia="Calibri" w:hAnsi="Times New Roman" w:cs="Times New Roman"/>
          <w:sz w:val="24"/>
          <w:szCs w:val="24"/>
        </w:rPr>
        <w:lastRenderedPageBreak/>
        <w:t>elektroničkih komunikacija na postupanje ovlaštenih osoba Hrvatske regulatorne agencije za mrežne djelatnosti, a propisa o zaštiti osobnih podataka na postupanje ovlaštenih osoba Agencije za zaštitu osobnih podataka. S tim u vezi propisuje se i to da protiv rješenja ovlaštene osobe (u upravnom postupku) nije dopuštena žalba, ali se može pokrenuti upravni spor, kao i to da su tijela državne uprave (primjerice Državni inspektorat) i pravne osobe s javnim ovlastima dužna ovlaštenoj osobi u obavljaju poslova neposrednog nadzora pružiti pravnu i stručnu pomoć te u granicama svog djelokruga, a na traženje nadležnog tijela, neposredno obaviti dio službenih radnji kad god je to nužno prema okolnostima slučaja.</w:t>
      </w:r>
    </w:p>
    <w:p w14:paraId="103B2750"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p>
    <w:p w14:paraId="485FE25B"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10.</w:t>
      </w:r>
    </w:p>
    <w:p w14:paraId="217BA30A" w14:textId="635D8004"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Odredbama ovoga članka propisuju se mjerodavna pravila za postupanje s pritužbama koje sadrže određene navode o povredama u smislu članka 24. Uredbe (EU) 2024/900. U vezi s određenim i osnovanim pritužbama nadležno tijela postupa tako da po službenoj</w:t>
      </w:r>
      <w:r w:rsidR="00D95131">
        <w:rPr>
          <w:rFonts w:ascii="Times New Roman" w:eastAsia="Times New Roman" w:hAnsi="Times New Roman" w:cs="Times New Roman"/>
          <w:sz w:val="24"/>
          <w:szCs w:val="24"/>
          <w:lang w:eastAsia="hr-HR"/>
        </w:rPr>
        <w:t xml:space="preserve"> dužnosti</w:t>
      </w:r>
      <w:r w:rsidRPr="00375592">
        <w:rPr>
          <w:rFonts w:ascii="Times New Roman" w:eastAsia="Times New Roman" w:hAnsi="Times New Roman" w:cs="Times New Roman"/>
          <w:sz w:val="24"/>
          <w:szCs w:val="24"/>
          <w:lang w:eastAsia="hr-HR"/>
        </w:rPr>
        <w:t xml:space="preserve"> pokreće nadzorni postupak uređen člankom </w:t>
      </w:r>
      <w:r w:rsidR="00C60309" w:rsidRPr="00C60309">
        <w:rPr>
          <w:rFonts w:ascii="Times New Roman" w:eastAsia="Times New Roman" w:hAnsi="Times New Roman" w:cs="Times New Roman"/>
          <w:sz w:val="24"/>
          <w:szCs w:val="24"/>
          <w:lang w:eastAsia="hr-HR"/>
        </w:rPr>
        <w:t>9</w:t>
      </w:r>
      <w:r w:rsidRPr="00C60309">
        <w:rPr>
          <w:rFonts w:ascii="Times New Roman" w:eastAsia="Times New Roman" w:hAnsi="Times New Roman" w:cs="Times New Roman"/>
          <w:sz w:val="24"/>
          <w:szCs w:val="24"/>
          <w:lang w:eastAsia="hr-HR"/>
        </w:rPr>
        <w:t>.</w:t>
      </w:r>
      <w:r w:rsidRPr="00375592">
        <w:rPr>
          <w:rFonts w:ascii="Times New Roman" w:eastAsia="Times New Roman" w:hAnsi="Times New Roman" w:cs="Times New Roman"/>
          <w:sz w:val="24"/>
          <w:szCs w:val="24"/>
          <w:lang w:eastAsia="hr-HR"/>
        </w:rPr>
        <w:t xml:space="preserve"> ovoga zakona</w:t>
      </w:r>
      <w:r w:rsidRPr="00375592">
        <w:rPr>
          <w:rFonts w:ascii="Times New Roman" w:eastAsia="Calibri" w:hAnsi="Times New Roman" w:cs="Times New Roman"/>
        </w:rPr>
        <w:t xml:space="preserve">, </w:t>
      </w:r>
      <w:r w:rsidRPr="00375592">
        <w:rPr>
          <w:rFonts w:ascii="Times New Roman" w:eastAsia="Times New Roman" w:hAnsi="Times New Roman" w:cs="Times New Roman"/>
          <w:sz w:val="24"/>
          <w:szCs w:val="24"/>
          <w:lang w:eastAsia="hr-HR"/>
        </w:rPr>
        <w:t xml:space="preserve">uz obavijest podnositelju o utvrđenom činjeničnom stanju i poduzetim radnjama, a s ostalim pritužbama (koje nisu određene ili su određene ali nisu osnovane) postupa prema pravilima o postupanju s predstavkama propisanima Zakonom o općem upravnom postupku. U potonjem slučaju, nadležno tijelo obavijestit će podnositelja da ne postoje uvjeti za pokretanje postupka po službenoj dužnosti što je prije moguće, a najkasnije u roku od 30 dana od dana podnošenja pritužbe, na što podnositelj ima pravo izjaviti prigovor u roku od osam dana od dana primanja obavijesti, kao i u slučaju da u propisanom roku nije dobio odgovor. </w:t>
      </w:r>
    </w:p>
    <w:p w14:paraId="1F2A724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3A6ED7BF"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U pogledu određenosti pritužbe, propisuje se da je pritužba određena ako sadrži sve što mora sadržavati podnesak prema Zakonu o općem upravnom postupku i ako je podnositelj činjeničnim navodima, priloženim ispravama ili na drugi način učinio vjerojatnom povredu Uredbe (EU) 2024/900. Osnovanost pritužbe ovlašteno je ocijeniti nadležno tijelo s obzirom na okolnosti slučaja, s tim da, ako ponovljena pritužba ne sadrži nove činjenične navode niti isprave uzima se da je po pritužbi postupljeno. Potonje je propisano kako bi se osujetila zlouporaba prava na pritužbu.</w:t>
      </w:r>
    </w:p>
    <w:p w14:paraId="49579EF1"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p>
    <w:p w14:paraId="41795440"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11.</w:t>
      </w:r>
    </w:p>
    <w:p w14:paraId="66A1E6C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Ovim člankom propisuje se da izvješće o pravomoćno izrečenim prekršajnopravnim sankcijama iz članka 25. stavka 8. Uredbe (EU) 2024/900 izrađuje i podnosi Agencija za elektroničke medije te da je za potrebe njegove izrade ovlaštena zatražiti odgovarajuće podatke od drugih nadležnih tijela i suda (drugih ovlaštenih tužitelja prema ovome zakonu i suda koji je stvarno nadležan za prekršaje propisane ovim zakonom).</w:t>
      </w:r>
    </w:p>
    <w:p w14:paraId="6C1F3DBA"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p>
    <w:p w14:paraId="058FF5D2"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12.</w:t>
      </w:r>
    </w:p>
    <w:p w14:paraId="7ED62678"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Ovim člankom se u pogledu godišnjeg izvješća o obavljanju poslova stavljenih u nadležnost i povjerenih ovim zakonom upućuje na posebne propise kojima je uređeno podnošenje godišnjih izvješća o radu nadležnih tijela.</w:t>
      </w:r>
    </w:p>
    <w:p w14:paraId="788EB7BC"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162BA81A"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13.</w:t>
      </w:r>
    </w:p>
    <w:p w14:paraId="23DCAA3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Ovim člankom propisuje se nadležnost za provedbu upravnog nadzora nad poslovima povjerenima ovim zakonom, uz ograničenje u poduzimanju određenih nadzornih mjera čiju je primjenu prema Zakonu o sustavu državne uprave dopušteno i opravdano isključiti kada je to nužno za provedbu pravno obvezujućih akata Europske unije u području regulacije i nadzora zakonom određenih tržišta javnih usluga. To u prvom redu znači da ministarstvo koje obavlja upravni nadzor nije ovlašteno neposredno obaviti poslove koji su predmet nadzora na trošak nadziranog tijela niti smije nadziranom tijelu davati upute kojim se određuje način rješavanja </w:t>
      </w:r>
      <w:r w:rsidRPr="00375592">
        <w:rPr>
          <w:rFonts w:ascii="Times New Roman" w:eastAsia="Times New Roman" w:hAnsi="Times New Roman" w:cs="Times New Roman"/>
          <w:sz w:val="24"/>
          <w:szCs w:val="24"/>
          <w:lang w:eastAsia="hr-HR"/>
        </w:rPr>
        <w:lastRenderedPageBreak/>
        <w:t xml:space="preserve">pojedinačne upravne stvari, a ako i daje upute radi otklanjanja utvrđene nezakonitosti ili nepravilnosti u obavljanju povjerenih poslova, iste mora objaviti u „Narodnim novinama“ da bi obvezivale nadzirano tijelo. Odredbe ovoga članka se po prirodi stvari ne odnose na Agenciju za zaštitu osobnih podataka koja nije pravna osoba niti nositelj povjerenih poslova. </w:t>
      </w:r>
    </w:p>
    <w:p w14:paraId="637ABF5E"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p>
    <w:p w14:paraId="770C6C9C"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14.</w:t>
      </w:r>
    </w:p>
    <w:p w14:paraId="32AF995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Odredbama ovoga članka propisuju se novčane kazne za prekršaje koje počini pravna ili fizička osoba kao sponzor, ili kao pružatelj usluga političkog oglašavanja odnosno izdavač političkog oglasa,</w:t>
      </w:r>
      <w:r w:rsidRPr="00375592">
        <w:rPr>
          <w:rFonts w:ascii="Times New Roman" w:eastAsia="Calibri" w:hAnsi="Times New Roman" w:cs="Times New Roman"/>
          <w:sz w:val="24"/>
          <w:szCs w:val="24"/>
        </w:rPr>
        <w:t xml:space="preserve"> ili </w:t>
      </w:r>
      <w:r w:rsidRPr="00375592">
        <w:rPr>
          <w:rFonts w:ascii="Times New Roman" w:eastAsia="Times New Roman" w:hAnsi="Times New Roman" w:cs="Times New Roman"/>
          <w:sz w:val="24"/>
          <w:szCs w:val="24"/>
          <w:lang w:eastAsia="hr-HR"/>
        </w:rPr>
        <w:t>kao voditelj obrade. Uvažavajući odredbe članka 25. stavka 2. Uredbe (EU) 2024/900, za slučaj kada je počinitelj pravna osoba ili je obrtnik odnosno osoba koja obavlja drugu samostalnu djelatnost, najviši iznos novčane kazne određen je u postotku od godišnjeg prihoda u prethodnoj financijskoj godini. Ujedno se određuju nadležna tijela kao ovlašteni tužitelji (svako u granicama svog djelokruga s obzirom na svojstvo počinitelja) te se propisuje stvarna i mjesna nadležnost Općinskog prekršajnog suda u Zagrebu.</w:t>
      </w:r>
    </w:p>
    <w:p w14:paraId="159AF521"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p>
    <w:p w14:paraId="74BAA7E3"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Uz članak 15.</w:t>
      </w:r>
    </w:p>
    <w:p w14:paraId="37C79272"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Ovim člankom propisuje se rok u kojem Ministarstvo kulture i medija treba obavijestiti Europsku komisiju o nacionalnoj kontaktnoj točki i rok u kojem to Ministarstvo te Državno izborno povjerenstvo i nadležna tijela trebaju objaviti podatke o nacionalnoj kontaktnoj točki na svojim mrežnim stranicama.</w:t>
      </w:r>
    </w:p>
    <w:p w14:paraId="7E49F74D"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p>
    <w:p w14:paraId="76A147A5"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16.</w:t>
      </w:r>
    </w:p>
    <w:p w14:paraId="24467CC1"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sz w:val="24"/>
          <w:szCs w:val="24"/>
          <w:lang w:eastAsia="hr-HR"/>
        </w:rPr>
        <w:t xml:space="preserve">Ovom se člankom propisuje rok za donošenje pravilnika sukladno ovlaštenju iz članka 8. stavka 2. ovoga </w:t>
      </w:r>
      <w:r w:rsidR="00FF075E">
        <w:rPr>
          <w:rFonts w:ascii="Times New Roman" w:eastAsia="Times New Roman" w:hAnsi="Times New Roman" w:cs="Times New Roman"/>
          <w:sz w:val="24"/>
          <w:szCs w:val="24"/>
          <w:lang w:eastAsia="hr-HR"/>
        </w:rPr>
        <w:t>z</w:t>
      </w:r>
      <w:r w:rsidRPr="00375592">
        <w:rPr>
          <w:rFonts w:ascii="Times New Roman" w:eastAsia="Times New Roman" w:hAnsi="Times New Roman" w:cs="Times New Roman"/>
          <w:sz w:val="24"/>
          <w:szCs w:val="24"/>
          <w:lang w:eastAsia="hr-HR"/>
        </w:rPr>
        <w:t>akona.</w:t>
      </w:r>
    </w:p>
    <w:p w14:paraId="3F2CBCAC"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p>
    <w:p w14:paraId="324EF40B"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Uz članak 17.</w:t>
      </w:r>
    </w:p>
    <w:p w14:paraId="19F51082" w14:textId="77777777" w:rsidR="00375592" w:rsidRPr="00375592" w:rsidRDefault="00375592" w:rsidP="00375592">
      <w:pPr>
        <w:spacing w:after="0" w:line="240" w:lineRule="auto"/>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 xml:space="preserve">Ovom odredbom utvrđuje se stupanje na snagu ovoga </w:t>
      </w:r>
      <w:r w:rsidR="00FF075E">
        <w:rPr>
          <w:rFonts w:ascii="Times New Roman" w:eastAsia="Times New Roman" w:hAnsi="Times New Roman" w:cs="Times New Roman"/>
          <w:sz w:val="24"/>
          <w:szCs w:val="24"/>
          <w:lang w:eastAsia="hr-HR"/>
        </w:rPr>
        <w:t>z</w:t>
      </w:r>
      <w:r w:rsidRPr="00375592">
        <w:rPr>
          <w:rFonts w:ascii="Times New Roman" w:eastAsia="Times New Roman" w:hAnsi="Times New Roman" w:cs="Times New Roman"/>
          <w:sz w:val="24"/>
          <w:szCs w:val="24"/>
          <w:lang w:eastAsia="hr-HR"/>
        </w:rPr>
        <w:t>akona.</w:t>
      </w:r>
    </w:p>
    <w:p w14:paraId="6986FBC7"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p>
    <w:p w14:paraId="7A75F61A" w14:textId="77777777" w:rsidR="00375592" w:rsidRPr="00375592" w:rsidRDefault="00375592" w:rsidP="00375592">
      <w:pPr>
        <w:spacing w:after="0" w:line="240" w:lineRule="auto"/>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IV.</w:t>
      </w:r>
      <w:r w:rsidRPr="00375592">
        <w:rPr>
          <w:rFonts w:ascii="Times New Roman" w:eastAsia="Times New Roman" w:hAnsi="Times New Roman" w:cs="Times New Roman"/>
          <w:b/>
          <w:sz w:val="24"/>
          <w:szCs w:val="24"/>
          <w:lang w:eastAsia="hr-HR"/>
        </w:rPr>
        <w:tab/>
        <w:t>OCJENA I IZVORI POTREBNIH SREDSTAVA</w:t>
      </w:r>
    </w:p>
    <w:p w14:paraId="1A6F4A78" w14:textId="77777777" w:rsidR="00AB43D1" w:rsidRDefault="00AB43D1" w:rsidP="00375592">
      <w:pPr>
        <w:spacing w:after="0" w:line="240" w:lineRule="auto"/>
        <w:jc w:val="both"/>
        <w:rPr>
          <w:rFonts w:ascii="Times New Roman" w:eastAsia="Calibri" w:hAnsi="Times New Roman" w:cs="Times New Roman"/>
          <w:sz w:val="24"/>
          <w:szCs w:val="24"/>
          <w:lang w:val="en-US"/>
        </w:rPr>
      </w:pPr>
    </w:p>
    <w:p w14:paraId="3A889D5C" w14:textId="77777777" w:rsidR="00AB43D1" w:rsidRPr="00375592" w:rsidRDefault="00AB43D1" w:rsidP="00375592">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Pr="00AB43D1">
        <w:rPr>
          <w:rFonts w:ascii="Times New Roman" w:eastAsia="Calibri" w:hAnsi="Times New Roman" w:cs="Times New Roman"/>
          <w:sz w:val="24"/>
          <w:szCs w:val="24"/>
        </w:rPr>
        <w:t>Sredstva potrebna za provedbu ovog</w:t>
      </w:r>
      <w:r w:rsidR="00FF075E">
        <w:rPr>
          <w:rFonts w:ascii="Times New Roman" w:eastAsia="Calibri" w:hAnsi="Times New Roman" w:cs="Times New Roman"/>
          <w:sz w:val="24"/>
          <w:szCs w:val="24"/>
        </w:rPr>
        <w:t>a</w:t>
      </w:r>
      <w:r w:rsidRPr="00AB43D1">
        <w:rPr>
          <w:rFonts w:ascii="Times New Roman" w:eastAsia="Calibri" w:hAnsi="Times New Roman" w:cs="Times New Roman"/>
          <w:sz w:val="24"/>
          <w:szCs w:val="24"/>
        </w:rPr>
        <w:t xml:space="preserve"> </w:t>
      </w:r>
      <w:r w:rsidR="00FF075E">
        <w:rPr>
          <w:rFonts w:ascii="Times New Roman" w:eastAsia="Calibri" w:hAnsi="Times New Roman" w:cs="Times New Roman"/>
          <w:sz w:val="24"/>
          <w:szCs w:val="24"/>
        </w:rPr>
        <w:t>z</w:t>
      </w:r>
      <w:r w:rsidRPr="00AB43D1">
        <w:rPr>
          <w:rFonts w:ascii="Times New Roman" w:eastAsia="Calibri" w:hAnsi="Times New Roman" w:cs="Times New Roman"/>
          <w:sz w:val="24"/>
          <w:szCs w:val="24"/>
        </w:rPr>
        <w:t xml:space="preserve">akona osigurana su u Državnom proračunu Republike Hrvatske za 2026. i projekcijama za 2027. i 2028. godinu, u okviru redovnog poslovanja razdjela 012, glave 01205 Državno izborno povjerenstvo Republike Hrvatske, razdjela 065, glave 06565 Hrvatska regulatorna agencija za mrežne djelatnosti i razdjela 055 Ministarstvo kulture i medija. Sredstva u iznosu 20.000 eura (IF 43 Ostali prihodi za posebne namjene), potrebna za uspostavu upisnika pravnih zastupnika kao elektroničke baze podataka, izradu obrasca upisnika i pratećeg pravilnika, osigurana </w:t>
      </w:r>
      <w:r w:rsidR="00BE2A6A" w:rsidRPr="00AB43D1">
        <w:rPr>
          <w:rFonts w:ascii="Times New Roman" w:eastAsia="Calibri" w:hAnsi="Times New Roman" w:cs="Times New Roman"/>
          <w:sz w:val="24"/>
          <w:szCs w:val="24"/>
        </w:rPr>
        <w:t xml:space="preserve">su </w:t>
      </w:r>
      <w:r w:rsidRPr="00AB43D1">
        <w:rPr>
          <w:rFonts w:ascii="Times New Roman" w:eastAsia="Calibri" w:hAnsi="Times New Roman" w:cs="Times New Roman"/>
          <w:sz w:val="24"/>
          <w:szCs w:val="24"/>
        </w:rPr>
        <w:t>u Državnom proračunu Republike Hrvatske za 2026. i projekcijama za 2027. i 2028. godinu, u okviru razdjela 055, glave 05565, RKP-a 49075 Agencija za elektroničke medije (AEM) i nije potrebno osigurati dodatna sredstva. Sredstva u iznosu 60.400 eura za 2026. i 92.717 eura za 2027. potrebna za zapošljavanje 3 nova službenika od 1. svibnja 2026. (2 savjetnika i 1 višeg savjetnika) i nabavu opreme za njih, nisu planirana u Državnom proračunu Republike Hrvatske za 2026. i projekcijama za 2027. i 2028. godinu, ali će se osigurati preraspodjelom sredstava u okviru limita ukupnih rashoda razdjela 250, glave 25005 Agencija za zaštitu osobnih podataka (AZOP).</w:t>
      </w:r>
    </w:p>
    <w:p w14:paraId="26099C01" w14:textId="77777777" w:rsidR="00375592" w:rsidRPr="00375592" w:rsidRDefault="00375592" w:rsidP="00375592">
      <w:pPr>
        <w:spacing w:after="0" w:line="240" w:lineRule="auto"/>
        <w:jc w:val="both"/>
        <w:rPr>
          <w:rFonts w:ascii="Times New Roman" w:eastAsia="Calibri" w:hAnsi="Times New Roman" w:cs="Times New Roman"/>
          <w:sz w:val="24"/>
          <w:szCs w:val="24"/>
          <w:lang w:val="en-US"/>
        </w:rPr>
      </w:pPr>
    </w:p>
    <w:p w14:paraId="59B29413" w14:textId="35D55CAB" w:rsidR="00375592" w:rsidRDefault="00375592" w:rsidP="00375592">
      <w:pPr>
        <w:spacing w:after="0" w:line="240" w:lineRule="auto"/>
        <w:jc w:val="both"/>
        <w:rPr>
          <w:rFonts w:ascii="Times New Roman" w:eastAsia="Times New Roman" w:hAnsi="Times New Roman" w:cs="Times New Roman"/>
          <w:b/>
          <w:sz w:val="24"/>
          <w:szCs w:val="24"/>
          <w:lang w:eastAsia="hr-HR"/>
        </w:rPr>
      </w:pPr>
    </w:p>
    <w:p w14:paraId="5550E3DC" w14:textId="77777777" w:rsidR="00C60309" w:rsidRPr="00375592" w:rsidRDefault="00C60309" w:rsidP="00375592">
      <w:pPr>
        <w:spacing w:after="0" w:line="240" w:lineRule="auto"/>
        <w:jc w:val="both"/>
        <w:rPr>
          <w:rFonts w:ascii="Times New Roman" w:eastAsia="Times New Roman" w:hAnsi="Times New Roman" w:cs="Times New Roman"/>
          <w:b/>
          <w:sz w:val="24"/>
          <w:szCs w:val="24"/>
          <w:lang w:eastAsia="hr-HR"/>
        </w:rPr>
      </w:pPr>
    </w:p>
    <w:p w14:paraId="32E78235"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ab/>
      </w:r>
    </w:p>
    <w:p w14:paraId="767AF4E8" w14:textId="1E6757DC" w:rsidR="00375592" w:rsidRPr="00375592" w:rsidRDefault="00375592" w:rsidP="00C60309">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lastRenderedPageBreak/>
        <w:t>V.</w:t>
      </w:r>
      <w:r w:rsidRPr="00375592">
        <w:rPr>
          <w:rFonts w:ascii="Times New Roman" w:eastAsia="Times New Roman" w:hAnsi="Times New Roman" w:cs="Times New Roman"/>
          <w:b/>
          <w:sz w:val="24"/>
          <w:szCs w:val="24"/>
          <w:lang w:eastAsia="hr-HR"/>
        </w:rPr>
        <w:tab/>
        <w:t xml:space="preserve">RAZLIKE IZMEĐU RJEŠENJA KOJA SE PREDLAŽU KONAČNIM </w:t>
      </w:r>
      <w:r w:rsidRPr="00375592">
        <w:rPr>
          <w:rFonts w:ascii="Times New Roman" w:eastAsia="Times New Roman" w:hAnsi="Times New Roman" w:cs="Times New Roman"/>
          <w:b/>
          <w:sz w:val="24"/>
          <w:szCs w:val="24"/>
          <w:lang w:eastAsia="hr-HR"/>
        </w:rPr>
        <w:tab/>
        <w:t xml:space="preserve">PRIJEDLOGOM U ODNOSU NA RJEŠENJA IZ PRIJEDLOGA ZAKONA I </w:t>
      </w:r>
      <w:r w:rsidRPr="00375592">
        <w:rPr>
          <w:rFonts w:ascii="Times New Roman" w:eastAsia="Times New Roman" w:hAnsi="Times New Roman" w:cs="Times New Roman"/>
          <w:b/>
          <w:sz w:val="24"/>
          <w:szCs w:val="24"/>
          <w:lang w:eastAsia="hr-HR"/>
        </w:rPr>
        <w:tab/>
        <w:t>RAZLOZI ZBOG KOJIH SU RAZLIKE NASTALE</w:t>
      </w:r>
    </w:p>
    <w:p w14:paraId="66125753" w14:textId="77777777" w:rsidR="00375592" w:rsidRPr="00375592" w:rsidRDefault="00375592" w:rsidP="00C60309">
      <w:pPr>
        <w:spacing w:after="0" w:line="240" w:lineRule="auto"/>
        <w:jc w:val="both"/>
        <w:rPr>
          <w:rFonts w:ascii="Times New Roman" w:eastAsia="Times New Roman" w:hAnsi="Times New Roman" w:cs="Times New Roman"/>
          <w:b/>
          <w:sz w:val="24"/>
          <w:szCs w:val="24"/>
          <w:lang w:eastAsia="hr-HR"/>
        </w:rPr>
      </w:pPr>
    </w:p>
    <w:p w14:paraId="68ACEC7B"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ab/>
      </w:r>
      <w:r w:rsidRPr="00375592">
        <w:rPr>
          <w:rFonts w:ascii="Times New Roman" w:eastAsia="Times New Roman" w:hAnsi="Times New Roman" w:cs="Times New Roman"/>
          <w:sz w:val="24"/>
          <w:szCs w:val="24"/>
          <w:lang w:eastAsia="hr-HR"/>
        </w:rPr>
        <w:t>Odbor za zakonodavstvo Hrvatskoga sabora na 46. sjednici održanoj 12. studenoga 2025. jednoglasno je podržao donošenje Zakona i ujedno istaknuo potrebu dorade odredbi članka 4. i članka 9.  Slijedom toga, tekst Konačnog prijedloga zakona razlikuje se od Prijedloga zakona u člancima 4. i 9. na način da su u članku 4. stavku 1. istaknuti pojmovi koji se definiraju, a u članku 9. stavku 4. brisane su riječi „pred nadležnim upravnim sudom“.</w:t>
      </w:r>
    </w:p>
    <w:p w14:paraId="4CF92903"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0DA73B60" w14:textId="77777777" w:rsidR="00375592" w:rsidRPr="00375592" w:rsidRDefault="00375592" w:rsidP="00375592">
      <w:pPr>
        <w:spacing w:after="0" w:line="240" w:lineRule="auto"/>
        <w:jc w:val="both"/>
        <w:rPr>
          <w:rFonts w:ascii="Times New Roman" w:eastAsia="Times New Roman" w:hAnsi="Times New Roman" w:cs="Times New Roman"/>
          <w:b/>
          <w:sz w:val="24"/>
          <w:szCs w:val="24"/>
          <w:lang w:eastAsia="hr-HR"/>
        </w:rPr>
      </w:pPr>
      <w:r w:rsidRPr="00375592">
        <w:rPr>
          <w:rFonts w:ascii="Times New Roman" w:eastAsia="Times New Roman" w:hAnsi="Times New Roman" w:cs="Times New Roman"/>
          <w:b/>
          <w:sz w:val="24"/>
          <w:szCs w:val="24"/>
          <w:lang w:eastAsia="hr-HR"/>
        </w:rPr>
        <w:t>VI.</w:t>
      </w:r>
      <w:r w:rsidRPr="00375592">
        <w:rPr>
          <w:rFonts w:ascii="Times New Roman" w:eastAsia="Times New Roman" w:hAnsi="Times New Roman" w:cs="Times New Roman"/>
          <w:b/>
          <w:sz w:val="24"/>
          <w:szCs w:val="24"/>
          <w:lang w:eastAsia="hr-HR"/>
        </w:rPr>
        <w:tab/>
        <w:t xml:space="preserve">PRIJEDLOZI, PRIMJEDBE I MIŠLJENJA DANI NA PRIJEDLOG ZAKONA, </w:t>
      </w:r>
      <w:r w:rsidRPr="00375592">
        <w:rPr>
          <w:rFonts w:ascii="Times New Roman" w:eastAsia="Times New Roman" w:hAnsi="Times New Roman" w:cs="Times New Roman"/>
          <w:b/>
          <w:sz w:val="24"/>
          <w:szCs w:val="24"/>
          <w:lang w:eastAsia="hr-HR"/>
        </w:rPr>
        <w:tab/>
        <w:t xml:space="preserve">A KOJE PREDLAGATELJ NIJE PRIHVATIO, S RAZLOZIMA </w:t>
      </w:r>
      <w:r w:rsidRPr="00375592">
        <w:rPr>
          <w:rFonts w:ascii="Times New Roman" w:eastAsia="Times New Roman" w:hAnsi="Times New Roman" w:cs="Times New Roman"/>
          <w:b/>
          <w:sz w:val="24"/>
          <w:szCs w:val="24"/>
          <w:lang w:eastAsia="hr-HR"/>
        </w:rPr>
        <w:tab/>
        <w:t>NEPRIHVAĆANJA</w:t>
      </w:r>
    </w:p>
    <w:p w14:paraId="639D78D6" w14:textId="77777777" w:rsidR="00375592" w:rsidRPr="00375592" w:rsidRDefault="00375592" w:rsidP="00375592">
      <w:pPr>
        <w:spacing w:after="0" w:line="240" w:lineRule="auto"/>
        <w:jc w:val="center"/>
        <w:rPr>
          <w:rFonts w:ascii="Times New Roman" w:eastAsia="Times New Roman" w:hAnsi="Times New Roman" w:cs="Times New Roman"/>
          <w:b/>
          <w:sz w:val="24"/>
          <w:szCs w:val="24"/>
          <w:lang w:eastAsia="hr-HR"/>
        </w:rPr>
      </w:pPr>
    </w:p>
    <w:p w14:paraId="2B3194F7" w14:textId="77777777" w:rsidR="00375592" w:rsidRPr="00375592" w:rsidRDefault="00375592" w:rsidP="00375592">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b/>
          <w:sz w:val="24"/>
          <w:szCs w:val="24"/>
          <w:lang w:eastAsia="hr-HR"/>
        </w:rPr>
        <w:tab/>
      </w:r>
      <w:r w:rsidRPr="00375592">
        <w:rPr>
          <w:rFonts w:ascii="Times New Roman" w:eastAsia="Times New Roman" w:hAnsi="Times New Roman" w:cs="Times New Roman"/>
          <w:sz w:val="24"/>
          <w:szCs w:val="24"/>
          <w:lang w:eastAsia="hr-HR"/>
        </w:rPr>
        <w:t xml:space="preserve">U okviru rasprave na 8. sjednici Hrvatskoga sabora, održanoj dana 13. studenoga 2025. nisu izneseni prijedlozi, primjedbe i mišljenja u odnosu na Prijedlog zakona koje predlagatelj nije prihvatio. </w:t>
      </w:r>
    </w:p>
    <w:p w14:paraId="52D4D47F" w14:textId="6AAB018E" w:rsidR="00DB4F43" w:rsidRDefault="00375592" w:rsidP="008D2C51">
      <w:pPr>
        <w:spacing w:after="0" w:line="240" w:lineRule="auto"/>
        <w:jc w:val="both"/>
        <w:rPr>
          <w:rFonts w:ascii="Times New Roman" w:eastAsia="Times New Roman" w:hAnsi="Times New Roman" w:cs="Times New Roman"/>
          <w:sz w:val="24"/>
          <w:szCs w:val="24"/>
          <w:lang w:eastAsia="hr-HR"/>
        </w:rPr>
      </w:pPr>
      <w:r w:rsidRPr="00375592">
        <w:rPr>
          <w:rFonts w:ascii="Times New Roman" w:eastAsia="Times New Roman" w:hAnsi="Times New Roman" w:cs="Times New Roman"/>
          <w:sz w:val="24"/>
          <w:szCs w:val="24"/>
          <w:lang w:eastAsia="hr-HR"/>
        </w:rPr>
        <w:tab/>
        <w:t>Iznesene su druge  primjedbe i mišljenja o pitanjima koja nisu bila vezana za predmet i sadržaj Prijedloga zakona te se stoga njihovo neprihvaćanje ovdje posebno ne obrazlaže.</w:t>
      </w:r>
    </w:p>
    <w:sectPr w:rsidR="00DB4F43" w:rsidSect="007B7993">
      <w:headerReference w:type="default" r:id="rId17"/>
      <w:head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BAEAF" w14:textId="77777777" w:rsidR="0024286A" w:rsidRDefault="0024286A" w:rsidP="007A6E93">
      <w:pPr>
        <w:spacing w:after="0" w:line="240" w:lineRule="auto"/>
      </w:pPr>
      <w:r>
        <w:separator/>
      </w:r>
    </w:p>
  </w:endnote>
  <w:endnote w:type="continuationSeparator" w:id="0">
    <w:p w14:paraId="66E445CD" w14:textId="77777777" w:rsidR="0024286A" w:rsidRDefault="0024286A" w:rsidP="007A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1957" w14:textId="77777777" w:rsidR="007B7993" w:rsidRPr="007B7993" w:rsidRDefault="007B7993" w:rsidP="007B7993">
    <w:pPr>
      <w:pStyle w:val="Footer"/>
      <w:pBdr>
        <w:top w:val="single" w:sz="4" w:space="1" w:color="404040"/>
      </w:pBdr>
      <w:jc w:val="center"/>
      <w:rPr>
        <w:rFonts w:ascii="Times New Roman" w:hAnsi="Times New Roman" w:cs="Times New Roman"/>
        <w:color w:val="404040"/>
        <w:spacing w:val="20"/>
        <w:sz w:val="20"/>
      </w:rPr>
    </w:pPr>
    <w:r w:rsidRPr="007B7993">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5DBD" w14:textId="77777777" w:rsidR="0063568C" w:rsidRDefault="00207E47">
    <w:pPr>
      <w:pStyle w:val="Footer1"/>
      <w:jc w:val="right"/>
    </w:pPr>
  </w:p>
  <w:p w14:paraId="654FD128" w14:textId="77777777" w:rsidR="0063568C" w:rsidRPr="00D6098C" w:rsidRDefault="00207E4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4885" w14:textId="77777777" w:rsidR="0024286A" w:rsidRDefault="0024286A" w:rsidP="007A6E93">
      <w:pPr>
        <w:spacing w:after="0" w:line="240" w:lineRule="auto"/>
      </w:pPr>
      <w:r>
        <w:separator/>
      </w:r>
    </w:p>
  </w:footnote>
  <w:footnote w:type="continuationSeparator" w:id="0">
    <w:p w14:paraId="60AEE62B" w14:textId="77777777" w:rsidR="0024286A" w:rsidRDefault="0024286A" w:rsidP="007A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921295"/>
      <w:docPartObj>
        <w:docPartGallery w:val="Page Numbers (Top of Page)"/>
        <w:docPartUnique/>
      </w:docPartObj>
    </w:sdtPr>
    <w:sdtEndPr/>
    <w:sdtContent>
      <w:p w14:paraId="25A66D1A" w14:textId="77777777" w:rsidR="007B7993" w:rsidRDefault="00207E47">
        <w:pPr>
          <w:pStyle w:val="Header"/>
          <w:jc w:val="center"/>
        </w:pPr>
      </w:p>
    </w:sdtContent>
  </w:sdt>
  <w:p w14:paraId="7CB44BD8" w14:textId="77777777" w:rsidR="007B7993" w:rsidRDefault="007B7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1A0B" w14:textId="77777777" w:rsidR="0063568C" w:rsidRDefault="00207E47">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112301"/>
      <w:docPartObj>
        <w:docPartGallery w:val="Page Numbers (Top of Page)"/>
        <w:docPartUnique/>
      </w:docPartObj>
    </w:sdtPr>
    <w:sdtEndPr/>
    <w:sdtContent>
      <w:p w14:paraId="28F53167" w14:textId="77777777" w:rsidR="00714EEC" w:rsidRDefault="00714EEC">
        <w:pPr>
          <w:pStyle w:val="Header"/>
          <w:jc w:val="center"/>
        </w:pPr>
        <w:r>
          <w:t>1</w:t>
        </w:r>
      </w:p>
    </w:sdtContent>
  </w:sdt>
  <w:p w14:paraId="617514C2" w14:textId="77777777" w:rsidR="00714EEC" w:rsidRDefault="0071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05760690"/>
      <w:docPartObj>
        <w:docPartGallery w:val="Page Numbers (Top of Page)"/>
        <w:docPartUnique/>
      </w:docPartObj>
    </w:sdtPr>
    <w:sdtEndPr/>
    <w:sdtContent>
      <w:p w14:paraId="13EF7AE2" w14:textId="5E6BE023" w:rsidR="007B7993" w:rsidRPr="007B7993" w:rsidRDefault="007B7993" w:rsidP="007B7993">
        <w:pPr>
          <w:pStyle w:val="Header"/>
          <w:jc w:val="center"/>
          <w:rPr>
            <w:rFonts w:ascii="Times New Roman" w:hAnsi="Times New Roman" w:cs="Times New Roman"/>
            <w:sz w:val="24"/>
            <w:szCs w:val="24"/>
          </w:rPr>
        </w:pPr>
        <w:r w:rsidRPr="007B7993">
          <w:rPr>
            <w:rFonts w:ascii="Times New Roman" w:hAnsi="Times New Roman" w:cs="Times New Roman"/>
            <w:sz w:val="24"/>
            <w:szCs w:val="24"/>
          </w:rPr>
          <w:fldChar w:fldCharType="begin"/>
        </w:r>
        <w:r w:rsidRPr="007B7993">
          <w:rPr>
            <w:rFonts w:ascii="Times New Roman" w:hAnsi="Times New Roman" w:cs="Times New Roman"/>
            <w:sz w:val="24"/>
            <w:szCs w:val="24"/>
          </w:rPr>
          <w:instrText>PAGE   \* MERGEFORMAT</w:instrText>
        </w:r>
        <w:r w:rsidRPr="007B7993">
          <w:rPr>
            <w:rFonts w:ascii="Times New Roman" w:hAnsi="Times New Roman" w:cs="Times New Roman"/>
            <w:sz w:val="24"/>
            <w:szCs w:val="24"/>
          </w:rPr>
          <w:fldChar w:fldCharType="separate"/>
        </w:r>
        <w:r w:rsidR="00C60309">
          <w:rPr>
            <w:rFonts w:ascii="Times New Roman" w:hAnsi="Times New Roman" w:cs="Times New Roman"/>
            <w:noProof/>
            <w:sz w:val="24"/>
            <w:szCs w:val="24"/>
          </w:rPr>
          <w:t>13</w:t>
        </w:r>
        <w:r w:rsidRPr="007B7993">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3533" w14:textId="77777777" w:rsidR="007B7993" w:rsidRPr="007B7993" w:rsidRDefault="007B7993" w:rsidP="007B7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75"/>
    <w:rsid w:val="000065E1"/>
    <w:rsid w:val="000127A9"/>
    <w:rsid w:val="00014E04"/>
    <w:rsid w:val="00030DFD"/>
    <w:rsid w:val="00055232"/>
    <w:rsid w:val="00163FFD"/>
    <w:rsid w:val="00184EB3"/>
    <w:rsid w:val="001B6626"/>
    <w:rsid w:val="00207E47"/>
    <w:rsid w:val="00236317"/>
    <w:rsid w:val="0024286A"/>
    <w:rsid w:val="00375592"/>
    <w:rsid w:val="003A6BD5"/>
    <w:rsid w:val="003E5274"/>
    <w:rsid w:val="004C16C0"/>
    <w:rsid w:val="005C16E8"/>
    <w:rsid w:val="0062264F"/>
    <w:rsid w:val="006471B7"/>
    <w:rsid w:val="006B0977"/>
    <w:rsid w:val="007109BD"/>
    <w:rsid w:val="00714EEC"/>
    <w:rsid w:val="00737A99"/>
    <w:rsid w:val="00753348"/>
    <w:rsid w:val="00784A06"/>
    <w:rsid w:val="007A6E93"/>
    <w:rsid w:val="007B7993"/>
    <w:rsid w:val="007D63CD"/>
    <w:rsid w:val="007F0D3F"/>
    <w:rsid w:val="00856060"/>
    <w:rsid w:val="008B30D8"/>
    <w:rsid w:val="008D2C51"/>
    <w:rsid w:val="00900E21"/>
    <w:rsid w:val="00923141"/>
    <w:rsid w:val="0092556C"/>
    <w:rsid w:val="009744DB"/>
    <w:rsid w:val="009B18C3"/>
    <w:rsid w:val="009C2688"/>
    <w:rsid w:val="00A46996"/>
    <w:rsid w:val="00A964D8"/>
    <w:rsid w:val="00AA4030"/>
    <w:rsid w:val="00AA4EF6"/>
    <w:rsid w:val="00AB43D1"/>
    <w:rsid w:val="00AB46D2"/>
    <w:rsid w:val="00B54335"/>
    <w:rsid w:val="00B62215"/>
    <w:rsid w:val="00B62B75"/>
    <w:rsid w:val="00B6708E"/>
    <w:rsid w:val="00B852E7"/>
    <w:rsid w:val="00BC0608"/>
    <w:rsid w:val="00BE2A6A"/>
    <w:rsid w:val="00C26019"/>
    <w:rsid w:val="00C44EED"/>
    <w:rsid w:val="00C60309"/>
    <w:rsid w:val="00C638A2"/>
    <w:rsid w:val="00C64ED2"/>
    <w:rsid w:val="00CE6DE2"/>
    <w:rsid w:val="00CF4582"/>
    <w:rsid w:val="00D3582E"/>
    <w:rsid w:val="00D62166"/>
    <w:rsid w:val="00D9044C"/>
    <w:rsid w:val="00D95131"/>
    <w:rsid w:val="00DA0AD9"/>
    <w:rsid w:val="00DB4F43"/>
    <w:rsid w:val="00E128D1"/>
    <w:rsid w:val="00ED0775"/>
    <w:rsid w:val="00ED6025"/>
    <w:rsid w:val="00F95ECA"/>
    <w:rsid w:val="00FD0175"/>
    <w:rsid w:val="00FF075E"/>
    <w:rsid w:val="00FF1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7FF9"/>
  <w15:chartTrackingRefBased/>
  <w15:docId w15:val="{A4824F49-69AC-4397-8AA3-8FA7DC9C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uiPriority w:val="99"/>
    <w:unhideWhenUsed/>
    <w:rsid w:val="007A6E93"/>
    <w:pPr>
      <w:tabs>
        <w:tab w:val="center" w:pos="4536"/>
        <w:tab w:val="right" w:pos="9072"/>
      </w:tabs>
      <w:spacing w:after="0" w:line="240" w:lineRule="auto"/>
    </w:pPr>
    <w:rPr>
      <w:rFonts w:ascii="Calibri" w:eastAsia="Times New Roman" w:hAnsi="Calibri" w:cs="Times New Roman"/>
      <w:lang w:eastAsia="hr-HR"/>
    </w:rPr>
  </w:style>
  <w:style w:type="paragraph" w:customStyle="1" w:styleId="Footer1">
    <w:name w:val="Footer1"/>
    <w:basedOn w:val="Normal"/>
    <w:next w:val="Footer"/>
    <w:uiPriority w:val="99"/>
    <w:unhideWhenUsed/>
    <w:rsid w:val="007A6E93"/>
    <w:pPr>
      <w:tabs>
        <w:tab w:val="center" w:pos="4536"/>
        <w:tab w:val="right" w:pos="9072"/>
      </w:tabs>
      <w:spacing w:after="0" w:line="240" w:lineRule="auto"/>
    </w:pPr>
    <w:rPr>
      <w:rFonts w:ascii="Calibri" w:eastAsia="Times New Roman" w:hAnsi="Calibri" w:cs="Times New Roman"/>
      <w:lang w:eastAsia="hr-HR"/>
    </w:rPr>
  </w:style>
  <w:style w:type="paragraph" w:styleId="Header">
    <w:name w:val="header"/>
    <w:basedOn w:val="Normal"/>
    <w:link w:val="HeaderChar"/>
    <w:uiPriority w:val="99"/>
    <w:unhideWhenUsed/>
    <w:rsid w:val="007A6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E93"/>
  </w:style>
  <w:style w:type="paragraph" w:styleId="Footer">
    <w:name w:val="footer"/>
    <w:basedOn w:val="Normal"/>
    <w:link w:val="FooterChar"/>
    <w:uiPriority w:val="99"/>
    <w:unhideWhenUsed/>
    <w:rsid w:val="007A6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E93"/>
  </w:style>
  <w:style w:type="table" w:styleId="TableGrid">
    <w:name w:val="Table Grid"/>
    <w:basedOn w:val="TableNormal"/>
    <w:rsid w:val="007B799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0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E21"/>
    <w:rPr>
      <w:rFonts w:ascii="Segoe UI" w:hAnsi="Segoe UI" w:cs="Segoe UI"/>
      <w:sz w:val="18"/>
      <w:szCs w:val="18"/>
    </w:rPr>
  </w:style>
  <w:style w:type="character" w:styleId="CommentReference">
    <w:name w:val="annotation reference"/>
    <w:basedOn w:val="DefaultParagraphFont"/>
    <w:uiPriority w:val="99"/>
    <w:semiHidden/>
    <w:unhideWhenUsed/>
    <w:rsid w:val="00900E21"/>
    <w:rPr>
      <w:sz w:val="16"/>
      <w:szCs w:val="16"/>
    </w:rPr>
  </w:style>
  <w:style w:type="paragraph" w:styleId="CommentText">
    <w:name w:val="annotation text"/>
    <w:basedOn w:val="Normal"/>
    <w:link w:val="CommentTextChar"/>
    <w:uiPriority w:val="99"/>
    <w:semiHidden/>
    <w:unhideWhenUsed/>
    <w:rsid w:val="00900E21"/>
    <w:pPr>
      <w:spacing w:line="240" w:lineRule="auto"/>
    </w:pPr>
    <w:rPr>
      <w:sz w:val="20"/>
      <w:szCs w:val="20"/>
    </w:rPr>
  </w:style>
  <w:style w:type="character" w:customStyle="1" w:styleId="CommentTextChar">
    <w:name w:val="Comment Text Char"/>
    <w:basedOn w:val="DefaultParagraphFont"/>
    <w:link w:val="CommentText"/>
    <w:uiPriority w:val="99"/>
    <w:semiHidden/>
    <w:rsid w:val="00900E21"/>
    <w:rPr>
      <w:sz w:val="20"/>
      <w:szCs w:val="20"/>
    </w:rPr>
  </w:style>
  <w:style w:type="paragraph" w:styleId="CommentSubject">
    <w:name w:val="annotation subject"/>
    <w:basedOn w:val="CommentText"/>
    <w:next w:val="CommentText"/>
    <w:link w:val="CommentSubjectChar"/>
    <w:uiPriority w:val="99"/>
    <w:semiHidden/>
    <w:unhideWhenUsed/>
    <w:rsid w:val="00900E21"/>
    <w:rPr>
      <w:b/>
      <w:bCs/>
    </w:rPr>
  </w:style>
  <w:style w:type="character" w:customStyle="1" w:styleId="CommentSubjectChar">
    <w:name w:val="Comment Subject Char"/>
    <w:basedOn w:val="CommentTextChar"/>
    <w:link w:val="CommentSubject"/>
    <w:uiPriority w:val="99"/>
    <w:semiHidden/>
    <w:rsid w:val="00900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AZJMDCZ6QSYZ-886166611-12259</_dlc_DocId>
    <_dlc_DocIdUrl xmlns="a494813a-d0d8-4dad-94cb-0d196f36ba15">
      <Url>https://ekoordinacije.vlada.hr/unutarnja-ljudska/_layouts/15/DocIdRedir.aspx?ID=AZJMDCZ6QSYZ-886166611-12259</Url>
      <Description>AZJMDCZ6QSYZ-886166611-12259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4B6F-B452-46D7-B66E-296101EF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BC025-84CA-4C22-A47E-1E38C859D20B}">
  <ds:schemaRefs>
    <ds:schemaRef ds:uri="http://schemas.microsoft.com/sharepoint/events"/>
  </ds:schemaRefs>
</ds:datastoreItem>
</file>

<file path=customXml/itemProps3.xml><?xml version="1.0" encoding="utf-8"?>
<ds:datastoreItem xmlns:ds="http://schemas.openxmlformats.org/officeDocument/2006/customXml" ds:itemID="{BD42C021-DBB0-4606-BA70-65CA497374DD}">
  <ds:schemaRefs>
    <ds:schemaRef ds:uri="http://schemas.microsoft.com/sharepoint/v3/contenttype/forms"/>
  </ds:schemaRefs>
</ds:datastoreItem>
</file>

<file path=customXml/itemProps4.xml><?xml version="1.0" encoding="utf-8"?>
<ds:datastoreItem xmlns:ds="http://schemas.openxmlformats.org/officeDocument/2006/customXml" ds:itemID="{DFA4E5D5-AA8E-428B-B106-331950682DAF}">
  <ds:schemaRefs>
    <ds:schemaRef ds:uri="http://purl.org/dc/dcmitype/"/>
    <ds:schemaRef ds:uri="http://purl.org/dc/terms/"/>
    <ds:schemaRef ds:uri="http://purl.org/dc/elements/1.1/"/>
    <ds:schemaRef ds:uri="http://www.w3.org/XML/1998/namespace"/>
    <ds:schemaRef ds:uri="a494813a-d0d8-4dad-94cb-0d196f36ba15"/>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57176A9-A59B-4327-8371-594C6488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4632</Words>
  <Characters>26408</Characters>
  <Application>Microsoft Office Word</Application>
  <DocSecurity>0</DocSecurity>
  <Lines>220</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Pravosuđa Republike Hrvatske</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01_NKPZ o provedbi Uredbe EU 2024 900 </dc:title>
  <dc:subject/>
  <dc:creator>Komentar</dc:creator>
  <cp:keywords/>
  <dc:description/>
  <cp:lastModifiedBy>Bernardica Stipić</cp:lastModifiedBy>
  <cp:revision>43</cp:revision>
  <dcterms:created xsi:type="dcterms:W3CDTF">2025-10-24T09:35:00Z</dcterms:created>
  <dcterms:modified xsi:type="dcterms:W3CDTF">2026-01-23T07:43:00Z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40679889-e378-42b3-ab65-359fa4096bf5</vt:lpwstr>
  </property>
</Properties>
</file>