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8D3EA" w14:textId="77777777" w:rsidR="00EE0733" w:rsidRPr="00D07D7A" w:rsidRDefault="00EE0733" w:rsidP="00EE0733">
      <w:pPr>
        <w:spacing w:after="0" w:line="240" w:lineRule="auto"/>
        <w:jc w:val="center"/>
        <w:rPr>
          <w:rFonts w:ascii="Times New Roman" w:eastAsia="Times New Roman" w:hAnsi="Times New Roman" w:cs="Times New Roman"/>
          <w:sz w:val="24"/>
          <w:szCs w:val="24"/>
        </w:rPr>
      </w:pPr>
      <w:r w:rsidRPr="00D07D7A">
        <w:rPr>
          <w:rFonts w:ascii="Times New Roman" w:eastAsia="Times New Roman" w:hAnsi="Times New Roman" w:cs="Times New Roman"/>
          <w:noProof/>
          <w:sz w:val="24"/>
          <w:szCs w:val="24"/>
          <w:lang w:eastAsia="hr-HR"/>
        </w:rPr>
        <w:drawing>
          <wp:inline distT="0" distB="0" distL="0" distR="0" wp14:anchorId="0F18D44A" wp14:editId="0F18D44B">
            <wp:extent cx="510540" cy="688975"/>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540" cy="688975"/>
                    </a:xfrm>
                    <a:prstGeom prst="rect">
                      <a:avLst/>
                    </a:prstGeom>
                    <a:noFill/>
                    <a:ln>
                      <a:noFill/>
                    </a:ln>
                  </pic:spPr>
                </pic:pic>
              </a:graphicData>
            </a:graphic>
          </wp:inline>
        </w:drawing>
      </w:r>
    </w:p>
    <w:p w14:paraId="0F18D3EB" w14:textId="77777777" w:rsidR="00EE0733" w:rsidRPr="00D07D7A" w:rsidRDefault="00EE0733" w:rsidP="00EE0733">
      <w:pPr>
        <w:spacing w:before="60" w:after="1680" w:line="240" w:lineRule="auto"/>
        <w:jc w:val="center"/>
        <w:rPr>
          <w:rFonts w:ascii="Times New Roman" w:eastAsia="Times New Roman" w:hAnsi="Times New Roman" w:cs="Times New Roman"/>
          <w:sz w:val="24"/>
          <w:szCs w:val="24"/>
        </w:rPr>
      </w:pPr>
      <w:r w:rsidRPr="00D07D7A">
        <w:rPr>
          <w:rFonts w:ascii="Times New Roman" w:eastAsia="Times New Roman" w:hAnsi="Times New Roman" w:cs="Times New Roman"/>
          <w:sz w:val="24"/>
          <w:szCs w:val="24"/>
        </w:rPr>
        <w:t>VLADA REPUBLIKE HRVATSKE</w:t>
      </w:r>
    </w:p>
    <w:p w14:paraId="0F18D3EC" w14:textId="77777777" w:rsidR="00EE0733" w:rsidRPr="00D07D7A" w:rsidRDefault="00EE0733" w:rsidP="00EE0733">
      <w:pPr>
        <w:spacing w:after="0" w:line="240" w:lineRule="auto"/>
        <w:jc w:val="both"/>
        <w:rPr>
          <w:rFonts w:ascii="Times New Roman" w:eastAsia="Times New Roman" w:hAnsi="Times New Roman" w:cs="Times New Roman"/>
          <w:sz w:val="24"/>
          <w:szCs w:val="24"/>
        </w:rPr>
      </w:pPr>
    </w:p>
    <w:p w14:paraId="0F18D3ED" w14:textId="11FFCC64" w:rsidR="00EE0733" w:rsidRPr="00D07D7A" w:rsidRDefault="00EE0733" w:rsidP="00EE0733">
      <w:pPr>
        <w:spacing w:after="0" w:line="240" w:lineRule="auto"/>
        <w:jc w:val="right"/>
        <w:rPr>
          <w:rFonts w:ascii="Times New Roman" w:eastAsia="Times New Roman" w:hAnsi="Times New Roman" w:cs="Times New Roman"/>
          <w:sz w:val="24"/>
          <w:szCs w:val="24"/>
        </w:rPr>
      </w:pPr>
      <w:r w:rsidRPr="00D07D7A">
        <w:rPr>
          <w:rFonts w:ascii="Times New Roman" w:eastAsia="Times New Roman" w:hAnsi="Times New Roman" w:cs="Times New Roman"/>
          <w:sz w:val="24"/>
          <w:szCs w:val="24"/>
        </w:rPr>
        <w:t xml:space="preserve">Zagreb, </w:t>
      </w:r>
      <w:r w:rsidR="00B01CD4" w:rsidRPr="00D07D7A">
        <w:rPr>
          <w:rFonts w:ascii="Times New Roman" w:eastAsia="Times New Roman" w:hAnsi="Times New Roman" w:cs="Times New Roman"/>
          <w:sz w:val="24"/>
          <w:szCs w:val="24"/>
        </w:rPr>
        <w:t>2</w:t>
      </w:r>
      <w:r w:rsidR="007129A1" w:rsidRPr="00D07D7A">
        <w:rPr>
          <w:rFonts w:ascii="Times New Roman" w:eastAsia="Times New Roman" w:hAnsi="Times New Roman" w:cs="Times New Roman"/>
          <w:sz w:val="24"/>
          <w:szCs w:val="24"/>
        </w:rPr>
        <w:t>9</w:t>
      </w:r>
      <w:r w:rsidR="001F6152" w:rsidRPr="00D07D7A">
        <w:rPr>
          <w:rFonts w:ascii="Times New Roman" w:eastAsia="Times New Roman" w:hAnsi="Times New Roman" w:cs="Times New Roman"/>
          <w:sz w:val="24"/>
          <w:szCs w:val="24"/>
        </w:rPr>
        <w:t xml:space="preserve">. </w:t>
      </w:r>
      <w:r w:rsidR="007129A1" w:rsidRPr="00D07D7A">
        <w:rPr>
          <w:rFonts w:ascii="Times New Roman" w:eastAsia="Times New Roman" w:hAnsi="Times New Roman" w:cs="Times New Roman"/>
          <w:sz w:val="24"/>
          <w:szCs w:val="24"/>
        </w:rPr>
        <w:t>siječnja</w:t>
      </w:r>
      <w:r w:rsidRPr="00D07D7A">
        <w:rPr>
          <w:rFonts w:ascii="Times New Roman" w:eastAsia="Times New Roman" w:hAnsi="Times New Roman" w:cs="Times New Roman"/>
          <w:sz w:val="24"/>
          <w:szCs w:val="24"/>
        </w:rPr>
        <w:t xml:space="preserve"> 202</w:t>
      </w:r>
      <w:r w:rsidR="00B01CD4" w:rsidRPr="00D07D7A">
        <w:rPr>
          <w:rFonts w:ascii="Times New Roman" w:eastAsia="Times New Roman" w:hAnsi="Times New Roman" w:cs="Times New Roman"/>
          <w:sz w:val="24"/>
          <w:szCs w:val="24"/>
        </w:rPr>
        <w:t>6</w:t>
      </w:r>
      <w:r w:rsidRPr="00D07D7A">
        <w:rPr>
          <w:rFonts w:ascii="Times New Roman" w:eastAsia="Times New Roman" w:hAnsi="Times New Roman" w:cs="Times New Roman"/>
          <w:sz w:val="24"/>
          <w:szCs w:val="24"/>
        </w:rPr>
        <w:t>.</w:t>
      </w:r>
    </w:p>
    <w:p w14:paraId="0F18D3EE" w14:textId="77777777" w:rsidR="00EE0733" w:rsidRPr="00D07D7A" w:rsidRDefault="00EE0733" w:rsidP="00EE0733">
      <w:pPr>
        <w:spacing w:after="0" w:line="240" w:lineRule="auto"/>
        <w:jc w:val="right"/>
        <w:rPr>
          <w:rFonts w:ascii="Times New Roman" w:eastAsia="Times New Roman" w:hAnsi="Times New Roman" w:cs="Times New Roman"/>
          <w:sz w:val="24"/>
          <w:szCs w:val="24"/>
        </w:rPr>
      </w:pPr>
    </w:p>
    <w:p w14:paraId="0F18D3EF" w14:textId="25EDBA71" w:rsidR="00EE0733" w:rsidRPr="00D07D7A" w:rsidRDefault="00EE0733" w:rsidP="00EE0733">
      <w:pPr>
        <w:spacing w:after="0" w:line="240" w:lineRule="auto"/>
        <w:jc w:val="right"/>
        <w:rPr>
          <w:rFonts w:ascii="Times New Roman" w:eastAsia="Times New Roman" w:hAnsi="Times New Roman" w:cs="Times New Roman"/>
          <w:sz w:val="24"/>
          <w:szCs w:val="24"/>
        </w:rPr>
      </w:pPr>
    </w:p>
    <w:p w14:paraId="2C164670" w14:textId="6D98F1CE" w:rsidR="001F6152" w:rsidRPr="00D07D7A" w:rsidRDefault="001F6152" w:rsidP="00EE0733">
      <w:pPr>
        <w:spacing w:after="0" w:line="240" w:lineRule="auto"/>
        <w:jc w:val="right"/>
        <w:rPr>
          <w:rFonts w:ascii="Times New Roman" w:eastAsia="Times New Roman" w:hAnsi="Times New Roman" w:cs="Times New Roman"/>
          <w:sz w:val="24"/>
          <w:szCs w:val="24"/>
        </w:rPr>
      </w:pPr>
    </w:p>
    <w:p w14:paraId="1F8151BE" w14:textId="3F299AB3" w:rsidR="001F6152" w:rsidRPr="00D07D7A" w:rsidRDefault="001F6152" w:rsidP="00EE0733">
      <w:pPr>
        <w:spacing w:after="0" w:line="240" w:lineRule="auto"/>
        <w:jc w:val="right"/>
        <w:rPr>
          <w:rFonts w:ascii="Times New Roman" w:eastAsia="Times New Roman" w:hAnsi="Times New Roman" w:cs="Times New Roman"/>
          <w:sz w:val="24"/>
          <w:szCs w:val="24"/>
        </w:rPr>
      </w:pPr>
    </w:p>
    <w:p w14:paraId="3A20931A" w14:textId="0EB830A1" w:rsidR="001F6152" w:rsidRPr="00D07D7A" w:rsidRDefault="001F6152" w:rsidP="00EE0733">
      <w:pPr>
        <w:spacing w:after="0" w:line="240" w:lineRule="auto"/>
        <w:jc w:val="right"/>
        <w:rPr>
          <w:rFonts w:ascii="Times New Roman" w:eastAsia="Times New Roman" w:hAnsi="Times New Roman" w:cs="Times New Roman"/>
          <w:sz w:val="24"/>
          <w:szCs w:val="24"/>
        </w:rPr>
      </w:pPr>
    </w:p>
    <w:p w14:paraId="4B2E3E58" w14:textId="481A961A" w:rsidR="001F6152" w:rsidRPr="00D07D7A" w:rsidRDefault="001F6152" w:rsidP="00EE0733">
      <w:pPr>
        <w:spacing w:after="0" w:line="240" w:lineRule="auto"/>
        <w:jc w:val="right"/>
        <w:rPr>
          <w:rFonts w:ascii="Times New Roman" w:eastAsia="Times New Roman" w:hAnsi="Times New Roman" w:cs="Times New Roman"/>
          <w:sz w:val="24"/>
          <w:szCs w:val="24"/>
        </w:rPr>
      </w:pPr>
    </w:p>
    <w:p w14:paraId="3EFD3F02" w14:textId="77777777" w:rsidR="001F6152" w:rsidRPr="00D07D7A" w:rsidRDefault="001F6152" w:rsidP="00EE0733">
      <w:pPr>
        <w:spacing w:after="0" w:line="240" w:lineRule="auto"/>
        <w:jc w:val="right"/>
        <w:rPr>
          <w:rFonts w:ascii="Times New Roman" w:eastAsia="Times New Roman" w:hAnsi="Times New Roman" w:cs="Times New Roman"/>
          <w:sz w:val="24"/>
          <w:szCs w:val="24"/>
        </w:rPr>
      </w:pPr>
    </w:p>
    <w:p w14:paraId="0F18D3F0" w14:textId="77777777" w:rsidR="00EE0733" w:rsidRPr="00D07D7A" w:rsidRDefault="00EE0733" w:rsidP="00EE0733">
      <w:pPr>
        <w:spacing w:after="0" w:line="240" w:lineRule="auto"/>
        <w:jc w:val="right"/>
        <w:rPr>
          <w:rFonts w:ascii="Times New Roman" w:eastAsia="Times New Roman" w:hAnsi="Times New Roman" w:cs="Times New Roman"/>
          <w:sz w:val="24"/>
          <w:szCs w:val="24"/>
        </w:rPr>
      </w:pPr>
    </w:p>
    <w:p w14:paraId="0F18D3F1" w14:textId="77777777" w:rsidR="00EE0733" w:rsidRPr="00D07D7A" w:rsidRDefault="00EE0733" w:rsidP="00EE0733">
      <w:pPr>
        <w:spacing w:after="0" w:line="240" w:lineRule="auto"/>
        <w:jc w:val="both"/>
        <w:rPr>
          <w:rFonts w:ascii="Times New Roman" w:eastAsia="Times New Roman" w:hAnsi="Times New Roman" w:cs="Times New Roman"/>
          <w:sz w:val="24"/>
          <w:szCs w:val="24"/>
        </w:rPr>
      </w:pPr>
      <w:r w:rsidRPr="00D07D7A">
        <w:rPr>
          <w:rFonts w:ascii="Times New Roman" w:eastAsia="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1"/>
      </w:tblGrid>
      <w:tr w:rsidR="00EE0733" w:rsidRPr="00D07D7A" w14:paraId="0F18D3F6" w14:textId="77777777" w:rsidTr="004A17AB">
        <w:tc>
          <w:tcPr>
            <w:tcW w:w="1951" w:type="dxa"/>
          </w:tcPr>
          <w:p w14:paraId="0F18D3F2" w14:textId="77777777" w:rsidR="00EE0733" w:rsidRPr="00D07D7A" w:rsidRDefault="00EE0733" w:rsidP="004A17AB">
            <w:pPr>
              <w:spacing w:after="0" w:line="20" w:lineRule="atLeast"/>
              <w:rPr>
                <w:rFonts w:ascii="Times New Roman" w:eastAsia="Calibri" w:hAnsi="Times New Roman" w:cs="Times New Roman"/>
                <w:b/>
                <w:smallCaps/>
                <w:sz w:val="24"/>
                <w:szCs w:val="24"/>
              </w:rPr>
            </w:pPr>
          </w:p>
          <w:p w14:paraId="0F18D3F3" w14:textId="77777777" w:rsidR="00EE0733" w:rsidRPr="00D07D7A" w:rsidRDefault="00EE0733" w:rsidP="004A17AB">
            <w:pPr>
              <w:spacing w:after="0" w:line="20" w:lineRule="atLeast"/>
              <w:rPr>
                <w:rFonts w:ascii="Times New Roman" w:eastAsia="Calibri" w:hAnsi="Times New Roman" w:cs="Times New Roman"/>
                <w:sz w:val="24"/>
                <w:szCs w:val="24"/>
              </w:rPr>
            </w:pPr>
            <w:r w:rsidRPr="00D07D7A">
              <w:rPr>
                <w:rFonts w:ascii="Times New Roman" w:eastAsia="Calibri" w:hAnsi="Times New Roman" w:cs="Times New Roman"/>
                <w:b/>
                <w:smallCaps/>
                <w:sz w:val="24"/>
                <w:szCs w:val="24"/>
              </w:rPr>
              <w:t>Predlagatelj</w:t>
            </w:r>
            <w:r w:rsidRPr="00D07D7A">
              <w:rPr>
                <w:rFonts w:ascii="Times New Roman" w:eastAsia="Calibri" w:hAnsi="Times New Roman" w:cs="Times New Roman"/>
                <w:b/>
                <w:sz w:val="24"/>
                <w:szCs w:val="24"/>
              </w:rPr>
              <w:t>:</w:t>
            </w:r>
          </w:p>
        </w:tc>
        <w:tc>
          <w:tcPr>
            <w:tcW w:w="7229" w:type="dxa"/>
          </w:tcPr>
          <w:p w14:paraId="0F18D3F4" w14:textId="77777777" w:rsidR="00EE0733" w:rsidRPr="00D07D7A" w:rsidRDefault="00EE0733" w:rsidP="004A17AB">
            <w:pPr>
              <w:spacing w:after="0" w:line="20" w:lineRule="atLeast"/>
              <w:rPr>
                <w:rFonts w:ascii="Times New Roman" w:eastAsia="Calibri" w:hAnsi="Times New Roman" w:cs="Times New Roman"/>
                <w:sz w:val="24"/>
                <w:szCs w:val="24"/>
              </w:rPr>
            </w:pPr>
          </w:p>
          <w:p w14:paraId="0F18D3F5" w14:textId="77777777" w:rsidR="00EE0733" w:rsidRPr="00D07D7A" w:rsidRDefault="00EE0733" w:rsidP="004A17AB">
            <w:pPr>
              <w:spacing w:after="0" w:line="20" w:lineRule="atLeast"/>
              <w:rPr>
                <w:rFonts w:ascii="Times New Roman" w:eastAsia="Calibri" w:hAnsi="Times New Roman" w:cs="Times New Roman"/>
                <w:sz w:val="24"/>
                <w:szCs w:val="24"/>
              </w:rPr>
            </w:pPr>
            <w:r w:rsidRPr="00D07D7A">
              <w:rPr>
                <w:rFonts w:ascii="Times New Roman" w:eastAsia="Calibri" w:hAnsi="Times New Roman" w:cs="Times New Roman"/>
                <w:sz w:val="24"/>
                <w:szCs w:val="24"/>
              </w:rPr>
              <w:t xml:space="preserve">Ministarstvo vanjskih i europskih poslova  </w:t>
            </w:r>
          </w:p>
        </w:tc>
      </w:tr>
    </w:tbl>
    <w:p w14:paraId="0F18D3F7" w14:textId="77777777" w:rsidR="00EE0733" w:rsidRPr="00D07D7A" w:rsidRDefault="00EE0733" w:rsidP="00EE0733">
      <w:pPr>
        <w:spacing w:after="0" w:line="20" w:lineRule="atLeast"/>
        <w:jc w:val="both"/>
        <w:rPr>
          <w:rFonts w:ascii="Times New Roman" w:eastAsia="Times New Roman" w:hAnsi="Times New Roman" w:cs="Times New Roman"/>
          <w:sz w:val="24"/>
          <w:szCs w:val="24"/>
        </w:rPr>
      </w:pPr>
      <w:r w:rsidRPr="00D07D7A">
        <w:rPr>
          <w:rFonts w:ascii="Times New Roman" w:eastAsia="Times New Roman" w:hAnsi="Times New Roman" w:cs="Times New Roman"/>
          <w:sz w:val="24"/>
          <w:szCs w:val="24"/>
        </w:rPr>
        <w:t>__________________________________________________________________________</w:t>
      </w:r>
    </w:p>
    <w:tbl>
      <w:tblPr>
        <w:tblW w:w="0" w:type="auto"/>
        <w:tblBorders>
          <w:bottom w:val="single" w:sz="4" w:space="0" w:color="auto"/>
        </w:tblBorders>
        <w:tblLook w:val="04A0" w:firstRow="1" w:lastRow="0" w:firstColumn="1" w:lastColumn="0" w:noHBand="0" w:noVBand="1"/>
      </w:tblPr>
      <w:tblGrid>
        <w:gridCol w:w="1939"/>
        <w:gridCol w:w="7131"/>
      </w:tblGrid>
      <w:tr w:rsidR="00EE0733" w:rsidRPr="00D07D7A" w14:paraId="0F18D3FC" w14:textId="77777777" w:rsidTr="004A17AB">
        <w:tc>
          <w:tcPr>
            <w:tcW w:w="1951" w:type="dxa"/>
            <w:tcBorders>
              <w:top w:val="nil"/>
              <w:left w:val="nil"/>
              <w:bottom w:val="single" w:sz="4" w:space="0" w:color="auto"/>
              <w:right w:val="nil"/>
            </w:tcBorders>
          </w:tcPr>
          <w:p w14:paraId="0F18D3F8" w14:textId="77777777" w:rsidR="00EE0733" w:rsidRPr="00D07D7A" w:rsidRDefault="00EE0733" w:rsidP="004A17AB">
            <w:pPr>
              <w:spacing w:after="0" w:line="20" w:lineRule="atLeast"/>
              <w:rPr>
                <w:rFonts w:ascii="Times New Roman" w:eastAsia="Calibri" w:hAnsi="Times New Roman" w:cs="Times New Roman"/>
                <w:b/>
                <w:smallCaps/>
                <w:sz w:val="24"/>
                <w:szCs w:val="24"/>
              </w:rPr>
            </w:pPr>
          </w:p>
          <w:p w14:paraId="0F18D3F9" w14:textId="77777777" w:rsidR="00EE0733" w:rsidRPr="00D07D7A" w:rsidRDefault="00EE0733" w:rsidP="004A17AB">
            <w:pPr>
              <w:spacing w:after="0" w:line="20" w:lineRule="atLeast"/>
              <w:rPr>
                <w:rFonts w:ascii="Times New Roman" w:eastAsia="Calibri" w:hAnsi="Times New Roman" w:cs="Times New Roman"/>
                <w:sz w:val="24"/>
                <w:szCs w:val="24"/>
              </w:rPr>
            </w:pPr>
            <w:r w:rsidRPr="00D07D7A">
              <w:rPr>
                <w:rFonts w:ascii="Times New Roman" w:eastAsia="Calibri" w:hAnsi="Times New Roman" w:cs="Times New Roman"/>
                <w:b/>
                <w:smallCaps/>
                <w:sz w:val="24"/>
                <w:szCs w:val="24"/>
              </w:rPr>
              <w:t>Predmet</w:t>
            </w:r>
            <w:r w:rsidRPr="00D07D7A">
              <w:rPr>
                <w:rFonts w:ascii="Times New Roman" w:eastAsia="Calibri" w:hAnsi="Times New Roman" w:cs="Times New Roman"/>
                <w:b/>
                <w:sz w:val="24"/>
                <w:szCs w:val="24"/>
              </w:rPr>
              <w:t>:</w:t>
            </w:r>
          </w:p>
        </w:tc>
        <w:tc>
          <w:tcPr>
            <w:tcW w:w="7229" w:type="dxa"/>
            <w:tcBorders>
              <w:top w:val="nil"/>
              <w:left w:val="nil"/>
              <w:bottom w:val="single" w:sz="4" w:space="0" w:color="auto"/>
              <w:right w:val="nil"/>
            </w:tcBorders>
          </w:tcPr>
          <w:p w14:paraId="0F18D3FA" w14:textId="77777777" w:rsidR="00EE0733" w:rsidRPr="00D07D7A" w:rsidRDefault="00EE0733" w:rsidP="004A17AB">
            <w:pPr>
              <w:spacing w:after="0" w:line="20" w:lineRule="atLeast"/>
              <w:jc w:val="both"/>
              <w:rPr>
                <w:rFonts w:ascii="Times New Roman" w:eastAsia="Calibri" w:hAnsi="Times New Roman" w:cs="Times New Roman"/>
                <w:sz w:val="24"/>
                <w:szCs w:val="24"/>
              </w:rPr>
            </w:pPr>
          </w:p>
          <w:p w14:paraId="0F18D3FB" w14:textId="3DFE6201" w:rsidR="00EE0733" w:rsidRPr="00D07D7A" w:rsidRDefault="00F618E4" w:rsidP="004C0A29">
            <w:pPr>
              <w:spacing w:after="0" w:line="20" w:lineRule="atLeast"/>
              <w:jc w:val="both"/>
              <w:rPr>
                <w:rFonts w:ascii="Times New Roman" w:eastAsia="Calibri" w:hAnsi="Times New Roman" w:cs="Times New Roman"/>
                <w:sz w:val="24"/>
                <w:szCs w:val="24"/>
              </w:rPr>
            </w:pPr>
            <w:r w:rsidRPr="00D07D7A">
              <w:rPr>
                <w:rFonts w:ascii="Times New Roman" w:eastAsia="Times New Roman" w:hAnsi="Times New Roman" w:cs="Times New Roman"/>
                <w:sz w:val="24"/>
                <w:szCs w:val="24"/>
                <w:lang w:eastAsia="hr-HR"/>
              </w:rPr>
              <w:t>Prijedlog plana usklađivanja zakonodavstva Republike Hrvatske s pravnom stečevinom Europske unije za 2026. godinu</w:t>
            </w:r>
          </w:p>
        </w:tc>
      </w:tr>
    </w:tbl>
    <w:p w14:paraId="0F18D3FD" w14:textId="77777777" w:rsidR="00EE0733" w:rsidRPr="00D07D7A" w:rsidRDefault="00EE0733" w:rsidP="00EE0733">
      <w:pPr>
        <w:spacing w:after="0" w:line="20" w:lineRule="atLeast"/>
        <w:jc w:val="both"/>
        <w:rPr>
          <w:rFonts w:ascii="Times New Roman" w:eastAsia="Times New Roman" w:hAnsi="Times New Roman" w:cs="Times New Roman"/>
          <w:sz w:val="24"/>
          <w:szCs w:val="24"/>
        </w:rPr>
      </w:pPr>
    </w:p>
    <w:p w14:paraId="0F18D3FE" w14:textId="77777777" w:rsidR="00EE0733" w:rsidRPr="00D07D7A" w:rsidRDefault="00EE0733" w:rsidP="00EE0733">
      <w:pPr>
        <w:spacing w:after="0" w:line="20" w:lineRule="atLeast"/>
        <w:jc w:val="both"/>
        <w:rPr>
          <w:rFonts w:ascii="Times New Roman" w:eastAsia="Times New Roman" w:hAnsi="Times New Roman" w:cs="Times New Roman"/>
          <w:sz w:val="24"/>
          <w:szCs w:val="24"/>
        </w:rPr>
      </w:pPr>
    </w:p>
    <w:p w14:paraId="0F18D3FF"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0"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1"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2"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3"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4"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5"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6"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7"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8"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9"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A"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B"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3562453C" w14:textId="77777777" w:rsidR="001F6152" w:rsidRPr="00D07D7A" w:rsidRDefault="001F6152" w:rsidP="00EE0733">
      <w:pPr>
        <w:tabs>
          <w:tab w:val="center" w:pos="4536"/>
          <w:tab w:val="right" w:pos="9072"/>
        </w:tabs>
        <w:spacing w:after="0" w:line="240" w:lineRule="auto"/>
        <w:rPr>
          <w:rFonts w:ascii="Times New Roman" w:eastAsia="Times New Roman" w:hAnsi="Times New Roman" w:cs="Times New Roman"/>
          <w:sz w:val="24"/>
          <w:szCs w:val="24"/>
        </w:rPr>
      </w:pPr>
    </w:p>
    <w:p w14:paraId="0F18D411"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12"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13" w14:textId="77777777" w:rsidR="00EE0733" w:rsidRPr="00D07D7A"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14" w14:textId="77777777" w:rsidR="00EE0733" w:rsidRPr="00D07D7A" w:rsidRDefault="00EE0733" w:rsidP="00EE0733">
      <w:pPr>
        <w:spacing w:after="0" w:line="240" w:lineRule="auto"/>
        <w:rPr>
          <w:rFonts w:ascii="Times New Roman" w:eastAsia="Times New Roman" w:hAnsi="Times New Roman" w:cs="Times New Roman"/>
          <w:sz w:val="24"/>
          <w:szCs w:val="24"/>
        </w:rPr>
      </w:pPr>
    </w:p>
    <w:p w14:paraId="0F18D415" w14:textId="77777777" w:rsidR="00EE0733" w:rsidRPr="00D07D7A" w:rsidRDefault="00EE0733" w:rsidP="00EE0733">
      <w:pPr>
        <w:pBdr>
          <w:top w:val="single" w:sz="4" w:space="1" w:color="404040"/>
        </w:pBdr>
        <w:tabs>
          <w:tab w:val="center" w:pos="4536"/>
          <w:tab w:val="right" w:pos="9072"/>
        </w:tabs>
        <w:spacing w:after="0" w:line="240" w:lineRule="auto"/>
        <w:jc w:val="center"/>
        <w:rPr>
          <w:rFonts w:ascii="Times New Roman" w:hAnsi="Times New Roman" w:cs="Times New Roman"/>
          <w:sz w:val="24"/>
          <w:szCs w:val="24"/>
        </w:rPr>
      </w:pPr>
      <w:r w:rsidRPr="00D07D7A">
        <w:rPr>
          <w:rFonts w:ascii="Times New Roman" w:eastAsia="Times New Roman" w:hAnsi="Times New Roman" w:cs="Times New Roman"/>
          <w:color w:val="404040"/>
          <w:spacing w:val="20"/>
          <w:sz w:val="24"/>
          <w:szCs w:val="24"/>
        </w:rPr>
        <w:t>Banski dvori | Trg Sv. Marka 2  | 10000 Zagreb | tel. 01 4569 222 | vlada.gov</w:t>
      </w:r>
    </w:p>
    <w:p w14:paraId="0F18D416" w14:textId="77777777" w:rsidR="00EE0733" w:rsidRPr="00D07D7A" w:rsidRDefault="00EE0733">
      <w:pPr>
        <w:rPr>
          <w:rFonts w:ascii="Times New Roman" w:eastAsia="Times New Roman" w:hAnsi="Times New Roman" w:cs="Times New Roman"/>
          <w:sz w:val="24"/>
          <w:szCs w:val="24"/>
          <w:lang w:eastAsia="hr-HR"/>
        </w:rPr>
      </w:pPr>
      <w:r w:rsidRPr="00D07D7A">
        <w:rPr>
          <w:rFonts w:ascii="Times New Roman" w:eastAsia="Times New Roman" w:hAnsi="Times New Roman" w:cs="Times New Roman"/>
          <w:sz w:val="24"/>
          <w:szCs w:val="24"/>
          <w:lang w:eastAsia="hr-HR"/>
        </w:rPr>
        <w:br w:type="page"/>
      </w:r>
    </w:p>
    <w:p w14:paraId="1054A6E6" w14:textId="7217A713" w:rsidR="001F6152" w:rsidRPr="00D07D7A" w:rsidRDefault="001F6152" w:rsidP="001F6152">
      <w:pPr>
        <w:spacing w:after="0" w:line="240" w:lineRule="auto"/>
        <w:jc w:val="right"/>
        <w:rPr>
          <w:rFonts w:ascii="Times New Roman" w:eastAsia="Times New Roman" w:hAnsi="Times New Roman" w:cs="Times New Roman"/>
          <w:b/>
          <w:sz w:val="24"/>
          <w:szCs w:val="24"/>
          <w:lang w:eastAsia="hr-HR"/>
        </w:rPr>
      </w:pPr>
      <w:r w:rsidRPr="00D07D7A">
        <w:rPr>
          <w:rFonts w:ascii="Times New Roman" w:eastAsia="Times New Roman" w:hAnsi="Times New Roman" w:cs="Times New Roman"/>
          <w:b/>
          <w:sz w:val="24"/>
          <w:szCs w:val="24"/>
          <w:lang w:eastAsia="hr-HR"/>
        </w:rPr>
        <w:lastRenderedPageBreak/>
        <w:t>PRIJEDLOG</w:t>
      </w:r>
    </w:p>
    <w:p w14:paraId="265D7C2B" w14:textId="77777777" w:rsidR="001F6152" w:rsidRPr="00D07D7A" w:rsidRDefault="001F6152" w:rsidP="007027CA">
      <w:pPr>
        <w:spacing w:after="0" w:line="240" w:lineRule="auto"/>
        <w:jc w:val="both"/>
        <w:rPr>
          <w:rFonts w:ascii="Times New Roman" w:eastAsia="Times New Roman" w:hAnsi="Times New Roman" w:cs="Times New Roman"/>
          <w:sz w:val="24"/>
          <w:szCs w:val="24"/>
          <w:lang w:eastAsia="hr-HR"/>
        </w:rPr>
      </w:pPr>
    </w:p>
    <w:p w14:paraId="713E94B3" w14:textId="77777777" w:rsidR="001F6152" w:rsidRPr="00D07D7A" w:rsidRDefault="001F6152" w:rsidP="00B01CD4">
      <w:pPr>
        <w:spacing w:after="0" w:line="240" w:lineRule="auto"/>
        <w:jc w:val="both"/>
        <w:rPr>
          <w:rFonts w:ascii="Times New Roman" w:eastAsia="Times New Roman" w:hAnsi="Times New Roman" w:cs="Times New Roman"/>
          <w:sz w:val="24"/>
          <w:szCs w:val="24"/>
          <w:lang w:eastAsia="hr-HR"/>
        </w:rPr>
      </w:pPr>
    </w:p>
    <w:p w14:paraId="6837A75B" w14:textId="77777777" w:rsidR="001F6152" w:rsidRPr="00D07D7A" w:rsidRDefault="001F6152" w:rsidP="00B01CD4">
      <w:pPr>
        <w:spacing w:after="0" w:line="240" w:lineRule="auto"/>
        <w:jc w:val="both"/>
        <w:rPr>
          <w:rFonts w:ascii="Times New Roman" w:eastAsia="Times New Roman" w:hAnsi="Times New Roman" w:cs="Times New Roman"/>
          <w:sz w:val="24"/>
          <w:szCs w:val="24"/>
          <w:lang w:eastAsia="hr-HR"/>
        </w:rPr>
      </w:pPr>
    </w:p>
    <w:p w14:paraId="676F7A7D" w14:textId="77777777" w:rsidR="001F6152" w:rsidRPr="00D07D7A" w:rsidRDefault="001F6152" w:rsidP="00B01CD4">
      <w:pPr>
        <w:spacing w:after="0" w:line="240" w:lineRule="auto"/>
        <w:jc w:val="both"/>
        <w:rPr>
          <w:rFonts w:ascii="Times New Roman" w:eastAsia="Times New Roman" w:hAnsi="Times New Roman" w:cs="Times New Roman"/>
          <w:sz w:val="24"/>
          <w:szCs w:val="24"/>
          <w:lang w:eastAsia="hr-HR"/>
        </w:rPr>
      </w:pPr>
    </w:p>
    <w:p w14:paraId="0F18D417" w14:textId="0D271423" w:rsidR="007027CA" w:rsidRPr="00D07D7A" w:rsidRDefault="007027CA" w:rsidP="00B01CD4">
      <w:pPr>
        <w:spacing w:after="0" w:line="240" w:lineRule="auto"/>
        <w:ind w:firstLine="1416"/>
        <w:jc w:val="both"/>
        <w:rPr>
          <w:rFonts w:ascii="Times New Roman" w:eastAsia="Times New Roman" w:hAnsi="Times New Roman" w:cs="Times New Roman"/>
          <w:sz w:val="24"/>
          <w:szCs w:val="24"/>
          <w:lang w:eastAsia="hr-HR"/>
        </w:rPr>
      </w:pPr>
      <w:r w:rsidRPr="00D07D7A">
        <w:rPr>
          <w:rFonts w:ascii="Times New Roman" w:eastAsia="Times New Roman" w:hAnsi="Times New Roman" w:cs="Times New Roman"/>
          <w:sz w:val="24"/>
          <w:szCs w:val="24"/>
          <w:lang w:eastAsia="hr-HR"/>
        </w:rPr>
        <w:t xml:space="preserve">Na temelju članka 1. stavka 3. i članka 31. stavka 3. Zakona o Vladi Republike Hrvatske </w:t>
      </w:r>
      <w:r w:rsidR="00C177C0" w:rsidRPr="00D07D7A">
        <w:rPr>
          <w:rFonts w:ascii="Times New Roman" w:hAnsi="Times New Roman" w:cs="Times New Roman"/>
          <w:sz w:val="24"/>
          <w:szCs w:val="24"/>
        </w:rPr>
        <w:t>(„Narodne novine“, br. 150/11., 119/14., 93/16., 116/18., 80/22. i 78/24.),</w:t>
      </w:r>
      <w:r w:rsidRPr="00D07D7A">
        <w:rPr>
          <w:rFonts w:ascii="Times New Roman" w:eastAsia="Times New Roman" w:hAnsi="Times New Roman" w:cs="Times New Roman"/>
          <w:sz w:val="24"/>
          <w:szCs w:val="24"/>
          <w:lang w:eastAsia="hr-HR"/>
        </w:rPr>
        <w:t xml:space="preserve"> Vlada Republike Hrvatske je </w:t>
      </w:r>
      <w:r w:rsidR="00B01CD4" w:rsidRPr="00D07D7A">
        <w:rPr>
          <w:rFonts w:ascii="Times New Roman" w:eastAsia="Times New Roman" w:hAnsi="Times New Roman" w:cs="Times New Roman"/>
          <w:sz w:val="24"/>
          <w:szCs w:val="24"/>
          <w:lang w:eastAsia="hr-HR"/>
        </w:rPr>
        <w:t xml:space="preserve">na sjednici održanoj _________ 2026. </w:t>
      </w:r>
      <w:r w:rsidRPr="00D07D7A">
        <w:rPr>
          <w:rFonts w:ascii="Times New Roman" w:eastAsia="Times New Roman" w:hAnsi="Times New Roman" w:cs="Times New Roman"/>
          <w:sz w:val="24"/>
          <w:szCs w:val="24"/>
          <w:lang w:eastAsia="hr-HR"/>
        </w:rPr>
        <w:t>donijela</w:t>
      </w:r>
    </w:p>
    <w:p w14:paraId="0F18D418" w14:textId="77777777" w:rsidR="007027CA" w:rsidRPr="00D07D7A" w:rsidRDefault="007027CA" w:rsidP="00B01CD4">
      <w:pPr>
        <w:spacing w:after="0" w:line="240" w:lineRule="auto"/>
        <w:jc w:val="both"/>
        <w:rPr>
          <w:rFonts w:ascii="Times New Roman" w:eastAsia="Times New Roman" w:hAnsi="Times New Roman" w:cs="Times New Roman"/>
          <w:b/>
          <w:bCs/>
          <w:sz w:val="24"/>
          <w:szCs w:val="24"/>
          <w:u w:val="single"/>
          <w:lang w:eastAsia="hr-HR"/>
        </w:rPr>
      </w:pPr>
    </w:p>
    <w:p w14:paraId="0F18D419" w14:textId="6FC4AC61" w:rsidR="007027CA" w:rsidRPr="00D07D7A" w:rsidRDefault="007027CA" w:rsidP="00B01CD4">
      <w:pPr>
        <w:spacing w:after="0" w:line="240" w:lineRule="auto"/>
        <w:jc w:val="both"/>
        <w:rPr>
          <w:rFonts w:ascii="Times New Roman" w:eastAsia="Times New Roman" w:hAnsi="Times New Roman" w:cs="Times New Roman"/>
          <w:b/>
          <w:bCs/>
          <w:sz w:val="24"/>
          <w:szCs w:val="24"/>
          <w:lang w:eastAsia="hr-HR"/>
        </w:rPr>
      </w:pPr>
    </w:p>
    <w:p w14:paraId="6715EF09" w14:textId="77777777" w:rsidR="00B01CD4" w:rsidRPr="00D07D7A" w:rsidRDefault="00B01CD4" w:rsidP="00B01CD4">
      <w:pPr>
        <w:spacing w:after="0" w:line="240" w:lineRule="auto"/>
        <w:jc w:val="both"/>
        <w:rPr>
          <w:rFonts w:ascii="Times New Roman" w:eastAsia="Times New Roman" w:hAnsi="Times New Roman" w:cs="Times New Roman"/>
          <w:b/>
          <w:bCs/>
          <w:sz w:val="24"/>
          <w:szCs w:val="24"/>
          <w:lang w:eastAsia="hr-HR"/>
        </w:rPr>
      </w:pPr>
    </w:p>
    <w:p w14:paraId="1C527600" w14:textId="48B8ACA9" w:rsidR="00B01CD4" w:rsidRPr="00D07D7A" w:rsidRDefault="00B01CD4" w:rsidP="00B01CD4">
      <w:pPr>
        <w:keepNext/>
        <w:spacing w:after="0" w:line="240" w:lineRule="auto"/>
        <w:jc w:val="center"/>
        <w:outlineLvl w:val="0"/>
        <w:rPr>
          <w:rFonts w:ascii="Times New Roman" w:eastAsia="Times New Roman" w:hAnsi="Times New Roman" w:cs="Times New Roman"/>
          <w:b/>
          <w:bCs/>
          <w:sz w:val="24"/>
          <w:szCs w:val="24"/>
          <w:lang w:eastAsia="hr-HR"/>
        </w:rPr>
      </w:pPr>
      <w:r w:rsidRPr="00D07D7A">
        <w:rPr>
          <w:rFonts w:ascii="Times New Roman" w:eastAsia="Times New Roman" w:hAnsi="Times New Roman" w:cs="Times New Roman"/>
          <w:b/>
          <w:bCs/>
          <w:sz w:val="24"/>
          <w:szCs w:val="24"/>
          <w:lang w:eastAsia="hr-HR"/>
        </w:rPr>
        <w:t xml:space="preserve">Z A K L J U Č A K </w:t>
      </w:r>
    </w:p>
    <w:p w14:paraId="32CA0B72" w14:textId="0C25D5E8" w:rsidR="001F6152" w:rsidRPr="00D07D7A" w:rsidRDefault="001F6152" w:rsidP="00B01CD4">
      <w:pPr>
        <w:spacing w:after="0" w:line="240" w:lineRule="auto"/>
        <w:jc w:val="both"/>
        <w:rPr>
          <w:rFonts w:ascii="Times New Roman" w:eastAsia="Times New Roman" w:hAnsi="Times New Roman" w:cs="Times New Roman"/>
          <w:b/>
          <w:bCs/>
          <w:sz w:val="24"/>
          <w:szCs w:val="24"/>
          <w:lang w:eastAsia="hr-HR"/>
        </w:rPr>
      </w:pPr>
    </w:p>
    <w:p w14:paraId="228BCF51" w14:textId="77777777" w:rsidR="001F6152" w:rsidRPr="00D07D7A" w:rsidRDefault="001F6152" w:rsidP="00B01CD4">
      <w:pPr>
        <w:spacing w:after="0" w:line="240" w:lineRule="auto"/>
        <w:jc w:val="both"/>
        <w:rPr>
          <w:rFonts w:ascii="Times New Roman" w:eastAsia="Times New Roman" w:hAnsi="Times New Roman" w:cs="Times New Roman"/>
          <w:b/>
          <w:bCs/>
          <w:sz w:val="24"/>
          <w:szCs w:val="24"/>
          <w:lang w:eastAsia="hr-HR"/>
        </w:rPr>
      </w:pPr>
    </w:p>
    <w:p w14:paraId="586BA11A" w14:textId="77777777" w:rsidR="00B01CD4" w:rsidRPr="00D07D7A" w:rsidRDefault="00B01CD4" w:rsidP="00B01CD4">
      <w:pPr>
        <w:spacing w:after="0" w:line="240" w:lineRule="auto"/>
        <w:jc w:val="both"/>
        <w:rPr>
          <w:rFonts w:ascii="Times New Roman" w:eastAsia="Times New Roman" w:hAnsi="Times New Roman" w:cs="Times New Roman"/>
          <w:sz w:val="24"/>
          <w:szCs w:val="24"/>
          <w:lang w:eastAsia="hr-HR"/>
        </w:rPr>
      </w:pPr>
    </w:p>
    <w:p w14:paraId="6A27027C" w14:textId="6786AB03" w:rsidR="00B01CD4" w:rsidRPr="00D07D7A" w:rsidRDefault="00B01CD4" w:rsidP="00B01CD4">
      <w:pPr>
        <w:spacing w:after="0" w:line="240" w:lineRule="auto"/>
        <w:ind w:firstLine="708"/>
        <w:jc w:val="both"/>
        <w:rPr>
          <w:rFonts w:ascii="Times New Roman" w:eastAsia="Times New Roman" w:hAnsi="Times New Roman" w:cs="Times New Roman"/>
          <w:sz w:val="24"/>
          <w:szCs w:val="24"/>
          <w:lang w:eastAsia="hr-HR"/>
        </w:rPr>
      </w:pPr>
      <w:r w:rsidRPr="00D07D7A">
        <w:rPr>
          <w:rFonts w:ascii="Times New Roman" w:eastAsia="Times New Roman" w:hAnsi="Times New Roman" w:cs="Times New Roman"/>
          <w:sz w:val="24"/>
          <w:szCs w:val="24"/>
          <w:lang w:eastAsia="hr-HR"/>
        </w:rPr>
        <w:t>1.</w:t>
      </w:r>
      <w:r w:rsidRPr="00D07D7A">
        <w:rPr>
          <w:rFonts w:ascii="Times New Roman" w:eastAsia="Times New Roman" w:hAnsi="Times New Roman" w:cs="Times New Roman"/>
          <w:sz w:val="24"/>
          <w:szCs w:val="24"/>
          <w:lang w:eastAsia="hr-HR"/>
        </w:rPr>
        <w:tab/>
        <w:t>Vlada Republike Hrvatske utvrđuje Prijedlog plana usklađivanja zakonodavstva Republike Hrvatske s pravnom stečevinom Europske unije za 202</w:t>
      </w:r>
      <w:r w:rsidR="00F618E4" w:rsidRPr="00D07D7A">
        <w:rPr>
          <w:rFonts w:ascii="Times New Roman" w:eastAsia="Times New Roman" w:hAnsi="Times New Roman" w:cs="Times New Roman"/>
          <w:sz w:val="24"/>
          <w:szCs w:val="24"/>
          <w:lang w:eastAsia="hr-HR"/>
        </w:rPr>
        <w:t>6. godinu.</w:t>
      </w:r>
    </w:p>
    <w:p w14:paraId="4704D03A" w14:textId="77777777" w:rsidR="00B01CD4" w:rsidRPr="00D07D7A" w:rsidRDefault="00B01CD4" w:rsidP="00B01CD4">
      <w:pPr>
        <w:spacing w:after="0" w:line="240" w:lineRule="auto"/>
        <w:ind w:firstLine="708"/>
        <w:jc w:val="both"/>
        <w:rPr>
          <w:rFonts w:ascii="Times New Roman" w:eastAsia="Times New Roman" w:hAnsi="Times New Roman" w:cs="Times New Roman"/>
          <w:sz w:val="24"/>
          <w:szCs w:val="24"/>
          <w:lang w:eastAsia="hr-HR"/>
        </w:rPr>
      </w:pPr>
    </w:p>
    <w:p w14:paraId="716B5F99" w14:textId="1B368EA2" w:rsidR="00B01CD4" w:rsidRPr="00D07D7A" w:rsidRDefault="00B01CD4" w:rsidP="00B01CD4">
      <w:pPr>
        <w:spacing w:after="0" w:line="240" w:lineRule="auto"/>
        <w:ind w:firstLine="708"/>
        <w:jc w:val="both"/>
        <w:rPr>
          <w:rFonts w:ascii="Times New Roman" w:eastAsia="Times New Roman" w:hAnsi="Times New Roman" w:cs="Times New Roman"/>
          <w:sz w:val="24"/>
          <w:szCs w:val="24"/>
          <w:lang w:eastAsia="hr-HR"/>
        </w:rPr>
      </w:pPr>
      <w:r w:rsidRPr="00D07D7A">
        <w:rPr>
          <w:rFonts w:ascii="Times New Roman" w:eastAsia="Times New Roman" w:hAnsi="Times New Roman" w:cs="Times New Roman"/>
          <w:sz w:val="24"/>
          <w:szCs w:val="24"/>
          <w:lang w:eastAsia="hr-HR"/>
        </w:rPr>
        <w:t>2.</w:t>
      </w:r>
      <w:r w:rsidRPr="00D07D7A">
        <w:rPr>
          <w:rFonts w:ascii="Times New Roman" w:eastAsia="Times New Roman" w:hAnsi="Times New Roman" w:cs="Times New Roman"/>
          <w:sz w:val="24"/>
          <w:szCs w:val="24"/>
          <w:lang w:eastAsia="hr-HR"/>
        </w:rPr>
        <w:tab/>
      </w:r>
      <w:r w:rsidR="005957FA" w:rsidRPr="00D07D7A">
        <w:rPr>
          <w:rFonts w:ascii="Times New Roman" w:eastAsia="Times New Roman" w:hAnsi="Times New Roman" w:cs="Times New Roman"/>
          <w:sz w:val="24"/>
          <w:szCs w:val="24"/>
          <w:lang w:eastAsia="hr-HR"/>
        </w:rPr>
        <w:t>Prijedlog p</w:t>
      </w:r>
      <w:r w:rsidRPr="00D07D7A">
        <w:rPr>
          <w:rFonts w:ascii="Times New Roman" w:eastAsia="Times New Roman" w:hAnsi="Times New Roman" w:cs="Times New Roman"/>
          <w:sz w:val="24"/>
          <w:szCs w:val="24"/>
          <w:lang w:eastAsia="hr-HR"/>
        </w:rPr>
        <w:t>lana usklađivanja zakonodavstva Republike Hrvatske s pravnom stečevinom Europske unije za 2026. godinu dostavit će se Hrvatskome saboru radi donošenja.</w:t>
      </w:r>
    </w:p>
    <w:p w14:paraId="7FA5C309" w14:textId="77777777" w:rsidR="00B01CD4" w:rsidRPr="00D07D7A" w:rsidRDefault="00B01CD4" w:rsidP="00B01CD4">
      <w:pPr>
        <w:spacing w:after="0" w:line="240" w:lineRule="auto"/>
        <w:ind w:firstLine="708"/>
        <w:jc w:val="both"/>
        <w:rPr>
          <w:rFonts w:ascii="Times New Roman" w:eastAsia="Times New Roman" w:hAnsi="Times New Roman" w:cs="Times New Roman"/>
          <w:sz w:val="24"/>
          <w:szCs w:val="24"/>
          <w:lang w:eastAsia="hr-HR"/>
        </w:rPr>
      </w:pPr>
    </w:p>
    <w:p w14:paraId="7BC690D4" w14:textId="670DD503" w:rsidR="00B01CD4" w:rsidRPr="00D07D7A" w:rsidRDefault="00B01CD4" w:rsidP="00F618E4">
      <w:pPr>
        <w:spacing w:after="0" w:line="240" w:lineRule="auto"/>
        <w:ind w:firstLine="708"/>
        <w:jc w:val="both"/>
        <w:rPr>
          <w:rFonts w:ascii="Times New Roman" w:eastAsia="Times New Roman" w:hAnsi="Times New Roman" w:cs="Times New Roman"/>
          <w:sz w:val="24"/>
          <w:szCs w:val="24"/>
          <w:lang w:eastAsia="hr-HR"/>
        </w:rPr>
      </w:pPr>
    </w:p>
    <w:p w14:paraId="0F18D426" w14:textId="77777777" w:rsidR="007027CA" w:rsidRPr="00D07D7A" w:rsidRDefault="007027CA" w:rsidP="00B01CD4">
      <w:pPr>
        <w:spacing w:after="0" w:line="240" w:lineRule="auto"/>
        <w:jc w:val="both"/>
        <w:rPr>
          <w:rFonts w:ascii="Times New Roman" w:eastAsia="Times New Roman" w:hAnsi="Times New Roman" w:cs="Times New Roman"/>
          <w:sz w:val="24"/>
          <w:szCs w:val="24"/>
          <w:lang w:eastAsia="hr-HR"/>
        </w:rPr>
      </w:pPr>
    </w:p>
    <w:p w14:paraId="0F18D427" w14:textId="77777777" w:rsidR="007027CA" w:rsidRPr="00D07D7A" w:rsidRDefault="007027CA" w:rsidP="00B01CD4">
      <w:pPr>
        <w:spacing w:after="0" w:line="240" w:lineRule="auto"/>
        <w:jc w:val="both"/>
        <w:rPr>
          <w:rFonts w:ascii="Times New Roman" w:eastAsia="Times New Roman" w:hAnsi="Times New Roman" w:cs="Times New Roman"/>
          <w:sz w:val="24"/>
          <w:szCs w:val="24"/>
          <w:lang w:eastAsia="hr-HR"/>
        </w:rPr>
      </w:pPr>
      <w:r w:rsidRPr="00D07D7A">
        <w:rPr>
          <w:rFonts w:ascii="Times New Roman" w:eastAsia="Times New Roman" w:hAnsi="Times New Roman" w:cs="Times New Roman"/>
          <w:sz w:val="24"/>
          <w:szCs w:val="24"/>
          <w:lang w:eastAsia="hr-HR"/>
        </w:rPr>
        <w:t>KLASA:</w:t>
      </w:r>
      <w:r w:rsidRPr="00D07D7A">
        <w:rPr>
          <w:rFonts w:ascii="Times New Roman" w:eastAsia="Times New Roman" w:hAnsi="Times New Roman" w:cs="Times New Roman"/>
          <w:sz w:val="24"/>
          <w:szCs w:val="24"/>
          <w:lang w:eastAsia="hr-HR"/>
        </w:rPr>
        <w:tab/>
      </w:r>
    </w:p>
    <w:p w14:paraId="0F18D428" w14:textId="77777777" w:rsidR="007027CA" w:rsidRPr="00D07D7A" w:rsidRDefault="007027CA" w:rsidP="007027CA">
      <w:pPr>
        <w:spacing w:after="0" w:line="240" w:lineRule="auto"/>
        <w:rPr>
          <w:rFonts w:ascii="Times New Roman" w:eastAsia="Times New Roman" w:hAnsi="Times New Roman" w:cs="Times New Roman"/>
          <w:sz w:val="24"/>
          <w:szCs w:val="24"/>
          <w:lang w:eastAsia="hr-HR"/>
        </w:rPr>
      </w:pPr>
      <w:r w:rsidRPr="00D07D7A">
        <w:rPr>
          <w:rFonts w:ascii="Times New Roman" w:eastAsia="Times New Roman" w:hAnsi="Times New Roman" w:cs="Times New Roman"/>
          <w:sz w:val="24"/>
          <w:szCs w:val="24"/>
          <w:lang w:eastAsia="hr-HR"/>
        </w:rPr>
        <w:t>URBROJ:</w:t>
      </w:r>
    </w:p>
    <w:p w14:paraId="0F18D429" w14:textId="77777777" w:rsidR="007027CA" w:rsidRPr="00D07D7A" w:rsidRDefault="007027CA" w:rsidP="007027CA">
      <w:pPr>
        <w:spacing w:after="0" w:line="240" w:lineRule="auto"/>
        <w:rPr>
          <w:rFonts w:ascii="Times New Roman" w:eastAsia="Times New Roman" w:hAnsi="Times New Roman" w:cs="Times New Roman"/>
          <w:sz w:val="24"/>
          <w:szCs w:val="24"/>
          <w:lang w:eastAsia="hr-HR"/>
        </w:rPr>
      </w:pPr>
    </w:p>
    <w:p w14:paraId="0F18D42A" w14:textId="77777777" w:rsidR="007027CA" w:rsidRPr="00D07D7A" w:rsidRDefault="007027CA" w:rsidP="007027CA">
      <w:pPr>
        <w:spacing w:after="0" w:line="240" w:lineRule="auto"/>
        <w:rPr>
          <w:rFonts w:ascii="Times New Roman" w:eastAsia="Times New Roman" w:hAnsi="Times New Roman" w:cs="Times New Roman"/>
          <w:sz w:val="24"/>
          <w:szCs w:val="24"/>
          <w:lang w:eastAsia="hr-HR"/>
        </w:rPr>
      </w:pPr>
      <w:r w:rsidRPr="00D07D7A">
        <w:rPr>
          <w:rFonts w:ascii="Times New Roman" w:eastAsia="Times New Roman" w:hAnsi="Times New Roman" w:cs="Times New Roman"/>
          <w:sz w:val="24"/>
          <w:szCs w:val="24"/>
          <w:lang w:eastAsia="hr-HR"/>
        </w:rPr>
        <w:t xml:space="preserve">Zagreb, </w:t>
      </w:r>
    </w:p>
    <w:p w14:paraId="0F18D42B" w14:textId="77777777" w:rsidR="007027CA" w:rsidRPr="00D07D7A" w:rsidRDefault="007027CA" w:rsidP="007027CA">
      <w:pPr>
        <w:spacing w:after="0" w:line="240" w:lineRule="auto"/>
        <w:rPr>
          <w:rFonts w:ascii="Times New Roman" w:eastAsia="Times New Roman" w:hAnsi="Times New Roman" w:cs="Times New Roman"/>
          <w:sz w:val="24"/>
          <w:szCs w:val="24"/>
          <w:lang w:eastAsia="hr-HR"/>
        </w:rPr>
      </w:pPr>
    </w:p>
    <w:p w14:paraId="0F18D42C" w14:textId="77777777" w:rsidR="007027CA" w:rsidRPr="00D07D7A" w:rsidRDefault="007027CA" w:rsidP="007027CA">
      <w:pPr>
        <w:spacing w:after="0" w:line="240" w:lineRule="auto"/>
        <w:ind w:left="5103" w:firstLine="709"/>
        <w:jc w:val="center"/>
        <w:rPr>
          <w:rFonts w:ascii="Times New Roman" w:eastAsia="Times New Roman" w:hAnsi="Times New Roman" w:cs="Times New Roman"/>
          <w:sz w:val="24"/>
          <w:szCs w:val="24"/>
          <w:lang w:eastAsia="hr-HR"/>
        </w:rPr>
      </w:pPr>
      <w:r w:rsidRPr="00D07D7A">
        <w:rPr>
          <w:rFonts w:ascii="Times New Roman" w:eastAsia="Times New Roman" w:hAnsi="Times New Roman" w:cs="Times New Roman"/>
          <w:sz w:val="24"/>
          <w:szCs w:val="24"/>
          <w:lang w:eastAsia="hr-HR"/>
        </w:rPr>
        <w:t>PREDSJEDNIK</w:t>
      </w:r>
    </w:p>
    <w:p w14:paraId="0F18D42D" w14:textId="77777777" w:rsidR="007027CA" w:rsidRPr="00D07D7A" w:rsidRDefault="007027CA" w:rsidP="007027CA">
      <w:pPr>
        <w:spacing w:after="0" w:line="240" w:lineRule="auto"/>
        <w:ind w:left="5103" w:firstLine="709"/>
        <w:jc w:val="center"/>
        <w:rPr>
          <w:rFonts w:ascii="Times New Roman" w:eastAsia="Times New Roman" w:hAnsi="Times New Roman" w:cs="Times New Roman"/>
          <w:sz w:val="24"/>
          <w:szCs w:val="24"/>
          <w:lang w:eastAsia="hr-HR"/>
        </w:rPr>
      </w:pPr>
    </w:p>
    <w:p w14:paraId="0F18D42E" w14:textId="77777777" w:rsidR="007027CA" w:rsidRPr="00D07D7A" w:rsidRDefault="007027CA" w:rsidP="007027CA">
      <w:pPr>
        <w:spacing w:after="0" w:line="240" w:lineRule="auto"/>
        <w:ind w:left="5103" w:firstLine="709"/>
        <w:jc w:val="center"/>
        <w:rPr>
          <w:rFonts w:ascii="Times New Roman" w:eastAsia="Times New Roman" w:hAnsi="Times New Roman" w:cs="Times New Roman"/>
          <w:sz w:val="24"/>
          <w:szCs w:val="24"/>
          <w:lang w:eastAsia="hr-HR"/>
        </w:rPr>
      </w:pPr>
    </w:p>
    <w:p w14:paraId="0F18D42F" w14:textId="77777777" w:rsidR="007027CA" w:rsidRPr="00D07D7A" w:rsidRDefault="007027CA" w:rsidP="007027CA">
      <w:pPr>
        <w:spacing w:after="0" w:line="240" w:lineRule="auto"/>
        <w:ind w:left="5103" w:firstLine="709"/>
        <w:jc w:val="center"/>
        <w:rPr>
          <w:rFonts w:ascii="Times New Roman" w:eastAsia="Times New Roman" w:hAnsi="Times New Roman" w:cs="Times New Roman"/>
          <w:sz w:val="24"/>
          <w:szCs w:val="24"/>
          <w:lang w:eastAsia="hr-HR"/>
        </w:rPr>
      </w:pPr>
      <w:r w:rsidRPr="00D07D7A">
        <w:rPr>
          <w:rFonts w:ascii="Times New Roman" w:eastAsia="Times New Roman" w:hAnsi="Times New Roman" w:cs="Times New Roman"/>
          <w:sz w:val="24"/>
          <w:szCs w:val="24"/>
          <w:lang w:eastAsia="hr-HR"/>
        </w:rPr>
        <w:t>mr.sc. Andrej Plenković</w:t>
      </w:r>
    </w:p>
    <w:p w14:paraId="0F18D430" w14:textId="77777777" w:rsidR="007027CA" w:rsidRPr="00D07D7A" w:rsidRDefault="007027CA" w:rsidP="007027CA">
      <w:pPr>
        <w:spacing w:after="0" w:line="240" w:lineRule="auto"/>
        <w:ind w:firstLine="709"/>
        <w:jc w:val="center"/>
        <w:rPr>
          <w:rFonts w:ascii="Times New Roman" w:eastAsia="Times New Roman" w:hAnsi="Times New Roman" w:cs="Times New Roman"/>
          <w:sz w:val="24"/>
          <w:szCs w:val="24"/>
          <w:lang w:eastAsia="hr-HR"/>
        </w:rPr>
      </w:pPr>
    </w:p>
    <w:p w14:paraId="0F18D431" w14:textId="77777777" w:rsidR="007027CA" w:rsidRPr="00D07D7A" w:rsidRDefault="007027CA" w:rsidP="007027CA">
      <w:pPr>
        <w:spacing w:after="0" w:line="240" w:lineRule="auto"/>
        <w:rPr>
          <w:rFonts w:ascii="Times New Roman" w:eastAsia="Times New Roman" w:hAnsi="Times New Roman" w:cs="Times New Roman"/>
          <w:sz w:val="24"/>
          <w:szCs w:val="24"/>
          <w:lang w:eastAsia="hr-HR"/>
        </w:rPr>
      </w:pPr>
    </w:p>
    <w:p w14:paraId="0F18D432" w14:textId="77777777" w:rsidR="007027CA" w:rsidRPr="00D07D7A" w:rsidRDefault="007027CA" w:rsidP="007027CA">
      <w:pPr>
        <w:spacing w:after="0" w:line="240" w:lineRule="auto"/>
        <w:rPr>
          <w:rFonts w:ascii="Times New Roman" w:eastAsia="Times New Roman" w:hAnsi="Times New Roman" w:cs="Times New Roman"/>
          <w:sz w:val="24"/>
          <w:szCs w:val="24"/>
          <w:lang w:eastAsia="hr-HR"/>
        </w:rPr>
      </w:pPr>
    </w:p>
    <w:p w14:paraId="0F18D433" w14:textId="77777777" w:rsidR="007027CA" w:rsidRPr="00D07D7A" w:rsidRDefault="007027CA" w:rsidP="007027CA">
      <w:pPr>
        <w:spacing w:after="0" w:line="240" w:lineRule="auto"/>
        <w:rPr>
          <w:rFonts w:ascii="Times New Roman" w:eastAsia="Times New Roman" w:hAnsi="Times New Roman" w:cs="Times New Roman"/>
          <w:sz w:val="24"/>
          <w:szCs w:val="24"/>
          <w:lang w:eastAsia="hr-HR"/>
        </w:rPr>
      </w:pPr>
    </w:p>
    <w:p w14:paraId="0F18D434" w14:textId="77777777" w:rsidR="007027CA" w:rsidRPr="00D07D7A" w:rsidRDefault="007027CA" w:rsidP="007027CA">
      <w:pPr>
        <w:spacing w:after="0" w:line="240" w:lineRule="auto"/>
        <w:rPr>
          <w:rFonts w:ascii="Times New Roman" w:eastAsia="Times New Roman" w:hAnsi="Times New Roman" w:cs="Times New Roman"/>
          <w:sz w:val="24"/>
          <w:szCs w:val="24"/>
          <w:lang w:eastAsia="hr-HR"/>
        </w:rPr>
      </w:pPr>
    </w:p>
    <w:p w14:paraId="0F18D435" w14:textId="77777777" w:rsidR="007027CA" w:rsidRPr="00D07D7A" w:rsidRDefault="007027CA" w:rsidP="007027CA">
      <w:pPr>
        <w:spacing w:after="0" w:line="240" w:lineRule="auto"/>
        <w:jc w:val="center"/>
        <w:rPr>
          <w:rFonts w:ascii="Times New Roman" w:eastAsia="Times New Roman" w:hAnsi="Times New Roman" w:cs="Times New Roman"/>
          <w:b/>
          <w:sz w:val="24"/>
          <w:szCs w:val="24"/>
          <w:lang w:eastAsia="hr-HR"/>
        </w:rPr>
      </w:pPr>
      <w:r w:rsidRPr="00D07D7A">
        <w:rPr>
          <w:rFonts w:ascii="Times New Roman" w:eastAsia="Times New Roman" w:hAnsi="Times New Roman" w:cs="Times New Roman"/>
          <w:b/>
          <w:sz w:val="24"/>
          <w:szCs w:val="24"/>
          <w:lang w:eastAsia="hr-HR"/>
        </w:rPr>
        <w:br w:type="page"/>
      </w:r>
      <w:r w:rsidRPr="00D07D7A">
        <w:rPr>
          <w:rFonts w:ascii="Times New Roman" w:eastAsia="Times New Roman" w:hAnsi="Times New Roman" w:cs="Times New Roman"/>
          <w:b/>
          <w:sz w:val="24"/>
          <w:szCs w:val="24"/>
          <w:lang w:eastAsia="hr-HR"/>
        </w:rPr>
        <w:lastRenderedPageBreak/>
        <w:t>OBRAZLOŽENJE</w:t>
      </w:r>
      <w:bookmarkStart w:id="0" w:name="_GoBack"/>
      <w:bookmarkEnd w:id="0"/>
    </w:p>
    <w:p w14:paraId="0F18D436" w14:textId="77777777" w:rsidR="007027CA" w:rsidRPr="00D07D7A" w:rsidRDefault="007027CA" w:rsidP="007027CA">
      <w:pPr>
        <w:spacing w:after="0" w:line="240" w:lineRule="auto"/>
        <w:jc w:val="center"/>
        <w:rPr>
          <w:rFonts w:ascii="Times New Roman" w:eastAsia="Times New Roman" w:hAnsi="Times New Roman" w:cs="Times New Roman"/>
          <w:b/>
          <w:sz w:val="24"/>
          <w:szCs w:val="24"/>
          <w:lang w:eastAsia="hr-HR"/>
        </w:rPr>
      </w:pPr>
    </w:p>
    <w:p w14:paraId="0F18D437" w14:textId="77777777" w:rsidR="007027CA" w:rsidRPr="00D07D7A" w:rsidRDefault="007027CA" w:rsidP="007027CA">
      <w:pPr>
        <w:spacing w:after="0" w:line="240" w:lineRule="auto"/>
        <w:jc w:val="center"/>
        <w:rPr>
          <w:rFonts w:ascii="Times New Roman" w:eastAsia="Times New Roman" w:hAnsi="Times New Roman" w:cs="Times New Roman"/>
          <w:b/>
          <w:sz w:val="24"/>
          <w:szCs w:val="24"/>
          <w:lang w:eastAsia="hr-HR"/>
        </w:rPr>
      </w:pPr>
    </w:p>
    <w:p w14:paraId="5D2CFF22" w14:textId="1583DA49" w:rsidR="00956102" w:rsidRPr="00D07D7A" w:rsidRDefault="00956102" w:rsidP="00956102">
      <w:pPr>
        <w:spacing w:after="0" w:line="240" w:lineRule="auto"/>
        <w:jc w:val="both"/>
        <w:rPr>
          <w:rFonts w:ascii="Times New Roman" w:eastAsia="Times New Roman" w:hAnsi="Times New Roman" w:cs="Times New Roman"/>
          <w:bCs/>
          <w:iCs/>
          <w:sz w:val="24"/>
          <w:szCs w:val="24"/>
          <w:lang w:eastAsia="hr-HR"/>
        </w:rPr>
      </w:pPr>
      <w:r w:rsidRPr="00D07D7A">
        <w:rPr>
          <w:rFonts w:ascii="Times New Roman" w:eastAsia="SimSun" w:hAnsi="Times New Roman" w:cs="Times New Roman"/>
          <w:sz w:val="24"/>
          <w:szCs w:val="24"/>
          <w:lang w:eastAsia="zh-CN" w:bidi="ta-IN"/>
        </w:rPr>
        <w:t xml:space="preserve">Sukladno dosadašnjoj dinamici procesa usklađivanja zakonodavstva s pravnom stečevinom Europske unije, Republika Hrvatska ima obvezu </w:t>
      </w:r>
      <w:r w:rsidRPr="00D07D7A">
        <w:rPr>
          <w:rFonts w:ascii="Times New Roman" w:eastAsia="Calibri" w:hAnsi="Times New Roman" w:cs="Times New Roman"/>
          <w:iCs/>
          <w:sz w:val="24"/>
          <w:szCs w:val="24"/>
        </w:rPr>
        <w:t xml:space="preserve">preuzimanja pravne stečevine u nacionalno zakonodavstvo kao </w:t>
      </w:r>
      <w:r w:rsidRPr="00D07D7A">
        <w:rPr>
          <w:rFonts w:ascii="Times New Roman" w:eastAsia="Times New Roman" w:hAnsi="Times New Roman" w:cs="Times New Roman"/>
          <w:bCs/>
          <w:iCs/>
          <w:sz w:val="24"/>
          <w:szCs w:val="24"/>
          <w:lang w:eastAsia="hr-HR"/>
        </w:rPr>
        <w:t xml:space="preserve">što je propisano u članku 145. stavku 2. Ustava Republike Hrvatske („Narodne novine“, broj 85/10 - pročišćeni tekst i 5/14- Odluka Ustavnog suda Republike Hrvatske), koji je stupio na snagu danom ulaska Republike Hrvatske u Europsku uniju. </w:t>
      </w:r>
    </w:p>
    <w:p w14:paraId="7E59F28A" w14:textId="77777777" w:rsidR="00956102" w:rsidRPr="00D07D7A" w:rsidRDefault="00956102" w:rsidP="00956102">
      <w:pPr>
        <w:spacing w:after="0" w:line="240" w:lineRule="auto"/>
        <w:jc w:val="both"/>
        <w:rPr>
          <w:rFonts w:ascii="Times New Roman" w:eastAsia="Times New Roman" w:hAnsi="Times New Roman" w:cs="Times New Roman"/>
          <w:bCs/>
          <w:iCs/>
          <w:sz w:val="24"/>
          <w:szCs w:val="24"/>
          <w:lang w:eastAsia="hr-HR"/>
        </w:rPr>
      </w:pPr>
    </w:p>
    <w:p w14:paraId="2244B09E" w14:textId="685F3BD5" w:rsidR="00956102" w:rsidRPr="00D07D7A" w:rsidRDefault="00956102" w:rsidP="00956102">
      <w:pPr>
        <w:spacing w:after="0" w:line="240" w:lineRule="auto"/>
        <w:contextualSpacing/>
        <w:jc w:val="both"/>
        <w:rPr>
          <w:rFonts w:ascii="Times New Roman" w:eastAsia="Times New Roman" w:hAnsi="Times New Roman" w:cs="Times New Roman"/>
          <w:bCs/>
          <w:iCs/>
          <w:sz w:val="24"/>
          <w:szCs w:val="24"/>
          <w:lang w:eastAsia="hr-HR"/>
        </w:rPr>
      </w:pPr>
      <w:r w:rsidRPr="00D07D7A">
        <w:rPr>
          <w:rFonts w:ascii="Times New Roman" w:eastAsia="Times New Roman" w:hAnsi="Times New Roman" w:cs="Times New Roman"/>
          <w:sz w:val="24"/>
          <w:szCs w:val="24"/>
        </w:rPr>
        <w:t>Slijedom navedenog, za 2026. godinu izrađen je Prijedlog Programa Vlade Republike Hrvatske za preuziman</w:t>
      </w:r>
      <w:r w:rsidR="002B568B" w:rsidRPr="00D07D7A">
        <w:rPr>
          <w:rFonts w:ascii="Times New Roman" w:eastAsia="Times New Roman" w:hAnsi="Times New Roman" w:cs="Times New Roman"/>
          <w:sz w:val="24"/>
          <w:szCs w:val="24"/>
        </w:rPr>
        <w:t xml:space="preserve">je i provedbu pravne stečevine </w:t>
      </w:r>
      <w:r w:rsidRPr="00D07D7A">
        <w:rPr>
          <w:rFonts w:ascii="Times New Roman" w:eastAsia="Times New Roman" w:hAnsi="Times New Roman" w:cs="Times New Roman"/>
          <w:sz w:val="24"/>
          <w:szCs w:val="24"/>
        </w:rPr>
        <w:t xml:space="preserve">– </w:t>
      </w:r>
      <w:r w:rsidRPr="00D07D7A">
        <w:rPr>
          <w:rFonts w:ascii="Times New Roman" w:eastAsia="Times New Roman" w:hAnsi="Times New Roman" w:cs="Times New Roman"/>
          <w:bCs/>
          <w:iCs/>
          <w:sz w:val="24"/>
          <w:szCs w:val="24"/>
          <w:lang w:eastAsia="hr-HR"/>
        </w:rPr>
        <w:t xml:space="preserve">dokument koji sadržava obveze koje proizlaze iz članstva u Europskoj uniji. </w:t>
      </w:r>
    </w:p>
    <w:p w14:paraId="457E39A3" w14:textId="77777777" w:rsidR="00956102" w:rsidRPr="00D07D7A" w:rsidRDefault="00956102" w:rsidP="00956102">
      <w:pPr>
        <w:spacing w:after="0" w:line="240" w:lineRule="auto"/>
        <w:contextualSpacing/>
        <w:jc w:val="both"/>
        <w:rPr>
          <w:rFonts w:ascii="Times New Roman" w:eastAsia="Times New Roman" w:hAnsi="Times New Roman" w:cs="Times New Roman"/>
          <w:bCs/>
          <w:iCs/>
          <w:sz w:val="24"/>
          <w:szCs w:val="24"/>
          <w:lang w:eastAsia="hr-HR"/>
        </w:rPr>
      </w:pPr>
    </w:p>
    <w:p w14:paraId="40385B24" w14:textId="2887442E" w:rsidR="00956102" w:rsidRPr="00D07D7A" w:rsidRDefault="00956102" w:rsidP="00956102">
      <w:pPr>
        <w:spacing w:after="0" w:line="240" w:lineRule="auto"/>
        <w:contextualSpacing/>
        <w:jc w:val="both"/>
        <w:rPr>
          <w:rFonts w:ascii="Times New Roman" w:eastAsia="Times New Roman" w:hAnsi="Times New Roman" w:cs="Times New Roman"/>
          <w:sz w:val="24"/>
          <w:szCs w:val="24"/>
          <w:lang w:eastAsia="hr-HR"/>
        </w:rPr>
      </w:pPr>
      <w:r w:rsidRPr="00D07D7A">
        <w:rPr>
          <w:rFonts w:ascii="Times New Roman" w:eastAsia="Times New Roman" w:hAnsi="Times New Roman" w:cs="Times New Roman"/>
          <w:sz w:val="24"/>
          <w:szCs w:val="24"/>
        </w:rPr>
        <w:t>Po donošenju Programa za 2026. godinu, od strane Vlade Republike Hrvatske Hrvatskom</w:t>
      </w:r>
      <w:r w:rsidR="002B568B" w:rsidRPr="00D07D7A">
        <w:rPr>
          <w:rFonts w:ascii="Times New Roman" w:eastAsia="Times New Roman" w:hAnsi="Times New Roman" w:cs="Times New Roman"/>
          <w:sz w:val="24"/>
          <w:szCs w:val="24"/>
        </w:rPr>
        <w:t>e</w:t>
      </w:r>
      <w:r w:rsidRPr="00D07D7A">
        <w:rPr>
          <w:rFonts w:ascii="Times New Roman" w:eastAsia="Times New Roman" w:hAnsi="Times New Roman" w:cs="Times New Roman"/>
          <w:sz w:val="24"/>
          <w:szCs w:val="24"/>
        </w:rPr>
        <w:t xml:space="preserve"> saboru će se na donošenje dostaviti Plan usklađivanja zakonodavstva za 2026. godinu</w:t>
      </w:r>
      <w:r w:rsidRPr="00D07D7A">
        <w:rPr>
          <w:rFonts w:ascii="Times New Roman" w:eastAsia="Times New Roman" w:hAnsi="Times New Roman" w:cs="Times New Roman"/>
          <w:sz w:val="24"/>
          <w:szCs w:val="24"/>
          <w:lang w:eastAsia="hr-HR"/>
        </w:rPr>
        <w:t xml:space="preserve"> koji je sastavni dio Programa za 2026. godinu.</w:t>
      </w:r>
    </w:p>
    <w:p w14:paraId="45930AEF" w14:textId="77777777" w:rsidR="00956102" w:rsidRPr="00D07D7A" w:rsidRDefault="00956102" w:rsidP="00956102">
      <w:pPr>
        <w:spacing w:after="0" w:line="240" w:lineRule="auto"/>
        <w:contextualSpacing/>
        <w:jc w:val="both"/>
        <w:rPr>
          <w:rFonts w:ascii="Times New Roman" w:eastAsia="Times New Roman" w:hAnsi="Times New Roman" w:cs="Times New Roman"/>
          <w:sz w:val="24"/>
          <w:szCs w:val="24"/>
          <w:lang w:eastAsia="hr-HR"/>
        </w:rPr>
      </w:pPr>
    </w:p>
    <w:p w14:paraId="4D0D4154" w14:textId="351742EC" w:rsidR="00956102" w:rsidRPr="00D07D7A" w:rsidRDefault="00956102" w:rsidP="00956102">
      <w:pPr>
        <w:spacing w:after="0" w:line="240" w:lineRule="auto"/>
        <w:contextualSpacing/>
        <w:jc w:val="both"/>
        <w:rPr>
          <w:rFonts w:ascii="Times New Roman" w:eastAsia="Times New Roman" w:hAnsi="Times New Roman" w:cs="Times New Roman"/>
          <w:sz w:val="24"/>
          <w:szCs w:val="24"/>
          <w:lang w:eastAsia="hr-HR"/>
        </w:rPr>
      </w:pPr>
      <w:r w:rsidRPr="00D07D7A">
        <w:rPr>
          <w:rFonts w:ascii="Times New Roman" w:eastAsia="Times New Roman" w:hAnsi="Times New Roman" w:cs="Times New Roman"/>
          <w:sz w:val="24"/>
          <w:szCs w:val="24"/>
          <w:lang w:eastAsia="hr-HR"/>
        </w:rPr>
        <w:t>Plan usklađivanja zakonodavstva Republike Hrvatske s pravnom stečevinom Europske unije za 2026. godinu predviđa donošenje svih zakona kojima se preuzima nova pravna stečevina Europske unije gdje Hrvatska slijedom aktivnog praćenja razvoja pravne stečevine od strane nadležnih tijela državne uprave, mijenja svoje zakonodavstvo paralelno s drugim državama članicama Europske unije.</w:t>
      </w:r>
    </w:p>
    <w:p w14:paraId="586F383E" w14:textId="77777777" w:rsidR="00956102" w:rsidRPr="00D07D7A" w:rsidRDefault="00956102" w:rsidP="00956102">
      <w:pPr>
        <w:spacing w:after="0" w:line="240" w:lineRule="auto"/>
        <w:contextualSpacing/>
        <w:jc w:val="both"/>
        <w:rPr>
          <w:rFonts w:ascii="Times New Roman" w:eastAsia="Times New Roman" w:hAnsi="Times New Roman" w:cs="Times New Roman"/>
          <w:sz w:val="24"/>
          <w:szCs w:val="24"/>
          <w:lang w:eastAsia="hr-HR"/>
        </w:rPr>
      </w:pPr>
    </w:p>
    <w:p w14:paraId="109017C6" w14:textId="77777777" w:rsidR="00956102" w:rsidRPr="00D07D7A" w:rsidRDefault="00956102" w:rsidP="00956102">
      <w:pPr>
        <w:spacing w:after="0" w:line="240" w:lineRule="auto"/>
        <w:contextualSpacing/>
        <w:jc w:val="both"/>
        <w:rPr>
          <w:rFonts w:ascii="Times New Roman" w:eastAsia="Times New Roman" w:hAnsi="Times New Roman" w:cs="Times New Roman"/>
          <w:sz w:val="24"/>
          <w:szCs w:val="24"/>
          <w:lang w:eastAsia="hr-HR"/>
        </w:rPr>
      </w:pPr>
      <w:r w:rsidRPr="00D07D7A">
        <w:rPr>
          <w:rFonts w:ascii="Times New Roman" w:eastAsia="Times New Roman" w:hAnsi="Times New Roman" w:cs="Times New Roman"/>
          <w:sz w:val="24"/>
          <w:szCs w:val="24"/>
          <w:lang w:eastAsia="hr-HR"/>
        </w:rPr>
        <w:t>Donošenjem ovog dokumenta Hrvatska potvrđuje učinkovito funkcioniranje u uvjetima punopravnog članstva Europske unije kao i promicanje nacionalnih interesa kroz sudjelovanje u kreiranju zajedničkih politika Europske unije.</w:t>
      </w:r>
    </w:p>
    <w:p w14:paraId="02ECBBC2" w14:textId="77777777" w:rsidR="00956102" w:rsidRPr="00D07D7A" w:rsidRDefault="00956102" w:rsidP="00956102">
      <w:pPr>
        <w:spacing w:after="0" w:line="240" w:lineRule="auto"/>
        <w:contextualSpacing/>
        <w:jc w:val="both"/>
        <w:rPr>
          <w:rFonts w:ascii="Times New Roman" w:eastAsia="Times New Roman" w:hAnsi="Times New Roman" w:cs="Times New Roman"/>
          <w:sz w:val="24"/>
          <w:szCs w:val="24"/>
          <w:lang w:eastAsia="hr-HR"/>
        </w:rPr>
      </w:pPr>
    </w:p>
    <w:p w14:paraId="0F18D43E" w14:textId="77777777" w:rsidR="007027CA" w:rsidRPr="00D07D7A" w:rsidRDefault="007027CA" w:rsidP="007027CA">
      <w:pPr>
        <w:spacing w:after="0" w:line="240" w:lineRule="auto"/>
        <w:contextualSpacing/>
        <w:jc w:val="both"/>
        <w:rPr>
          <w:rFonts w:ascii="Times New Roman" w:eastAsia="Times New Roman" w:hAnsi="Times New Roman" w:cs="Times New Roman"/>
          <w:sz w:val="24"/>
          <w:szCs w:val="24"/>
          <w:lang w:eastAsia="hr-HR"/>
        </w:rPr>
      </w:pPr>
    </w:p>
    <w:sectPr w:rsidR="007027CA" w:rsidRPr="00D07D7A">
      <w:footerReference w:type="even" r:id="rId12"/>
      <w:footerReference w:type="defaul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B6265" w14:textId="77777777" w:rsidR="00CA6160" w:rsidRDefault="00CA6160">
      <w:pPr>
        <w:spacing w:after="0" w:line="240" w:lineRule="auto"/>
      </w:pPr>
      <w:r>
        <w:separator/>
      </w:r>
    </w:p>
  </w:endnote>
  <w:endnote w:type="continuationSeparator" w:id="0">
    <w:p w14:paraId="33383A01" w14:textId="77777777" w:rsidR="00CA6160" w:rsidRDefault="00CA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D450" w14:textId="77777777" w:rsidR="00996A5B" w:rsidRDefault="001536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8D451" w14:textId="77777777" w:rsidR="00996A5B" w:rsidRDefault="00CA61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D452" w14:textId="77777777" w:rsidR="00996A5B" w:rsidRDefault="00CA6160">
    <w:pPr>
      <w:pStyle w:val="Footer"/>
      <w:framePr w:wrap="around" w:vAnchor="text" w:hAnchor="margin" w:xAlign="right" w:y="1"/>
      <w:rPr>
        <w:rStyle w:val="PageNumber"/>
      </w:rPr>
    </w:pPr>
  </w:p>
  <w:p w14:paraId="0F18D453" w14:textId="77777777" w:rsidR="00996A5B" w:rsidRDefault="00CA616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649B2" w14:textId="77777777" w:rsidR="00CA6160" w:rsidRDefault="00CA6160">
      <w:pPr>
        <w:spacing w:after="0" w:line="240" w:lineRule="auto"/>
      </w:pPr>
      <w:r>
        <w:separator/>
      </w:r>
    </w:p>
  </w:footnote>
  <w:footnote w:type="continuationSeparator" w:id="0">
    <w:p w14:paraId="39FEE22C" w14:textId="77777777" w:rsidR="00CA6160" w:rsidRDefault="00CA6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94D19"/>
    <w:multiLevelType w:val="hybridMultilevel"/>
    <w:tmpl w:val="1F3C81A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CA"/>
    <w:rsid w:val="000559DE"/>
    <w:rsid w:val="00153669"/>
    <w:rsid w:val="001660B1"/>
    <w:rsid w:val="001B4205"/>
    <w:rsid w:val="001C7102"/>
    <w:rsid w:val="001F6152"/>
    <w:rsid w:val="002B568B"/>
    <w:rsid w:val="002F6117"/>
    <w:rsid w:val="003818BE"/>
    <w:rsid w:val="00452026"/>
    <w:rsid w:val="0046602B"/>
    <w:rsid w:val="00481A1E"/>
    <w:rsid w:val="004C0A29"/>
    <w:rsid w:val="005957FA"/>
    <w:rsid w:val="006D3445"/>
    <w:rsid w:val="007027CA"/>
    <w:rsid w:val="007129A1"/>
    <w:rsid w:val="0087374B"/>
    <w:rsid w:val="00951CD1"/>
    <w:rsid w:val="00956102"/>
    <w:rsid w:val="00975077"/>
    <w:rsid w:val="00A75DA9"/>
    <w:rsid w:val="00B01CD4"/>
    <w:rsid w:val="00B71F48"/>
    <w:rsid w:val="00C177C0"/>
    <w:rsid w:val="00CA6160"/>
    <w:rsid w:val="00D07D7A"/>
    <w:rsid w:val="00DC32F8"/>
    <w:rsid w:val="00E173A7"/>
    <w:rsid w:val="00EE0733"/>
    <w:rsid w:val="00F618E4"/>
    <w:rsid w:val="00F85FD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D3EA"/>
  <w15:chartTrackingRefBased/>
  <w15:docId w15:val="{BC39F70F-F2EF-470B-A879-2599572E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027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027CA"/>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7027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27CA"/>
  </w:style>
  <w:style w:type="paragraph" w:styleId="Footer">
    <w:name w:val="footer"/>
    <w:basedOn w:val="Normal"/>
    <w:link w:val="FooterChar"/>
    <w:uiPriority w:val="99"/>
    <w:unhideWhenUsed/>
    <w:rsid w:val="007027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27CA"/>
  </w:style>
  <w:style w:type="character" w:styleId="PageNumber">
    <w:name w:val="page number"/>
    <w:rsid w:val="007027CA"/>
  </w:style>
  <w:style w:type="paragraph" w:styleId="BalloonText">
    <w:name w:val="Balloon Text"/>
    <w:basedOn w:val="Normal"/>
    <w:link w:val="BalloonTextChar"/>
    <w:uiPriority w:val="99"/>
    <w:semiHidden/>
    <w:unhideWhenUsed/>
    <w:rsid w:val="001C7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102"/>
    <w:rPr>
      <w:rFonts w:ascii="Segoe UI" w:hAnsi="Segoe UI" w:cs="Segoe UI"/>
      <w:sz w:val="18"/>
      <w:szCs w:val="18"/>
    </w:rPr>
  </w:style>
  <w:style w:type="paragraph" w:styleId="ListParagraph">
    <w:name w:val="List Paragraph"/>
    <w:basedOn w:val="Normal"/>
    <w:uiPriority w:val="34"/>
    <w:qFormat/>
    <w:rsid w:val="00B01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9793E7A355BF41A0540A9892FF8E21" ma:contentTypeVersion="1" ma:contentTypeDescription="Stvaranje novog dokumenta." ma:contentTypeScope="" ma:versionID="e2cc1b41ebc90d31be0c2c9babcafdb1">
  <xsd:schema xmlns:xsd="http://www.w3.org/2001/XMLSchema" xmlns:xs="http://www.w3.org/2001/XMLSchema" xmlns:p="http://schemas.microsoft.com/office/2006/metadata/properties" xmlns:ns2="a494813a-d0d8-4dad-94cb-0d196f36ba15" targetNamespace="http://schemas.microsoft.com/office/2006/metadata/properties" ma:root="true" ma:fieldsID="d10dd4255f8ae81ba40b6660073b3b3c"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AZJMDCZ6QSYZ-15-2761</_dlc_DocId>
    <_dlc_DocIdUrl xmlns="a494813a-d0d8-4dad-94cb-0d196f36ba15">
      <Url>https://ekoordinacije.vlada.hr/sjednicevanjska/_layouts/15/DocIdRedir.aspx?ID=AZJMDCZ6QSYZ-15-2761</Url>
      <Description>AZJMDCZ6QSYZ-15-2761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6B62C0-6CB7-4936-AAE0-30019A4BD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1BAD1-1B69-4580-A569-5F1903FDECC3}">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2FB60E34-6A72-43AD-8F3B-BDEBC311C7AF}">
  <ds:schemaRefs>
    <ds:schemaRef ds:uri="http://schemas.microsoft.com/sharepoint/v3/contenttype/forms"/>
  </ds:schemaRefs>
</ds:datastoreItem>
</file>

<file path=customXml/itemProps4.xml><?xml version="1.0" encoding="utf-8"?>
<ds:datastoreItem xmlns:ds="http://schemas.openxmlformats.org/officeDocument/2006/customXml" ds:itemID="{88990BD7-8150-4425-8B9B-DAB580C4A8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MVEP</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Davorka Borić</dc:creator>
  <cp:keywords/>
  <dc:description/>
  <cp:lastModifiedBy>Sanja Duspara</cp:lastModifiedBy>
  <cp:revision>4</cp:revision>
  <cp:lastPrinted>2024-11-04T08:15:00Z</cp:lastPrinted>
  <dcterms:created xsi:type="dcterms:W3CDTF">2026-01-28T13:54:00Z</dcterms:created>
  <dcterms:modified xsi:type="dcterms:W3CDTF">2026-01-28T14:05:00Z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0x010100909793E7A355BF41A0540A9892FF8E21</vt:lpwstr>
  </property>
  <property fmtid="{D5CDD505-2E9C-101B-9397-08002B2CF9AE}" pid="3" name="_dlc_DocIdItemGuid">
    <vt:lpwstr>5f989fc5-f8d9-4426-824d-3acb2ee0bce2</vt:lpwstr>
  </property>
</Properties>
</file>