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DAA5" w14:textId="77777777" w:rsidR="00A005E4" w:rsidRPr="00A005E4" w:rsidRDefault="00A005E4" w:rsidP="00A005E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A005E4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2FE613D" wp14:editId="63E5308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5E4">
        <w:rPr>
          <w:rFonts w:ascii="Calibri" w:eastAsia="Calibri" w:hAnsi="Calibri" w:cs="Times New Roman"/>
        </w:rPr>
        <w:fldChar w:fldCharType="begin"/>
      </w:r>
      <w:r w:rsidRPr="00A005E4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A005E4">
        <w:rPr>
          <w:rFonts w:ascii="Calibri" w:eastAsia="Calibri" w:hAnsi="Calibri" w:cs="Times New Roman"/>
        </w:rPr>
        <w:fldChar w:fldCharType="end"/>
      </w:r>
    </w:p>
    <w:p w14:paraId="06C8C5EF" w14:textId="77777777" w:rsidR="00A005E4" w:rsidRPr="00A005E4" w:rsidRDefault="00A005E4" w:rsidP="00A005E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A005E4">
        <w:rPr>
          <w:rFonts w:ascii="Times New Roman" w:eastAsia="Calibri" w:hAnsi="Times New Roman" w:cs="Times New Roman"/>
          <w:sz w:val="28"/>
        </w:rPr>
        <w:t>VLADA REPUBLIKE HRVATSKE</w:t>
      </w:r>
    </w:p>
    <w:p w14:paraId="5F5E1B11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152B0" w14:textId="50791F43" w:rsidR="00A005E4" w:rsidRPr="00A005E4" w:rsidRDefault="00A005E4" w:rsidP="00A005E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05E4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A40DC4">
        <w:rPr>
          <w:rFonts w:ascii="Times New Roman" w:eastAsia="Calibri" w:hAnsi="Times New Roman" w:cs="Times New Roman"/>
          <w:sz w:val="24"/>
          <w:szCs w:val="24"/>
        </w:rPr>
        <w:t>7. svibnja</w:t>
      </w:r>
      <w:bookmarkStart w:id="0" w:name="_GoBack"/>
      <w:bookmarkEnd w:id="0"/>
      <w:r w:rsidRPr="00A005E4">
        <w:rPr>
          <w:rFonts w:ascii="Times New Roman" w:eastAsia="Calibri" w:hAnsi="Times New Roman" w:cs="Times New Roman"/>
          <w:sz w:val="24"/>
          <w:szCs w:val="24"/>
        </w:rPr>
        <w:t xml:space="preserve"> 2026.</w:t>
      </w:r>
    </w:p>
    <w:p w14:paraId="3D0DF8EA" w14:textId="77777777" w:rsidR="00A005E4" w:rsidRPr="00A005E4" w:rsidRDefault="00A005E4" w:rsidP="00A005E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12EDB7" w14:textId="77777777" w:rsidR="00A005E4" w:rsidRPr="00A005E4" w:rsidRDefault="00A005E4" w:rsidP="00A005E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3674F9" w14:textId="77777777" w:rsidR="00A005E4" w:rsidRPr="00A005E4" w:rsidRDefault="00A005E4" w:rsidP="00A005E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325917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5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005E4" w:rsidRPr="00A005E4" w14:paraId="58E54048" w14:textId="77777777" w:rsidTr="005166F5">
        <w:tc>
          <w:tcPr>
            <w:tcW w:w="1951" w:type="dxa"/>
          </w:tcPr>
          <w:p w14:paraId="5F9078A8" w14:textId="77777777" w:rsidR="00A005E4" w:rsidRPr="00A005E4" w:rsidRDefault="00A005E4" w:rsidP="00A005E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05E4">
              <w:rPr>
                <w:sz w:val="24"/>
                <w:szCs w:val="24"/>
              </w:rPr>
              <w:t xml:space="preserve"> </w:t>
            </w:r>
            <w:r w:rsidRPr="00A005E4">
              <w:rPr>
                <w:b/>
                <w:smallCaps/>
                <w:sz w:val="24"/>
                <w:szCs w:val="24"/>
              </w:rPr>
              <w:t>Predlagatelj</w:t>
            </w:r>
            <w:r w:rsidRPr="00A005E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471B2CD" w14:textId="77777777" w:rsidR="00A005E4" w:rsidRPr="00A005E4" w:rsidRDefault="00A005E4" w:rsidP="00A005E4">
            <w:pPr>
              <w:spacing w:line="360" w:lineRule="auto"/>
              <w:rPr>
                <w:sz w:val="24"/>
                <w:szCs w:val="24"/>
              </w:rPr>
            </w:pPr>
            <w:r w:rsidRPr="00A005E4">
              <w:rPr>
                <w:sz w:val="24"/>
                <w:szCs w:val="24"/>
              </w:rPr>
              <w:t>Ministarstvo financija</w:t>
            </w:r>
          </w:p>
        </w:tc>
      </w:tr>
    </w:tbl>
    <w:p w14:paraId="6DDFF3E1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5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005E4" w:rsidRPr="00A005E4" w14:paraId="29F838E4" w14:textId="77777777" w:rsidTr="005166F5">
        <w:tc>
          <w:tcPr>
            <w:tcW w:w="1951" w:type="dxa"/>
          </w:tcPr>
          <w:p w14:paraId="439BE3E4" w14:textId="77777777" w:rsidR="00A005E4" w:rsidRPr="00A005E4" w:rsidRDefault="00A005E4" w:rsidP="00A005E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05E4">
              <w:rPr>
                <w:b/>
                <w:smallCaps/>
                <w:sz w:val="24"/>
                <w:szCs w:val="24"/>
              </w:rPr>
              <w:t>Predmet</w:t>
            </w:r>
            <w:r w:rsidRPr="00A005E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E82840F" w14:textId="77777777" w:rsidR="00A005E4" w:rsidRPr="00A005E4" w:rsidRDefault="00A005E4" w:rsidP="00A005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05E4">
              <w:rPr>
                <w:sz w:val="24"/>
                <w:szCs w:val="24"/>
              </w:rPr>
              <w:t xml:space="preserve">Prijedlog odluke o davanju suglasnosti Općini Fužine za zaduženje kod </w:t>
            </w:r>
          </w:p>
          <w:p w14:paraId="00111250" w14:textId="77777777" w:rsidR="00A005E4" w:rsidRPr="00A005E4" w:rsidRDefault="00A005E4" w:rsidP="00A005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05E4">
              <w:rPr>
                <w:sz w:val="24"/>
                <w:szCs w:val="24"/>
              </w:rPr>
              <w:t>Hrvatske banke za obnovu i razvitak</w:t>
            </w:r>
          </w:p>
        </w:tc>
      </w:tr>
    </w:tbl>
    <w:p w14:paraId="32AB54A7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5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1DB5944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FC744D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66559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AC3B9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3797A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B84577" w14:textId="77777777" w:rsid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DC1B8" w14:textId="77777777" w:rsidR="00A005E4" w:rsidRPr="00A005E4" w:rsidRDefault="00A005E4" w:rsidP="00A005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D815D" w14:textId="77777777" w:rsidR="00A005E4" w:rsidRPr="00A005E4" w:rsidRDefault="00A005E4" w:rsidP="00A005E4">
      <w:pPr>
        <w:spacing w:after="200" w:line="276" w:lineRule="auto"/>
        <w:rPr>
          <w:rFonts w:ascii="Calibri" w:eastAsia="Calibri" w:hAnsi="Calibri" w:cs="Times New Roman"/>
        </w:rPr>
      </w:pPr>
    </w:p>
    <w:p w14:paraId="0028BE9B" w14:textId="77777777" w:rsidR="00A005E4" w:rsidRPr="00A005E4" w:rsidRDefault="00A005E4" w:rsidP="00A005E4">
      <w:pPr>
        <w:spacing w:after="200" w:line="276" w:lineRule="auto"/>
        <w:rPr>
          <w:rFonts w:ascii="Calibri" w:eastAsia="Calibri" w:hAnsi="Calibri" w:cs="Times New Roman"/>
        </w:rPr>
      </w:pPr>
    </w:p>
    <w:p w14:paraId="3624F07D" w14:textId="77777777" w:rsidR="00A005E4" w:rsidRPr="00A005E4" w:rsidRDefault="00A005E4" w:rsidP="00A005E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A005E4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22ABD62" w14:textId="77777777" w:rsidR="00111627" w:rsidRDefault="00111627"/>
    <w:p w14:paraId="7CB035E2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024C7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795F9B90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DFE922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FFFA714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ab/>
      </w:r>
    </w:p>
    <w:p w14:paraId="2DB9690F" w14:textId="77777777" w:rsidR="00A005E4" w:rsidRPr="00A005E4" w:rsidRDefault="00A005E4" w:rsidP="00A005E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A005E4">
        <w:rPr>
          <w:rFonts w:ascii="Times New Roman" w:eastAsia="Times New Roman" w:hAnsi="Times New Roman" w:cs="Times New Roman"/>
          <w:snapToGrid w:val="0"/>
          <w:sz w:val="16"/>
          <w:szCs w:val="16"/>
        </w:rPr>
        <w:tab/>
      </w:r>
      <w:r w:rsidRPr="00A005E4">
        <w:rPr>
          <w:rFonts w:ascii="Times New Roman" w:eastAsia="Times New Roman" w:hAnsi="Times New Roman" w:cs="Times New Roman"/>
          <w:snapToGrid w:val="0"/>
          <w:sz w:val="16"/>
          <w:szCs w:val="16"/>
        </w:rPr>
        <w:tab/>
      </w:r>
    </w:p>
    <w:p w14:paraId="3D00202B" w14:textId="77777777" w:rsidR="00A005E4" w:rsidRPr="00A005E4" w:rsidRDefault="00A005E4" w:rsidP="00A005E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48DEE28B" w14:textId="77777777" w:rsidR="00A005E4" w:rsidRPr="00A005E4" w:rsidRDefault="00A005E4" w:rsidP="00A0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005E4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 Zakona o proračunu („Narodne novine“, broj 144/21) i članka 31. stavka 2. Zakona o Vladi Republike Hrvatske („Narodne novine“, broj 150/11, 119/14, 93/16, 116/18, 80/22 i 78/24), Vlada Republike Hrvatske je na sjednici održanoj ________________ 2026. godine donijela</w:t>
      </w:r>
    </w:p>
    <w:p w14:paraId="29A5CEEE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59005188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7C44BCC6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740AE71F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61517F61" w14:textId="77777777" w:rsidR="00A005E4" w:rsidRPr="00A005E4" w:rsidRDefault="00A005E4" w:rsidP="00A005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14:paraId="0E909478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Fužine za zaduženje kod </w:t>
      </w:r>
    </w:p>
    <w:p w14:paraId="5B9C661B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banke za obnovu i razvitak</w:t>
      </w:r>
    </w:p>
    <w:p w14:paraId="1A060196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77A0EB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6557DF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7DE8F3A1" w14:textId="77777777" w:rsidR="00A005E4" w:rsidRPr="00A005E4" w:rsidRDefault="00A005E4" w:rsidP="00A005E4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D75DB9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Općini Fužine za zaduženje kod Hrvatske banke za obnovu i razvitak u iznosu od 1.014.900,00 eura, s rokom otplate kredita od 15 godina bez počeka, u jednakim mjesečnim ratama, uz fiksnu godišnju kamatnu stopu od 3,24% i jednokratnu naknadu za obradu kredita u visini 0,20% od iznosa odobrenog kredita.</w:t>
      </w:r>
    </w:p>
    <w:p w14:paraId="1D337453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5A026034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kapitalnog projekta „Energetska obnova zgrade Općine Fužine“, sukladno Odluci Općinskog vijeća Općine Fužine o dugoročnom zaduživanju za financiranje kapitalnog projekta, KLASA: 024-02/25-01/05, URBROJ: 2170-19-25-2 od 10. prosinca 2025.</w:t>
      </w:r>
    </w:p>
    <w:p w14:paraId="283192BE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D7536D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82C41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61B6812B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1863A5F" w14:textId="77777777" w:rsidR="00A005E4" w:rsidRPr="00A005E4" w:rsidRDefault="00A005E4" w:rsidP="00A0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005E4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Fužine da izradi planove proračunske potrošnje za godine u kojima treba planirati sredstva za otplatu kredita.</w:t>
      </w:r>
    </w:p>
    <w:p w14:paraId="057A09A2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D04B64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9165E" w14:textId="77777777" w:rsidR="00A005E4" w:rsidRPr="00A005E4" w:rsidRDefault="00A005E4" w:rsidP="00A00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130BE23A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288E3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787A40AE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51059B6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A005E4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5F4E5064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5A6EEBC9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6C586797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B0970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EF5D1A5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789D7A" w14:textId="77777777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3E38F3" w14:textId="77777777" w:rsidR="00A005E4" w:rsidRPr="00A005E4" w:rsidRDefault="00A005E4" w:rsidP="00A005E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31B7DC6" w14:textId="77777777" w:rsidR="00A005E4" w:rsidRPr="00A005E4" w:rsidRDefault="00A005E4" w:rsidP="00A005E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14:paraId="50B4D0F2" w14:textId="77777777" w:rsidR="00A005E4" w:rsidRPr="00A005E4" w:rsidRDefault="00A005E4" w:rsidP="00A005E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3C0C0B6" w14:textId="77777777" w:rsidR="00A005E4" w:rsidRPr="00A005E4" w:rsidRDefault="00A005E4" w:rsidP="00A005E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54ADED11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005E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2F6C950C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39EA81A" w14:textId="77777777" w:rsidR="00A005E4" w:rsidRPr="00A005E4" w:rsidRDefault="00A005E4" w:rsidP="00A005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8A3D6DF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Fužine podnijela je Ministarstvu financija zahtjev KLASA: 403-01/25-01/01, URBROJ: 2170-19-26-11 od 23. veljače 2026. i nadopunu zahtjeva URBROJ: 2170-19-26-14 od 3. travnja 2026. za dobivanje suglasnosti Vlade Republike Hrvatske za zaduženje kod Hrvatske banke za obnovu i razvitak u iznosu od 1.014.900,00 eura, s rokom otplate kredita od 15 godina bez počeka, u jednakim mjesečnim ratama, uz fiksnu godišnju kamatnu stopu od 3,24% i jednokratnu naknadu za obradu kredita u visini 0,20% od iznosa odobrenog kredita.</w:t>
      </w:r>
    </w:p>
    <w:p w14:paraId="3076F25E" w14:textId="77777777" w:rsidR="00A005E4" w:rsidRPr="00A005E4" w:rsidRDefault="00A005E4" w:rsidP="00A005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3CD351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„Energetska obnova zgrade Općine Fužine“, sukladno Odluci Općinskog vijeća Općine Fužine o dugoročnom zaduživanju za financiranje kapitalnog projekta, KLASA: 024-02/25-01/05, URBROJ: 2170-19-25-2 od 10. prosinca 2025.</w:t>
      </w:r>
    </w:p>
    <w:p w14:paraId="5E83BC17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3AD3F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broj 144/21), grad, općina i županija se mogu zadužiti za investiciju koja se financira iz njihova proračuna, ali godišnje obveze mogu iznositi najviše 20% ostvarenih prihoda u godini koja prethodi godini u kojoj se zadužuje, umanjenih za prihode iz članka 121. stavka 4. Zakona o proračunu. Međutim, člankom 121. stavkom 5. istoga Zakona propisano je da se odredbe navedenoga članka ne odnose na zaduživanje jedinice lokalne i područne (regionalne) samouprave za investicije iz područja unapređenja energetske učinkovitosti.</w:t>
      </w:r>
    </w:p>
    <w:p w14:paraId="19AA437F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EC317C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Općina Fužine zadužuje za financiranje projekta iz područja unapređenja energetske učinkovitosti, navedeno zakonsko ograničenje godišnje obveze od najviše 20% ostvarenih prihoda u godini koja prethodi godini u kojoj se zadužuje, u konkretnom se slučaju ne primjenjuje.</w:t>
      </w:r>
    </w:p>
    <w:p w14:paraId="07332D6E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627E19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05E4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Fužine.</w:t>
      </w:r>
    </w:p>
    <w:p w14:paraId="4A8C5435" w14:textId="77777777" w:rsidR="00A005E4" w:rsidRPr="00A005E4" w:rsidRDefault="00A005E4" w:rsidP="00A005E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048747E7" w14:textId="77777777" w:rsidR="00A005E4" w:rsidRDefault="00A005E4"/>
    <w:sectPr w:rsidR="00A005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6910" w14:textId="77777777" w:rsidR="00000000" w:rsidRDefault="00A40DC4">
      <w:pPr>
        <w:spacing w:after="0" w:line="240" w:lineRule="auto"/>
      </w:pPr>
      <w:r>
        <w:separator/>
      </w:r>
    </w:p>
  </w:endnote>
  <w:endnote w:type="continuationSeparator" w:id="0">
    <w:p w14:paraId="1706EB9A" w14:textId="77777777" w:rsidR="00000000" w:rsidRDefault="00A4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63CCD" w14:textId="77777777" w:rsidR="0016213C" w:rsidRDefault="00A40DC4">
    <w:pPr>
      <w:pStyle w:val="Footer"/>
      <w:jc w:val="right"/>
    </w:pPr>
  </w:p>
  <w:p w14:paraId="4EF75C83" w14:textId="77777777" w:rsidR="0016213C" w:rsidRDefault="00A40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CB735" w14:textId="77777777" w:rsidR="00000000" w:rsidRDefault="00A40DC4">
      <w:pPr>
        <w:spacing w:after="0" w:line="240" w:lineRule="auto"/>
      </w:pPr>
      <w:r>
        <w:separator/>
      </w:r>
    </w:p>
  </w:footnote>
  <w:footnote w:type="continuationSeparator" w:id="0">
    <w:p w14:paraId="5F5A2629" w14:textId="77777777" w:rsidR="00000000" w:rsidRDefault="00A40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24"/>
    <w:rsid w:val="00111627"/>
    <w:rsid w:val="00143924"/>
    <w:rsid w:val="00A005E4"/>
    <w:rsid w:val="00A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B20A"/>
  <w15:chartTrackingRefBased/>
  <w15:docId w15:val="{32F7EED0-05FE-4949-B34B-2D36DD73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E4"/>
  </w:style>
  <w:style w:type="table" w:styleId="TableGrid">
    <w:name w:val="Table Grid"/>
    <w:basedOn w:val="TableNormal"/>
    <w:rsid w:val="00A00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AZJMDCZ6QSYZ-1849078857-54155</_dlc_DocId>
    <_dlc_DocIdUrl xmlns="a494813a-d0d8-4dad-94cb-0d196f36ba15">
      <Url>https://ekoordinacije.vlada.hr/koordinacija-gospodarstvo/_layouts/15/DocIdRedir.aspx?ID=AZJMDCZ6QSYZ-1849078857-54155</Url>
      <Description>AZJMDCZ6QSYZ-1849078857-54155</Description>
    </_dlc_DocIdUrl>
  </documentManagement>
</p:properties>
</file>

<file path=customXml/itemProps1.xml><?xml version="1.0" encoding="utf-8"?>
<ds:datastoreItem xmlns:ds="http://schemas.openxmlformats.org/officeDocument/2006/customXml" ds:itemID="{A25AC2CA-9916-4BE7-83BB-34979EFD9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8A74B-9843-4728-ADA1-AD8CA53064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58FCC-1DFE-405D-B624-E510B8F4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27000-C9C1-4146-801B-CC061C5B5A7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3</cp:revision>
  <dcterms:created xsi:type="dcterms:W3CDTF">2026-04-15T07:53:00Z</dcterms:created>
  <dcterms:modified xsi:type="dcterms:W3CDTF">2026-04-29T13:34:00Z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1d4a2a27-af79-484a-b692-cd2cb115e923</vt:lpwstr>
  </property>
</Properties>
</file>