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8C9D" w14:textId="77777777" w:rsidR="008D49C0" w:rsidRPr="000D3724" w:rsidRDefault="008D49C0" w:rsidP="008D49C0">
      <w:pPr>
        <w:spacing w:after="0" w:line="240" w:lineRule="auto"/>
        <w:jc w:val="center"/>
        <w:rPr>
          <w:rFonts w:ascii="Times New Roman" w:eastAsia="Times New Roman" w:hAnsi="Times New Roman"/>
          <w:sz w:val="24"/>
          <w:szCs w:val="24"/>
          <w:lang w:eastAsia="hr-HR"/>
        </w:rPr>
      </w:pPr>
      <w:r w:rsidRPr="000D3724">
        <w:rPr>
          <w:rFonts w:ascii="Times New Roman" w:eastAsia="Times New Roman" w:hAnsi="Times New Roman"/>
          <w:noProof/>
          <w:sz w:val="24"/>
          <w:szCs w:val="24"/>
          <w:lang w:val="en-US"/>
        </w:rPr>
        <w:drawing>
          <wp:inline distT="0" distB="0" distL="0" distR="0" wp14:anchorId="08D0BABB" wp14:editId="4A546F02">
            <wp:extent cx="502942" cy="684000"/>
            <wp:effectExtent l="0" t="0" r="0" b="1905"/>
            <wp:docPr id="1"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z AI možda nije toč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D3724">
        <w:rPr>
          <w:rFonts w:ascii="Times New Roman" w:eastAsia="Times New Roman" w:hAnsi="Times New Roman"/>
          <w:sz w:val="24"/>
          <w:szCs w:val="24"/>
          <w:lang w:eastAsia="hr-HR"/>
        </w:rPr>
        <w:fldChar w:fldCharType="begin"/>
      </w:r>
      <w:r w:rsidRPr="000D3724">
        <w:rPr>
          <w:rFonts w:ascii="Times New Roman" w:eastAsia="Times New Roman" w:hAnsi="Times New Roman"/>
          <w:sz w:val="24"/>
          <w:szCs w:val="24"/>
          <w:lang w:eastAsia="hr-HR"/>
        </w:rPr>
        <w:instrText xml:space="preserve"> INCLUDEPICTURE "http://www.inet.hr/~box/images/grb-rh.gif" \* MERGEFORMATINET </w:instrText>
      </w:r>
      <w:r w:rsidRPr="000D3724">
        <w:rPr>
          <w:rFonts w:ascii="Times New Roman" w:eastAsia="Times New Roman" w:hAnsi="Times New Roman"/>
          <w:sz w:val="24"/>
          <w:szCs w:val="24"/>
          <w:lang w:eastAsia="hr-HR"/>
        </w:rPr>
        <w:fldChar w:fldCharType="end"/>
      </w:r>
    </w:p>
    <w:p w14:paraId="439A4A5D" w14:textId="77777777" w:rsidR="008D49C0" w:rsidRPr="000D3724" w:rsidRDefault="008D49C0" w:rsidP="008D49C0">
      <w:pPr>
        <w:spacing w:before="60" w:after="1680" w:line="240" w:lineRule="auto"/>
        <w:jc w:val="center"/>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VLADA REPUBLIKE HRVATSKE</w:t>
      </w:r>
    </w:p>
    <w:p w14:paraId="112397C5" w14:textId="77777777" w:rsidR="008D49C0" w:rsidRPr="000D3724" w:rsidRDefault="008D49C0" w:rsidP="008D49C0">
      <w:pPr>
        <w:spacing w:after="0" w:line="240" w:lineRule="auto"/>
        <w:rPr>
          <w:rFonts w:ascii="Times New Roman" w:eastAsia="Times New Roman" w:hAnsi="Times New Roman"/>
          <w:sz w:val="24"/>
          <w:szCs w:val="24"/>
          <w:lang w:eastAsia="hr-HR"/>
        </w:rPr>
      </w:pPr>
    </w:p>
    <w:p w14:paraId="1D822D12" w14:textId="0EE5F880" w:rsidR="008D49C0" w:rsidRPr="000D3724" w:rsidRDefault="008D49C0" w:rsidP="008D49C0">
      <w:pPr>
        <w:spacing w:after="2400" w:line="240" w:lineRule="auto"/>
        <w:jc w:val="right"/>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Zagreb,</w:t>
      </w:r>
      <w:r>
        <w:rPr>
          <w:rFonts w:ascii="Times New Roman" w:eastAsia="Times New Roman" w:hAnsi="Times New Roman"/>
          <w:sz w:val="24"/>
          <w:szCs w:val="24"/>
          <w:lang w:eastAsia="hr-HR"/>
        </w:rPr>
        <w:t xml:space="preserve"> </w:t>
      </w:r>
      <w:r w:rsidR="002D3164">
        <w:rPr>
          <w:rFonts w:ascii="Times New Roman" w:eastAsia="Times New Roman" w:hAnsi="Times New Roman"/>
          <w:sz w:val="24"/>
          <w:szCs w:val="24"/>
          <w:lang w:eastAsia="hr-HR"/>
        </w:rPr>
        <w:t>14</w:t>
      </w:r>
      <w:r w:rsidR="0011243C" w:rsidRPr="002D3164">
        <w:rPr>
          <w:rFonts w:ascii="Times New Roman" w:eastAsia="Times New Roman" w:hAnsi="Times New Roman"/>
          <w:sz w:val="24"/>
          <w:szCs w:val="24"/>
          <w:lang w:eastAsia="hr-HR"/>
        </w:rPr>
        <w:t>.</w:t>
      </w:r>
      <w:r w:rsidRPr="00D03590">
        <w:rPr>
          <w:rFonts w:ascii="Times New Roman" w:eastAsia="Times New Roman" w:hAnsi="Times New Roman"/>
          <w:sz w:val="24"/>
          <w:szCs w:val="24"/>
          <w:lang w:eastAsia="hr-HR"/>
        </w:rPr>
        <w:t xml:space="preserve"> </w:t>
      </w:r>
      <w:r w:rsidR="00EA0993">
        <w:rPr>
          <w:rFonts w:ascii="Times New Roman" w:eastAsia="Times New Roman" w:hAnsi="Times New Roman"/>
          <w:sz w:val="24"/>
          <w:szCs w:val="24"/>
          <w:lang w:eastAsia="hr-HR"/>
        </w:rPr>
        <w:t>travnja</w:t>
      </w:r>
      <w:r w:rsidRPr="00D03590">
        <w:rPr>
          <w:rFonts w:ascii="Times New Roman" w:eastAsia="Times New Roman" w:hAnsi="Times New Roman"/>
          <w:sz w:val="24"/>
          <w:szCs w:val="24"/>
          <w:lang w:eastAsia="hr-HR"/>
        </w:rPr>
        <w:t xml:space="preserve"> </w:t>
      </w:r>
      <w:r w:rsidRPr="000D3724">
        <w:rPr>
          <w:rFonts w:ascii="Times New Roman" w:eastAsia="Times New Roman" w:hAnsi="Times New Roman"/>
          <w:sz w:val="24"/>
          <w:szCs w:val="24"/>
          <w:lang w:eastAsia="hr-HR"/>
        </w:rPr>
        <w:t>202</w:t>
      </w:r>
      <w:r>
        <w:rPr>
          <w:rFonts w:ascii="Times New Roman" w:eastAsia="Times New Roman" w:hAnsi="Times New Roman"/>
          <w:sz w:val="24"/>
          <w:szCs w:val="24"/>
          <w:lang w:eastAsia="hr-HR"/>
        </w:rPr>
        <w:t>6</w:t>
      </w:r>
      <w:r w:rsidRPr="000D3724">
        <w:rPr>
          <w:rFonts w:ascii="Times New Roman" w:eastAsia="Times New Roman" w:hAnsi="Times New Roman"/>
          <w:sz w:val="24"/>
          <w:szCs w:val="24"/>
          <w:lang w:eastAsia="hr-HR"/>
        </w:rPr>
        <w:t>.</w:t>
      </w:r>
    </w:p>
    <w:p w14:paraId="2607D07A" w14:textId="77777777" w:rsidR="008D49C0" w:rsidRPr="000D3724" w:rsidRDefault="008D49C0" w:rsidP="008D49C0">
      <w:pPr>
        <w:spacing w:after="0" w:line="360" w:lineRule="auto"/>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__________________________________________________________________________</w:t>
      </w:r>
    </w:p>
    <w:p w14:paraId="14D58FFF" w14:textId="77777777" w:rsidR="008D49C0" w:rsidRPr="000D3724" w:rsidRDefault="008D49C0" w:rsidP="008D49C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8D49C0" w:rsidRPr="000D3724" w:rsidSect="008D49C0">
          <w:headerReference w:type="default" r:id="rId11"/>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D49C0" w:rsidRPr="000D3724" w14:paraId="1565E1F1" w14:textId="77777777" w:rsidTr="008D49C0">
        <w:tc>
          <w:tcPr>
            <w:tcW w:w="1949" w:type="dxa"/>
          </w:tcPr>
          <w:p w14:paraId="6001DB8A" w14:textId="77777777" w:rsidR="008D49C0" w:rsidRPr="000D3724" w:rsidRDefault="008D49C0" w:rsidP="00367FBA">
            <w:pPr>
              <w:spacing w:line="360" w:lineRule="auto"/>
              <w:rPr>
                <w:sz w:val="24"/>
                <w:szCs w:val="24"/>
              </w:rPr>
            </w:pPr>
            <w:r w:rsidRPr="000D3724">
              <w:rPr>
                <w:b/>
                <w:smallCaps/>
                <w:sz w:val="24"/>
                <w:szCs w:val="24"/>
              </w:rPr>
              <w:t>Predlagatelj</w:t>
            </w:r>
            <w:r w:rsidRPr="000D3724">
              <w:rPr>
                <w:b/>
                <w:sz w:val="24"/>
                <w:szCs w:val="24"/>
              </w:rPr>
              <w:t>:</w:t>
            </w:r>
          </w:p>
        </w:tc>
        <w:tc>
          <w:tcPr>
            <w:tcW w:w="7123" w:type="dxa"/>
          </w:tcPr>
          <w:p w14:paraId="425015EC" w14:textId="77777777" w:rsidR="008D49C0" w:rsidRPr="000D3724" w:rsidRDefault="008D49C0" w:rsidP="00F70DA4">
            <w:pPr>
              <w:spacing w:line="360" w:lineRule="auto"/>
              <w:rPr>
                <w:sz w:val="24"/>
                <w:szCs w:val="24"/>
              </w:rPr>
            </w:pPr>
            <w:r w:rsidRPr="000D3724">
              <w:rPr>
                <w:sz w:val="24"/>
                <w:szCs w:val="24"/>
              </w:rPr>
              <w:t>Ministarstvo z</w:t>
            </w:r>
            <w:r>
              <w:rPr>
                <w:sz w:val="24"/>
                <w:szCs w:val="24"/>
              </w:rPr>
              <w:t>aštite okoliša i zelene tranzicije</w:t>
            </w:r>
          </w:p>
        </w:tc>
      </w:tr>
    </w:tbl>
    <w:p w14:paraId="6B4E85AE" w14:textId="77777777" w:rsidR="008D49C0" w:rsidRDefault="008D49C0" w:rsidP="008D49C0">
      <w:pPr>
        <w:spacing w:after="0" w:line="360" w:lineRule="auto"/>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_______________________________________________________________________</w:t>
      </w:r>
    </w:p>
    <w:p w14:paraId="0BAC0303" w14:textId="77777777" w:rsidR="008D49C0" w:rsidRDefault="008D49C0" w:rsidP="008D49C0">
      <w:pPr>
        <w:spacing w:after="0" w:line="360" w:lineRule="auto"/>
        <w:rPr>
          <w:rFonts w:ascii="Times New Roman" w:eastAsia="Times New Roman" w:hAnsi="Times New Roman"/>
          <w:sz w:val="24"/>
          <w:szCs w:val="24"/>
          <w:lang w:eastAsia="hr-H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D49C0" w:rsidRPr="000D3724" w14:paraId="354A7885" w14:textId="77777777" w:rsidTr="00F70DA4">
        <w:tc>
          <w:tcPr>
            <w:tcW w:w="1951" w:type="dxa"/>
          </w:tcPr>
          <w:p w14:paraId="22D7718D" w14:textId="77777777" w:rsidR="008D49C0" w:rsidRPr="000D3724" w:rsidRDefault="008D49C0" w:rsidP="008D49C0">
            <w:pPr>
              <w:spacing w:line="360" w:lineRule="auto"/>
              <w:rPr>
                <w:sz w:val="24"/>
                <w:szCs w:val="24"/>
              </w:rPr>
            </w:pPr>
            <w:r w:rsidRPr="000D3724">
              <w:rPr>
                <w:b/>
                <w:smallCaps/>
                <w:sz w:val="24"/>
                <w:szCs w:val="24"/>
              </w:rPr>
              <w:t>Predmet</w:t>
            </w:r>
            <w:r w:rsidRPr="000D3724">
              <w:rPr>
                <w:b/>
                <w:sz w:val="24"/>
                <w:szCs w:val="24"/>
              </w:rPr>
              <w:t>:</w:t>
            </w:r>
          </w:p>
        </w:tc>
        <w:tc>
          <w:tcPr>
            <w:tcW w:w="7229" w:type="dxa"/>
          </w:tcPr>
          <w:p w14:paraId="3E2BE705" w14:textId="1CB55D10" w:rsidR="008D49C0" w:rsidRPr="00D03590" w:rsidRDefault="008D49C0" w:rsidP="00F70DA4">
            <w:pPr>
              <w:widowControl w:val="0"/>
              <w:tabs>
                <w:tab w:val="left" w:pos="1136"/>
              </w:tabs>
              <w:autoSpaceDE w:val="0"/>
              <w:autoSpaceDN w:val="0"/>
              <w:adjustRightInd w:val="0"/>
              <w:jc w:val="both"/>
              <w:rPr>
                <w:bCs/>
                <w:sz w:val="24"/>
                <w:szCs w:val="24"/>
              </w:rPr>
            </w:pPr>
            <w:r w:rsidRPr="008D49C0">
              <w:rPr>
                <w:bCs/>
                <w:sz w:val="24"/>
                <w:szCs w:val="24"/>
              </w:rPr>
              <w:t>Prijedlog Uredbe o izmjenama i dopunama Uredbe o procjeni utjecaja zahvata na okoliš</w:t>
            </w:r>
          </w:p>
        </w:tc>
      </w:tr>
    </w:tbl>
    <w:p w14:paraId="04FE47A8" w14:textId="77777777" w:rsidR="008D49C0" w:rsidRPr="000D3724" w:rsidRDefault="008D49C0" w:rsidP="008D49C0">
      <w:pPr>
        <w:tabs>
          <w:tab w:val="left" w:pos="1843"/>
        </w:tabs>
        <w:spacing w:after="0" w:line="360" w:lineRule="auto"/>
        <w:ind w:left="1843" w:hanging="1843"/>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0D3724">
        <w:rPr>
          <w:rFonts w:ascii="Times New Roman" w:eastAsia="Times New Roman" w:hAnsi="Times New Roman"/>
          <w:sz w:val="24"/>
          <w:szCs w:val="24"/>
          <w:lang w:eastAsia="hr-HR"/>
        </w:rPr>
        <w:t>__________________________________________________________________________</w:t>
      </w:r>
    </w:p>
    <w:p w14:paraId="20BED3A0" w14:textId="38942B01" w:rsidR="008D49C0" w:rsidRPr="008D49C0" w:rsidRDefault="008D49C0" w:rsidP="008D49C0">
      <w:pPr>
        <w:spacing w:after="0" w:line="360" w:lineRule="auto"/>
        <w:rPr>
          <w:rFonts w:ascii="Times New Roman" w:eastAsia="Times New Roman" w:hAnsi="Times New Roman"/>
          <w:sz w:val="24"/>
          <w:szCs w:val="24"/>
          <w:lang w:eastAsia="hr-HR"/>
        </w:rPr>
        <w:sectPr w:rsidR="008D49C0" w:rsidRPr="008D49C0" w:rsidSect="008D49C0">
          <w:type w:val="continuous"/>
          <w:pgSz w:w="11906" w:h="16838"/>
          <w:pgMar w:top="993" w:right="1417" w:bottom="1417" w:left="1417" w:header="709" w:footer="658" w:gutter="0"/>
          <w:cols w:space="708"/>
          <w:docGrid w:linePitch="360"/>
        </w:sectPr>
      </w:pPr>
    </w:p>
    <w:p w14:paraId="3DF22D83" w14:textId="5D149C15" w:rsidR="00D04E89" w:rsidRPr="000B7710" w:rsidRDefault="1F15B809" w:rsidP="0089215C">
      <w:pPr>
        <w:pStyle w:val="t-9-8"/>
        <w:ind w:firstLine="708"/>
        <w:jc w:val="both"/>
      </w:pPr>
      <w:r w:rsidRPr="000B7710">
        <w:lastRenderedPageBreak/>
        <w:t xml:space="preserve">Na temelju članka 78. stavaka 1. i 3. i članka 84. stavka </w:t>
      </w:r>
      <w:r w:rsidR="250D65AE" w:rsidRPr="000B7710">
        <w:t>4</w:t>
      </w:r>
      <w:r w:rsidRPr="000B7710">
        <w:t>. Zakona o zaštiti okoliša (»Narodne novine«, br. 80/13</w:t>
      </w:r>
      <w:r w:rsidR="6D3A9A74" w:rsidRPr="000B7710">
        <w:t>,</w:t>
      </w:r>
      <w:r w:rsidRPr="000B7710">
        <w:t xml:space="preserve"> 153/13</w:t>
      </w:r>
      <w:r w:rsidR="6D3A9A74" w:rsidRPr="000B7710">
        <w:t>, 78/15, 12/18 i 118/18</w:t>
      </w:r>
      <w:r w:rsidRPr="000B7710">
        <w:t xml:space="preserve">), Vlada Republike Hrvatske je na sjednici održanoj </w:t>
      </w:r>
      <w:r w:rsidR="7A486399" w:rsidRPr="000B7710">
        <w:t>____________</w:t>
      </w:r>
      <w:r w:rsidRPr="000B7710">
        <w:t xml:space="preserve"> donijela</w:t>
      </w:r>
    </w:p>
    <w:p w14:paraId="6742EF19" w14:textId="29F1BF98" w:rsidR="00E773C9" w:rsidRPr="000B7710" w:rsidRDefault="00D04E89" w:rsidP="000253CB">
      <w:pPr>
        <w:pStyle w:val="tb-na16"/>
        <w:spacing w:before="0" w:beforeAutospacing="0" w:after="0"/>
        <w:jc w:val="center"/>
        <w:rPr>
          <w:b/>
        </w:rPr>
      </w:pPr>
      <w:r w:rsidRPr="000B7710">
        <w:rPr>
          <w:b/>
        </w:rPr>
        <w:t>UREDB</w:t>
      </w:r>
      <w:r w:rsidR="003E0E44" w:rsidRPr="000B7710">
        <w:rPr>
          <w:b/>
        </w:rPr>
        <w:t>U</w:t>
      </w:r>
    </w:p>
    <w:p w14:paraId="0EC8C825" w14:textId="5C6483A6" w:rsidR="00D04E89" w:rsidRPr="000B7710" w:rsidRDefault="00E773C9" w:rsidP="000253CB">
      <w:pPr>
        <w:pStyle w:val="tb-na16"/>
        <w:spacing w:before="0" w:beforeAutospacing="0" w:after="0"/>
        <w:jc w:val="center"/>
        <w:rPr>
          <w:b/>
        </w:rPr>
      </w:pPr>
      <w:r w:rsidRPr="000B7710">
        <w:rPr>
          <w:b/>
        </w:rPr>
        <w:t>O IZMJENAMA I DOPUNAMA UREDBE</w:t>
      </w:r>
      <w:r w:rsidR="00280662" w:rsidRPr="000B7710">
        <w:rPr>
          <w:b/>
        </w:rPr>
        <w:br/>
      </w:r>
      <w:r w:rsidR="00D04E89" w:rsidRPr="000B7710">
        <w:rPr>
          <w:b/>
        </w:rPr>
        <w:t>O PROCJENI UTJECAJA ZAHVATA NA OKOLIŠ</w:t>
      </w:r>
    </w:p>
    <w:p w14:paraId="354EB72C" w14:textId="77777777" w:rsidR="00D04E89" w:rsidRPr="000B7710" w:rsidRDefault="00D04E89" w:rsidP="00D04E89">
      <w:pPr>
        <w:pStyle w:val="clanak"/>
        <w:jc w:val="center"/>
      </w:pPr>
      <w:r w:rsidRPr="000B7710">
        <w:t>Članak 1.</w:t>
      </w:r>
    </w:p>
    <w:p w14:paraId="22FB324C" w14:textId="6308BE83" w:rsidR="002F7364" w:rsidRPr="000B7710" w:rsidRDefault="0089215C" w:rsidP="002F7364">
      <w:pPr>
        <w:pStyle w:val="t-9-8"/>
        <w:ind w:firstLine="708"/>
        <w:jc w:val="both"/>
      </w:pPr>
      <w:r w:rsidRPr="000B7710">
        <w:t xml:space="preserve">U Uredbi o procjeni utjecaja zahvata na okoliš (»Narodne novine«, br. 61/14 i 3/17) </w:t>
      </w:r>
      <w:r w:rsidR="002F7364" w:rsidRPr="000B7710">
        <w:t xml:space="preserve">u </w:t>
      </w:r>
      <w:r w:rsidR="008B70F1" w:rsidRPr="000B7710">
        <w:t>člank</w:t>
      </w:r>
      <w:r w:rsidR="002F7364" w:rsidRPr="000B7710">
        <w:t>u</w:t>
      </w:r>
      <w:r w:rsidR="008B70F1" w:rsidRPr="000B7710">
        <w:t xml:space="preserve"> 1. </w:t>
      </w:r>
      <w:r w:rsidR="002F7364" w:rsidRPr="000B7710">
        <w:t xml:space="preserve">stavak 1. </w:t>
      </w:r>
      <w:r w:rsidR="008B70F1" w:rsidRPr="000B7710">
        <w:t>mijenja se i glasi:</w:t>
      </w:r>
    </w:p>
    <w:p w14:paraId="27D5F07F" w14:textId="7C17AE91" w:rsidR="00D04E89" w:rsidRPr="000B7710" w:rsidRDefault="002F7364" w:rsidP="002F7364">
      <w:pPr>
        <w:pStyle w:val="t-9-8"/>
        <w:ind w:firstLine="708"/>
        <w:jc w:val="both"/>
      </w:pPr>
      <w:r w:rsidRPr="000B7710">
        <w:t>„</w:t>
      </w:r>
      <w:r w:rsidR="00D04E89" w:rsidRPr="000B7710">
        <w:t xml:space="preserve">(1) Ovom Uredbom pobliže se određuje zahtjev i kriteriji za procjenu utjecaja zahvata na okoliš, sadržaj studije o </w:t>
      </w:r>
      <w:r w:rsidR="000F3D3A" w:rsidRPr="000B7710">
        <w:t xml:space="preserve">utjecaju </w:t>
      </w:r>
      <w:r w:rsidR="00D04E89" w:rsidRPr="000B7710">
        <w:t>zahvata na okoliš u slučaju kada sadržaj studije nije određen uputom, način sudjelovanja ovlaštenika koji je izradio studiju o utjecaj</w:t>
      </w:r>
      <w:r w:rsidR="000F3D3A" w:rsidRPr="000B7710">
        <w:t>u</w:t>
      </w:r>
      <w:r w:rsidR="00D04E89" w:rsidRPr="000B7710">
        <w:t xml:space="preserve"> zahvata na okoliš, način pojedinačnih ispitivanja i kriteriji na temelju kojih se odlučuje o potrebi procjene utjecaja zahvata na okoliš, način davanja ocjene; </w:t>
      </w:r>
      <w:r w:rsidR="00B251F9" w:rsidRPr="000B7710">
        <w:t xml:space="preserve">sadržaj </w:t>
      </w:r>
      <w:r w:rsidR="00D04E89" w:rsidRPr="000B7710">
        <w:t>zahtjev</w:t>
      </w:r>
      <w:r w:rsidR="00B251F9" w:rsidRPr="000B7710">
        <w:t>a</w:t>
      </w:r>
      <w:r w:rsidR="00D04E89" w:rsidRPr="000B7710">
        <w:t xml:space="preserve"> za izdavanje upute o sadržaju studije o utjecaj</w:t>
      </w:r>
      <w:r w:rsidR="000F3D3A" w:rsidRPr="000B7710">
        <w:t>u</w:t>
      </w:r>
      <w:r w:rsidR="00D04E89" w:rsidRPr="000B7710">
        <w:t xml:space="preserve"> </w:t>
      </w:r>
      <w:r w:rsidR="000F3D3A" w:rsidRPr="000B7710">
        <w:t xml:space="preserve">zahvata </w:t>
      </w:r>
      <w:r w:rsidR="00D04E89" w:rsidRPr="000B7710">
        <w:t>na okoliš i način izdavanja te upute; obvezni sadržaj pismena koja se izdaju vezano za informiranje javnosti i sudjelovanje zainteresirane javnosti u postupcima: procjene utjecaja zahvata na okoliš, ocjene o potrebi procjene utjecaja zahvata na okoliš i izdavanja upute o sadržaju studije o utjecaj</w:t>
      </w:r>
      <w:r w:rsidR="000F3D3A" w:rsidRPr="000B7710">
        <w:t>u</w:t>
      </w:r>
      <w:r w:rsidR="00D04E89" w:rsidRPr="000B7710">
        <w:t xml:space="preserve"> zahvata na okoliš, te način rada i obvezni sadržaj mišljenja koje izdaje povjerenstvo koje sudjeluje u postupku procjene utjecaja zahvata na okoliš, </w:t>
      </w:r>
      <w:r w:rsidR="00B251F9" w:rsidRPr="000B7710">
        <w:t xml:space="preserve">način </w:t>
      </w:r>
      <w:r w:rsidR="00D04E89" w:rsidRPr="000B7710">
        <w:t>izrad</w:t>
      </w:r>
      <w:r w:rsidR="00B251F9" w:rsidRPr="000B7710">
        <w:t>e</w:t>
      </w:r>
      <w:r w:rsidR="00D04E89" w:rsidRPr="000B7710">
        <w:t xml:space="preserve"> smjernica za izradu studija </w:t>
      </w:r>
      <w:r w:rsidR="00F64C09" w:rsidRPr="000B7710">
        <w:t xml:space="preserve">o </w:t>
      </w:r>
      <w:r w:rsidR="00D04E89" w:rsidRPr="000B7710">
        <w:t>utjecaj</w:t>
      </w:r>
      <w:r w:rsidR="00F64C09" w:rsidRPr="000B7710">
        <w:t>u zahvata</w:t>
      </w:r>
      <w:r w:rsidR="00D04E89" w:rsidRPr="000B7710">
        <w:t xml:space="preserve"> na okoliš, sadržaj elaborata, te druga pitanja s tim u vezi.</w:t>
      </w:r>
      <w:r w:rsidR="00864A58">
        <w:t>“.</w:t>
      </w:r>
    </w:p>
    <w:p w14:paraId="001A8D34" w14:textId="6FB6238A" w:rsidR="00D04E89" w:rsidRPr="000B7710" w:rsidRDefault="00D04E89" w:rsidP="00D04E89">
      <w:pPr>
        <w:pStyle w:val="clanak"/>
        <w:jc w:val="center"/>
      </w:pPr>
      <w:r w:rsidRPr="000B7710">
        <w:t xml:space="preserve">Članak </w:t>
      </w:r>
      <w:r w:rsidR="0088411F" w:rsidRPr="000B7710">
        <w:t>2</w:t>
      </w:r>
      <w:r w:rsidRPr="000B7710">
        <w:t>.</w:t>
      </w:r>
    </w:p>
    <w:p w14:paraId="54EAC72D" w14:textId="0A51A256" w:rsidR="00D04E89" w:rsidRPr="000B7710" w:rsidRDefault="00FE29B1" w:rsidP="0088411F">
      <w:pPr>
        <w:pStyle w:val="t-9-8"/>
        <w:ind w:firstLine="708"/>
        <w:jc w:val="both"/>
      </w:pPr>
      <w:r w:rsidRPr="000B7710">
        <w:t xml:space="preserve">U članku 6. </w:t>
      </w:r>
      <w:r w:rsidR="0088411F" w:rsidRPr="000B7710">
        <w:t>u</w:t>
      </w:r>
      <w:r w:rsidR="00E17086" w:rsidRPr="000B7710">
        <w:t xml:space="preserve"> stavku 4. riječ</w:t>
      </w:r>
      <w:r w:rsidR="001923D3" w:rsidRPr="000B7710">
        <w:t>i</w:t>
      </w:r>
      <w:r w:rsidR="00E17086" w:rsidRPr="000B7710">
        <w:t>: „daljnju</w:t>
      </w:r>
      <w:r w:rsidR="00CE07D8" w:rsidRPr="000B7710">
        <w:t xml:space="preserve"> nadležnost</w:t>
      </w:r>
      <w:r w:rsidR="00E17086" w:rsidRPr="000B7710">
        <w:t xml:space="preserve">“ </w:t>
      </w:r>
      <w:r w:rsidR="00CE07D8" w:rsidRPr="000B7710">
        <w:t xml:space="preserve">zamjenjuju se </w:t>
      </w:r>
      <w:r w:rsidR="00E17086" w:rsidRPr="000B7710">
        <w:t>riječi</w:t>
      </w:r>
      <w:r w:rsidR="00CE07D8" w:rsidRPr="000B7710">
        <w:t>ma</w:t>
      </w:r>
      <w:r w:rsidR="00E17086" w:rsidRPr="000B7710">
        <w:t>: „</w:t>
      </w:r>
      <w:r w:rsidR="00D04E89" w:rsidRPr="000B7710">
        <w:t>nadležno</w:t>
      </w:r>
      <w:r w:rsidR="00CE07D8" w:rsidRPr="000B7710">
        <w:t xml:space="preserve"> </w:t>
      </w:r>
      <w:r w:rsidR="00E9470B" w:rsidRPr="000B7710">
        <w:t>postupanje</w:t>
      </w:r>
      <w:r w:rsidR="00E17086" w:rsidRPr="000B7710">
        <w:t xml:space="preserve">“. </w:t>
      </w:r>
    </w:p>
    <w:p w14:paraId="687386EE" w14:textId="1418309E" w:rsidR="00D04E89" w:rsidRPr="000B7710" w:rsidRDefault="00D04E89" w:rsidP="00D04E89">
      <w:pPr>
        <w:pStyle w:val="clanak"/>
        <w:jc w:val="center"/>
      </w:pPr>
      <w:r w:rsidRPr="000B7710">
        <w:t xml:space="preserve">Članak </w:t>
      </w:r>
      <w:r w:rsidR="0088411F" w:rsidRPr="000B7710">
        <w:t>3</w:t>
      </w:r>
      <w:r w:rsidRPr="000B7710">
        <w:t>.</w:t>
      </w:r>
    </w:p>
    <w:p w14:paraId="0BB294B1" w14:textId="77777777" w:rsidR="007B2870" w:rsidRDefault="00E17086" w:rsidP="00E17086">
      <w:pPr>
        <w:pStyle w:val="t-9-8"/>
        <w:ind w:firstLine="708"/>
        <w:jc w:val="both"/>
      </w:pPr>
      <w:r w:rsidRPr="000B7710">
        <w:t>U članku 8. stav</w:t>
      </w:r>
      <w:r w:rsidR="007B2870">
        <w:t>a</w:t>
      </w:r>
      <w:r w:rsidRPr="000B7710">
        <w:t xml:space="preserve">k 3. </w:t>
      </w:r>
      <w:r w:rsidR="007B2870">
        <w:t>mijenja se i glasi:</w:t>
      </w:r>
    </w:p>
    <w:p w14:paraId="5B7A1C60" w14:textId="6079ABF7" w:rsidR="00E17086" w:rsidRPr="000B7710" w:rsidRDefault="007B2870" w:rsidP="007B2870">
      <w:pPr>
        <w:pStyle w:val="t-9-8"/>
        <w:ind w:firstLine="708"/>
        <w:jc w:val="both"/>
      </w:pPr>
      <w:r>
        <w:t xml:space="preserve">„(3) </w:t>
      </w:r>
      <w:r w:rsidRPr="007B2870">
        <w:t>Odlukom o imenovanju povjerenstva imenuju se predsjednik</w:t>
      </w:r>
      <w:r>
        <w:t xml:space="preserve">, </w:t>
      </w:r>
      <w:r w:rsidRPr="007B2870">
        <w:t>zamjenik predsjednika</w:t>
      </w:r>
      <w:r>
        <w:t xml:space="preserve">, </w:t>
      </w:r>
      <w:r w:rsidRPr="007B2870">
        <w:t>članovi i tajnik.</w:t>
      </w:r>
      <w:r>
        <w:t>“</w:t>
      </w:r>
    </w:p>
    <w:p w14:paraId="6D1EE22D" w14:textId="004BB6F9" w:rsidR="00D04E89" w:rsidRPr="000B7710" w:rsidRDefault="00D04E89" w:rsidP="00D04E89">
      <w:pPr>
        <w:pStyle w:val="clanak"/>
        <w:jc w:val="center"/>
      </w:pPr>
      <w:r w:rsidRPr="000B7710">
        <w:t xml:space="preserve">Članak </w:t>
      </w:r>
      <w:r w:rsidR="0088411F" w:rsidRPr="000B7710">
        <w:t>4</w:t>
      </w:r>
      <w:r w:rsidRPr="000B7710">
        <w:t>.</w:t>
      </w:r>
    </w:p>
    <w:p w14:paraId="6AFDE2C1" w14:textId="2812264A" w:rsidR="00E17086" w:rsidRPr="000B7710" w:rsidRDefault="00E17086" w:rsidP="00A80ACC">
      <w:pPr>
        <w:pStyle w:val="t-9-8"/>
        <w:ind w:firstLine="708"/>
        <w:jc w:val="both"/>
      </w:pPr>
      <w:r w:rsidRPr="000B7710">
        <w:t>U članku 9. stav</w:t>
      </w:r>
      <w:r w:rsidR="00A13E70" w:rsidRPr="000B7710">
        <w:t>ci</w:t>
      </w:r>
      <w:r w:rsidRPr="000B7710">
        <w:t xml:space="preserve"> </w:t>
      </w:r>
      <w:r w:rsidR="00A13E70" w:rsidRPr="000B7710">
        <w:t xml:space="preserve">1. i </w:t>
      </w:r>
      <w:r w:rsidRPr="000B7710">
        <w:t>3. briš</w:t>
      </w:r>
      <w:r w:rsidR="00A13E70" w:rsidRPr="000B7710">
        <w:t>u se</w:t>
      </w:r>
      <w:r w:rsidRPr="000B7710">
        <w:t>.</w:t>
      </w:r>
    </w:p>
    <w:p w14:paraId="461BA744" w14:textId="1BBEA8A9" w:rsidR="00216CCB" w:rsidRPr="000B7710" w:rsidRDefault="00E17086" w:rsidP="00466A47">
      <w:pPr>
        <w:pStyle w:val="t-9-8"/>
        <w:ind w:firstLine="708"/>
        <w:jc w:val="both"/>
        <w:rPr>
          <w:rStyle w:val="kurziv"/>
        </w:rPr>
      </w:pPr>
      <w:r w:rsidRPr="000B7710">
        <w:t>Dosadašnji stav</w:t>
      </w:r>
      <w:r w:rsidR="00F207B5" w:rsidRPr="000B7710">
        <w:t>ci 2. i</w:t>
      </w:r>
      <w:r w:rsidRPr="000B7710">
        <w:t xml:space="preserve"> 4. postaj</w:t>
      </w:r>
      <w:r w:rsidR="00F207B5" w:rsidRPr="000B7710">
        <w:t>u stavci 1. i 2.</w:t>
      </w:r>
      <w:r w:rsidRPr="000B7710">
        <w:t xml:space="preserve"> </w:t>
      </w:r>
    </w:p>
    <w:p w14:paraId="6EBAF31F" w14:textId="76555F52" w:rsidR="00D04E89" w:rsidRPr="000B7710" w:rsidRDefault="00D04E89" w:rsidP="00D04E89">
      <w:pPr>
        <w:pStyle w:val="clanak"/>
        <w:jc w:val="center"/>
      </w:pPr>
      <w:r w:rsidRPr="000B7710">
        <w:t xml:space="preserve">Članak </w:t>
      </w:r>
      <w:r w:rsidR="0088411F" w:rsidRPr="000B7710">
        <w:t>5</w:t>
      </w:r>
      <w:r w:rsidRPr="000B7710">
        <w:t>.</w:t>
      </w:r>
    </w:p>
    <w:p w14:paraId="580E87E9" w14:textId="338CD400" w:rsidR="00B251F9" w:rsidRPr="000B7710" w:rsidRDefault="00B251F9" w:rsidP="00B251F9">
      <w:pPr>
        <w:pStyle w:val="t-9-8"/>
        <w:ind w:firstLine="708"/>
        <w:jc w:val="both"/>
      </w:pPr>
      <w:r w:rsidRPr="000B7710">
        <w:t xml:space="preserve">Članak 10. mijenja se i glasi: </w:t>
      </w:r>
    </w:p>
    <w:p w14:paraId="4080D03C" w14:textId="77777777" w:rsidR="00B251F9" w:rsidRPr="000B7710" w:rsidRDefault="00B251F9" w:rsidP="00B251F9">
      <w:pPr>
        <w:pStyle w:val="t-9-8"/>
        <w:ind w:firstLine="708"/>
        <w:jc w:val="both"/>
      </w:pPr>
      <w:r w:rsidRPr="000B7710">
        <w:t xml:space="preserve">„(1) Povjerenstvo radi na sjednicama. </w:t>
      </w:r>
    </w:p>
    <w:p w14:paraId="28C16F6E" w14:textId="77777777" w:rsidR="00B251F9" w:rsidRPr="000B7710" w:rsidRDefault="00B251F9" w:rsidP="00B251F9">
      <w:pPr>
        <w:pStyle w:val="t-9-8"/>
        <w:ind w:firstLine="708"/>
        <w:jc w:val="both"/>
      </w:pPr>
      <w:r w:rsidRPr="000B7710">
        <w:lastRenderedPageBreak/>
        <w:t xml:space="preserve">(2) Sjednice se mogu održavati uživo, putem elektroničkih komunikacijskih sredstava (online) ili kombinirano (hibridno). </w:t>
      </w:r>
    </w:p>
    <w:p w14:paraId="1FDC9C70" w14:textId="77777777" w:rsidR="00B251F9" w:rsidRPr="000B7710" w:rsidRDefault="00B251F9" w:rsidP="00B251F9">
      <w:pPr>
        <w:pStyle w:val="t-9-8"/>
        <w:ind w:firstLine="708"/>
        <w:jc w:val="both"/>
      </w:pPr>
      <w:r w:rsidRPr="000B7710">
        <w:t>(3) Sjednice povjerenstva saziva i sjednicom rukovodi predsjednik.</w:t>
      </w:r>
    </w:p>
    <w:p w14:paraId="6D6A477B" w14:textId="77777777" w:rsidR="00B251F9" w:rsidRPr="000B7710" w:rsidRDefault="00B251F9" w:rsidP="00B251F9">
      <w:pPr>
        <w:pStyle w:val="t-9-8"/>
        <w:ind w:firstLine="708"/>
        <w:jc w:val="both"/>
      </w:pPr>
      <w:r w:rsidRPr="000B7710">
        <w:t xml:space="preserve">(4) Sjednice povjerenstva su javne. </w:t>
      </w:r>
    </w:p>
    <w:p w14:paraId="21452EE0" w14:textId="77777777" w:rsidR="00B251F9" w:rsidRPr="000B7710" w:rsidRDefault="00B251F9" w:rsidP="00B251F9">
      <w:pPr>
        <w:pStyle w:val="t-9-8"/>
        <w:ind w:firstLine="708"/>
        <w:jc w:val="both"/>
      </w:pPr>
      <w:r w:rsidRPr="000B7710">
        <w:t xml:space="preserve">(5) Javnost se isključuje sa sjednice povjerenstva kada se glasuje o odlukama, odnosno mišljenjima. </w:t>
      </w:r>
    </w:p>
    <w:p w14:paraId="7623FE25" w14:textId="77777777" w:rsidR="00B251F9" w:rsidRPr="000B7710" w:rsidRDefault="00B251F9" w:rsidP="00B251F9">
      <w:pPr>
        <w:pStyle w:val="t-9-8"/>
        <w:ind w:firstLine="708"/>
        <w:jc w:val="both"/>
      </w:pPr>
      <w:r w:rsidRPr="000B7710">
        <w:t>(6) Javnost iskazuje interes za prisustvom na sjednici po objavi informacije o zahtjevu nositelja zahvata na mrežnim stranicama Ministarstva ili nadležnog upravnog tijela u županiji, odnosno u Gradu Zagrebu.</w:t>
      </w:r>
    </w:p>
    <w:p w14:paraId="5DD9C92D" w14:textId="77777777" w:rsidR="00B251F9" w:rsidRPr="000B7710" w:rsidRDefault="00B251F9" w:rsidP="00B251F9">
      <w:pPr>
        <w:pStyle w:val="t-9-8"/>
        <w:ind w:firstLine="708"/>
        <w:jc w:val="both"/>
      </w:pPr>
      <w:r w:rsidRPr="000B7710">
        <w:t>(7) Sjednica povjerenstva može se održati ako je na sjednici nazočna natpolovična većina članova. Povjerenstvo donosi odluke natpolovičnom većinom svih članova. Svaki član povjerenstva obvezan je mišljenje o prihvatljivosti zahvata i kvaliteti studije dati u pisanom obliku.</w:t>
      </w:r>
    </w:p>
    <w:p w14:paraId="0707A761" w14:textId="7B3B691C" w:rsidR="00B251F9" w:rsidRPr="000B7710" w:rsidRDefault="00B251F9" w:rsidP="00B251F9">
      <w:pPr>
        <w:pStyle w:val="t-9-8"/>
        <w:ind w:firstLine="708"/>
        <w:jc w:val="both"/>
      </w:pPr>
      <w:r w:rsidRPr="000B7710">
        <w:t>(8) Kada je član povjerenstva predstavnik jedinice lokalne i područne (regionalne) samouprave ili zaposlenik tijela jedinice lokalne i područne (regionalne) samouprave, koja je nositelj zahvata o čijem utjecaju na okoliš povjerenstvo daje mišljenje, tada taj član nema pravo glasovanja kod donošenja odluka povjerenstva.</w:t>
      </w:r>
    </w:p>
    <w:p w14:paraId="37F188CA" w14:textId="308AE8E5" w:rsidR="00B251F9" w:rsidRPr="000B7710" w:rsidRDefault="00B251F9" w:rsidP="00B251F9">
      <w:pPr>
        <w:pStyle w:val="t-9-8"/>
        <w:ind w:firstLine="708"/>
        <w:jc w:val="both"/>
      </w:pPr>
      <w:r w:rsidRPr="000B7710">
        <w:t xml:space="preserve">(9) Članovi povjerenstva koji su predstavnici tijela i/ili osoba određenih posebnim </w:t>
      </w:r>
      <w:r w:rsidR="00756C43">
        <w:t>propisom koji uređuje zaštitu okoliša</w:t>
      </w:r>
      <w:r w:rsidR="00A56438">
        <w:t xml:space="preserve">, </w:t>
      </w:r>
      <w:r w:rsidRPr="000B7710">
        <w:t>savjetuju se unutar tijela i/ili osoba čiji su predstavnici te svoje mišljenje izlažu sukladno obavljenom savjetovanju. Članovi povjerenstva koji su predstavnici tijela jedinice lokalne i područne (regionalne) samouprave dužni su iznositi mišljenja izvršnih tijela jedinice lokalne i područne (regionalne) samouprave koje predstavljaju.“.</w:t>
      </w:r>
    </w:p>
    <w:p w14:paraId="4ABA11E3" w14:textId="2BFBDA1D" w:rsidR="002C4787" w:rsidRPr="000B7710" w:rsidRDefault="002C4787" w:rsidP="00D04E89">
      <w:pPr>
        <w:pStyle w:val="clanak"/>
        <w:jc w:val="center"/>
      </w:pPr>
      <w:r w:rsidRPr="000B7710">
        <w:t>Članak 6.</w:t>
      </w:r>
    </w:p>
    <w:p w14:paraId="7A426527" w14:textId="6BBCF2C3" w:rsidR="002C4787" w:rsidRPr="000B7710" w:rsidRDefault="002C4787" w:rsidP="004500C5">
      <w:pPr>
        <w:pStyle w:val="clanak"/>
        <w:ind w:firstLine="708"/>
      </w:pPr>
      <w:r w:rsidRPr="000B7710">
        <w:t>U članku 12., stavak 3. mijenja se i glasi:</w:t>
      </w:r>
    </w:p>
    <w:p w14:paraId="1B008FE6" w14:textId="4B826345" w:rsidR="002C4787" w:rsidRPr="000B7710" w:rsidRDefault="002C4787" w:rsidP="0005580F">
      <w:pPr>
        <w:pStyle w:val="clanak"/>
        <w:ind w:firstLine="709"/>
        <w:jc w:val="both"/>
      </w:pPr>
      <w:r w:rsidRPr="000B7710">
        <w:t>„(3) Kada povjerenstvo na prvoj sjednici utvrdi da studija ima nedostatke, koji u bitnom, nisu odlučujući za utvrđivanje cjelovitosti i/ili stručne utemeljenosti studije, predložit će nadležnom tijelu da od nositelja zahvata zaključkom zatraži dopunu studije u primjerenom roku, ne duljem od 30 dana, kojom prilikom će obrazložiti i u kojem dijelu studiju treba dopuniti.“</w:t>
      </w:r>
    </w:p>
    <w:p w14:paraId="02B5BF44" w14:textId="4CDF64B4" w:rsidR="00F67DFF" w:rsidRPr="000B7710" w:rsidRDefault="00F67DFF" w:rsidP="00D04E89">
      <w:pPr>
        <w:pStyle w:val="clanak"/>
        <w:jc w:val="center"/>
      </w:pPr>
      <w:r w:rsidRPr="000B7710">
        <w:t xml:space="preserve">Članak </w:t>
      </w:r>
      <w:r w:rsidR="002C4787" w:rsidRPr="000B7710">
        <w:t>7</w:t>
      </w:r>
      <w:r w:rsidRPr="000B7710">
        <w:t>.</w:t>
      </w:r>
    </w:p>
    <w:p w14:paraId="3C813BD2" w14:textId="739D92D4" w:rsidR="00F67DFF" w:rsidRPr="000B7710" w:rsidRDefault="00F67DFF" w:rsidP="0005580F">
      <w:pPr>
        <w:pStyle w:val="clanak"/>
        <w:ind w:firstLine="709"/>
      </w:pPr>
      <w:r w:rsidRPr="000B7710">
        <w:t>U članku 1</w:t>
      </w:r>
      <w:r w:rsidR="00AA3FFC" w:rsidRPr="000B7710">
        <w:t>3</w:t>
      </w:r>
      <w:r w:rsidRPr="000B7710">
        <w:t xml:space="preserve">. stavak </w:t>
      </w:r>
      <w:r w:rsidR="00AA3FFC" w:rsidRPr="000B7710">
        <w:t>2</w:t>
      </w:r>
      <w:r w:rsidRPr="000B7710">
        <w:t>. mijenja se i glasi:</w:t>
      </w:r>
    </w:p>
    <w:p w14:paraId="21FE1CD7" w14:textId="77777777" w:rsidR="00F67DFF" w:rsidRPr="000B7710" w:rsidRDefault="00F67DFF" w:rsidP="00050EC5">
      <w:pPr>
        <w:pStyle w:val="clanak"/>
        <w:ind w:firstLine="709"/>
        <w:jc w:val="both"/>
      </w:pPr>
      <w:r w:rsidRPr="000B7710">
        <w:t>„(2) Odluka o upućivanju studije na javnu raspravu obvezno sadrži:</w:t>
      </w:r>
    </w:p>
    <w:p w14:paraId="2CA536E7" w14:textId="77777777" w:rsidR="00F67DFF" w:rsidRPr="00A97880" w:rsidRDefault="00F67DFF" w:rsidP="00A97880">
      <w:pPr>
        <w:pStyle w:val="clanak"/>
        <w:numPr>
          <w:ilvl w:val="0"/>
          <w:numId w:val="36"/>
        </w:numPr>
        <w:spacing w:after="0"/>
        <w:jc w:val="both"/>
        <w:rPr>
          <w:shd w:val="clear" w:color="auto" w:fill="FFFFFF"/>
        </w:rPr>
      </w:pPr>
      <w:r w:rsidRPr="00A97880">
        <w:rPr>
          <w:shd w:val="clear" w:color="auto" w:fill="FFFFFF"/>
        </w:rPr>
        <w:t>naziv jedinice lokalne i područne (regionalne) samouprave u kojoj/kojima treba provesti javnu raspravu,</w:t>
      </w:r>
    </w:p>
    <w:p w14:paraId="59380ABE" w14:textId="77777777" w:rsidR="00F67DFF" w:rsidRPr="00A97880" w:rsidRDefault="00F67DFF" w:rsidP="00A97880">
      <w:pPr>
        <w:pStyle w:val="clanak"/>
        <w:numPr>
          <w:ilvl w:val="0"/>
          <w:numId w:val="36"/>
        </w:numPr>
        <w:spacing w:after="0"/>
        <w:jc w:val="both"/>
        <w:rPr>
          <w:shd w:val="clear" w:color="auto" w:fill="FFFFFF"/>
        </w:rPr>
      </w:pPr>
      <w:r w:rsidRPr="00A97880">
        <w:rPr>
          <w:shd w:val="clear" w:color="auto" w:fill="FFFFFF"/>
        </w:rPr>
        <w:lastRenderedPageBreak/>
        <w:t>mjesto javnog uvida i način provođenja javnog uvida tijekom javne rasprave s obzirom na broj javnih izlaganja i sudionike,</w:t>
      </w:r>
    </w:p>
    <w:p w14:paraId="5600F829" w14:textId="77777777" w:rsidR="00F67DFF" w:rsidRPr="00A97880" w:rsidRDefault="00F67DFF" w:rsidP="00A97880">
      <w:pPr>
        <w:pStyle w:val="clanak"/>
        <w:numPr>
          <w:ilvl w:val="0"/>
          <w:numId w:val="36"/>
        </w:numPr>
        <w:spacing w:after="0"/>
        <w:jc w:val="both"/>
        <w:rPr>
          <w:shd w:val="clear" w:color="auto" w:fill="FFFFFF"/>
        </w:rPr>
      </w:pPr>
      <w:r w:rsidRPr="00A97880">
        <w:rPr>
          <w:shd w:val="clear" w:color="auto" w:fill="FFFFFF"/>
        </w:rPr>
        <w:t>rok za provedbu javne rasprave,</w:t>
      </w:r>
    </w:p>
    <w:p w14:paraId="7E3D0E43" w14:textId="77777777" w:rsidR="00F67DFF" w:rsidRPr="00A97880" w:rsidRDefault="00F67DFF" w:rsidP="00A97880">
      <w:pPr>
        <w:pStyle w:val="clanak"/>
        <w:numPr>
          <w:ilvl w:val="0"/>
          <w:numId w:val="36"/>
        </w:numPr>
        <w:spacing w:after="0"/>
        <w:jc w:val="both"/>
        <w:rPr>
          <w:shd w:val="clear" w:color="auto" w:fill="FFFFFF"/>
        </w:rPr>
      </w:pPr>
      <w:r w:rsidRPr="00A97880">
        <w:rPr>
          <w:shd w:val="clear" w:color="auto" w:fill="FFFFFF"/>
        </w:rPr>
        <w:t>broj primjeraka studije i sažetaka studije koji se upućuju na javni uvid</w:t>
      </w:r>
    </w:p>
    <w:p w14:paraId="4DFDFDFD" w14:textId="77777777" w:rsidR="00F67DFF" w:rsidRPr="00A97880" w:rsidRDefault="00F67DFF" w:rsidP="00A97880">
      <w:pPr>
        <w:pStyle w:val="clanak"/>
        <w:numPr>
          <w:ilvl w:val="0"/>
          <w:numId w:val="36"/>
        </w:numPr>
        <w:spacing w:after="0"/>
        <w:jc w:val="both"/>
        <w:rPr>
          <w:shd w:val="clear" w:color="auto" w:fill="FFFFFF"/>
        </w:rPr>
      </w:pPr>
      <w:r w:rsidRPr="00A97880">
        <w:rPr>
          <w:shd w:val="clear" w:color="auto" w:fill="FFFFFF"/>
        </w:rPr>
        <w:t>mrežnu/internetsku stranicu na kojoj će Studija biti dostupna u elektronskom obliku i</w:t>
      </w:r>
    </w:p>
    <w:p w14:paraId="6F0D076E" w14:textId="3BF021CD" w:rsidR="00F67DFF" w:rsidRPr="00A97880" w:rsidRDefault="00F67DFF" w:rsidP="00A97880">
      <w:pPr>
        <w:pStyle w:val="clanak"/>
        <w:numPr>
          <w:ilvl w:val="0"/>
          <w:numId w:val="36"/>
        </w:numPr>
        <w:spacing w:after="0"/>
        <w:jc w:val="both"/>
        <w:rPr>
          <w:shd w:val="clear" w:color="auto" w:fill="FFFFFF"/>
        </w:rPr>
      </w:pPr>
      <w:r w:rsidRPr="00A97880">
        <w:rPr>
          <w:shd w:val="clear" w:color="auto" w:fill="FFFFFF"/>
        </w:rPr>
        <w:t>druge podatke po potrebi.“.</w:t>
      </w:r>
    </w:p>
    <w:p w14:paraId="255EA9E4" w14:textId="46B12D40" w:rsidR="00D04E89" w:rsidRPr="000B7710" w:rsidRDefault="00D04E89" w:rsidP="00D04E89">
      <w:pPr>
        <w:pStyle w:val="clanak"/>
        <w:jc w:val="center"/>
      </w:pPr>
      <w:r w:rsidRPr="000B7710">
        <w:t xml:space="preserve">Članak </w:t>
      </w:r>
      <w:r w:rsidR="002C4787" w:rsidRPr="000B7710">
        <w:t>8</w:t>
      </w:r>
      <w:r w:rsidRPr="000B7710">
        <w:t>.</w:t>
      </w:r>
    </w:p>
    <w:p w14:paraId="41B074AB" w14:textId="16DE4543" w:rsidR="002C4787" w:rsidRPr="000B7710" w:rsidRDefault="00D864FE" w:rsidP="00347411">
      <w:pPr>
        <w:pStyle w:val="t-9-8"/>
        <w:ind w:firstLine="708"/>
        <w:jc w:val="both"/>
      </w:pPr>
      <w:r w:rsidRPr="000B7710">
        <w:t>U članku 14. stavku 1. riječi: „putem ovlaštenika“ brišu se.</w:t>
      </w:r>
    </w:p>
    <w:p w14:paraId="455A0874" w14:textId="2B04B280" w:rsidR="00D04E89" w:rsidRPr="000B7710" w:rsidRDefault="00D04E89" w:rsidP="00D04E89">
      <w:pPr>
        <w:pStyle w:val="clanak"/>
        <w:jc w:val="center"/>
      </w:pPr>
      <w:r w:rsidRPr="000B7710">
        <w:t xml:space="preserve">Članak </w:t>
      </w:r>
      <w:r w:rsidR="002C4787" w:rsidRPr="000B7710">
        <w:t>9</w:t>
      </w:r>
      <w:r w:rsidRPr="000B7710">
        <w:t>.</w:t>
      </w:r>
    </w:p>
    <w:p w14:paraId="6A806092" w14:textId="125DDD22" w:rsidR="00D04E89" w:rsidRPr="000B7710" w:rsidRDefault="00DB6BB9" w:rsidP="00F60C2B">
      <w:pPr>
        <w:pStyle w:val="t-9-8"/>
        <w:ind w:firstLine="708"/>
        <w:jc w:val="both"/>
      </w:pPr>
      <w:r w:rsidRPr="000B7710">
        <w:t xml:space="preserve">U članku 16. stavku 4. </w:t>
      </w:r>
      <w:r w:rsidR="004C4C36" w:rsidRPr="000B7710">
        <w:t>riječi: „Mišljenje povjerenstvo daje glasovanjem“ zamjenjuju se riječima: „Povjerenstvo glasuje“.</w:t>
      </w:r>
    </w:p>
    <w:p w14:paraId="34138D78" w14:textId="22C935B5" w:rsidR="00D04E89" w:rsidRPr="000B7710" w:rsidRDefault="00D04E89" w:rsidP="00D04E89">
      <w:pPr>
        <w:pStyle w:val="clanak"/>
        <w:jc w:val="center"/>
      </w:pPr>
      <w:r w:rsidRPr="000B7710">
        <w:t xml:space="preserve">Članak </w:t>
      </w:r>
      <w:r w:rsidR="002C4787" w:rsidRPr="000B7710">
        <w:t>10</w:t>
      </w:r>
      <w:r w:rsidRPr="000B7710">
        <w:t>.</w:t>
      </w:r>
    </w:p>
    <w:p w14:paraId="70A82738" w14:textId="3505CA9F" w:rsidR="004C4C36" w:rsidRPr="000B7710" w:rsidRDefault="478B7410" w:rsidP="00A80ACC">
      <w:pPr>
        <w:pStyle w:val="t-9-8"/>
        <w:ind w:firstLine="708"/>
        <w:jc w:val="both"/>
      </w:pPr>
      <w:r w:rsidRPr="000B7710">
        <w:t>U č</w:t>
      </w:r>
      <w:r w:rsidR="7A8AD497" w:rsidRPr="000B7710">
        <w:t>lank</w:t>
      </w:r>
      <w:r w:rsidR="61927815" w:rsidRPr="000B7710">
        <w:t>u</w:t>
      </w:r>
      <w:r w:rsidR="7A8AD497" w:rsidRPr="000B7710">
        <w:t xml:space="preserve"> 20. </w:t>
      </w:r>
    </w:p>
    <w:p w14:paraId="41B7272C" w14:textId="1B852F53" w:rsidR="00D04E89" w:rsidRPr="000B7710" w:rsidRDefault="004C4C36" w:rsidP="0005580F">
      <w:pPr>
        <w:pStyle w:val="t-9-8"/>
        <w:ind w:firstLine="709"/>
        <w:jc w:val="both"/>
      </w:pPr>
      <w:r w:rsidRPr="000B7710">
        <w:t xml:space="preserve">stavku 3. riječi: </w:t>
      </w:r>
      <w:r w:rsidR="00AE7037" w:rsidRPr="000B7710">
        <w:t>„</w:t>
      </w:r>
      <w:r w:rsidR="00D04E89" w:rsidRPr="000B7710">
        <w:t>radi možebitne svoje nadležnosti u skladu sa Zakonom i odredbom članka 6. stavka 4. ove Uredbe</w:t>
      </w:r>
      <w:r w:rsidR="00AE7037" w:rsidRPr="000B7710">
        <w:t>“ brišu</w:t>
      </w:r>
      <w:r w:rsidR="00FC5B28" w:rsidRPr="000B7710">
        <w:t xml:space="preserve"> se</w:t>
      </w:r>
      <w:r w:rsidR="00AE7037" w:rsidRPr="000B7710">
        <w:t>.</w:t>
      </w:r>
      <w:r w:rsidR="00FC5B28" w:rsidRPr="000B7710">
        <w:t>“.</w:t>
      </w:r>
    </w:p>
    <w:p w14:paraId="73BB60EF" w14:textId="6774929E" w:rsidR="00846C7C" w:rsidRPr="000B7710" w:rsidRDefault="00846C7C" w:rsidP="00D04E89">
      <w:pPr>
        <w:pStyle w:val="clanak"/>
        <w:jc w:val="center"/>
      </w:pPr>
      <w:r w:rsidRPr="000B7710">
        <w:t>Članak 11.</w:t>
      </w:r>
    </w:p>
    <w:p w14:paraId="0DB34DAF" w14:textId="012626D7" w:rsidR="00EA2C7A" w:rsidRPr="000B7710" w:rsidRDefault="00EA0993" w:rsidP="002D3164">
      <w:pPr>
        <w:pStyle w:val="clanak"/>
        <w:ind w:firstLine="708"/>
        <w:jc w:val="both"/>
        <w:rPr>
          <w:shd w:val="clear" w:color="auto" w:fill="FFFFFF"/>
        </w:rPr>
      </w:pPr>
      <w:r w:rsidRPr="00EA0993">
        <w:rPr>
          <w:shd w:val="clear" w:color="auto" w:fill="FFFFFF"/>
        </w:rPr>
        <w:t>U članku 2</w:t>
      </w:r>
      <w:r>
        <w:rPr>
          <w:shd w:val="clear" w:color="auto" w:fill="FFFFFF"/>
        </w:rPr>
        <w:t>1</w:t>
      </w:r>
      <w:r w:rsidRPr="00EA0993">
        <w:rPr>
          <w:shd w:val="clear" w:color="auto" w:fill="FFFFFF"/>
        </w:rPr>
        <w:t>. iza stavka 1. dodaje se novi stavak 2. koji glasi:</w:t>
      </w:r>
      <w:r>
        <w:rPr>
          <w:shd w:val="clear" w:color="auto" w:fill="FFFFFF"/>
        </w:rPr>
        <w:t xml:space="preserve"> </w:t>
      </w:r>
    </w:p>
    <w:p w14:paraId="0F0FA4A6" w14:textId="5FC43268" w:rsidR="00EA2C7A" w:rsidRDefault="00EA2C7A" w:rsidP="00EA2C7A">
      <w:pPr>
        <w:pStyle w:val="clanak"/>
        <w:ind w:firstLine="708"/>
        <w:jc w:val="both"/>
        <w:rPr>
          <w:shd w:val="clear" w:color="auto" w:fill="FFFFFF"/>
        </w:rPr>
      </w:pPr>
      <w:r w:rsidRPr="000B7710">
        <w:rPr>
          <w:shd w:val="clear" w:color="auto" w:fill="FFFFFF"/>
        </w:rPr>
        <w:t xml:space="preserve">(2)  </w:t>
      </w:r>
      <w:r w:rsidR="00150F00" w:rsidRPr="000B7710">
        <w:rPr>
          <w:shd w:val="clear" w:color="auto" w:fill="FFFFFF"/>
        </w:rPr>
        <w:t xml:space="preserve">Rješenje iz stavka 1. ovoga članka, sadrži sve okolišne uvjete, opis svih  dijelova zahvata i/ili mjera predviđenih radi izbjegavanja, sprečavanja ili smanjivanja te, ako je moguće, radi neutraliziranja značajnih štetnih utjecaja na okoliš i, prema potrebi, </w:t>
      </w:r>
      <w:r w:rsidR="0026781B" w:rsidRPr="000B7710">
        <w:rPr>
          <w:shd w:val="clear" w:color="auto" w:fill="FFFFFF"/>
        </w:rPr>
        <w:t xml:space="preserve">program </w:t>
      </w:r>
      <w:r w:rsidR="00150F00" w:rsidRPr="000B7710">
        <w:rPr>
          <w:shd w:val="clear" w:color="auto" w:fill="FFFFFF"/>
        </w:rPr>
        <w:t>praćenja.</w:t>
      </w:r>
    </w:p>
    <w:p w14:paraId="6BAC2C1E" w14:textId="337246AF" w:rsidR="00EA0993" w:rsidRPr="000B7710" w:rsidRDefault="00EA0993" w:rsidP="00EA2C7A">
      <w:pPr>
        <w:pStyle w:val="clanak"/>
        <w:ind w:firstLine="708"/>
        <w:jc w:val="both"/>
        <w:rPr>
          <w:shd w:val="clear" w:color="auto" w:fill="FFFFFF"/>
        </w:rPr>
      </w:pPr>
      <w:r w:rsidRPr="00EA0993">
        <w:rPr>
          <w:shd w:val="clear" w:color="auto" w:fill="FFFFFF"/>
        </w:rPr>
        <w:t>Dosadašnji stav</w:t>
      </w:r>
      <w:r>
        <w:rPr>
          <w:shd w:val="clear" w:color="auto" w:fill="FFFFFF"/>
        </w:rPr>
        <w:t>ci</w:t>
      </w:r>
      <w:r w:rsidRPr="00EA0993">
        <w:rPr>
          <w:shd w:val="clear" w:color="auto" w:fill="FFFFFF"/>
        </w:rPr>
        <w:t xml:space="preserve"> 2.</w:t>
      </w:r>
      <w:r>
        <w:rPr>
          <w:shd w:val="clear" w:color="auto" w:fill="FFFFFF"/>
        </w:rPr>
        <w:t>, 3. i 4.</w:t>
      </w:r>
      <w:r w:rsidRPr="00EA0993">
        <w:rPr>
          <w:shd w:val="clear" w:color="auto" w:fill="FFFFFF"/>
        </w:rPr>
        <w:t xml:space="preserve"> postaje stav</w:t>
      </w:r>
      <w:r>
        <w:rPr>
          <w:shd w:val="clear" w:color="auto" w:fill="FFFFFF"/>
        </w:rPr>
        <w:t>ci</w:t>
      </w:r>
      <w:r w:rsidRPr="00EA0993">
        <w:rPr>
          <w:shd w:val="clear" w:color="auto" w:fill="FFFFFF"/>
        </w:rPr>
        <w:t xml:space="preserve"> 3.</w:t>
      </w:r>
      <w:r>
        <w:rPr>
          <w:shd w:val="clear" w:color="auto" w:fill="FFFFFF"/>
        </w:rPr>
        <w:t>, 4. i 5.</w:t>
      </w:r>
    </w:p>
    <w:p w14:paraId="7D0BC98C" w14:textId="5EBF981A" w:rsidR="00D04E89" w:rsidRPr="000B7710" w:rsidRDefault="00D04E89" w:rsidP="00D04E89">
      <w:pPr>
        <w:pStyle w:val="clanak"/>
        <w:jc w:val="center"/>
      </w:pPr>
      <w:r w:rsidRPr="000B7710">
        <w:t xml:space="preserve">Članak </w:t>
      </w:r>
      <w:r w:rsidR="0088411F" w:rsidRPr="000B7710">
        <w:t>1</w:t>
      </w:r>
      <w:r w:rsidR="00EA0993">
        <w:t>2</w:t>
      </w:r>
      <w:r w:rsidRPr="000B7710">
        <w:t>.</w:t>
      </w:r>
    </w:p>
    <w:p w14:paraId="5C68BF73" w14:textId="0478A4F9" w:rsidR="00D04E89" w:rsidRPr="000B7710" w:rsidRDefault="1CB16A8C" w:rsidP="00A80ACC">
      <w:pPr>
        <w:pStyle w:val="t-9-8"/>
        <w:ind w:firstLine="708"/>
        <w:jc w:val="both"/>
      </w:pPr>
      <w:r w:rsidRPr="000B7710">
        <w:t xml:space="preserve">U članku 26. </w:t>
      </w:r>
      <w:r w:rsidR="2CC192EE" w:rsidRPr="000B7710">
        <w:t xml:space="preserve">iza </w:t>
      </w:r>
      <w:r w:rsidRPr="000B7710">
        <w:t>stavk</w:t>
      </w:r>
      <w:r w:rsidR="2CC192EE" w:rsidRPr="000B7710">
        <w:t>a</w:t>
      </w:r>
      <w:r w:rsidRPr="000B7710">
        <w:t xml:space="preserve"> 1. </w:t>
      </w:r>
      <w:r w:rsidR="2CC192EE" w:rsidRPr="000B7710">
        <w:t>dodaje se</w:t>
      </w:r>
      <w:r w:rsidR="7DAA2EB0" w:rsidRPr="000B7710">
        <w:t xml:space="preserve"> novi</w:t>
      </w:r>
      <w:r w:rsidR="2CC192EE" w:rsidRPr="000B7710">
        <w:t xml:space="preserve"> stavak 2. koji glasi:</w:t>
      </w:r>
    </w:p>
    <w:p w14:paraId="73A6A5B5" w14:textId="08B92E96" w:rsidR="2F2A311E" w:rsidRPr="000B7710" w:rsidRDefault="2F2A311E" w:rsidP="0B08131A">
      <w:pPr>
        <w:pStyle w:val="t-9-8"/>
        <w:ind w:firstLine="708"/>
        <w:jc w:val="both"/>
      </w:pPr>
      <w:r w:rsidRPr="000B7710">
        <w:t>“(2) Rok za dostavu traženih mišljenja</w:t>
      </w:r>
      <w:r w:rsidR="007B5BF9" w:rsidRPr="000B7710">
        <w:t xml:space="preserve"> iz stavka 1. ovoga članka </w:t>
      </w:r>
      <w:r w:rsidRPr="000B7710">
        <w:t>je 15 dana</w:t>
      </w:r>
      <w:r w:rsidR="007B5BF9" w:rsidRPr="000B7710">
        <w:t xml:space="preserve"> od dana zaprimanja zahtjeva</w:t>
      </w:r>
      <w:r w:rsidRPr="000B7710">
        <w:t>.”</w:t>
      </w:r>
      <w:r w:rsidR="00967C3D">
        <w:t>.</w:t>
      </w:r>
    </w:p>
    <w:p w14:paraId="1AAFC855" w14:textId="235D8979" w:rsidR="00A62857" w:rsidRPr="000B7710" w:rsidRDefault="00A62857" w:rsidP="002D7C21">
      <w:pPr>
        <w:pStyle w:val="t-9-8"/>
        <w:ind w:firstLine="708"/>
        <w:jc w:val="both"/>
      </w:pPr>
      <w:r w:rsidRPr="000B7710">
        <w:t>Dosadašnji stavak 2. postaje stavak 3.</w:t>
      </w:r>
    </w:p>
    <w:p w14:paraId="0D1C583D" w14:textId="5FAA2806" w:rsidR="00D04E89" w:rsidRPr="000B7710" w:rsidRDefault="00D04E89" w:rsidP="00782D77">
      <w:pPr>
        <w:pStyle w:val="clanak"/>
        <w:jc w:val="center"/>
      </w:pPr>
      <w:r w:rsidRPr="000B7710">
        <w:t xml:space="preserve">Članak </w:t>
      </w:r>
      <w:r w:rsidR="00782D77" w:rsidRPr="000B7710">
        <w:t>1</w:t>
      </w:r>
      <w:r w:rsidR="004A7C77">
        <w:t>3</w:t>
      </w:r>
      <w:r w:rsidRPr="000B7710">
        <w:t>.</w:t>
      </w:r>
    </w:p>
    <w:p w14:paraId="6F758DE7" w14:textId="39BC153E" w:rsidR="00280662" w:rsidRPr="000B7710" w:rsidRDefault="00782D77" w:rsidP="00A80ACC">
      <w:pPr>
        <w:pStyle w:val="t-9-8"/>
        <w:ind w:firstLine="708"/>
        <w:jc w:val="both"/>
      </w:pPr>
      <w:r w:rsidRPr="000B7710">
        <w:t xml:space="preserve">U članku 28. stavak 2. briše se. </w:t>
      </w:r>
    </w:p>
    <w:p w14:paraId="1EF3F716" w14:textId="12CBFEA6" w:rsidR="00C212DB" w:rsidRPr="000B7710" w:rsidRDefault="00C212DB" w:rsidP="00C212DB">
      <w:pPr>
        <w:pStyle w:val="t-9-8"/>
        <w:ind w:firstLine="708"/>
        <w:jc w:val="both"/>
        <w:rPr>
          <w:rStyle w:val="kurziv"/>
        </w:rPr>
      </w:pPr>
      <w:r w:rsidRPr="000B7710">
        <w:t xml:space="preserve">Dosadašnji stavak 3. postaje stavak 2. </w:t>
      </w:r>
    </w:p>
    <w:p w14:paraId="6033F6C4" w14:textId="1DCE6864" w:rsidR="00D04E89" w:rsidRPr="000B7710" w:rsidRDefault="00D04E89" w:rsidP="00D04E89">
      <w:pPr>
        <w:pStyle w:val="clanak"/>
        <w:jc w:val="center"/>
      </w:pPr>
      <w:r w:rsidRPr="000B7710">
        <w:t xml:space="preserve">Članak </w:t>
      </w:r>
      <w:r w:rsidR="00782D77" w:rsidRPr="000B7710">
        <w:t>1</w:t>
      </w:r>
      <w:r w:rsidR="004A7C77">
        <w:t>4</w:t>
      </w:r>
      <w:r w:rsidRPr="000B7710">
        <w:t>.</w:t>
      </w:r>
    </w:p>
    <w:p w14:paraId="3461B158" w14:textId="1A47956C" w:rsidR="00D04E89" w:rsidRPr="000B7710" w:rsidRDefault="00782D77" w:rsidP="00A80ACC">
      <w:pPr>
        <w:pStyle w:val="t-9-8"/>
        <w:ind w:firstLine="708"/>
        <w:jc w:val="both"/>
      </w:pPr>
      <w:r w:rsidRPr="000B7710">
        <w:lastRenderedPageBreak/>
        <w:t xml:space="preserve">U članku 30. stavku 3. </w:t>
      </w:r>
      <w:r w:rsidR="00C20F34" w:rsidRPr="000B7710">
        <w:t>podstav</w:t>
      </w:r>
      <w:r w:rsidR="00862911" w:rsidRPr="000B7710">
        <w:t>cima</w:t>
      </w:r>
      <w:r w:rsidRPr="000B7710">
        <w:t xml:space="preserve"> 3. i 4. riječ „učinaka“ zamjenjuj</w:t>
      </w:r>
      <w:r w:rsidR="004500C5">
        <w:t>e</w:t>
      </w:r>
      <w:r w:rsidRPr="000B7710">
        <w:t xml:space="preserve"> se riječju: „utjecaja“.</w:t>
      </w:r>
    </w:p>
    <w:p w14:paraId="22DD5CCE" w14:textId="1287819F" w:rsidR="00D04E89" w:rsidRPr="000B7710" w:rsidRDefault="00D04E89" w:rsidP="00D04E89">
      <w:pPr>
        <w:pStyle w:val="clanak"/>
        <w:jc w:val="center"/>
      </w:pPr>
      <w:r w:rsidRPr="000B7710">
        <w:t xml:space="preserve">Članak </w:t>
      </w:r>
      <w:r w:rsidR="00782D77" w:rsidRPr="000B7710">
        <w:t>1</w:t>
      </w:r>
      <w:r w:rsidR="004A7C77">
        <w:t>5</w:t>
      </w:r>
      <w:r w:rsidRPr="000B7710">
        <w:t>.</w:t>
      </w:r>
    </w:p>
    <w:p w14:paraId="290C2098" w14:textId="77777777" w:rsidR="00864A58" w:rsidRDefault="00F867BF" w:rsidP="00466A47">
      <w:pPr>
        <w:pStyle w:val="t-9-8"/>
        <w:ind w:firstLine="708"/>
        <w:jc w:val="both"/>
      </w:pPr>
      <w:r w:rsidRPr="000B7710">
        <w:t xml:space="preserve">U </w:t>
      </w:r>
      <w:r w:rsidR="008C6B5E" w:rsidRPr="000B7710">
        <w:t xml:space="preserve">članku 31. </w:t>
      </w:r>
      <w:r w:rsidRPr="000B7710">
        <w:t>stav</w:t>
      </w:r>
      <w:r w:rsidR="00864A58">
        <w:t>a</w:t>
      </w:r>
      <w:r w:rsidRPr="000B7710">
        <w:t xml:space="preserve">k 3. </w:t>
      </w:r>
      <w:r w:rsidR="00864A58">
        <w:t>mijenja se i glasi:</w:t>
      </w:r>
    </w:p>
    <w:p w14:paraId="0A3600FD" w14:textId="74695A46" w:rsidR="00864A58" w:rsidRDefault="00864A58" w:rsidP="00967C3D">
      <w:pPr>
        <w:pStyle w:val="t-9-8"/>
        <w:ind w:firstLine="709"/>
        <w:jc w:val="both"/>
      </w:pPr>
      <w:r>
        <w:t>„</w:t>
      </w:r>
      <w:r w:rsidRPr="00864A58">
        <w:t xml:space="preserve">(3) </w:t>
      </w:r>
      <w:r>
        <w:t>I</w:t>
      </w:r>
      <w:r w:rsidRPr="00864A58">
        <w:t>zvješće iz stavka 1. ovoga članka i rješenje iz članka 27. stavka 1. ove Uredbe nadležno upravno tijelo županije, odnosno Grada Zagreba obvezno je dostaviti Ministarstvu.</w:t>
      </w:r>
      <w:r>
        <w:t>“</w:t>
      </w:r>
      <w:r w:rsidR="00967C3D">
        <w:t>.</w:t>
      </w:r>
    </w:p>
    <w:p w14:paraId="06C63362" w14:textId="4D6E83CB" w:rsidR="00280662" w:rsidRPr="000B7710" w:rsidRDefault="00F867BF" w:rsidP="00466A47">
      <w:pPr>
        <w:pStyle w:val="t-11-9-sred"/>
        <w:ind w:firstLine="708"/>
        <w:jc w:val="both"/>
      </w:pPr>
      <w:r w:rsidRPr="000B7710">
        <w:t>Stavak 4. briše se.</w:t>
      </w:r>
    </w:p>
    <w:p w14:paraId="0D275BD0" w14:textId="77777777" w:rsidR="00716490" w:rsidRDefault="00716490" w:rsidP="00E64002">
      <w:pPr>
        <w:pStyle w:val="clanak"/>
        <w:jc w:val="center"/>
      </w:pPr>
    </w:p>
    <w:p w14:paraId="34A69025" w14:textId="73847A90" w:rsidR="00D04E89" w:rsidRPr="000B7710" w:rsidRDefault="00D04E89" w:rsidP="00E64002">
      <w:pPr>
        <w:pStyle w:val="clanak"/>
        <w:jc w:val="center"/>
      </w:pPr>
      <w:r w:rsidRPr="000B7710">
        <w:t xml:space="preserve">Članak </w:t>
      </w:r>
      <w:r w:rsidR="0090667A" w:rsidRPr="000B7710">
        <w:t>1</w:t>
      </w:r>
      <w:r w:rsidR="004A7C77">
        <w:t>6</w:t>
      </w:r>
      <w:r w:rsidRPr="000B7710">
        <w:t>.</w:t>
      </w:r>
    </w:p>
    <w:p w14:paraId="74F49C7A" w14:textId="77BF897F" w:rsidR="00D04E89" w:rsidRPr="000B7710" w:rsidRDefault="1F15B809" w:rsidP="00A80ACC">
      <w:pPr>
        <w:pStyle w:val="t-9-8"/>
        <w:ind w:firstLine="708"/>
        <w:jc w:val="both"/>
      </w:pPr>
      <w:r w:rsidRPr="000B7710">
        <w:t>Prilozi I., II.</w:t>
      </w:r>
      <w:r w:rsidR="00F33C43" w:rsidRPr="000B7710">
        <w:t>, II</w:t>
      </w:r>
      <w:r w:rsidRPr="000B7710">
        <w:t>I.</w:t>
      </w:r>
      <w:r w:rsidR="00F33C43" w:rsidRPr="000B7710">
        <w:t xml:space="preserve"> i IV.</w:t>
      </w:r>
      <w:r w:rsidR="0F333B86" w:rsidRPr="000B7710">
        <w:t xml:space="preserve"> Uredbe o procjeni utjecaja zahvata na okoliš (»Narodne novine«, br. 61/14 i 3/17) zamjenjuju se prilozima I., II.</w:t>
      </w:r>
      <w:r w:rsidR="00F33C43" w:rsidRPr="000B7710">
        <w:t xml:space="preserve">, </w:t>
      </w:r>
      <w:r w:rsidR="0F333B86" w:rsidRPr="000B7710">
        <w:t xml:space="preserve">III. </w:t>
      </w:r>
      <w:r w:rsidR="00F33C43" w:rsidRPr="000B7710">
        <w:t xml:space="preserve">i IV. </w:t>
      </w:r>
      <w:r w:rsidR="00862911" w:rsidRPr="000B7710">
        <w:t>koji se nalaze u prilogu ove Uredbe i čine njen sastavni dio</w:t>
      </w:r>
      <w:r w:rsidR="0F333B86" w:rsidRPr="000B7710">
        <w:t xml:space="preserve">. </w:t>
      </w:r>
    </w:p>
    <w:p w14:paraId="222042AC" w14:textId="77777777" w:rsidR="0087257D" w:rsidRPr="00E0265E" w:rsidRDefault="0087257D" w:rsidP="00D04E89">
      <w:pPr>
        <w:pStyle w:val="clanak"/>
        <w:jc w:val="center"/>
        <w:rPr>
          <w:sz w:val="20"/>
          <w:szCs w:val="20"/>
        </w:rPr>
      </w:pPr>
    </w:p>
    <w:p w14:paraId="5C37A085" w14:textId="3C5EE34B" w:rsidR="00D04E89" w:rsidRPr="000B7710" w:rsidRDefault="00F33C43" w:rsidP="00D04E89">
      <w:pPr>
        <w:pStyle w:val="clanak"/>
        <w:jc w:val="center"/>
      </w:pPr>
      <w:r w:rsidRPr="000B7710">
        <w:t>Č</w:t>
      </w:r>
      <w:r w:rsidR="1F15B809" w:rsidRPr="000B7710">
        <w:t xml:space="preserve">lanak </w:t>
      </w:r>
      <w:r w:rsidR="0090667A" w:rsidRPr="000B7710">
        <w:t>1</w:t>
      </w:r>
      <w:r w:rsidR="004A7C77">
        <w:t>7</w:t>
      </w:r>
      <w:r w:rsidR="1F15B809" w:rsidRPr="000B7710">
        <w:t>.</w:t>
      </w:r>
    </w:p>
    <w:p w14:paraId="5D15F1AB" w14:textId="77777777" w:rsidR="00EC46C4" w:rsidRPr="000B7710" w:rsidRDefault="00D04E89" w:rsidP="00A80ACC">
      <w:pPr>
        <w:pStyle w:val="t-9-8"/>
        <w:ind w:firstLine="708"/>
      </w:pPr>
      <w:r w:rsidRPr="000B7710">
        <w:t>Ova Uredba stupa na snagu osmoga dana od dana objave u »Narodnim novinama«.</w:t>
      </w:r>
    </w:p>
    <w:p w14:paraId="1F913018" w14:textId="2516B94B" w:rsidR="0087257D" w:rsidRPr="000B7710" w:rsidRDefault="0087257D">
      <w:pPr>
        <w:rPr>
          <w:rFonts w:ascii="Times New Roman" w:eastAsia="Times New Roman" w:hAnsi="Times New Roman" w:cs="Times New Roman"/>
          <w:sz w:val="24"/>
          <w:szCs w:val="24"/>
          <w:lang w:eastAsia="hr-HR"/>
        </w:rPr>
      </w:pPr>
      <w:r w:rsidRPr="000B7710">
        <w:br w:type="page"/>
      </w:r>
    </w:p>
    <w:p w14:paraId="4B33E465" w14:textId="77777777" w:rsidR="00E23BF8" w:rsidRPr="000B7710" w:rsidRDefault="00E23BF8" w:rsidP="00E23BF8">
      <w:pPr>
        <w:spacing w:after="0" w:line="336" w:lineRule="atLeast"/>
        <w:jc w:val="center"/>
        <w:rPr>
          <w:rFonts w:ascii="Times New Roman" w:eastAsia="Times New Roman" w:hAnsi="Times New Roman" w:cs="Times New Roman"/>
          <w:b/>
          <w:sz w:val="24"/>
          <w:szCs w:val="24"/>
          <w:lang w:eastAsia="hr-HR"/>
        </w:rPr>
      </w:pPr>
      <w:r w:rsidRPr="000B7710">
        <w:rPr>
          <w:rFonts w:ascii="Times New Roman" w:eastAsia="Times New Roman" w:hAnsi="Times New Roman" w:cs="Times New Roman"/>
          <w:b/>
          <w:sz w:val="24"/>
          <w:szCs w:val="24"/>
          <w:lang w:eastAsia="hr-HR"/>
        </w:rPr>
        <w:lastRenderedPageBreak/>
        <w:t>PRILOG I.</w:t>
      </w:r>
    </w:p>
    <w:p w14:paraId="20CDCE23" w14:textId="77777777" w:rsidR="00E23BF8" w:rsidRPr="000B7710" w:rsidRDefault="00E23BF8" w:rsidP="00E23BF8">
      <w:pPr>
        <w:spacing w:line="336" w:lineRule="atLeast"/>
        <w:jc w:val="center"/>
        <w:rPr>
          <w:rFonts w:ascii="Times New Roman" w:eastAsia="Times New Roman" w:hAnsi="Times New Roman" w:cs="Times New Roman"/>
          <w:b/>
          <w:sz w:val="24"/>
          <w:szCs w:val="24"/>
          <w:lang w:eastAsia="hr-HR"/>
        </w:rPr>
      </w:pPr>
      <w:r w:rsidRPr="000B7710">
        <w:rPr>
          <w:rFonts w:ascii="Times New Roman" w:eastAsia="Times New Roman" w:hAnsi="Times New Roman" w:cs="Times New Roman"/>
          <w:b/>
          <w:sz w:val="24"/>
          <w:szCs w:val="24"/>
          <w:lang w:eastAsia="hr-HR"/>
        </w:rPr>
        <w:t>POPIS ZAHVATA ZA KOJE JE OBVEZNA PROCJENA UTJECAJA ZAHVATA NA OKOLIŠ[</w:t>
      </w:r>
      <w:r w:rsidRPr="000B7710">
        <w:rPr>
          <w:rFonts w:ascii="Times New Roman" w:eastAsia="Times New Roman" w:hAnsi="Times New Roman" w:cs="Times New Roman"/>
          <w:b/>
          <w:sz w:val="24"/>
          <w:szCs w:val="24"/>
          <w:vertAlign w:val="superscript"/>
          <w:lang w:eastAsia="hr-HR"/>
        </w:rPr>
        <w:t>1</w:t>
      </w:r>
      <w:r w:rsidRPr="000B7710">
        <w:rPr>
          <w:rFonts w:ascii="Times New Roman" w:eastAsia="Times New Roman" w:hAnsi="Times New Roman" w:cs="Times New Roman"/>
          <w:b/>
          <w:sz w:val="24"/>
          <w:szCs w:val="24"/>
          <w:lang w:eastAsia="hr-HR"/>
        </w:rPr>
        <w:t>]</w:t>
      </w:r>
    </w:p>
    <w:tbl>
      <w:tblPr>
        <w:tblW w:w="4945" w:type="pct"/>
        <w:jc w:val="center"/>
        <w:tblCellMar>
          <w:top w:w="15" w:type="dxa"/>
          <w:left w:w="15" w:type="dxa"/>
          <w:bottom w:w="15" w:type="dxa"/>
          <w:right w:w="15" w:type="dxa"/>
        </w:tblCellMar>
        <w:tblLook w:val="04A0" w:firstRow="1" w:lastRow="0" w:firstColumn="1" w:lastColumn="0" w:noHBand="0" w:noVBand="1"/>
      </w:tblPr>
      <w:tblGrid>
        <w:gridCol w:w="568"/>
        <w:gridCol w:w="8388"/>
      </w:tblGrid>
      <w:tr w:rsidR="000B7710" w:rsidRPr="000B7710" w14:paraId="1BAA87C5"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69C738"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0C7326" w14:textId="7D9ABFBD"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w:t>
            </w:r>
            <w:r w:rsidR="00624FB0" w:rsidRPr="000B7710">
              <w:rPr>
                <w:rFonts w:ascii="Times New Roman" w:eastAsia="Times New Roman" w:hAnsi="Times New Roman" w:cs="Times New Roman"/>
                <w:vertAlign w:val="superscript"/>
                <w:lang w:eastAsia="hr-HR"/>
              </w:rPr>
              <w:t>(1)</w:t>
            </w:r>
            <w:r w:rsidRPr="000B7710">
              <w:rPr>
                <w:rFonts w:ascii="Times New Roman" w:eastAsia="Times New Roman" w:hAnsi="Times New Roman" w:cs="Times New Roman"/>
                <w:lang w:eastAsia="hr-HR"/>
              </w:rPr>
              <w:t xml:space="preserve"> za proizvodnju i preradu nafte i prirodnog plina</w:t>
            </w:r>
          </w:p>
        </w:tc>
      </w:tr>
      <w:tr w:rsidR="000B7710" w:rsidRPr="000B7710" w14:paraId="6D6AE0BB"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2759EB"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B185E8"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uplinjavanje ili ukapljivanje 500 t/dan i više ugljena ili bituminoznih stijena</w:t>
            </w:r>
          </w:p>
        </w:tc>
      </w:tr>
      <w:tr w:rsidR="000B7710" w:rsidRPr="000B7710" w14:paraId="156AB805"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3C62C4"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A5C45A" w14:textId="40433E0F"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Elektrane i energane snage veće od 100 MW</w:t>
            </w:r>
            <w:r w:rsidR="00AE1752" w:rsidRPr="000B7710">
              <w:rPr>
                <w:rFonts w:ascii="Times New Roman" w:hAnsi="Times New Roman" w:cs="Times New Roman"/>
              </w:rPr>
              <w:t xml:space="preserve"> o</w:t>
            </w:r>
            <w:r w:rsidR="00AE1752" w:rsidRPr="000B7710">
              <w:rPr>
                <w:rFonts w:ascii="Times New Roman" w:eastAsia="Times New Roman" w:hAnsi="Times New Roman" w:cs="Times New Roman"/>
                <w:lang w:eastAsia="hr-HR"/>
              </w:rPr>
              <w:t>sim vjetroelektrana i neintegriranih sunčanih elektrana</w:t>
            </w:r>
          </w:p>
        </w:tc>
      </w:tr>
      <w:tr w:rsidR="000B7710" w:rsidRPr="000B7710" w14:paraId="46E6F723"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224D17"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F44AD0" w14:textId="521D4DD2" w:rsidR="00E23BF8" w:rsidRPr="000B7710" w:rsidRDefault="00E23BF8" w:rsidP="007C395E">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Vjetroelektrane </w:t>
            </w:r>
            <w:r w:rsidR="007C395E" w:rsidRPr="000B7710">
              <w:rPr>
                <w:rFonts w:ascii="Times New Roman" w:eastAsia="Times New Roman" w:hAnsi="Times New Roman" w:cs="Times New Roman"/>
                <w:lang w:eastAsia="hr-HR"/>
              </w:rPr>
              <w:t>s više od 5 vjetroagregata</w:t>
            </w:r>
          </w:p>
        </w:tc>
      </w:tr>
      <w:tr w:rsidR="000B7710" w:rsidRPr="000B7710" w14:paraId="1CE99C8C"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6E7C3DA8" w14:textId="69034ED2" w:rsidR="00EB4F97"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5.</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2F564D8B" w14:textId="1D214912" w:rsidR="00EB4F97" w:rsidRPr="000B7710" w:rsidRDefault="00EB4F97" w:rsidP="007C395E">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Sunčane elektrane površine 100 ha</w:t>
            </w:r>
            <w:r w:rsidR="003E507A" w:rsidRPr="002B06CD">
              <w:rPr>
                <w:rFonts w:ascii="Times New Roman" w:eastAsia="Times New Roman" w:hAnsi="Times New Roman" w:cs="Times New Roman"/>
                <w:lang w:eastAsia="hr-HR"/>
              </w:rPr>
              <w:t xml:space="preserve"> i veće</w:t>
            </w:r>
          </w:p>
        </w:tc>
      </w:tr>
      <w:tr w:rsidR="000B7710" w:rsidRPr="000B7710" w14:paraId="5FF70331"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A3D0EF" w14:textId="41E9AC64"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9324C9"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Nuklearne elektrane i drugi nuklearni reaktori, uključujući demontiranje i isključenje iz pogona takvih reaktora</w:t>
            </w:r>
            <w:r w:rsidRPr="000B7710">
              <w:rPr>
                <w:rFonts w:ascii="Times New Roman" w:eastAsia="Times New Roman" w:hAnsi="Times New Roman" w:cs="Times New Roman"/>
                <w:vertAlign w:val="superscript"/>
                <w:lang w:eastAsia="hr-HR"/>
              </w:rPr>
              <w:t>(2)</w:t>
            </w:r>
            <w:r w:rsidRPr="000B7710">
              <w:rPr>
                <w:rFonts w:ascii="Times New Roman" w:eastAsia="Times New Roman" w:hAnsi="Times New Roman" w:cs="Times New Roman"/>
                <w:lang w:eastAsia="hr-HR"/>
              </w:rPr>
              <w:t xml:space="preserve"> (izuzevši znanstveno istraživačkih postrojenja čija ukupna snaga ne prelazi 1 kW stalnog toplinskog opterećenja)</w:t>
            </w:r>
          </w:p>
        </w:tc>
      </w:tr>
      <w:tr w:rsidR="000B7710" w:rsidRPr="000B7710" w14:paraId="77EBF1BD"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425647" w14:textId="76B5D680"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7.</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F4B5B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preradu istrošenoga nuklearnog goriva</w:t>
            </w:r>
          </w:p>
        </w:tc>
      </w:tr>
      <w:tr w:rsidR="000B7710" w:rsidRPr="000B7710" w14:paraId="06D18988"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A5CBB5" w14:textId="2116DEFA"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8.</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84B5E5"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w:t>
            </w:r>
          </w:p>
          <w:p w14:paraId="3E42F58C"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proizvodnju ili obogaćivanje nuklearnog goriva</w:t>
            </w:r>
          </w:p>
          <w:p w14:paraId="29D2D028"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obradu istrošenog nuklearnog goriva ili visokoradioaktivnog otpada</w:t>
            </w:r>
          </w:p>
          <w:p w14:paraId="17884F4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konačno odlaganje istrošenog nuklearnog goriva</w:t>
            </w:r>
          </w:p>
          <w:p w14:paraId="6355E182"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konačno odlaganje radioaktivnog otpada</w:t>
            </w:r>
          </w:p>
          <w:p w14:paraId="70B91117"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skladištenje (planirani rok skladištenja duži od 10 godina) istrošenog nuklearnog goriva ili radioaktivnog otpada na lokaciji izvan mjesta proizvodnje</w:t>
            </w:r>
          </w:p>
        </w:tc>
      </w:tr>
      <w:tr w:rsidR="000B7710" w:rsidRPr="000B7710" w14:paraId="186C5FAC"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95E8B8" w14:textId="2E179204"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0DAB2B"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sirovog željeza, čelika i ferolegura</w:t>
            </w:r>
          </w:p>
        </w:tc>
      </w:tr>
      <w:tr w:rsidR="000B7710" w:rsidRPr="000B7710" w14:paraId="6FCC62B4"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9F152A" w14:textId="13F585DF"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FBB144"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plemenitih i obojenih metala</w:t>
            </w:r>
          </w:p>
        </w:tc>
      </w:tr>
      <w:tr w:rsidR="000B7710" w:rsidRPr="000B7710" w14:paraId="21164B4F"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F38DE7" w14:textId="4BF902F8"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11.</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9789CC"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Kemijska postrojenja za industrijsku proizvodnju tvari koja se sastoje od funkcionalno povezanih jedinica te služe:</w:t>
            </w:r>
          </w:p>
          <w:p w14:paraId="408E176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proizvodnju temeljnih organskih kemikalija</w:t>
            </w:r>
          </w:p>
          <w:p w14:paraId="2624780D"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proizvodnju temeljnih anorganskih kemikalija</w:t>
            </w:r>
          </w:p>
          <w:p w14:paraId="601E55F3"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proizvodnju umjetnih gnojiva na bazi fosfora, dušika, kalija (jednostavna ili složena umjetna gnojiva)</w:t>
            </w:r>
          </w:p>
          <w:p w14:paraId="06D43335"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proizvodnju temeljnih proizvoda za zaštitu bilja i biocida</w:t>
            </w:r>
          </w:p>
          <w:p w14:paraId="15BD2943"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proizvodnju osnovnih farmaceutskih proizvoda uporabom kemijskih ili bioloških postupaka</w:t>
            </w:r>
          </w:p>
          <w:p w14:paraId="14E49AE0"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proizvodnju eksploziva</w:t>
            </w:r>
          </w:p>
        </w:tc>
      </w:tr>
      <w:tr w:rsidR="000B7710" w:rsidRPr="000B7710" w14:paraId="60D177FF"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54383A" w14:textId="7287004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w:t>
            </w:r>
            <w:r w:rsidR="00EB4F97" w:rsidRPr="000B7710">
              <w:rPr>
                <w:rFonts w:ascii="Times New Roman" w:eastAsia="Times New Roman" w:hAnsi="Times New Roman" w:cs="Times New Roman"/>
                <w:lang w:eastAsia="hr-HR"/>
              </w:rPr>
              <w:t>2.</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FDE1F0"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Željezničke pruge od značaja za međunarodni promet s pripadajućim građevinama i uređajima</w:t>
            </w:r>
          </w:p>
        </w:tc>
      </w:tr>
      <w:tr w:rsidR="000B7710" w:rsidRPr="000B7710" w14:paraId="0ECDD66C"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F55A3D" w14:textId="5D315541"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1</w:t>
            </w:r>
            <w:r w:rsidR="00EB4F97" w:rsidRPr="000B7710">
              <w:rPr>
                <w:rFonts w:ascii="Times New Roman" w:eastAsia="Times New Roman" w:hAnsi="Times New Roman" w:cs="Times New Roman"/>
                <w:lang w:eastAsia="hr-HR"/>
              </w:rPr>
              <w:t>3.</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93B68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Aerodromi čija je uzletno-sletna staza dužine 2.100 m i više</w:t>
            </w:r>
          </w:p>
        </w:tc>
      </w:tr>
      <w:tr w:rsidR="000B7710" w:rsidRPr="000B7710" w14:paraId="5A602FCD"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A7B95D" w14:textId="64264890"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w:t>
            </w:r>
            <w:r w:rsidR="00EB4F97" w:rsidRPr="000B7710">
              <w:rPr>
                <w:rFonts w:ascii="Times New Roman" w:eastAsia="Times New Roman" w:hAnsi="Times New Roman" w:cs="Times New Roman"/>
                <w:lang w:eastAsia="hr-HR"/>
              </w:rPr>
              <w:t>4</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7EED3F"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Autoceste</w:t>
            </w:r>
          </w:p>
        </w:tc>
      </w:tr>
      <w:tr w:rsidR="000B7710" w:rsidRPr="000B7710" w14:paraId="6823DA03"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16A1DE"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15.</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4C9CAF"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Državne ceste</w:t>
            </w:r>
          </w:p>
        </w:tc>
      </w:tr>
      <w:tr w:rsidR="000B7710" w:rsidRPr="000B7710" w14:paraId="7828D46E"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6F896B"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16.</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F7B007"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Ceste s četiri ili više prometnih traka ili proširivanje postojeće ceste s dvije ili manje prometnih traka u cestu s četiri ili više prometnih traka ako duljina ceste ili proširene dionice ceste iznosi 10 km ili više</w:t>
            </w:r>
          </w:p>
        </w:tc>
      </w:tr>
      <w:tr w:rsidR="000B7710" w:rsidRPr="000B7710" w14:paraId="0B7BD63F"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6A82A3"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17.</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2278A9"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Luke unutarnjih voda</w:t>
            </w:r>
          </w:p>
        </w:tc>
      </w:tr>
      <w:tr w:rsidR="000B7710" w:rsidRPr="000B7710" w14:paraId="6B5AE794"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D6E343"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18.</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D959E7"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Plovni putovi unutarnje plovidbe</w:t>
            </w:r>
          </w:p>
        </w:tc>
      </w:tr>
      <w:tr w:rsidR="000B7710" w:rsidRPr="000B7710" w14:paraId="5788F3FA"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7311DA"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19.</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80A00D" w14:textId="40551F94" w:rsidR="00E23BF8" w:rsidRPr="000B7710" w:rsidRDefault="21F36180"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Morske luke otvorene za javni promet osobitoga (međunarodnoga) gospodarskog interesa za Republiku Hrvatsku i morske luke </w:t>
            </w:r>
            <w:r w:rsidR="2FEF43C4" w:rsidRPr="000B7710">
              <w:rPr>
                <w:rFonts w:ascii="Times New Roman" w:eastAsia="Times New Roman" w:hAnsi="Times New Roman" w:cs="Times New Roman"/>
                <w:lang w:eastAsia="hr-HR"/>
              </w:rPr>
              <w:t>veće od 5 ha</w:t>
            </w:r>
          </w:p>
        </w:tc>
      </w:tr>
      <w:tr w:rsidR="000B7710" w:rsidRPr="000B7710" w14:paraId="626A3244"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04B555"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20.</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AD4CDB" w14:textId="30869D5E"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Spaljivanje opasnog otpada </w:t>
            </w:r>
          </w:p>
        </w:tc>
      </w:tr>
      <w:tr w:rsidR="000B7710" w:rsidRPr="000B7710" w14:paraId="4909F769"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174A33"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21.</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8644CB" w14:textId="374FE07D"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Spaljivanje neopasnog otpada </w:t>
            </w:r>
          </w:p>
        </w:tc>
      </w:tr>
      <w:tr w:rsidR="000B7710" w:rsidRPr="000B7710" w14:paraId="6D5935A6"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6564EB"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22.</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DD42D2" w14:textId="0E63DDE0"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Zbrinjavanje opasnog otpada </w:t>
            </w:r>
          </w:p>
        </w:tc>
      </w:tr>
      <w:tr w:rsidR="000B7710" w:rsidRPr="000B7710" w14:paraId="4DE93DE7"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AF7C12" w14:textId="079F6BDA"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w:t>
            </w:r>
            <w:r w:rsidR="00FE6355" w:rsidRPr="000B7710">
              <w:rPr>
                <w:rFonts w:ascii="Times New Roman" w:eastAsia="Times New Roman" w:hAnsi="Times New Roman" w:cs="Times New Roman"/>
                <w:lang w:eastAsia="hr-HR"/>
              </w:rPr>
              <w:t>3</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379202"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Centri za gospodarenje otpadom</w:t>
            </w:r>
          </w:p>
        </w:tc>
      </w:tr>
      <w:tr w:rsidR="000B7710" w:rsidRPr="000B7710" w14:paraId="633774CE"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015BF7" w14:textId="3B07726A"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w:t>
            </w:r>
            <w:r w:rsidR="00FE6355" w:rsidRPr="000B7710">
              <w:rPr>
                <w:rFonts w:ascii="Times New Roman" w:eastAsia="Times New Roman" w:hAnsi="Times New Roman" w:cs="Times New Roman"/>
                <w:lang w:eastAsia="hr-HR"/>
              </w:rPr>
              <w:t>4</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31C3F5"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Crpljenje podzemnih voda, ili projekti za umjetno dopunjavanje podzemnih voda kapaciteta 10.000.000 m³ godišnje i više</w:t>
            </w:r>
          </w:p>
        </w:tc>
      </w:tr>
      <w:tr w:rsidR="000B7710" w:rsidRPr="000B7710" w14:paraId="00FD35E7"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88E4C4" w14:textId="76D62892"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w:t>
            </w:r>
            <w:r w:rsidR="00FE6355" w:rsidRPr="000B7710">
              <w:rPr>
                <w:rFonts w:ascii="Times New Roman" w:eastAsia="Times New Roman" w:hAnsi="Times New Roman" w:cs="Times New Roman"/>
                <w:lang w:eastAsia="hr-HR"/>
              </w:rPr>
              <w:t>5</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BD1C8D" w14:textId="5536A4B3"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Sustavi za prevođenje voda između riječnih slivova namijenjeni sprječavanju mogućeg manjka vode, pri čemu količina prebačene vode prelazi 100.000.000 m³ godišnje, osim u slučajevima prevođenja vode</w:t>
            </w:r>
            <w:r w:rsidR="00B934D1" w:rsidRPr="000B7710">
              <w:rPr>
                <w:rFonts w:ascii="Times New Roman" w:eastAsia="Times New Roman" w:hAnsi="Times New Roman" w:cs="Times New Roman"/>
                <w:lang w:eastAsia="hr-HR"/>
              </w:rPr>
              <w:t xml:space="preserve"> namijenjene za ljudsku potrošnju pute</w:t>
            </w:r>
            <w:r w:rsidRPr="000B7710">
              <w:rPr>
                <w:rFonts w:ascii="Times New Roman" w:eastAsia="Times New Roman" w:hAnsi="Times New Roman" w:cs="Times New Roman"/>
                <w:lang w:eastAsia="hr-HR"/>
              </w:rPr>
              <w:t>m cjevovoda</w:t>
            </w:r>
          </w:p>
        </w:tc>
      </w:tr>
      <w:tr w:rsidR="000B7710" w:rsidRPr="000B7710" w14:paraId="20D99290"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0988E2" w14:textId="646551D2"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w:t>
            </w:r>
            <w:r w:rsidR="00FE6355" w:rsidRPr="000B7710">
              <w:rPr>
                <w:rFonts w:ascii="Times New Roman" w:eastAsia="Times New Roman" w:hAnsi="Times New Roman" w:cs="Times New Roman"/>
                <w:lang w:eastAsia="hr-HR"/>
              </w:rPr>
              <w:t>6</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D4EECA" w14:textId="61515602"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Sustavi za prevođenje voda između riječnih slivova koji nisu namijenjeni sprječavanju mogućeg manjka vode, pri čemu višegodišnji prosječni protok sliva iz kojeg se voda prevodi iznosi više od 2.000.000.000 m³ godišnje, a količina prebačene vode čini više od 5% tog protoka, osim u slučajevima prevođenja vode </w:t>
            </w:r>
            <w:r w:rsidR="00CD709F" w:rsidRPr="000B7710">
              <w:rPr>
                <w:rFonts w:ascii="Times New Roman" w:eastAsia="Times New Roman" w:hAnsi="Times New Roman" w:cs="Times New Roman"/>
                <w:lang w:eastAsia="hr-HR"/>
              </w:rPr>
              <w:t xml:space="preserve">namijenjene za ljudsku potrošnju </w:t>
            </w:r>
            <w:r w:rsidRPr="000B7710">
              <w:rPr>
                <w:rFonts w:ascii="Times New Roman" w:eastAsia="Times New Roman" w:hAnsi="Times New Roman" w:cs="Times New Roman"/>
                <w:lang w:eastAsia="hr-HR"/>
              </w:rPr>
              <w:t>putem cjevovoda</w:t>
            </w:r>
          </w:p>
        </w:tc>
      </w:tr>
      <w:tr w:rsidR="000B7710" w:rsidRPr="000B7710" w14:paraId="34C45992"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D871EE" w14:textId="22FB09C0"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w:t>
            </w:r>
            <w:r w:rsidR="00FE6355" w:rsidRPr="000B7710">
              <w:rPr>
                <w:rFonts w:ascii="Times New Roman" w:eastAsia="Times New Roman" w:hAnsi="Times New Roman" w:cs="Times New Roman"/>
                <w:lang w:eastAsia="hr-HR"/>
              </w:rPr>
              <w:t>7</w:t>
            </w:r>
            <w:r w:rsidR="00E23BF8"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97AC92"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Melioracijski sustavi površine 5.000 ha i veće, a u Jadranskom slivnom području 500 ha i veće</w:t>
            </w:r>
          </w:p>
        </w:tc>
      </w:tr>
      <w:tr w:rsidR="000B7710" w:rsidRPr="000B7710" w14:paraId="43E6F7CF"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AD0BAE" w14:textId="2DFC3B7E" w:rsidR="00E23BF8" w:rsidRPr="000B7710" w:rsidRDefault="00FE6355"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28</w:t>
            </w:r>
            <w:r w:rsidR="00E23BF8"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A603A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Brane i druge građevine namijenjene zadržavanju i akumulaciji vode, pri čemu je nova ili dodatna količina zadržane ili akumulirane vode veća od 10.000.000 m³</w:t>
            </w:r>
          </w:p>
        </w:tc>
      </w:tr>
      <w:tr w:rsidR="000B7710" w:rsidRPr="000B7710" w14:paraId="4064E1F3"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D8762" w14:textId="278773DC" w:rsidR="00E23BF8" w:rsidRPr="000B7710" w:rsidRDefault="00FE6355"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29</w:t>
            </w:r>
            <w:r w:rsidR="00E23BF8"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FF8382"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obradu otpadnih voda kapaciteta 50.000 ES (ekvivalent stanovnika) i više s pripadajućim sustavom odvodnje</w:t>
            </w:r>
          </w:p>
        </w:tc>
      </w:tr>
      <w:tr w:rsidR="000B7710" w:rsidRPr="000B7710" w14:paraId="1157D4B6"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3D0B4E" w14:textId="1AF90656"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0</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E79BFC"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Međunarodni i magistralni cjevovodi za transport plina, nafte, naftnih derivata i kemikalija uključivo terminal, otpremnu i mjerno – regulacijsku (redukcijsku) stanicu tehnološki povezanu s tim cjevovodom</w:t>
            </w:r>
          </w:p>
        </w:tc>
      </w:tr>
      <w:tr w:rsidR="000B7710" w:rsidRPr="000B7710" w14:paraId="44F83189"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880C80" w14:textId="44F2C73E"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3</w:t>
            </w:r>
            <w:r w:rsidR="00FE6355" w:rsidRPr="000B7710">
              <w:rPr>
                <w:rFonts w:ascii="Times New Roman" w:eastAsia="Times New Roman" w:hAnsi="Times New Roman" w:cs="Times New Roman"/>
                <w:lang w:eastAsia="hr-HR"/>
              </w:rPr>
              <w:t>1</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548829"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Cjevovodi za transport plinova radi trajnog zbrinjavanja plinova u geološkim strukturama</w:t>
            </w:r>
          </w:p>
        </w:tc>
      </w:tr>
      <w:tr w:rsidR="000B7710" w:rsidRPr="000B7710" w14:paraId="1697AD50"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9127CB" w14:textId="14603073"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2</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B0541C"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za intenzivan uzgoj peradi kapaciteta 40.000 komada i više u proizvodnom ciklusu</w:t>
            </w:r>
          </w:p>
        </w:tc>
      </w:tr>
      <w:tr w:rsidR="000B7710" w:rsidRPr="000B7710" w14:paraId="44C963BB"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E08DA9" w14:textId="3D2EC6B4"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3</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A75DB1"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za intenzivni uzgoj svinja kapaciteta više od:</w:t>
            </w:r>
          </w:p>
          <w:p w14:paraId="77C22C35"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− 2.000 mjesta za tovljenike (preko 30 kg)</w:t>
            </w:r>
          </w:p>
          <w:p w14:paraId="6F26F672"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− 750 mjesta za krmače</w:t>
            </w:r>
          </w:p>
        </w:tc>
      </w:tr>
      <w:tr w:rsidR="000B7710" w:rsidRPr="000B7710" w14:paraId="76BDECBD"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03E18F" w14:textId="2C8D7434"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4</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F128FB"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Klaonice dnevnog kapaciteta 100 uvjetnih grla i više</w:t>
            </w:r>
          </w:p>
        </w:tc>
      </w:tr>
      <w:tr w:rsidR="000B7710" w:rsidRPr="000B7710" w14:paraId="6C5B350E"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2FFA68" w14:textId="75F6F3A6"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5</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A6496A"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Industrijska postrojenja za proizvodnju celuloze i pulpe iz drvne mase ili sličnih vlaknastih materijala</w:t>
            </w:r>
          </w:p>
        </w:tc>
      </w:tr>
      <w:tr w:rsidR="000B7710" w:rsidRPr="000B7710" w14:paraId="2A8068D4"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0F5A38" w14:textId="525AAFF9"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6</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04BAD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Industrijska postrojenja za proizvodnju papira i kartona kapaciteta 100 t/dan i više</w:t>
            </w:r>
          </w:p>
        </w:tc>
      </w:tr>
      <w:tr w:rsidR="000B7710" w:rsidRPr="000B7710" w14:paraId="6C0A2332"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4269A1" w14:textId="1D3E6F69" w:rsidR="00E23BF8" w:rsidRPr="000B7710" w:rsidRDefault="00EB4F97"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w:t>
            </w:r>
            <w:r w:rsidR="00FE6355" w:rsidRPr="000B7710">
              <w:rPr>
                <w:rFonts w:ascii="Times New Roman" w:eastAsia="Times New Roman" w:hAnsi="Times New Roman" w:cs="Times New Roman"/>
                <w:lang w:eastAsia="hr-HR"/>
              </w:rPr>
              <w:t>7</w:t>
            </w:r>
            <w:r w:rsidR="00E23BF8"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DB0C72" w14:textId="002C53F6"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Eksploatacija mineralnih sirovina</w:t>
            </w:r>
            <w:r w:rsidR="00D51F6E" w:rsidRPr="000B7710">
              <w:rPr>
                <w:rFonts w:ascii="Times New Roman" w:eastAsia="Times New Roman" w:hAnsi="Times New Roman" w:cs="Times New Roman"/>
                <w:lang w:eastAsia="hr-HR"/>
              </w:rPr>
              <w:t xml:space="preserve"> i ugljikovodika</w:t>
            </w:r>
            <w:r w:rsidRPr="000B7710">
              <w:rPr>
                <w:rFonts w:ascii="Times New Roman" w:eastAsia="Times New Roman" w:hAnsi="Times New Roman" w:cs="Times New Roman"/>
                <w:lang w:eastAsia="hr-HR"/>
              </w:rPr>
              <w:t>:</w:t>
            </w:r>
          </w:p>
          <w:p w14:paraId="37794BC7" w14:textId="1ACC62CF"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 energetske mineralne sirovine</w:t>
            </w:r>
            <w:r w:rsidR="00D51F6E" w:rsidRPr="000B7710">
              <w:rPr>
                <w:rFonts w:ascii="Times New Roman" w:eastAsia="Times New Roman" w:hAnsi="Times New Roman" w:cs="Times New Roman"/>
                <w:lang w:eastAsia="hr-HR"/>
              </w:rPr>
              <w:t xml:space="preserve"> i ugljikovodi</w:t>
            </w:r>
            <w:r w:rsidR="00FE6355" w:rsidRPr="000B7710">
              <w:rPr>
                <w:rFonts w:ascii="Times New Roman" w:eastAsia="Times New Roman" w:hAnsi="Times New Roman" w:cs="Times New Roman"/>
                <w:lang w:eastAsia="hr-HR"/>
              </w:rPr>
              <w:t>ci</w:t>
            </w:r>
            <w:r w:rsidRPr="000B7710">
              <w:rPr>
                <w:rFonts w:ascii="Times New Roman" w:eastAsia="Times New Roman" w:hAnsi="Times New Roman" w:cs="Times New Roman"/>
                <w:lang w:eastAsia="hr-HR"/>
              </w:rPr>
              <w:t>:</w:t>
            </w:r>
          </w:p>
          <w:p w14:paraId="435CED61" w14:textId="77777777" w:rsidR="00E23BF8" w:rsidRPr="000B7710" w:rsidRDefault="00E23BF8" w:rsidP="0034278A">
            <w:pPr>
              <w:spacing w:after="48" w:line="336" w:lineRule="atLeast"/>
              <w:ind w:left="369" w:hanging="147"/>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ugljikovodici (nafta, prirodni plin, plinski kondenzat i zemni vosak)</w:t>
            </w:r>
          </w:p>
          <w:p w14:paraId="5F0B8524" w14:textId="77777777" w:rsidR="00E23BF8" w:rsidRPr="000B7710" w:rsidRDefault="00E23BF8" w:rsidP="0034278A">
            <w:pPr>
              <w:spacing w:after="48" w:line="336" w:lineRule="atLeast"/>
              <w:ind w:left="369" w:hanging="147"/>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fosilne gorive tvari: ugljen (treset, lignit, smeđi ugljen, kameni ugljen), asfalt i uljni škriljavci; radioaktivne rude</w:t>
            </w:r>
          </w:p>
          <w:p w14:paraId="57FFAD4A"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2. mineralne sirovine za industrijsku preradu: grafit, sumpor, barit, tinjci, gips, kreda, kremen, kremeni pijesak, drago kamenje, bentonitna, porculanska, keramička i vatrostalna glina, feldspati, talk, tuf, mineralne sirovine za proizvodnju cementa, karbonatne mineralne sirovine (vapnenci i dolomiti) za industrijsku preradbu, silikatne mineralne sirovine za industrijsku preradbu, sve vrste soli (morska sol) i solnih voda, mineralne vode iz kojih se mogu pridobivati mineralne sirovine, osim mineralnih voda koje se koriste u ljekovite, balneološke i rekreativne svrhe ili kao voda za ljudsku potrošnju i druge namjene, na koje se primjenjuju propisi o vodama, brom, jod, peloidi</w:t>
            </w:r>
          </w:p>
          <w:p w14:paraId="06A7C95A"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 mineralne sirovine za proizvodnju građevnog materijala: tehničko-građevni kamen (amfibolit, andezit, bazalt, dijabaz, granit, dolomit, vapnenac), građevni pijesak i šljunak iz neobnovljivih ležišta, građevni pijesak i šljunak iz morskog dna, ciglarska glina</w:t>
            </w:r>
          </w:p>
          <w:p w14:paraId="6DE43086"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 arhitektonsko-građevni kamen</w:t>
            </w:r>
          </w:p>
          <w:p w14:paraId="662672AC"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5. mineralne sirovine kovina</w:t>
            </w:r>
          </w:p>
        </w:tc>
      </w:tr>
      <w:tr w:rsidR="000B7710" w:rsidRPr="000B7710" w14:paraId="77D70A47"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F538E3" w14:textId="145FD78F" w:rsidR="00E23BF8" w:rsidRPr="000B7710" w:rsidRDefault="0084357C"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38</w:t>
            </w:r>
            <w:r w:rsidR="00E23BF8"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9442E4" w14:textId="07B3B59A"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Dalekovodi napona 220 kV i više, duljine 10 km i više</w:t>
            </w:r>
          </w:p>
        </w:tc>
      </w:tr>
      <w:tr w:rsidR="000B7710" w:rsidRPr="000B7710" w14:paraId="2CE818C9"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B243C0" w14:textId="50D209B1" w:rsidR="00E23BF8" w:rsidRPr="000B7710" w:rsidRDefault="0084357C"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39</w:t>
            </w:r>
            <w:r w:rsidR="00E23BF8"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DDDD43"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namijenjene skladištenju:</w:t>
            </w:r>
          </w:p>
          <w:p w14:paraId="0E7E3C3E" w14:textId="77777777"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naftni terminali i terminali ukapljenoga prirodnog plina</w:t>
            </w:r>
          </w:p>
          <w:p w14:paraId="1BD9D564" w14:textId="77777777"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podzemna skladišta prirodnog plina</w:t>
            </w:r>
          </w:p>
          <w:p w14:paraId="0EDC2005" w14:textId="77777777"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skladišta nafte ili njezinih tekućih derivata kao samostalne građevine kapaciteta 50.000 t i više</w:t>
            </w:r>
          </w:p>
          <w:p w14:paraId="2DC50642" w14:textId="77777777"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skladišta ukapljenog naftnog plina kao samostalne građevine kapaciteta 10.000 t i više</w:t>
            </w:r>
          </w:p>
          <w:p w14:paraId="7A8DCC6B" w14:textId="77777777"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 skladišta kemijskih i petrokemijskih proizvoda kao samostalne građevine kapaciteta 50.000 t i više</w:t>
            </w:r>
          </w:p>
        </w:tc>
      </w:tr>
      <w:tr w:rsidR="000B7710" w:rsidRPr="000B7710" w14:paraId="57B8D59B"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0BB0DB" w14:textId="0EE31419"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4</w:t>
            </w:r>
            <w:r w:rsidR="0084357C" w:rsidRPr="000B7710">
              <w:rPr>
                <w:rFonts w:ascii="Times New Roman" w:eastAsia="Times New Roman" w:hAnsi="Times New Roman" w:cs="Times New Roman"/>
                <w:lang w:eastAsia="hr-HR"/>
              </w:rPr>
              <w:t>0</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8CB998"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Lokacija za trajno zbrinjavanje plinova u geološkim strukturama</w:t>
            </w:r>
          </w:p>
        </w:tc>
      </w:tr>
      <w:tr w:rsidR="000B7710" w:rsidRPr="000B7710" w14:paraId="029840AE"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E78FE5" w14:textId="21223420"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r w:rsidR="0084357C" w:rsidRPr="000B7710">
              <w:rPr>
                <w:rFonts w:ascii="Times New Roman" w:eastAsia="Times New Roman" w:hAnsi="Times New Roman" w:cs="Times New Roman"/>
                <w:lang w:eastAsia="hr-HR"/>
              </w:rPr>
              <w:t>1</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88364F"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Postrojenje za hvatanje ugljikovog dioksida u svrhu geološkog skladištenja iz postrojenja obuhvaćenih ovim Prilogom ili ako je ukupna količina uhvaćenog ugljikovog dioksida 1,5 Mt godišnje ili više</w:t>
            </w:r>
          </w:p>
        </w:tc>
      </w:tr>
      <w:tr w:rsidR="000B7710" w:rsidRPr="000B7710" w14:paraId="5146F92D"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F60DBB" w14:textId="1D6D011D"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r w:rsidR="0084357C" w:rsidRPr="000B7710">
              <w:rPr>
                <w:rFonts w:ascii="Times New Roman" w:eastAsia="Times New Roman" w:hAnsi="Times New Roman" w:cs="Times New Roman"/>
                <w:lang w:eastAsia="hr-HR"/>
              </w:rPr>
              <w:t>2</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799374"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Morska uzgajališta:</w:t>
            </w:r>
          </w:p>
          <w:p w14:paraId="321AB5CA" w14:textId="110C20BF"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uzgajališta bijele ribe u zaštićenom obalnom području mora (ZOP) godišnje proizvodnje veće od 100t</w:t>
            </w:r>
          </w:p>
          <w:p w14:paraId="45BCC88B" w14:textId="77777777" w:rsidR="00E23BF8" w:rsidRPr="000B7710" w:rsidRDefault="00E23BF8" w:rsidP="00C63FCA">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uzgajališta ribe izvan ZOP-a, a do udaljenosti od 1 Nm godišnje proizvodnje veće od 700 t</w:t>
            </w:r>
          </w:p>
          <w:p w14:paraId="7666653E" w14:textId="77777777" w:rsidR="00E23BF8" w:rsidRPr="000B7710" w:rsidRDefault="00E23BF8" w:rsidP="0034278A">
            <w:pPr>
              <w:spacing w:after="48" w:line="336" w:lineRule="atLeast"/>
              <w:ind w:left="227" w:hanging="227"/>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uzgajališta ribe izvan ZOP-a, a koja su udaljena od obale otoka ili kopna više od 1 Nm godišnje proizvodnje veće od 3.500 t</w:t>
            </w:r>
          </w:p>
        </w:tc>
      </w:tr>
      <w:tr w:rsidR="000B7710" w:rsidRPr="000B7710" w14:paraId="11AB393C"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D224B7" w14:textId="4ED481AC"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r w:rsidR="0084357C" w:rsidRPr="000B7710">
              <w:rPr>
                <w:rFonts w:ascii="Times New Roman" w:eastAsia="Times New Roman" w:hAnsi="Times New Roman" w:cs="Times New Roman"/>
                <w:lang w:eastAsia="hr-HR"/>
              </w:rPr>
              <w:t>3</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D75380"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Uzgajališta školjkaša u ZOP-u godišnje proizvodnje veće od 400 t</w:t>
            </w:r>
          </w:p>
        </w:tc>
      </w:tr>
      <w:tr w:rsidR="000B7710" w:rsidRPr="000B7710" w14:paraId="378F7B24"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BF5D34" w14:textId="392BBF84"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r w:rsidR="0084357C" w:rsidRPr="000B7710">
              <w:rPr>
                <w:rFonts w:ascii="Times New Roman" w:eastAsia="Times New Roman" w:hAnsi="Times New Roman" w:cs="Times New Roman"/>
                <w:lang w:eastAsia="hr-HR"/>
              </w:rPr>
              <w:t>4</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678CBF"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Igrališta za golf s pripadajućim građevinama</w:t>
            </w:r>
          </w:p>
        </w:tc>
      </w:tr>
      <w:tr w:rsidR="000B7710" w:rsidRPr="000B7710" w14:paraId="507A2639"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73E262" w14:textId="7F4A65C6"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r w:rsidR="0084357C" w:rsidRPr="000B7710">
              <w:rPr>
                <w:rFonts w:ascii="Times New Roman" w:eastAsia="Times New Roman" w:hAnsi="Times New Roman" w:cs="Times New Roman"/>
                <w:lang w:eastAsia="hr-HR"/>
              </w:rPr>
              <w:t>5</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C075F5" w14:textId="77777777"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Izmjena zahvata iz ovoga Priloga pri čemu zahvat ili izmijenjeni dio zahvata dostiže kriterije utvrđene ovim Prilogom</w:t>
            </w:r>
          </w:p>
        </w:tc>
      </w:tr>
      <w:tr w:rsidR="00E23BF8" w:rsidRPr="000B7710" w14:paraId="0AE3F604" w14:textId="77777777" w:rsidTr="0B08131A">
        <w:trPr>
          <w:jc w:val="center"/>
        </w:trPr>
        <w:tc>
          <w:tcPr>
            <w:tcW w:w="31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193A09" w14:textId="09EC1DE4"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w:t>
            </w:r>
            <w:r w:rsidR="0084357C" w:rsidRPr="000B7710">
              <w:rPr>
                <w:rFonts w:ascii="Times New Roman" w:eastAsia="Times New Roman" w:hAnsi="Times New Roman" w:cs="Times New Roman"/>
                <w:lang w:eastAsia="hr-HR"/>
              </w:rPr>
              <w:t>6</w:t>
            </w:r>
            <w:r w:rsidRPr="000B7710">
              <w:rPr>
                <w:rFonts w:ascii="Times New Roman" w:eastAsia="Times New Roman" w:hAnsi="Times New Roman" w:cs="Times New Roman"/>
                <w:lang w:eastAsia="hr-HR"/>
              </w:rPr>
              <w:t>.</w:t>
            </w:r>
          </w:p>
        </w:tc>
        <w:tc>
          <w:tcPr>
            <w:tcW w:w="468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D46999" w14:textId="6FAC4023" w:rsidR="00E23BF8" w:rsidRPr="000B7710" w:rsidRDefault="00E23BF8" w:rsidP="00E23BF8">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Svi planirani zahvati za koje je potrebno ishoditi okolišnu dozvolu prema posebnom propisu, a koji nisu sadržani u ovom Prilogu </w:t>
            </w:r>
          </w:p>
        </w:tc>
      </w:tr>
    </w:tbl>
    <w:p w14:paraId="3D1FCACB" w14:textId="77777777" w:rsidR="00B57139" w:rsidRPr="000B7710" w:rsidRDefault="00B57139" w:rsidP="00F96882">
      <w:pPr>
        <w:spacing w:after="0" w:line="336" w:lineRule="atLeast"/>
        <w:rPr>
          <w:rFonts w:ascii="Times New Roman" w:eastAsia="Times New Roman" w:hAnsi="Times New Roman" w:cs="Times New Roman"/>
          <w:lang w:eastAsia="hr-HR"/>
        </w:rPr>
      </w:pPr>
    </w:p>
    <w:p w14:paraId="308153AA" w14:textId="122E0D25" w:rsidR="00E23BF8" w:rsidRPr="000D42F5" w:rsidRDefault="00E23BF8" w:rsidP="000D42F5">
      <w:pPr>
        <w:jc w:val="center"/>
        <w:rPr>
          <w:rFonts w:ascii="Times New Roman" w:eastAsia="Times New Roman" w:hAnsi="Times New Roman" w:cs="Times New Roman"/>
          <w:lang w:eastAsia="hr-HR"/>
        </w:rPr>
      </w:pPr>
      <w:r w:rsidRPr="000B7710">
        <w:rPr>
          <w:rFonts w:ascii="Times New Roman" w:eastAsia="Times New Roman" w:hAnsi="Times New Roman" w:cs="Times New Roman"/>
          <w:b/>
          <w:lang w:eastAsia="hr-HR"/>
        </w:rPr>
        <w:t>PRILOG II.</w:t>
      </w:r>
    </w:p>
    <w:p w14:paraId="6C737619" w14:textId="7B18DA12" w:rsidR="00E23BF8" w:rsidRPr="000B7710" w:rsidRDefault="00E23BF8" w:rsidP="00E23BF8">
      <w:pPr>
        <w:spacing w:line="336" w:lineRule="atLeast"/>
        <w:jc w:val="center"/>
        <w:rPr>
          <w:rFonts w:ascii="Times New Roman" w:eastAsia="Times New Roman" w:hAnsi="Times New Roman" w:cs="Times New Roman"/>
          <w:b/>
          <w:lang w:eastAsia="hr-HR"/>
        </w:rPr>
      </w:pPr>
      <w:r w:rsidRPr="000B7710">
        <w:rPr>
          <w:rFonts w:ascii="Times New Roman" w:eastAsia="Times New Roman" w:hAnsi="Times New Roman" w:cs="Times New Roman"/>
          <w:b/>
          <w:lang w:eastAsia="hr-HR"/>
        </w:rPr>
        <w:t>POPIS ZAHVATA ZA KOJE SE PROVODI OCJENA O POTREBI PROCJENE UTJECAJA ZAHVATA NA OKOLIŠ, A ZA KOJE JE NADLEŽNO MINISTARSTVO</w:t>
      </w:r>
    </w:p>
    <w:tbl>
      <w:tblPr>
        <w:tblW w:w="5000" w:type="pct"/>
        <w:jc w:val="center"/>
        <w:tblCellMar>
          <w:top w:w="15" w:type="dxa"/>
          <w:left w:w="15" w:type="dxa"/>
          <w:bottom w:w="15" w:type="dxa"/>
          <w:right w:w="15" w:type="dxa"/>
        </w:tblCellMar>
        <w:tblLook w:val="04A0" w:firstRow="1" w:lastRow="0" w:firstColumn="1" w:lastColumn="0" w:noHBand="0" w:noVBand="1"/>
      </w:tblPr>
      <w:tblGrid>
        <w:gridCol w:w="701"/>
        <w:gridCol w:w="8355"/>
      </w:tblGrid>
      <w:tr w:rsidR="000B7710" w:rsidRPr="000B7710" w14:paraId="66DBA0F9" w14:textId="77777777"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6D1C81E3" w14:textId="77777777" w:rsidR="00915A57" w:rsidRPr="000B7710" w:rsidRDefault="00915A57" w:rsidP="00E23BF8">
            <w:pPr>
              <w:spacing w:after="0" w:line="240" w:lineRule="auto"/>
              <w:rPr>
                <w:rFonts w:ascii="Times New Roman" w:eastAsia="Times New Roman" w:hAnsi="Times New Roman" w:cs="Times New Roman"/>
                <w:lang w:eastAsia="hr-HR"/>
              </w:rPr>
            </w:pP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67F616F5" w14:textId="7436DAF4" w:rsidR="00915A57" w:rsidRPr="000B7710" w:rsidRDefault="00915A57"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ZAHVAT</w:t>
            </w:r>
          </w:p>
        </w:tc>
      </w:tr>
      <w:tr w:rsidR="000B7710" w:rsidRPr="000B7710" w14:paraId="6897F6A8" w14:textId="72562563"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694E3F" w14:textId="77777777" w:rsidR="00004E46" w:rsidRPr="000B7710" w:rsidRDefault="00004E46" w:rsidP="00004E46">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E54537" w14:textId="1640C9F0" w:rsidR="00004E46" w:rsidRPr="000B7710" w:rsidRDefault="00004E46"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Poljoprivreda i akvakultura (osim zahvata u Prilogu I.)</w:t>
            </w:r>
          </w:p>
        </w:tc>
      </w:tr>
      <w:tr w:rsidR="000B7710" w:rsidRPr="000B7710" w14:paraId="2A3A76B5" w14:textId="0F9D51B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DE7163"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554B6D" w14:textId="2DCAF284"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Gospodarenje vodama namijenjeno poljoprivredi, uključujući navodnjavanje i odvodnju pri čemu je površina navodnjavanja 2.000 ha i veća, a u Jadranskom slivnom području 300 ha i veće</w:t>
            </w:r>
          </w:p>
        </w:tc>
      </w:tr>
      <w:tr w:rsidR="000B7710" w:rsidRPr="002B06CD" w14:paraId="2797B6C3" w14:textId="74A6C7D1"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2544E9" w14:textId="603632A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1.2.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90FAAC"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Morska uzgajališta:</w:t>
            </w:r>
          </w:p>
          <w:p w14:paraId="40ED8B20" w14:textId="77777777" w:rsidR="008732BE" w:rsidRPr="002B06CD" w:rsidRDefault="008732BE" w:rsidP="00093187">
            <w:pPr>
              <w:spacing w:after="48" w:line="336" w:lineRule="atLeast"/>
              <w:ind w:left="5"/>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uzgajališta ribe u zaštićenom obalnom području mora (ZOP) godišnje proizvodnje manje od 100 t</w:t>
            </w:r>
          </w:p>
          <w:p w14:paraId="3D4C81B4" w14:textId="73FF2104"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uzgajališta ribe izvan zaštićenog obalnog područja (ZOP) godišnje proizvodnje veće od 100 t</w:t>
            </w:r>
          </w:p>
        </w:tc>
      </w:tr>
      <w:tr w:rsidR="000B7710" w:rsidRPr="002B06CD" w14:paraId="5EC691C8" w14:textId="3B18BC1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4B14CF" w14:textId="246222A4"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1.3.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F3C4AC" w14:textId="4EFECC8B" w:rsidR="008732BE" w:rsidRPr="002B06CD" w:rsidRDefault="008732BE" w:rsidP="00016E41">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Ribnjaci</w:t>
            </w:r>
            <w:r w:rsidR="00273DB3" w:rsidRPr="002B06CD">
              <w:rPr>
                <w:rFonts w:ascii="Times New Roman" w:eastAsia="Times New Roman" w:hAnsi="Times New Roman" w:cs="Times New Roman"/>
                <w:lang w:eastAsia="hr-HR"/>
              </w:rPr>
              <w:t xml:space="preserve"> za</w:t>
            </w:r>
            <w:r w:rsidR="00016E41" w:rsidRPr="002B06CD">
              <w:rPr>
                <w:rFonts w:ascii="Times New Roman" w:eastAsia="Times New Roman" w:hAnsi="Times New Roman" w:cs="Times New Roman"/>
                <w:lang w:eastAsia="hr-HR"/>
              </w:rPr>
              <w:t xml:space="preserve"> </w:t>
            </w:r>
            <w:r w:rsidRPr="002B06CD">
              <w:rPr>
                <w:rFonts w:ascii="Times New Roman" w:eastAsia="Times New Roman" w:hAnsi="Times New Roman" w:cs="Times New Roman"/>
                <w:lang w:eastAsia="hr-HR"/>
              </w:rPr>
              <w:t>salmonide godišnje proizvodnje 10 t i više</w:t>
            </w:r>
          </w:p>
        </w:tc>
      </w:tr>
      <w:tr w:rsidR="000B7710" w:rsidRPr="002B06CD" w14:paraId="533BDC91" w14:textId="28CCD4ED"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D39155" w14:textId="77777777" w:rsidR="00004E46" w:rsidRPr="002B06CD" w:rsidRDefault="00004E46" w:rsidP="00004E46">
            <w:pPr>
              <w:spacing w:after="48" w:line="336" w:lineRule="atLeast"/>
              <w:jc w:val="both"/>
              <w:rPr>
                <w:rFonts w:ascii="Times New Roman" w:eastAsia="Times New Roman" w:hAnsi="Times New Roman" w:cs="Times New Roman"/>
                <w:b/>
                <w:bCs/>
                <w:lang w:eastAsia="hr-HR"/>
              </w:rPr>
            </w:pPr>
            <w:r w:rsidRPr="002B06CD">
              <w:rPr>
                <w:rFonts w:ascii="Times New Roman" w:eastAsia="Times New Roman" w:hAnsi="Times New Roman" w:cs="Times New Roman"/>
                <w:b/>
                <w:bCs/>
                <w:lang w:eastAsia="hr-HR"/>
              </w:rPr>
              <w:lastRenderedPageBreak/>
              <w:t>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1144CA" w14:textId="2EA66BA0" w:rsidR="00004E46" w:rsidRPr="002B06CD" w:rsidRDefault="00004E46" w:rsidP="00C16342">
            <w:pPr>
              <w:spacing w:after="48" w:line="336" w:lineRule="atLeast"/>
              <w:jc w:val="center"/>
              <w:rPr>
                <w:rFonts w:ascii="Times New Roman" w:eastAsia="Times New Roman" w:hAnsi="Times New Roman" w:cs="Times New Roman"/>
                <w:b/>
                <w:bCs/>
                <w:lang w:eastAsia="hr-HR"/>
              </w:rPr>
            </w:pPr>
            <w:r w:rsidRPr="002B06CD">
              <w:rPr>
                <w:rFonts w:ascii="Times New Roman" w:eastAsia="Times New Roman" w:hAnsi="Times New Roman" w:cs="Times New Roman"/>
                <w:b/>
                <w:bCs/>
                <w:lang w:eastAsia="hr-HR"/>
              </w:rPr>
              <w:t>Energetika (osim zahvata u Prilogu I.)</w:t>
            </w:r>
          </w:p>
        </w:tc>
      </w:tr>
      <w:tr w:rsidR="000B7710" w:rsidRPr="002B06CD" w14:paraId="598624CE" w14:textId="1288D82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99855"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D9BAD8" w14:textId="6650CC3C" w:rsidR="008732BE" w:rsidRPr="002B06CD" w:rsidRDefault="008732BE" w:rsidP="009D7419">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Postrojenja za proizvodnju električne energije, pare i vruće vode uz korištenje</w:t>
            </w:r>
            <w:r w:rsidR="00221FF6" w:rsidRPr="002B06CD">
              <w:rPr>
                <w:rFonts w:ascii="Times New Roman" w:eastAsia="Times New Roman" w:hAnsi="Times New Roman" w:cs="Times New Roman"/>
                <w:lang w:eastAsia="hr-HR"/>
              </w:rPr>
              <w:t xml:space="preserve"> </w:t>
            </w:r>
            <w:r w:rsidRPr="002B06CD">
              <w:rPr>
                <w:rFonts w:ascii="Times New Roman" w:eastAsia="Times New Roman" w:hAnsi="Times New Roman" w:cs="Times New Roman"/>
                <w:lang w:eastAsia="hr-HR"/>
              </w:rPr>
              <w:t>fosilnih i krutih goriva</w:t>
            </w:r>
            <w:r w:rsidR="00221FF6" w:rsidRPr="002B06CD">
              <w:rPr>
                <w:rFonts w:ascii="Times New Roman" w:eastAsia="Times New Roman" w:hAnsi="Times New Roman" w:cs="Times New Roman"/>
                <w:lang w:eastAsia="hr-HR"/>
              </w:rPr>
              <w:t xml:space="preserve"> </w:t>
            </w:r>
            <w:r w:rsidR="002A3E6A" w:rsidRPr="002B06CD">
              <w:rPr>
                <w:rFonts w:ascii="Times New Roman" w:eastAsia="Times New Roman" w:hAnsi="Times New Roman" w:cs="Times New Roman"/>
                <w:lang w:eastAsia="hr-HR"/>
              </w:rPr>
              <w:t xml:space="preserve">snage veće od 10 MW </w:t>
            </w:r>
            <w:r w:rsidR="00221FF6" w:rsidRPr="002B06CD">
              <w:rPr>
                <w:rFonts w:ascii="Times New Roman" w:eastAsia="Times New Roman" w:hAnsi="Times New Roman" w:cs="Times New Roman"/>
                <w:lang w:eastAsia="hr-HR"/>
              </w:rPr>
              <w:t xml:space="preserve">te </w:t>
            </w:r>
            <w:r w:rsidR="002A3E6A" w:rsidRPr="002B06CD">
              <w:rPr>
                <w:rFonts w:ascii="Times New Roman" w:eastAsia="Times New Roman" w:hAnsi="Times New Roman" w:cs="Times New Roman"/>
                <w:lang w:eastAsia="hr-HR"/>
              </w:rPr>
              <w:t>uz korištenje</w:t>
            </w:r>
            <w:r w:rsidR="00221FF6" w:rsidRPr="002B06CD">
              <w:rPr>
                <w:rFonts w:ascii="Times New Roman" w:eastAsia="Times New Roman" w:hAnsi="Times New Roman" w:cs="Times New Roman"/>
                <w:lang w:eastAsia="hr-HR"/>
              </w:rPr>
              <w:t xml:space="preserve"> </w:t>
            </w:r>
            <w:r w:rsidRPr="002B06CD">
              <w:rPr>
                <w:rFonts w:ascii="Times New Roman" w:eastAsia="Times New Roman" w:hAnsi="Times New Roman" w:cs="Times New Roman"/>
                <w:lang w:eastAsia="hr-HR"/>
              </w:rPr>
              <w:t>obnovljivih izvora energije (osim vode, sunca i vjetra)</w:t>
            </w:r>
            <w:r w:rsidR="00221FF6" w:rsidRPr="002B06CD">
              <w:rPr>
                <w:rFonts w:ascii="Times New Roman" w:eastAsia="Times New Roman" w:hAnsi="Times New Roman" w:cs="Times New Roman"/>
                <w:lang w:eastAsia="hr-HR"/>
              </w:rPr>
              <w:t xml:space="preserve"> snage veće od 50 MW</w:t>
            </w:r>
          </w:p>
        </w:tc>
      </w:tr>
      <w:tr w:rsidR="000B7710" w:rsidRPr="002B06CD" w14:paraId="51CF841B" w14:textId="09E1C66A"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3EE255"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859119" w14:textId="2BB011A8"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Hidroelektrane</w:t>
            </w:r>
          </w:p>
        </w:tc>
      </w:tr>
      <w:tr w:rsidR="000B7710" w:rsidRPr="002B06CD" w14:paraId="3DD60520" w14:textId="601C3596"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0BED95"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409C9A" w14:textId="09DDD5BA"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Vjetroelektrane s 5 vjetroagregata i manje</w:t>
            </w:r>
          </w:p>
        </w:tc>
      </w:tr>
      <w:tr w:rsidR="000B7710" w:rsidRPr="002B06CD" w14:paraId="783FE0CB" w14:textId="0AC4830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8F81C7"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22133B" w14:textId="77777777" w:rsidR="008732BE" w:rsidRPr="002B06CD" w:rsidRDefault="008732BE" w:rsidP="00095275">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Sunčane elektrane kao samostojeći objekti površine veće od 10 ha i manje od 100 ha ili  površine manje od 10 ha koje ispunjavaju jedan od sljedećih kriterija:</w:t>
            </w:r>
          </w:p>
          <w:p w14:paraId="634889A9" w14:textId="77777777" w:rsidR="008732BE" w:rsidRPr="002B06CD" w:rsidRDefault="008732BE" w:rsidP="00095275">
            <w:pPr>
              <w:pStyle w:val="Odlomakpopisa"/>
              <w:numPr>
                <w:ilvl w:val="0"/>
                <w:numId w:val="22"/>
              </w:numPr>
              <w:spacing w:after="48" w:line="336" w:lineRule="atLeast"/>
              <w:ind w:left="211" w:hanging="211"/>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nalaze se na šumskom zemljištu</w:t>
            </w:r>
          </w:p>
          <w:p w14:paraId="70D60051" w14:textId="77777777" w:rsidR="008732BE" w:rsidRPr="002B06CD" w:rsidRDefault="008732BE" w:rsidP="009D7419">
            <w:pPr>
              <w:pStyle w:val="Odlomakpopisa"/>
              <w:numPr>
                <w:ilvl w:val="0"/>
                <w:numId w:val="22"/>
              </w:numPr>
              <w:spacing w:after="48" w:line="336" w:lineRule="atLeast"/>
              <w:ind w:left="211" w:hanging="211"/>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nalaze se u zaštićenom području sukladno propisima iz područja zaštite prirode i zaštite voda</w:t>
            </w:r>
          </w:p>
          <w:p w14:paraId="2FE2AD02" w14:textId="5B04D4B4" w:rsidR="008732BE" w:rsidRPr="002B06CD" w:rsidRDefault="008732BE" w:rsidP="009D7419">
            <w:pPr>
              <w:pStyle w:val="Odlomakpopisa"/>
              <w:numPr>
                <w:ilvl w:val="0"/>
                <w:numId w:val="22"/>
              </w:numPr>
              <w:spacing w:after="48" w:line="336" w:lineRule="atLeast"/>
              <w:ind w:left="211" w:hanging="211"/>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na udaljenosti od 5 km nalaze se istovrsni zahvati (postojeći</w:t>
            </w:r>
            <w:r w:rsidR="00587534" w:rsidRPr="002B06CD">
              <w:rPr>
                <w:rFonts w:ascii="Times New Roman" w:eastAsia="Times New Roman" w:hAnsi="Times New Roman" w:cs="Times New Roman"/>
                <w:lang w:eastAsia="hr-HR"/>
              </w:rPr>
              <w:t xml:space="preserve"> i</w:t>
            </w:r>
            <w:r w:rsidRPr="002B06CD">
              <w:rPr>
                <w:rFonts w:ascii="Times New Roman" w:eastAsia="Times New Roman" w:hAnsi="Times New Roman" w:cs="Times New Roman"/>
                <w:lang w:eastAsia="hr-HR"/>
              </w:rPr>
              <w:t xml:space="preserve"> odobreni)</w:t>
            </w:r>
          </w:p>
        </w:tc>
      </w:tr>
      <w:tr w:rsidR="000B7710" w:rsidRPr="002B06CD" w14:paraId="4D4EEDC2" w14:textId="2613F1EE"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9FD28B"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61C232"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Cjevovodi za prijenos:</w:t>
            </w:r>
          </w:p>
          <w:p w14:paraId="2063DA9F"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nafte i naftnih derivata, plina (visokotlačni plinovodi) i kemikalija</w:t>
            </w:r>
          </w:p>
          <w:p w14:paraId="663506E2" w14:textId="56A091AD" w:rsidR="008732BE" w:rsidRPr="002B06CD" w:rsidRDefault="008732BE" w:rsidP="009D7419">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pare i vruće vode duljine 10 km i više</w:t>
            </w:r>
          </w:p>
        </w:tc>
      </w:tr>
      <w:tr w:rsidR="000B7710" w:rsidRPr="002B06CD" w14:paraId="0CF416BB" w14:textId="1B55FAA0"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04101A"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2.6.</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4BF4E8"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Prijenos električne energije vodovima napona 110 kV i više koji su u sklopu prijenosne mreže:</w:t>
            </w:r>
          </w:p>
          <w:p w14:paraId="49FF29FE"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duljine 10 km i više</w:t>
            </w:r>
          </w:p>
          <w:p w14:paraId="4C7C7C87" w14:textId="47ADB70F"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xml:space="preserve">- </w:t>
            </w:r>
            <w:r w:rsidR="00401B20" w:rsidRPr="002B06CD">
              <w:rPr>
                <w:rFonts w:ascii="Times New Roman" w:eastAsia="Times New Roman" w:hAnsi="Times New Roman" w:cs="Times New Roman"/>
                <w:lang w:eastAsia="hr-HR"/>
              </w:rPr>
              <w:t xml:space="preserve">duljine </w:t>
            </w:r>
            <w:r w:rsidRPr="002B06CD">
              <w:rPr>
                <w:rFonts w:ascii="Times New Roman" w:eastAsia="Times New Roman" w:hAnsi="Times New Roman" w:cs="Times New Roman"/>
                <w:lang w:eastAsia="hr-HR"/>
              </w:rPr>
              <w:t>manje od 10 km ako se nalaze u zaštićenom području sukladno propisima iz područja zaštite prirode</w:t>
            </w:r>
          </w:p>
        </w:tc>
      </w:tr>
      <w:tr w:rsidR="000B7710" w:rsidRPr="002B06CD" w14:paraId="72D66969" w14:textId="5EC22DEB"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18BB76"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2.7.</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687945" w14:textId="6E52945D"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xml:space="preserve">Površinska skladišta prirodnog plina i drugih fosilnih goriva kapaciteta </w:t>
            </w:r>
            <w:r w:rsidR="005B4A53" w:rsidRPr="002B06CD">
              <w:rPr>
                <w:rFonts w:ascii="Times New Roman" w:eastAsia="Times New Roman" w:hAnsi="Times New Roman" w:cs="Times New Roman"/>
                <w:lang w:eastAsia="hr-HR"/>
              </w:rPr>
              <w:t>10</w:t>
            </w:r>
            <w:r w:rsidRPr="002B06CD">
              <w:rPr>
                <w:rFonts w:ascii="Times New Roman" w:eastAsia="Times New Roman" w:hAnsi="Times New Roman" w:cs="Times New Roman"/>
                <w:lang w:eastAsia="hr-HR"/>
              </w:rPr>
              <w:t>.000 m³ i više</w:t>
            </w:r>
          </w:p>
        </w:tc>
      </w:tr>
      <w:tr w:rsidR="000B7710" w:rsidRPr="002B06CD" w14:paraId="61E4B9E6" w14:textId="7501314B"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96C39A"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2.8.</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CCF34C" w14:textId="685D33B5"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xml:space="preserve">Podzemna skladišta zapaljivih plinova kapaciteta </w:t>
            </w:r>
            <w:r w:rsidR="005B4A53" w:rsidRPr="002B06CD">
              <w:rPr>
                <w:rFonts w:ascii="Times New Roman" w:eastAsia="Times New Roman" w:hAnsi="Times New Roman" w:cs="Times New Roman"/>
                <w:lang w:eastAsia="hr-HR"/>
              </w:rPr>
              <w:t>10</w:t>
            </w:r>
            <w:r w:rsidRPr="002B06CD">
              <w:rPr>
                <w:rFonts w:ascii="Times New Roman" w:eastAsia="Times New Roman" w:hAnsi="Times New Roman" w:cs="Times New Roman"/>
                <w:lang w:eastAsia="hr-HR"/>
              </w:rPr>
              <w:t>.000 m³ i više</w:t>
            </w:r>
          </w:p>
        </w:tc>
      </w:tr>
      <w:tr w:rsidR="000B7710" w:rsidRPr="002B06CD" w14:paraId="7069A97E" w14:textId="569E778F"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BC9DA0"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2.9.</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5D97B2" w14:textId="2534706F"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Industrijsko briketiranje ugljena i lignita</w:t>
            </w:r>
          </w:p>
        </w:tc>
      </w:tr>
      <w:tr w:rsidR="000B7710" w:rsidRPr="002B06CD" w14:paraId="2B9AF7E0" w14:textId="3AD8021E"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6C4E91" w14:textId="3FC36AA5"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2.10.</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D61391" w14:textId="057388DC"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Postrojenje za hvatanje plinova u svrhu trajnog zbrinjavanja plinova u geološkim strukturama</w:t>
            </w:r>
          </w:p>
        </w:tc>
      </w:tr>
      <w:tr w:rsidR="000B7710" w:rsidRPr="002B06CD" w14:paraId="0395463E" w14:textId="2EB94CE9"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242157" w14:textId="77777777" w:rsidR="00004E46" w:rsidRPr="002B06CD" w:rsidRDefault="00004E46" w:rsidP="00004E46">
            <w:pPr>
              <w:spacing w:after="48" w:line="336" w:lineRule="atLeast"/>
              <w:jc w:val="both"/>
              <w:rPr>
                <w:rFonts w:ascii="Times New Roman" w:eastAsia="Times New Roman" w:hAnsi="Times New Roman" w:cs="Times New Roman"/>
                <w:b/>
                <w:bCs/>
                <w:lang w:eastAsia="hr-HR"/>
              </w:rPr>
            </w:pPr>
            <w:r w:rsidRPr="002B06CD">
              <w:rPr>
                <w:rFonts w:ascii="Times New Roman" w:eastAsia="Times New Roman" w:hAnsi="Times New Roman" w:cs="Times New Roman"/>
                <w:b/>
                <w:bCs/>
                <w:lang w:eastAsia="hr-HR"/>
              </w:rPr>
              <w:t>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C85912" w14:textId="1477161E" w:rsidR="00004E46" w:rsidRPr="002B06CD" w:rsidRDefault="00004E46" w:rsidP="00020923">
            <w:pPr>
              <w:spacing w:after="48" w:line="336" w:lineRule="atLeast"/>
              <w:jc w:val="center"/>
              <w:rPr>
                <w:rFonts w:ascii="Times New Roman" w:eastAsia="Times New Roman" w:hAnsi="Times New Roman" w:cs="Times New Roman"/>
                <w:b/>
                <w:bCs/>
                <w:lang w:eastAsia="hr-HR"/>
              </w:rPr>
            </w:pPr>
            <w:r w:rsidRPr="002B06CD">
              <w:rPr>
                <w:rFonts w:ascii="Times New Roman" w:eastAsia="Times New Roman" w:hAnsi="Times New Roman" w:cs="Times New Roman"/>
                <w:b/>
                <w:bCs/>
                <w:lang w:eastAsia="hr-HR"/>
              </w:rPr>
              <w:t>Proizvodnja i obrada metala (osim zahvata u Prilogu I.)</w:t>
            </w:r>
          </w:p>
        </w:tc>
      </w:tr>
      <w:tr w:rsidR="000B7710" w:rsidRPr="002B06CD" w14:paraId="722F7017" w14:textId="420DB386"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B4755E"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3.1.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EC8027"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Postrojenja za preradu metala kapaciteta prerade 500 kg/h sirovog materijala:</w:t>
            </w:r>
          </w:p>
          <w:p w14:paraId="0AFD0BCC" w14:textId="77777777" w:rsidR="008732BE" w:rsidRPr="002B06CD" w:rsidRDefault="008732BE" w:rsidP="00093187">
            <w:pPr>
              <w:spacing w:after="48" w:line="336" w:lineRule="atLeast"/>
              <w:ind w:left="5"/>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tople valjaonice (postrojenja za vruće valjanje)</w:t>
            </w:r>
          </w:p>
          <w:p w14:paraId="28BA4A5B" w14:textId="77777777" w:rsidR="008732BE" w:rsidRPr="002B06CD" w:rsidRDefault="008732BE" w:rsidP="00093187">
            <w:pPr>
              <w:spacing w:after="48" w:line="336" w:lineRule="atLeast"/>
              <w:ind w:left="5"/>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kovačnice s jednim ili više čekića</w:t>
            </w:r>
          </w:p>
          <w:p w14:paraId="22ACE70F" w14:textId="0DC35636"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 postrojenja za nanošenje taljenih metalnih premaza</w:t>
            </w:r>
          </w:p>
        </w:tc>
      </w:tr>
      <w:tr w:rsidR="000B7710" w:rsidRPr="002B06CD" w14:paraId="2CCB6AF8" w14:textId="5E28F9F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EC07F6"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3.2.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09AE66" w14:textId="0C5FB404"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Ljevaonice metala</w:t>
            </w:r>
          </w:p>
        </w:tc>
      </w:tr>
      <w:tr w:rsidR="000B7710" w:rsidRPr="002B06CD" w14:paraId="27BC2F9B" w14:textId="3F747810"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D3686A"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3.3.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2EE510" w14:textId="6ABFDA6D"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Postrojenja za taljenje obojenih metala i izradu legura izuzev plemenitih metala</w:t>
            </w:r>
          </w:p>
        </w:tc>
      </w:tr>
      <w:tr w:rsidR="000B7710" w:rsidRPr="002B06CD" w14:paraId="6B997E34" w14:textId="0C167C3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7B2160"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3.4.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A7347F" w14:textId="53DEFF92"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Postrojenja za površinsku obradu metala i plastičnih materijala elektrolizom ili drugim kemijskim postupcima</w:t>
            </w:r>
          </w:p>
        </w:tc>
      </w:tr>
      <w:tr w:rsidR="000B7710" w:rsidRPr="002B06CD" w14:paraId="437D4BAB" w14:textId="0A95DE08"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8B6F99"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3.5.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738FFB" w14:textId="5AE9329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Postrojenja za proizvodnju motornih vozila (proizvodnja, sklapanje, proizvodnja motora)</w:t>
            </w:r>
          </w:p>
        </w:tc>
      </w:tr>
      <w:tr w:rsidR="000B7710" w:rsidRPr="002B06CD" w14:paraId="1E2C6540" w14:textId="1667571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CCA64E" w14:textId="77777777"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lastRenderedPageBreak/>
              <w:t>3.6.</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83FA93" w14:textId="00B80F4B" w:rsidR="008732BE" w:rsidRPr="002B06CD" w:rsidRDefault="008732BE" w:rsidP="00004E46">
            <w:pPr>
              <w:spacing w:after="48" w:line="336" w:lineRule="atLeast"/>
              <w:jc w:val="both"/>
              <w:rPr>
                <w:rFonts w:ascii="Times New Roman" w:eastAsia="Times New Roman" w:hAnsi="Times New Roman" w:cs="Times New Roman"/>
                <w:lang w:eastAsia="hr-HR"/>
              </w:rPr>
            </w:pPr>
            <w:r w:rsidRPr="002B06CD">
              <w:rPr>
                <w:rFonts w:ascii="Times New Roman" w:eastAsia="Times New Roman" w:hAnsi="Times New Roman" w:cs="Times New Roman"/>
                <w:lang w:eastAsia="hr-HR"/>
              </w:rPr>
              <w:t>Brodogradilišta</w:t>
            </w:r>
          </w:p>
        </w:tc>
      </w:tr>
      <w:tr w:rsidR="000B7710" w:rsidRPr="000B7710" w14:paraId="0C74C50C" w14:textId="03309340"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3505EB"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3.7.</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8DBA6A" w14:textId="6F946024"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gradnju i popravak zrakoplova</w:t>
            </w:r>
          </w:p>
        </w:tc>
      </w:tr>
      <w:tr w:rsidR="000B7710" w:rsidRPr="000B7710" w14:paraId="4805238D" w14:textId="4D356F3E"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B811CE" w14:textId="77777777" w:rsidR="008732BE" w:rsidRPr="000B7710" w:rsidRDefault="008732BE" w:rsidP="00004E46">
            <w:pPr>
              <w:spacing w:after="48" w:line="336" w:lineRule="atLeast"/>
              <w:jc w:val="both"/>
              <w:rPr>
                <w:rFonts w:ascii="Times New Roman" w:eastAsia="Times New Roman" w:hAnsi="Times New Roman" w:cs="Times New Roman"/>
                <w:highlight w:val="yellow"/>
                <w:lang w:eastAsia="hr-HR"/>
              </w:rPr>
            </w:pPr>
            <w:r w:rsidRPr="000B7710">
              <w:rPr>
                <w:rFonts w:ascii="Times New Roman" w:eastAsia="Times New Roman" w:hAnsi="Times New Roman" w:cs="Times New Roman"/>
                <w:lang w:eastAsia="hr-HR"/>
              </w:rPr>
              <w:t>3.8.</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5F97C50" w14:textId="74C50D5D"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željezničke opreme</w:t>
            </w:r>
          </w:p>
        </w:tc>
      </w:tr>
      <w:tr w:rsidR="000B7710" w:rsidRPr="000B7710" w14:paraId="6A12691B" w14:textId="1F22B3E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31B24A"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3.9.</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5D3AAE" w14:textId="009B6F9D"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oblikovanje metala pomoću eksploziva</w:t>
            </w:r>
          </w:p>
        </w:tc>
      </w:tr>
      <w:tr w:rsidR="000B7710" w:rsidRPr="000B7710" w14:paraId="62345689" w14:textId="40A0E5CD"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572685"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3.10.</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9CB2F9" w14:textId="5429E56F"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pripremu, obogaćivanje, pečenje i kalupljenje metalnih ruda</w:t>
            </w:r>
          </w:p>
        </w:tc>
      </w:tr>
      <w:tr w:rsidR="000B7710" w:rsidRPr="000B7710" w14:paraId="242FF1E2" w14:textId="518B01ED"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E8AC46" w14:textId="77777777" w:rsidR="00004E46" w:rsidRPr="000B7710" w:rsidRDefault="00004E46" w:rsidP="00004E46">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D5CA85" w14:textId="55AC9BF5" w:rsidR="00004E46" w:rsidRPr="000B7710" w:rsidRDefault="00004E46"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Industrijska prerada mineralnih sirovina (osim zahvata u Prilogu I.)</w:t>
            </w:r>
          </w:p>
        </w:tc>
      </w:tr>
      <w:tr w:rsidR="000B7710" w:rsidRPr="000B7710" w14:paraId="0978739E" w14:textId="10C73FF6"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5F2BEA"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ED8C92" w14:textId="1E734F28"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suhu destilaciju ugljena</w:t>
            </w:r>
          </w:p>
        </w:tc>
      </w:tr>
      <w:tr w:rsidR="000B7710" w:rsidRPr="000B7710" w14:paraId="49927971" w14:textId="22368C7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F83895"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B77963" w14:textId="39C58D94"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cementnog klinkera, cementa i vapna</w:t>
            </w:r>
          </w:p>
        </w:tc>
      </w:tr>
      <w:tr w:rsidR="000B7710" w:rsidRPr="000B7710" w14:paraId="0B01F7B9" w14:textId="16B8A1B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49C011"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2169CF" w14:textId="396DEA95"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stakla i staklenih vlakana, uključujući proizvodnju stakla koje se dobiva preradom starog stakla</w:t>
            </w:r>
          </w:p>
        </w:tc>
      </w:tr>
      <w:tr w:rsidR="000B7710" w:rsidRPr="000B7710" w14:paraId="08A1C560" w14:textId="50E51319"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8926EE"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1A8B4E" w14:textId="0AE3B10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taljenje mineralnih tvari, uključujući i proizvodnju mineralnih vlakana</w:t>
            </w:r>
          </w:p>
        </w:tc>
      </w:tr>
      <w:tr w:rsidR="000B7710" w:rsidRPr="000B7710" w14:paraId="2A6D98F4" w14:textId="385F3EC0"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1D97FE" w14:textId="77777777" w:rsidR="008732BE" w:rsidRPr="000B7710" w:rsidRDefault="008732BE" w:rsidP="00004E46">
            <w:pPr>
              <w:spacing w:after="48" w:line="336" w:lineRule="atLeast"/>
              <w:jc w:val="both"/>
              <w:rPr>
                <w:rFonts w:ascii="Times New Roman" w:eastAsia="Times New Roman" w:hAnsi="Times New Roman" w:cs="Times New Roman"/>
                <w:highlight w:val="yellow"/>
                <w:lang w:eastAsia="hr-HR"/>
              </w:rPr>
            </w:pPr>
            <w:r w:rsidRPr="000B7710">
              <w:rPr>
                <w:rFonts w:ascii="Times New Roman" w:eastAsia="Times New Roman" w:hAnsi="Times New Roman" w:cs="Times New Roman"/>
                <w:lang w:eastAsia="hr-HR"/>
              </w:rPr>
              <w:t>4.5.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F718B4" w14:textId="65F57B8D"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Proizvodnja keramike i opekarskih proizvoda</w:t>
            </w:r>
          </w:p>
        </w:tc>
      </w:tr>
      <w:tr w:rsidR="000B7710" w:rsidRPr="000B7710" w14:paraId="0BFE6782" w14:textId="7A7B79C5"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9196CA" w14:textId="77777777" w:rsidR="00004E46" w:rsidRPr="000B7710" w:rsidRDefault="00004E46" w:rsidP="00004E46">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FB663C" w14:textId="55E95816" w:rsidR="00004E46" w:rsidRPr="000B7710" w:rsidRDefault="00004E46" w:rsidP="00C16342">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Kemijska industrija (osim zahvata u Prilogu I.)</w:t>
            </w:r>
          </w:p>
        </w:tc>
      </w:tr>
      <w:tr w:rsidR="000B7710" w:rsidRPr="000B7710" w14:paraId="6711595C" w14:textId="608E0CBF"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D5A072"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5.1.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8BEC74" w14:textId="27160FB2"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Obrada (prerada) kemijskih poluproizvoda i proizvodnja kemikalija</w:t>
            </w:r>
            <w:r w:rsidR="005C1320" w:rsidRPr="000B7710">
              <w:rPr>
                <w:rFonts w:ascii="Times New Roman" w:eastAsia="Times New Roman" w:hAnsi="Times New Roman" w:cs="Times New Roman"/>
                <w:lang w:eastAsia="hr-HR"/>
              </w:rPr>
              <w:t xml:space="preserve"> kapaciteta </w:t>
            </w:r>
            <w:r w:rsidRPr="000B7710">
              <w:rPr>
                <w:rFonts w:ascii="Times New Roman" w:eastAsia="Times New Roman" w:hAnsi="Times New Roman" w:cs="Times New Roman"/>
                <w:lang w:eastAsia="hr-HR"/>
              </w:rPr>
              <w:t>10.000 t/god i više</w:t>
            </w:r>
          </w:p>
        </w:tc>
      </w:tr>
      <w:tr w:rsidR="000B7710" w:rsidRPr="000B7710" w14:paraId="699F4FFF" w14:textId="46FAFBA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9E0E5E"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5.2.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A85B82"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Proizvodnja:</w:t>
            </w:r>
          </w:p>
          <w:p w14:paraId="12CB814A" w14:textId="77777777" w:rsidR="008732BE" w:rsidRPr="000B7710" w:rsidRDefault="008732BE" w:rsidP="0009318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pesticida</w:t>
            </w:r>
          </w:p>
          <w:p w14:paraId="242BBF6A" w14:textId="77777777" w:rsidR="008732BE" w:rsidRPr="000B7710" w:rsidRDefault="008732BE" w:rsidP="0009318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farmaceutskih proizvoda</w:t>
            </w:r>
          </w:p>
          <w:p w14:paraId="3D5AFC95" w14:textId="77777777" w:rsidR="008732BE" w:rsidRPr="000B7710" w:rsidRDefault="008732BE" w:rsidP="0009318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elastomera</w:t>
            </w:r>
          </w:p>
          <w:p w14:paraId="6698A702" w14:textId="77777777" w:rsidR="008732BE" w:rsidRPr="000B7710" w:rsidRDefault="008732BE" w:rsidP="0009318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boja i lakova</w:t>
            </w:r>
          </w:p>
          <w:p w14:paraId="25950385" w14:textId="094BF17D"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peroksida</w:t>
            </w:r>
          </w:p>
        </w:tc>
      </w:tr>
      <w:tr w:rsidR="000B7710" w:rsidRPr="000B7710" w14:paraId="50D5CDF1" w14:textId="60B4D49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CCDD54"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5.3.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4C8571" w14:textId="79C72F7D"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Skladišta nafte, petrokemijskih i kemijskih proizvoda</w:t>
            </w:r>
            <w:r w:rsidR="002D05D7" w:rsidRPr="000B7710">
              <w:rPr>
                <w:rFonts w:ascii="Times New Roman" w:eastAsia="Times New Roman" w:hAnsi="Times New Roman" w:cs="Times New Roman"/>
                <w:lang w:eastAsia="hr-HR"/>
              </w:rPr>
              <w:t xml:space="preserve"> </w:t>
            </w:r>
            <w:r w:rsidRPr="000B7710">
              <w:rPr>
                <w:rFonts w:ascii="Times New Roman" w:eastAsia="Times New Roman" w:hAnsi="Times New Roman" w:cs="Times New Roman"/>
                <w:lang w:eastAsia="hr-HR"/>
              </w:rPr>
              <w:t>kapaciteta 10.000 t i više</w:t>
            </w:r>
          </w:p>
        </w:tc>
      </w:tr>
      <w:tr w:rsidR="000B7710" w:rsidRPr="000B7710" w14:paraId="1636AFAD" w14:textId="56A7F8B2"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4A72F0" w14:textId="77777777" w:rsidR="00004E46" w:rsidRPr="000B7710" w:rsidRDefault="00004E46" w:rsidP="00004E46">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6.</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FCAACC" w14:textId="13AB9871" w:rsidR="00004E46" w:rsidRPr="000B7710" w:rsidRDefault="00004E46"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Prehrambena industrija (osim zahvata u Prilogu I.)</w:t>
            </w:r>
          </w:p>
        </w:tc>
      </w:tr>
      <w:tr w:rsidR="000B7710" w:rsidRPr="000B7710" w14:paraId="435C5467" w14:textId="6C30F753"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FE3472" w14:textId="77777777"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8D133B" w14:textId="356D39C6"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Postrojenja za proizvodnju i preradu ulja i masti biljnog ili životinjskog podrijetla kapaciteta </w:t>
            </w:r>
            <w:r w:rsidR="00250236" w:rsidRPr="000B7710">
              <w:rPr>
                <w:rFonts w:ascii="Times New Roman" w:eastAsia="Times New Roman" w:hAnsi="Times New Roman" w:cs="Times New Roman"/>
                <w:lang w:eastAsia="hr-HR"/>
              </w:rPr>
              <w:t xml:space="preserve">većeg od </w:t>
            </w:r>
            <w:r w:rsidRPr="000B7710">
              <w:rPr>
                <w:rFonts w:ascii="Times New Roman" w:eastAsia="Times New Roman" w:hAnsi="Times New Roman" w:cs="Times New Roman"/>
                <w:lang w:eastAsia="hr-HR"/>
              </w:rPr>
              <w:t>10 t/dan</w:t>
            </w:r>
          </w:p>
        </w:tc>
      </w:tr>
      <w:tr w:rsidR="000B7710" w:rsidRPr="000B7710" w14:paraId="0383BB1D" w14:textId="3DBE9BBF"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68A757" w14:textId="1585D3A0"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69C561" w14:textId="102B780A"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piva i priprava napitaka vrenjem slada</w:t>
            </w:r>
            <w:r w:rsidR="00250236" w:rsidRPr="000B7710">
              <w:rPr>
                <w:rFonts w:ascii="Times New Roman" w:eastAsia="Times New Roman" w:hAnsi="Times New Roman" w:cs="Times New Roman"/>
                <w:lang w:eastAsia="hr-HR"/>
              </w:rPr>
              <w:t xml:space="preserve"> kapaciteta većeg od 1.000.000 l/god</w:t>
            </w:r>
          </w:p>
        </w:tc>
      </w:tr>
      <w:tr w:rsidR="000B7710" w:rsidRPr="000B7710" w14:paraId="2D098F91" w14:textId="63258D1A"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756BB8" w14:textId="68E8C474"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A303E6" w14:textId="28BC5B2B"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Postrojenja za proizvodnju konditorskih proizvoda i sirupa kapaciteta </w:t>
            </w:r>
            <w:r w:rsidR="00250236" w:rsidRPr="000B7710">
              <w:rPr>
                <w:rFonts w:ascii="Times New Roman" w:eastAsia="Times New Roman" w:hAnsi="Times New Roman" w:cs="Times New Roman"/>
                <w:lang w:eastAsia="hr-HR"/>
              </w:rPr>
              <w:t xml:space="preserve">većeg od </w:t>
            </w:r>
            <w:r w:rsidRPr="000B7710">
              <w:rPr>
                <w:rFonts w:ascii="Times New Roman" w:eastAsia="Times New Roman" w:hAnsi="Times New Roman" w:cs="Times New Roman"/>
                <w:lang w:eastAsia="hr-HR"/>
              </w:rPr>
              <w:t>10</w:t>
            </w:r>
            <w:r w:rsidR="00250236" w:rsidRPr="000B7710">
              <w:rPr>
                <w:rFonts w:ascii="Times New Roman" w:eastAsia="Times New Roman" w:hAnsi="Times New Roman" w:cs="Times New Roman"/>
                <w:lang w:eastAsia="hr-HR"/>
              </w:rPr>
              <w:t>0</w:t>
            </w:r>
            <w:r w:rsidRPr="000B7710">
              <w:rPr>
                <w:rFonts w:ascii="Times New Roman" w:eastAsia="Times New Roman" w:hAnsi="Times New Roman" w:cs="Times New Roman"/>
                <w:lang w:eastAsia="hr-HR"/>
              </w:rPr>
              <w:t xml:space="preserve"> t/god</w:t>
            </w:r>
          </w:p>
        </w:tc>
      </w:tr>
      <w:tr w:rsidR="000B7710" w:rsidRPr="000B7710" w14:paraId="22F493CA" w14:textId="32D96626"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D576E1" w14:textId="553247EC"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30803E" w14:textId="4DB9A8BF"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industrijskog škroba</w:t>
            </w:r>
          </w:p>
        </w:tc>
      </w:tr>
      <w:tr w:rsidR="000B7710" w:rsidRPr="000B7710" w14:paraId="039954FB" w14:textId="34B4AC75"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D6742B" w14:textId="5D7E989A"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48C77E" w14:textId="59A65315"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ribljeg brašna i ribljeg ulja</w:t>
            </w:r>
          </w:p>
        </w:tc>
      </w:tr>
      <w:tr w:rsidR="000B7710" w:rsidRPr="000B7710" w14:paraId="39011753" w14:textId="0D19EF1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5DE1D9" w14:textId="31FD4AE8"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6.6.</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F5EF51" w14:textId="53262772" w:rsidR="008732BE" w:rsidRPr="000B7710" w:rsidRDefault="008732BE" w:rsidP="00004E46">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ili rafiniranje šećera</w:t>
            </w:r>
          </w:p>
        </w:tc>
      </w:tr>
      <w:tr w:rsidR="000B7710" w:rsidRPr="000B7710" w14:paraId="097332EC" w14:textId="2CDA8D14"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F3EE3C" w14:textId="77777777" w:rsidR="00004E46" w:rsidRPr="000B7710" w:rsidRDefault="00004E46" w:rsidP="00004E46">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7.</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63116E" w14:textId="43FB7198" w:rsidR="00004E46" w:rsidRPr="000B7710" w:rsidRDefault="00004E46"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Tekstilna, kožna, drvna i papirna industrija (osim zahvata u Prilogu I.)</w:t>
            </w:r>
          </w:p>
        </w:tc>
      </w:tr>
      <w:tr w:rsidR="000B7710" w:rsidRPr="000B7710" w14:paraId="6697C2F8" w14:textId="0EA088A6"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754F4B"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7.1.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hideMark/>
          </w:tcPr>
          <w:p w14:paraId="3FA6FA0F" w14:textId="16905A56"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papira</w:t>
            </w:r>
            <w:r w:rsidR="00E14BD4" w:rsidRPr="000B7710">
              <w:rPr>
                <w:rFonts w:ascii="Times New Roman" w:eastAsia="Times New Roman" w:hAnsi="Times New Roman" w:cs="Times New Roman"/>
                <w:lang w:eastAsia="hr-HR"/>
              </w:rPr>
              <w:t xml:space="preserve"> i</w:t>
            </w:r>
            <w:r w:rsidRPr="000B7710">
              <w:rPr>
                <w:rFonts w:ascii="Times New Roman" w:eastAsia="Times New Roman" w:hAnsi="Times New Roman" w:cs="Times New Roman"/>
                <w:lang w:eastAsia="hr-HR"/>
              </w:rPr>
              <w:t xml:space="preserve"> kartona</w:t>
            </w:r>
          </w:p>
        </w:tc>
      </w:tr>
      <w:tr w:rsidR="000B7710" w:rsidRPr="000B7710" w14:paraId="082178ED" w14:textId="03D3DC4E"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1F89FF"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7.2.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hideMark/>
          </w:tcPr>
          <w:p w14:paraId="71B7616B" w14:textId="102D07D4"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prethodnu obradu i bojenje tekstilnih vlakana</w:t>
            </w:r>
          </w:p>
        </w:tc>
      </w:tr>
      <w:tr w:rsidR="000B7710" w:rsidRPr="000B7710" w14:paraId="45C12334" w14:textId="232131D8"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28D9EB"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7.3.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4B81FB91" w14:textId="28A35BF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i obradu celuloze</w:t>
            </w:r>
          </w:p>
        </w:tc>
      </w:tr>
      <w:tr w:rsidR="000B7710" w:rsidRPr="000B7710" w14:paraId="669E252E" w14:textId="549CCA2F"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705D75"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7.4.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E05451E" w14:textId="1E5EB331"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obradu i preradu kože i krzna</w:t>
            </w:r>
          </w:p>
        </w:tc>
      </w:tr>
      <w:tr w:rsidR="000B7710" w:rsidRPr="000B7710" w14:paraId="770837F9" w14:textId="4B3953C8"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0552EA" w14:textId="77777777" w:rsidR="004A24E7" w:rsidRPr="000B7710" w:rsidRDefault="004A24E7" w:rsidP="004A24E7">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8.</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500F39" w14:textId="3705FFD4" w:rsidR="004A24E7" w:rsidRPr="000B7710" w:rsidRDefault="004A24E7" w:rsidP="004A24E7">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Gumarska industrija (osim zahvata u Prilogu I.)</w:t>
            </w:r>
          </w:p>
        </w:tc>
      </w:tr>
      <w:tr w:rsidR="000B7710" w:rsidRPr="000B7710" w14:paraId="7875E260" w14:textId="2764E94E" w:rsidTr="007A60BB">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583110" w14:textId="77777777" w:rsidR="007A60BB" w:rsidRPr="000B7710" w:rsidRDefault="007A60BB"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8.1.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5728E1" w14:textId="3AE65D79" w:rsidR="007A60BB" w:rsidRPr="000B7710" w:rsidRDefault="007A60BB"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i preradu gume</w:t>
            </w:r>
          </w:p>
        </w:tc>
      </w:tr>
      <w:tr w:rsidR="000B7710" w:rsidRPr="000B7710" w14:paraId="10490855" w14:textId="5BC82DE2"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7A8611" w14:textId="77777777" w:rsidR="004A24E7" w:rsidRPr="000B7710" w:rsidRDefault="004A24E7" w:rsidP="004A24E7">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9.</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951164" w14:textId="78CF7ED4" w:rsidR="004A24E7" w:rsidRPr="000B7710" w:rsidRDefault="004A24E7" w:rsidP="004A24E7">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Infrastrukturni projekti (osim zahvata u Prilogu I.)</w:t>
            </w:r>
          </w:p>
        </w:tc>
      </w:tr>
      <w:tr w:rsidR="000B7710" w:rsidRPr="000B7710" w14:paraId="302BB2AB" w14:textId="71BFB985"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EDD4A4" w14:textId="6AF9643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3D26D0" w14:textId="4844C2AD"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Trgovački i prodajni centri građevinske bruto površine 150.000 m</w:t>
            </w:r>
            <w:r w:rsidRPr="000B7710">
              <w:rPr>
                <w:rFonts w:ascii="Times New Roman" w:eastAsia="Times New Roman" w:hAnsi="Times New Roman" w:cs="Times New Roman"/>
                <w:vertAlign w:val="superscript"/>
                <w:lang w:eastAsia="hr-HR"/>
              </w:rPr>
              <w:t>2</w:t>
            </w:r>
            <w:r w:rsidRPr="000B7710">
              <w:rPr>
                <w:rFonts w:ascii="Times New Roman" w:eastAsia="Times New Roman" w:hAnsi="Times New Roman" w:cs="Times New Roman"/>
                <w:lang w:eastAsia="hr-HR"/>
              </w:rPr>
              <w:t xml:space="preserve"> i v</w:t>
            </w:r>
            <w:r w:rsidR="00D80BC6" w:rsidRPr="000B7710">
              <w:rPr>
                <w:rFonts w:ascii="Times New Roman" w:eastAsia="Times New Roman" w:hAnsi="Times New Roman" w:cs="Times New Roman"/>
                <w:lang w:eastAsia="hr-HR"/>
              </w:rPr>
              <w:t>eće</w:t>
            </w:r>
          </w:p>
        </w:tc>
      </w:tr>
      <w:tr w:rsidR="000B7710" w:rsidRPr="000B7710" w14:paraId="109D9A53" w14:textId="3C06F160" w:rsidTr="007A60BB">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72064B" w14:textId="74EF02D7" w:rsidR="007A60BB" w:rsidRPr="000B7710" w:rsidRDefault="007A60BB"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66B45B" w14:textId="0EA947D9" w:rsidR="007A60BB" w:rsidRPr="000B7710" w:rsidRDefault="007A60BB"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Sportski i rekreacijski centri površine 20 ha i v</w:t>
            </w:r>
            <w:r w:rsidR="00944E47" w:rsidRPr="000B7710">
              <w:rPr>
                <w:rFonts w:ascii="Times New Roman" w:eastAsia="Times New Roman" w:hAnsi="Times New Roman" w:cs="Times New Roman"/>
                <w:lang w:eastAsia="hr-HR"/>
              </w:rPr>
              <w:t>eće</w:t>
            </w:r>
          </w:p>
        </w:tc>
      </w:tr>
      <w:tr w:rsidR="000B7710" w:rsidRPr="000B7710" w14:paraId="4D7468CC" w14:textId="0C220804"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360F1D" w14:textId="68EA43AB"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9A25CC" w14:textId="7E4530B2"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Gospodarsk</w:t>
            </w:r>
            <w:r w:rsidR="008011A9" w:rsidRPr="000B7710">
              <w:rPr>
                <w:rFonts w:ascii="Times New Roman" w:eastAsia="Times New Roman" w:hAnsi="Times New Roman" w:cs="Times New Roman"/>
                <w:lang w:eastAsia="hr-HR"/>
              </w:rPr>
              <w:t>i kompleksi površine veće od 10 ha</w:t>
            </w:r>
          </w:p>
        </w:tc>
      </w:tr>
      <w:tr w:rsidR="000B7710" w:rsidRPr="000B7710" w14:paraId="728A4DF9" w14:textId="04A8BA43"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E52E42" w14:textId="3A258C9A"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FE43D3" w14:textId="05573E34"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Željezničke pruge (osim gradskih i prigradskih) i željeznički terminali za kombinirani utovar i istovar tereta.</w:t>
            </w:r>
          </w:p>
        </w:tc>
      </w:tr>
      <w:tr w:rsidR="000B7710" w:rsidRPr="000B7710" w14:paraId="2881A415" w14:textId="507CEB4A"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DE47F0" w14:textId="5849A0A3"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5B5677" w14:textId="215BFDA1"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Aerodromi čija je uzletno-sletna staza duljine do 2.100 m</w:t>
            </w:r>
          </w:p>
        </w:tc>
      </w:tr>
      <w:tr w:rsidR="000B7710" w:rsidRPr="000B7710" w14:paraId="24791366" w14:textId="4210F23D"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807F64" w14:textId="44525A34"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9.6.</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29F44A" w14:textId="3D28B0BC"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Brane i druge građevine namijenjene zadržavanju ili akumulaciji vode pri čemu je nova ili dodatna količina zadržane ili akumulirane vode veća od 1.000.000 m</w:t>
            </w:r>
            <w:r w:rsidRPr="000B7710">
              <w:rPr>
                <w:rFonts w:ascii="Times New Roman" w:eastAsia="Times New Roman" w:hAnsi="Times New Roman" w:cs="Times New Roman"/>
                <w:vertAlign w:val="superscript"/>
                <w:lang w:eastAsia="hr-HR"/>
              </w:rPr>
              <w:t>3</w:t>
            </w:r>
          </w:p>
        </w:tc>
      </w:tr>
      <w:tr w:rsidR="000B7710" w:rsidRPr="000B7710" w14:paraId="16CF10F3" w14:textId="042224D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D1C592" w14:textId="49428662"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9.7.</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ECAF37" w14:textId="7EF9F7B3"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Crpljenje podzemnih voda kapaciteta od 1.000.000 do 10.000.000 m</w:t>
            </w:r>
            <w:r w:rsidRPr="000B7710">
              <w:rPr>
                <w:rFonts w:ascii="Times New Roman" w:eastAsia="Times New Roman" w:hAnsi="Times New Roman" w:cs="Times New Roman"/>
                <w:vertAlign w:val="superscript"/>
                <w:lang w:eastAsia="hr-HR"/>
              </w:rPr>
              <w:t xml:space="preserve">3 </w:t>
            </w:r>
            <w:r w:rsidRPr="000B7710">
              <w:rPr>
                <w:rFonts w:ascii="Times New Roman" w:eastAsia="Times New Roman" w:hAnsi="Times New Roman" w:cs="Times New Roman"/>
                <w:lang w:eastAsia="hr-HR"/>
              </w:rPr>
              <w:t>godišnje, ili programi za umjetno dopunjavanje podzemnih voda kapaciteta do 10.000.000 m</w:t>
            </w:r>
            <w:r w:rsidRPr="000B7710">
              <w:rPr>
                <w:rFonts w:ascii="Times New Roman" w:eastAsia="Times New Roman" w:hAnsi="Times New Roman" w:cs="Times New Roman"/>
                <w:vertAlign w:val="superscript"/>
                <w:lang w:eastAsia="hr-HR"/>
              </w:rPr>
              <w:t>3</w:t>
            </w:r>
            <w:r w:rsidRPr="000B7710">
              <w:rPr>
                <w:rFonts w:ascii="Times New Roman" w:eastAsia="Times New Roman" w:hAnsi="Times New Roman" w:cs="Times New Roman"/>
                <w:lang w:eastAsia="hr-HR"/>
              </w:rPr>
              <w:t xml:space="preserve"> godišnje</w:t>
            </w:r>
          </w:p>
        </w:tc>
      </w:tr>
      <w:tr w:rsidR="000B7710" w:rsidRPr="000B7710" w14:paraId="0BE7420A" w14:textId="0F0A99AA"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C9F0C1" w14:textId="6E6535CF"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9.8.</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B5C994" w14:textId="6AB8E3F5"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za prijenos vode između porječja (riječnih slivova)</w:t>
            </w:r>
          </w:p>
        </w:tc>
      </w:tr>
      <w:tr w:rsidR="000B7710" w:rsidRPr="000B7710" w14:paraId="5B55AAD4" w14:textId="6D02FCCB"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DD308E" w14:textId="0A29DEC9"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9.9.</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15D164"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Morske luke:</w:t>
            </w:r>
          </w:p>
          <w:p w14:paraId="5A0EB814" w14:textId="49FDDDB1" w:rsidR="008732BE" w:rsidRPr="000B7710" w:rsidRDefault="008732BE" w:rsidP="0034278A">
            <w:pPr>
              <w:numPr>
                <w:ilvl w:val="0"/>
                <w:numId w:val="25"/>
              </w:numPr>
              <w:spacing w:after="48" w:line="336" w:lineRule="atLeast"/>
              <w:ind w:left="95" w:hanging="95"/>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površine </w:t>
            </w:r>
            <w:r w:rsidR="008011A9" w:rsidRPr="000B7710">
              <w:rPr>
                <w:rFonts w:ascii="Times New Roman" w:eastAsia="Times New Roman" w:hAnsi="Times New Roman" w:cs="Times New Roman"/>
                <w:lang w:eastAsia="hr-HR"/>
              </w:rPr>
              <w:t xml:space="preserve">od 2 do </w:t>
            </w:r>
            <w:r w:rsidRPr="000B7710">
              <w:rPr>
                <w:rFonts w:ascii="Times New Roman" w:eastAsia="Times New Roman" w:hAnsi="Times New Roman" w:cs="Times New Roman"/>
                <w:lang w:eastAsia="hr-HR"/>
              </w:rPr>
              <w:t>5 ha</w:t>
            </w:r>
          </w:p>
          <w:p w14:paraId="26A8E345" w14:textId="3B0CB9DE" w:rsidR="008732BE" w:rsidRPr="000B7710" w:rsidRDefault="008732BE" w:rsidP="0034278A">
            <w:pPr>
              <w:numPr>
                <w:ilvl w:val="0"/>
                <w:numId w:val="25"/>
              </w:numPr>
              <w:spacing w:after="48" w:line="336" w:lineRule="atLeast"/>
              <w:ind w:left="95" w:hanging="95"/>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površine manje od 2 ha u zaštićenim područjima sukladno propisima iz područja zaštite prirode i zaštite voda</w:t>
            </w:r>
          </w:p>
        </w:tc>
      </w:tr>
      <w:tr w:rsidR="000B7710" w:rsidRPr="000B7710" w14:paraId="53B65701" w14:textId="3A78DD46"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59C28D" w14:textId="77777777" w:rsidR="004A24E7" w:rsidRPr="000B7710" w:rsidRDefault="004A24E7" w:rsidP="004A24E7">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10.</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CD9F72" w14:textId="5753D41E" w:rsidR="004A24E7" w:rsidRPr="000B7710" w:rsidRDefault="004A24E7" w:rsidP="004A24E7">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Ostali zahvati (osim zahvata u Prilogu I.)</w:t>
            </w:r>
          </w:p>
        </w:tc>
      </w:tr>
      <w:tr w:rsidR="000B7710" w:rsidRPr="000B7710" w14:paraId="165FC5AE" w14:textId="706AAA28"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34A83E"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0EC741" w14:textId="355A67A1"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Eksploatacija šljunka i građevnog pijeska iz obnovljivih izvora</w:t>
            </w:r>
          </w:p>
        </w:tc>
      </w:tr>
      <w:tr w:rsidR="000B7710" w:rsidRPr="000B7710" w14:paraId="07E34DF2" w14:textId="1CFED2DF"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2F66E5"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EC68B6" w14:textId="59A504D1"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Eksploatacija mineralne i geotermalne vode koje se koriste u ljekovite, balneološke i rekreativne svrhe </w:t>
            </w:r>
          </w:p>
        </w:tc>
      </w:tr>
      <w:tr w:rsidR="000B7710" w:rsidRPr="000B7710" w14:paraId="68DF2B0A" w14:textId="6679F4B1"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31EB25"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AD1DC3" w14:textId="7910D0A6"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Eksploatacija geotermalnih voda iz kojih se može koristiti akumulirana toplina u energetske svrhe</w:t>
            </w:r>
          </w:p>
        </w:tc>
      </w:tr>
      <w:tr w:rsidR="000B7710" w:rsidRPr="000B7710" w14:paraId="3222A622" w14:textId="5F5BBE85"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831F5C"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10.4.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A8D7BF" w14:textId="5F6529E6"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obradu otpadnih voda s pripadajućim sustavom odvodnje</w:t>
            </w:r>
          </w:p>
        </w:tc>
      </w:tr>
      <w:tr w:rsidR="000B7710" w:rsidRPr="000B7710" w14:paraId="2BA47D9E" w14:textId="316995A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4C3732"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9EE449" w14:textId="7A8F1428"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i uređaji za testiranje motora, turbina i reaktora</w:t>
            </w:r>
          </w:p>
        </w:tc>
      </w:tr>
      <w:tr w:rsidR="000B7710" w:rsidRPr="000B7710" w14:paraId="0A0EA201" w14:textId="7CA89C55"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73EBF7"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10.6.</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826495" w14:textId="622516DF"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uništavanje eksplozivnih tvari</w:t>
            </w:r>
          </w:p>
        </w:tc>
      </w:tr>
      <w:tr w:rsidR="000B7710" w:rsidRPr="000B7710" w14:paraId="1E1FBA42" w14:textId="7777777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28ABCC" w14:textId="4D8E95D5"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10.7.</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539FA1" w14:textId="0AB17403"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Kafilerije (obrada životinjskih trupala i otpada životinjskog podrijetla)</w:t>
            </w:r>
          </w:p>
        </w:tc>
      </w:tr>
      <w:tr w:rsidR="000B7710" w:rsidRPr="000B7710" w14:paraId="74CF43F5" w14:textId="0459A424"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69B93B" w14:textId="5D9D34AB"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10.8.</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FA9DDD" w14:textId="0DBCF158"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Postrojenja za proizvodnju umjetnih mineralnih vlakana</w:t>
            </w:r>
          </w:p>
        </w:tc>
      </w:tr>
      <w:tr w:rsidR="000B7710" w:rsidRPr="000B7710" w14:paraId="6BCC8875" w14:textId="12872E9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6F0524" w14:textId="6FD8467F"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10.9.</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13CBF2" w14:textId="4B9ED4FF"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Zbrinjavanje i oporaba neopasnog otpada kapaciteta većeg od </w:t>
            </w:r>
            <w:r w:rsidR="00944E47" w:rsidRPr="000B7710">
              <w:rPr>
                <w:rFonts w:ascii="Times New Roman" w:eastAsia="Times New Roman" w:hAnsi="Times New Roman" w:cs="Times New Roman"/>
                <w:lang w:eastAsia="hr-HR"/>
              </w:rPr>
              <w:t>1</w:t>
            </w:r>
            <w:r w:rsidRPr="000B7710">
              <w:rPr>
                <w:rFonts w:ascii="Times New Roman" w:eastAsia="Times New Roman" w:hAnsi="Times New Roman" w:cs="Times New Roman"/>
                <w:lang w:eastAsia="hr-HR"/>
              </w:rPr>
              <w:t>5 t/dan</w:t>
            </w:r>
          </w:p>
        </w:tc>
      </w:tr>
      <w:tr w:rsidR="000B7710" w:rsidRPr="000B7710" w14:paraId="3ACB412F" w14:textId="77777777"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4D6EFB06" w14:textId="486BFC02"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10.10.</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52832A19"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Skladištenje, uključujući i privremeno skladištenje:</w:t>
            </w:r>
          </w:p>
          <w:p w14:paraId="0CF2E20B" w14:textId="77777777"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opasnog otpada ukupnog kapaciteta skladišta većeg od 10 t</w:t>
            </w:r>
          </w:p>
          <w:p w14:paraId="7C6B488D" w14:textId="5CD6751E"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neopasnog otpada ukupnog kapaciteta skladišta većeg od 50 t</w:t>
            </w:r>
          </w:p>
        </w:tc>
      </w:tr>
      <w:tr w:rsidR="000B7710" w:rsidRPr="000B7710" w14:paraId="7A8FF6FF" w14:textId="7D83E25F"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9BD5E2" w14:textId="26136EB5"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10.11.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904016" w14:textId="6E40E0F5" w:rsidR="008732BE" w:rsidRPr="000B7710" w:rsidRDefault="008732BE" w:rsidP="004A24E7">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Odlagališta mulja i odlagališta otpada uključujući i njihovu sanaciju</w:t>
            </w:r>
          </w:p>
        </w:tc>
      </w:tr>
      <w:tr w:rsidR="000B7710" w:rsidRPr="000B7710" w14:paraId="6A26DF4E" w14:textId="03F7634A"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039871" w14:textId="55A0CF48"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10.12.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hideMark/>
          </w:tcPr>
          <w:p w14:paraId="44A8B273" w14:textId="4E96DE5A"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Skladišta otpadnog željeza koja nisu obuhvaćena točkom 10.9.</w:t>
            </w:r>
          </w:p>
        </w:tc>
      </w:tr>
      <w:tr w:rsidR="000B7710" w:rsidRPr="000B7710" w14:paraId="56A7E7F7" w14:textId="16D2B1D5"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519D3F" w14:textId="128932E8"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10.13.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2BFCF9DE" w14:textId="365BA1DA"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Skladišta otpadnih vozila koja nisu obuhvaćena točkom 10.9.</w:t>
            </w:r>
          </w:p>
        </w:tc>
      </w:tr>
      <w:tr w:rsidR="000B7710" w:rsidRPr="000B7710" w14:paraId="4B15F7D2" w14:textId="230A8A0C"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7AE3C6" w14:textId="564BF44C"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10.14.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hideMark/>
          </w:tcPr>
          <w:p w14:paraId="665EC460" w14:textId="291ACAB1"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Istražne i druge duboke bušotine izuzev bušotina koje služe za ispitivanje stabilnosti tla/geotehničke istražne bušotine</w:t>
            </w:r>
          </w:p>
        </w:tc>
      </w:tr>
      <w:tr w:rsidR="000B7710" w:rsidRPr="000B7710" w14:paraId="2100B7A4" w14:textId="5CA084CB" w:rsidTr="0B08131A">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D10710" w14:textId="77777777" w:rsidR="00C74BA2" w:rsidRPr="000B7710" w:rsidRDefault="00C74BA2" w:rsidP="00C74BA2">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11.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134B7F" w14:textId="13BDEF94" w:rsidR="00C74BA2" w:rsidRPr="000B7710" w:rsidRDefault="00C74BA2" w:rsidP="00C74BA2">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Turizam i odmor (osim zahvata u Prilogu I.)</w:t>
            </w:r>
          </w:p>
        </w:tc>
      </w:tr>
      <w:tr w:rsidR="000B7710" w:rsidRPr="000B7710" w14:paraId="610EA56E" w14:textId="2044024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91E4D3" w14:textId="77777777"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11.1.</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D3FDDE" w14:textId="3BCA6C76"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Turističke zone površine:</w:t>
            </w:r>
          </w:p>
          <w:p w14:paraId="28BF0FE2" w14:textId="52DE7C2F" w:rsidR="008732BE" w:rsidRPr="000B7710" w:rsidRDefault="008732BE" w:rsidP="0034278A">
            <w:pPr>
              <w:numPr>
                <w:ilvl w:val="0"/>
                <w:numId w:val="25"/>
              </w:numPr>
              <w:spacing w:after="48" w:line="336" w:lineRule="atLeast"/>
              <w:ind w:left="95" w:hanging="95"/>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10 ha i veće</w:t>
            </w:r>
          </w:p>
          <w:p w14:paraId="6C175D83" w14:textId="3C7CE72C" w:rsidR="008732BE" w:rsidRPr="000B7710" w:rsidRDefault="008732BE" w:rsidP="0034278A">
            <w:pPr>
              <w:numPr>
                <w:ilvl w:val="0"/>
                <w:numId w:val="25"/>
              </w:numPr>
              <w:spacing w:after="48" w:line="336" w:lineRule="atLeast"/>
              <w:ind w:left="95" w:hanging="95"/>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manje od 10 ha ako se nalaze u zaštićenom području sukladno propisima iz područja zaštite prirode i zaštite voda </w:t>
            </w:r>
          </w:p>
        </w:tc>
      </w:tr>
      <w:tr w:rsidR="000B7710" w:rsidRPr="000B7710" w14:paraId="458E6ED6" w14:textId="576B6BFD"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ED5065" w14:textId="77777777"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12.</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1ABD6C" w14:textId="5AC7F4CB"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Drugi zahvati za koje nositelj zahvata radi međunarodnog financiranja zatraži ocjenu o potrebi procjene utjecaja na okoliš</w:t>
            </w:r>
          </w:p>
        </w:tc>
      </w:tr>
      <w:tr w:rsidR="000B7710" w:rsidRPr="000B7710" w14:paraId="1BC2EAB5" w14:textId="4FE1C362"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3EDFA3" w14:textId="77777777"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13.</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1156B4" w14:textId="68595649"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Izmjena zahvata iz Priloga I. i II. koja bi mogla imati značajan negativan utjecaj na okoliš, pri čemu značajan negativan utjecaj na okoliš na upit nositelja zahvata procjenjuje Ministarstvo mišljenjem, odnosno u postupku ocjene o potrebi procjene utjecaja na okoliš</w:t>
            </w:r>
          </w:p>
        </w:tc>
      </w:tr>
      <w:tr w:rsidR="000B7710" w:rsidRPr="000B7710" w14:paraId="3565D645" w14:textId="6B37F188"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B2E651" w14:textId="77777777"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14.</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39ECCF" w14:textId="1772E545"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Rekonstrukcija postojećih postrojenja i uređaja za koje je ishođena okolišna dozvola koja bi mogla imati značajan negativan utjecaj na okoliš, pri čemu značajan negativan utjecaj na okoliš na upit nositelja zahvata procjenjuje Ministarstvo mišljenjem, odnosno u postupku ocjene o potrebi procjene utjecaja na okoliš </w:t>
            </w:r>
          </w:p>
        </w:tc>
      </w:tr>
      <w:tr w:rsidR="008732BE" w:rsidRPr="000B7710" w14:paraId="6EB0474B" w14:textId="353EAB86" w:rsidTr="008732BE">
        <w:trPr>
          <w:jc w:val="center"/>
        </w:trPr>
        <w:tc>
          <w:tcPr>
            <w:tcW w:w="38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D9EBFC" w14:textId="77777777"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15.</w:t>
            </w:r>
          </w:p>
        </w:tc>
        <w:tc>
          <w:tcPr>
            <w:tcW w:w="461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4703DA" w14:textId="6FDFFE45" w:rsidR="008732BE" w:rsidRPr="000B7710" w:rsidRDefault="008732BE" w:rsidP="00C74BA2">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Zahvati iz Priloga I. namijenjeni isključivo ili uglavnom razvoju ili ispitivanju novih metoda ili proizvoda, a koji se ne koriste više od dvije godine</w:t>
            </w:r>
          </w:p>
        </w:tc>
      </w:tr>
    </w:tbl>
    <w:p w14:paraId="5CC52DAF" w14:textId="77777777" w:rsidR="00661C7D" w:rsidRPr="000B7710" w:rsidRDefault="00661C7D" w:rsidP="00F96882">
      <w:pPr>
        <w:spacing w:after="0" w:line="336" w:lineRule="atLeast"/>
        <w:rPr>
          <w:rFonts w:ascii="Times New Roman" w:eastAsia="Times New Roman" w:hAnsi="Times New Roman" w:cs="Times New Roman"/>
          <w:b/>
          <w:lang w:eastAsia="hr-HR"/>
        </w:rPr>
      </w:pPr>
    </w:p>
    <w:p w14:paraId="6D31A72E" w14:textId="77777777" w:rsidR="0003069D" w:rsidRDefault="0003069D" w:rsidP="00B81DE1">
      <w:pPr>
        <w:jc w:val="center"/>
        <w:rPr>
          <w:rFonts w:ascii="Times New Roman" w:eastAsia="Times New Roman" w:hAnsi="Times New Roman" w:cs="Times New Roman"/>
          <w:b/>
          <w:lang w:eastAsia="hr-HR"/>
        </w:rPr>
      </w:pPr>
    </w:p>
    <w:p w14:paraId="3AAF3062" w14:textId="6647D7E0" w:rsidR="00E23BF8" w:rsidRPr="000B7710" w:rsidRDefault="00E23BF8" w:rsidP="00B81DE1">
      <w:pPr>
        <w:jc w:val="center"/>
        <w:rPr>
          <w:rFonts w:ascii="Times New Roman" w:eastAsia="Times New Roman" w:hAnsi="Times New Roman" w:cs="Times New Roman"/>
          <w:b/>
          <w:lang w:eastAsia="hr-HR"/>
        </w:rPr>
      </w:pPr>
      <w:r w:rsidRPr="000B7710">
        <w:rPr>
          <w:rFonts w:ascii="Times New Roman" w:eastAsia="Times New Roman" w:hAnsi="Times New Roman" w:cs="Times New Roman"/>
          <w:b/>
          <w:lang w:eastAsia="hr-HR"/>
        </w:rPr>
        <w:lastRenderedPageBreak/>
        <w:t>PRILOG III.</w:t>
      </w:r>
    </w:p>
    <w:p w14:paraId="6DDFE0A3" w14:textId="1083F261" w:rsidR="00E23BF8" w:rsidRPr="000B7710" w:rsidRDefault="00E23BF8" w:rsidP="00E23BF8">
      <w:pPr>
        <w:spacing w:line="336" w:lineRule="atLeast"/>
        <w:jc w:val="center"/>
        <w:rPr>
          <w:rFonts w:ascii="Times New Roman" w:eastAsia="Times New Roman" w:hAnsi="Times New Roman" w:cs="Times New Roman"/>
          <w:b/>
          <w:lang w:eastAsia="hr-HR"/>
        </w:rPr>
      </w:pPr>
      <w:r w:rsidRPr="000B7710">
        <w:rPr>
          <w:rFonts w:ascii="Times New Roman" w:eastAsia="Times New Roman" w:hAnsi="Times New Roman" w:cs="Times New Roman"/>
          <w:b/>
          <w:lang w:eastAsia="hr-HR"/>
        </w:rPr>
        <w:t>POPIS ZAHVATA ZA KOJE SE PROVODI OCJENA O POTREBI PROCJENE UTJECAJA ZAHVATA NA OKOLIŠ, A ZA KOJE JE NADLEŽNO UPRAVNO TIJELO U ŽUPANIJI, ODNOSNO U GRADU ZAGREBU</w:t>
      </w:r>
    </w:p>
    <w:tbl>
      <w:tblPr>
        <w:tblW w:w="5000" w:type="pct"/>
        <w:jc w:val="center"/>
        <w:tblCellMar>
          <w:top w:w="15" w:type="dxa"/>
          <w:left w:w="15" w:type="dxa"/>
          <w:bottom w:w="15" w:type="dxa"/>
          <w:right w:w="15" w:type="dxa"/>
        </w:tblCellMar>
        <w:tblLook w:val="04A0" w:firstRow="1" w:lastRow="0" w:firstColumn="1" w:lastColumn="0" w:noHBand="0" w:noVBand="1"/>
      </w:tblPr>
      <w:tblGrid>
        <w:gridCol w:w="833"/>
        <w:gridCol w:w="8223"/>
      </w:tblGrid>
      <w:tr w:rsidR="000B7710" w:rsidRPr="000B7710" w14:paraId="16E78F91" w14:textId="27849BA5" w:rsidTr="0B08131A">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B9C088" w14:textId="77777777" w:rsidR="004555BF" w:rsidRPr="000B7710" w:rsidRDefault="004555BF" w:rsidP="00E23BF8">
            <w:pPr>
              <w:spacing w:after="0" w:line="240" w:lineRule="auto"/>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53CD34" w14:textId="3C89BACF" w:rsidR="004555BF" w:rsidRPr="000B7710" w:rsidRDefault="004555BF"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ZAHVAT</w:t>
            </w:r>
          </w:p>
        </w:tc>
      </w:tr>
      <w:tr w:rsidR="000B7710" w:rsidRPr="000B7710" w14:paraId="67DF9886" w14:textId="1AF40994" w:rsidTr="0B08131A">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7B5DB4" w14:textId="77777777" w:rsidR="00D23334" w:rsidRPr="000B7710" w:rsidRDefault="00D23334" w:rsidP="00D23334">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1.</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202365" w14:textId="46CC7508" w:rsidR="00D23334" w:rsidRPr="000B7710" w:rsidRDefault="00D23334" w:rsidP="00020923">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Poljoprivreda, šumarstvo i akvakultura (osim zahvata u Prilogu I. i II.)</w:t>
            </w:r>
          </w:p>
        </w:tc>
      </w:tr>
      <w:tr w:rsidR="000B7710" w:rsidRPr="000B7710" w14:paraId="340F846A" w14:textId="2EFAAF1C"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EB300A"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1.1.</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1CA1B5" w14:textId="245EAFCE"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Obnavljanje ruralnih područja površine 10 ha i veće</w:t>
            </w:r>
          </w:p>
        </w:tc>
      </w:tr>
      <w:tr w:rsidR="000B7710" w:rsidRPr="000B7710" w14:paraId="40797B40" w14:textId="7F74831A"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57ADF3"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1.2.</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D6814B" w14:textId="00819290"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Korištenje neobrađenog ili djelomično prirodnog područja za intenzivnu poljoprivredu površine 10 ha i veće</w:t>
            </w:r>
          </w:p>
        </w:tc>
      </w:tr>
      <w:tr w:rsidR="000B7710" w:rsidRPr="000B7710" w14:paraId="66C13664" w14:textId="472AF608"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7A2EDA"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1.3.</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2D7E4D" w14:textId="0241B2F9"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Početno pošumljavanje u svrhu prenamjene zemljišta površine 50 ha i veće</w:t>
            </w:r>
          </w:p>
        </w:tc>
      </w:tr>
      <w:tr w:rsidR="000B7710" w:rsidRPr="000B7710" w14:paraId="3E500ADE" w14:textId="2A53314E"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508BFF"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1.4.</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97554D" w14:textId="62D49EB3"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Krčenje šuma u svrhu prenamjene zemljišta površine 10 ha i veće</w:t>
            </w:r>
          </w:p>
        </w:tc>
      </w:tr>
      <w:tr w:rsidR="000B7710" w:rsidRPr="000B7710" w14:paraId="6568310F" w14:textId="4CB04E41"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BDB8EC"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1.5.</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B6E0F1" w14:textId="2B373634"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za intenzivan uzgoj peradi kapaciteta 20.000 komada i više u proizvodnom ciklusu</w:t>
            </w:r>
          </w:p>
        </w:tc>
      </w:tr>
      <w:tr w:rsidR="000B7710" w:rsidRPr="000B7710" w14:paraId="3C3ED94B" w14:textId="77777777"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9C8B33" w14:textId="51AEFAC3"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1.6.</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74E9CE"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za intenzivni uzgoj svinja kapaciteta više od:</w:t>
            </w:r>
          </w:p>
          <w:p w14:paraId="1C3A422E"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− 1.000 mjesta za tovljenike (preko 30 kg)</w:t>
            </w:r>
          </w:p>
          <w:p w14:paraId="37EA8D63" w14:textId="020996FC"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− 500 mjesta za krmače</w:t>
            </w:r>
          </w:p>
        </w:tc>
      </w:tr>
      <w:tr w:rsidR="000B7710" w:rsidRPr="000B7710" w14:paraId="1B008F2E" w14:textId="5CE04269"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2F018F" w14:textId="485A4720"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1.7.</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608D37" w14:textId="15BE72B3"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Građevine za intenzivan uzgoj stoke i drugih životinja kapaciteta većeg od 500 uvjetnih grla (što ne uključuje građevine za uzgoj svinja i peradi)</w:t>
            </w:r>
          </w:p>
        </w:tc>
      </w:tr>
      <w:tr w:rsidR="000B7710" w:rsidRPr="000B7710" w14:paraId="2E09C3DD" w14:textId="77777777"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8F4DC0" w14:textId="1F880FAF"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1.8.</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0543E0" w14:textId="5C57B1DE"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Postrojenja za proizvodnju i preradu proizvoda biljnog ili životinjskog podrijetla kapaciteta </w:t>
            </w:r>
            <w:r w:rsidR="00944E47" w:rsidRPr="000B7710">
              <w:rPr>
                <w:rFonts w:ascii="Times New Roman" w:eastAsia="Times New Roman" w:hAnsi="Times New Roman" w:cs="Times New Roman"/>
                <w:lang w:eastAsia="hr-HR"/>
              </w:rPr>
              <w:t xml:space="preserve">većeg od </w:t>
            </w:r>
            <w:r w:rsidRPr="000B7710">
              <w:rPr>
                <w:rFonts w:ascii="Times New Roman" w:eastAsia="Times New Roman" w:hAnsi="Times New Roman" w:cs="Times New Roman"/>
                <w:lang w:eastAsia="hr-HR"/>
              </w:rPr>
              <w:t>10 t/dan</w:t>
            </w:r>
          </w:p>
        </w:tc>
      </w:tr>
      <w:tr w:rsidR="000B7710" w:rsidRPr="000B7710" w14:paraId="3FA280B8" w14:textId="77777777"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ABC6CF" w14:textId="3793E3DD"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1.9.</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FCE323" w14:textId="5DFE617F"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Postrojenja za obradu i preradu mlijeka kapaciteta </w:t>
            </w:r>
            <w:r w:rsidR="00944E47" w:rsidRPr="000B7710">
              <w:rPr>
                <w:rFonts w:ascii="Times New Roman" w:eastAsia="Times New Roman" w:hAnsi="Times New Roman" w:cs="Times New Roman"/>
                <w:lang w:eastAsia="hr-HR"/>
              </w:rPr>
              <w:t xml:space="preserve">većeg od </w:t>
            </w:r>
            <w:r w:rsidRPr="000B7710">
              <w:rPr>
                <w:rFonts w:ascii="Times New Roman" w:eastAsia="Times New Roman" w:hAnsi="Times New Roman" w:cs="Times New Roman"/>
                <w:lang w:eastAsia="hr-HR"/>
              </w:rPr>
              <w:t>10 t/dan</w:t>
            </w:r>
          </w:p>
        </w:tc>
      </w:tr>
      <w:tr w:rsidR="000B7710" w:rsidRPr="000B7710" w14:paraId="1B6A3187" w14:textId="6D162D00" w:rsidTr="008732BE">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8194D9" w14:textId="5A0D4549"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1.10.</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3468AF"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Ribnjaci:</w:t>
            </w:r>
          </w:p>
          <w:p w14:paraId="24A0FF75" w14:textId="77777777"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salmonide godišnje proizvodnje veće od 5 t</w:t>
            </w:r>
          </w:p>
          <w:p w14:paraId="06C957C8" w14:textId="4F74E4F9" w:rsidR="008732BE" w:rsidRPr="000B7710" w:rsidRDefault="008732BE"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za ciprinide površine ribnjaka 50 ha i veće</w:t>
            </w:r>
          </w:p>
        </w:tc>
      </w:tr>
      <w:tr w:rsidR="000B7710" w:rsidRPr="000B7710" w14:paraId="33696EBD" w14:textId="75395404" w:rsidTr="0B08131A">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FAD751" w14:textId="77777777" w:rsidR="00D23334" w:rsidRPr="000B7710" w:rsidRDefault="00D23334" w:rsidP="00D23334">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2.</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91EC8" w14:textId="365E15E1" w:rsidR="00D23334" w:rsidRPr="000B7710" w:rsidRDefault="00D23334" w:rsidP="00FE18D5">
            <w:pPr>
              <w:spacing w:after="48" w:line="336" w:lineRule="atLeast"/>
              <w:jc w:val="center"/>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Infrastrukturni projekti (osim zahvata u Prilogu I. i II.)</w:t>
            </w:r>
          </w:p>
        </w:tc>
      </w:tr>
      <w:tr w:rsidR="000B7710" w:rsidRPr="000B7710" w14:paraId="1384FDF5" w14:textId="77777777"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C19D99" w14:textId="610F6C19" w:rsidR="00E50290" w:rsidRPr="000B7710" w:rsidRDefault="00E50290" w:rsidP="00D23334">
            <w:pPr>
              <w:spacing w:after="48" w:line="336" w:lineRule="atLeast"/>
              <w:jc w:val="both"/>
              <w:rPr>
                <w:rFonts w:ascii="Times New Roman" w:eastAsia="Times New Roman" w:hAnsi="Times New Roman" w:cs="Times New Roman"/>
                <w:highlight w:val="yellow"/>
                <w:lang w:eastAsia="hr-HR"/>
              </w:rPr>
            </w:pPr>
            <w:r w:rsidRPr="000B7710">
              <w:rPr>
                <w:rFonts w:ascii="Times New Roman" w:eastAsia="Times New Roman" w:hAnsi="Times New Roman" w:cs="Times New Roman"/>
                <w:lang w:eastAsia="hr-HR"/>
              </w:rPr>
              <w:t>2.1.</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6135F1" w14:textId="77777777" w:rsidR="00E50290" w:rsidRPr="000B7710" w:rsidRDefault="00E50290" w:rsidP="00B17975">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Zahvati urbanog razvoja </w:t>
            </w:r>
          </w:p>
          <w:p w14:paraId="3D5F414F" w14:textId="77777777" w:rsidR="00E50290" w:rsidRPr="000B7710" w:rsidRDefault="00E50290" w:rsidP="00351D44">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sustavi javne vodoopskrbe</w:t>
            </w:r>
          </w:p>
          <w:p w14:paraId="0A59369D"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sustavi javne odvodnje </w:t>
            </w:r>
          </w:p>
          <w:p w14:paraId="1B90E062"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prometnice</w:t>
            </w:r>
          </w:p>
          <w:p w14:paraId="1FFCBDAF"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biciklističke i pješačke staze</w:t>
            </w:r>
          </w:p>
          <w:p w14:paraId="3E05B140"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groblja</w:t>
            </w:r>
          </w:p>
          <w:p w14:paraId="7B6DB372"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nove stambene zone </w:t>
            </w:r>
          </w:p>
          <w:p w14:paraId="3A8A1C64"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kompleksi kulturne namjene </w:t>
            </w:r>
          </w:p>
          <w:p w14:paraId="5F700B75" w14:textId="77777777" w:rsidR="00E50290" w:rsidRPr="000B7710" w:rsidRDefault="00E50290" w:rsidP="00E50290">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lastRenderedPageBreak/>
              <w:t>kompleksi obrazovne namjene (kampusi)</w:t>
            </w:r>
          </w:p>
          <w:p w14:paraId="2EF54C83" w14:textId="59C7A821" w:rsidR="00E50290" w:rsidRPr="000B7710" w:rsidRDefault="00E50290" w:rsidP="009D7419">
            <w:pPr>
              <w:numPr>
                <w:ilvl w:val="0"/>
                <w:numId w:val="25"/>
              </w:numPr>
              <w:spacing w:after="48" w:line="336" w:lineRule="atLeast"/>
              <w:ind w:left="206" w:hanging="206"/>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 xml:space="preserve">sportski i rekreacijski centri površine </w:t>
            </w:r>
            <w:r w:rsidR="00944E47" w:rsidRPr="000B7710">
              <w:rPr>
                <w:rFonts w:ascii="Times New Roman" w:eastAsia="Times New Roman" w:hAnsi="Times New Roman" w:cs="Times New Roman"/>
                <w:lang w:eastAsia="hr-HR"/>
              </w:rPr>
              <w:t xml:space="preserve">od 5 do </w:t>
            </w:r>
            <w:r w:rsidRPr="000B7710">
              <w:rPr>
                <w:rFonts w:ascii="Times New Roman" w:eastAsia="Times New Roman" w:hAnsi="Times New Roman" w:cs="Times New Roman"/>
                <w:lang w:eastAsia="hr-HR"/>
              </w:rPr>
              <w:t>20 ha</w:t>
            </w:r>
          </w:p>
        </w:tc>
      </w:tr>
      <w:tr w:rsidR="000B7710" w:rsidRPr="000B7710" w14:paraId="130F3C31" w14:textId="77777777" w:rsidTr="00E50290">
        <w:trPr>
          <w:trHeight w:val="300"/>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DBA944" w14:textId="35A16A9E" w:rsidR="00E50290" w:rsidRPr="00F2507C" w:rsidRDefault="00E50290" w:rsidP="0B08131A">
            <w:pPr>
              <w:spacing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lastRenderedPageBreak/>
              <w:t>2.2.</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A08DF7" w14:textId="1D357760" w:rsidR="00E50290" w:rsidRPr="00F2507C" w:rsidRDefault="00E50290" w:rsidP="00016E41">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 xml:space="preserve">Svi zahvati koji obuhvaćaju nasipavanje morske obale, produbljivanje i isušivanje morskog dna </w:t>
            </w:r>
          </w:p>
        </w:tc>
      </w:tr>
      <w:tr w:rsidR="00016E41" w:rsidRPr="000B7710" w14:paraId="05FB9861" w14:textId="77777777" w:rsidTr="00E50290">
        <w:trPr>
          <w:trHeight w:val="300"/>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28F203CE" w14:textId="46F16A20" w:rsidR="00016E41" w:rsidRPr="00F2507C" w:rsidRDefault="00016E41" w:rsidP="0B08131A">
            <w:pPr>
              <w:spacing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2.3.</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0CF84279" w14:textId="2E044D96" w:rsidR="00016E41" w:rsidRPr="00F2507C" w:rsidRDefault="00016E41" w:rsidP="00016E41">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Izgradnja građevina u i na moru:</w:t>
            </w:r>
          </w:p>
          <w:p w14:paraId="2B1AC88A" w14:textId="38E6A40C" w:rsidR="00016E41" w:rsidRPr="00F2507C" w:rsidRDefault="00016E41" w:rsidP="00016E41">
            <w:pPr>
              <w:numPr>
                <w:ilvl w:val="0"/>
                <w:numId w:val="25"/>
              </w:numPr>
              <w:spacing w:after="48" w:line="336" w:lineRule="atLeast"/>
              <w:ind w:left="206" w:hanging="206"/>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 xml:space="preserve"> duljine 100 m i više</w:t>
            </w:r>
          </w:p>
          <w:p w14:paraId="6788CBB4" w14:textId="69FCBFF2" w:rsidR="00016E41" w:rsidRPr="00F2507C" w:rsidRDefault="00016E41" w:rsidP="00016E41">
            <w:pPr>
              <w:pStyle w:val="Odlomakpopisa"/>
              <w:numPr>
                <w:ilvl w:val="0"/>
                <w:numId w:val="25"/>
              </w:numPr>
              <w:spacing w:after="48" w:line="336" w:lineRule="atLeast"/>
              <w:ind w:left="250" w:hanging="250"/>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duljine 50 do 100 m ako se nalaze u zaštićenom području sukladno propisima iz područja zaštite prirode i zaštite voda</w:t>
            </w:r>
          </w:p>
        </w:tc>
      </w:tr>
      <w:tr w:rsidR="000B7710" w:rsidRPr="000B7710" w14:paraId="63CA3192" w14:textId="7CFEA5E9"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CA086C" w14:textId="387760B2" w:rsidR="00E50290" w:rsidRPr="00F2507C" w:rsidRDefault="00E50290" w:rsidP="00D23334">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2.</w:t>
            </w:r>
            <w:r w:rsidR="003F1C00" w:rsidRPr="00F2507C">
              <w:rPr>
                <w:rFonts w:ascii="Times New Roman" w:eastAsia="Times New Roman" w:hAnsi="Times New Roman" w:cs="Times New Roman"/>
                <w:lang w:eastAsia="hr-HR"/>
              </w:rPr>
              <w:t>4</w:t>
            </w:r>
            <w:r w:rsidRPr="00F2507C">
              <w:rPr>
                <w:rFonts w:ascii="Times New Roman" w:eastAsia="Times New Roman" w:hAnsi="Times New Roman" w:cs="Times New Roman"/>
                <w:lang w:eastAsia="hr-HR"/>
              </w:rPr>
              <w:t>.</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2FD1E1" w14:textId="196A8021" w:rsidR="00E50290" w:rsidRPr="00F2507C" w:rsidRDefault="00E50290" w:rsidP="00D23334">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Parkirališta kao samostalni zahvati površine 2 ha i veće</w:t>
            </w:r>
          </w:p>
        </w:tc>
      </w:tr>
      <w:tr w:rsidR="000B7710" w:rsidRPr="000B7710" w14:paraId="6E699277" w14:textId="559396DA"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DCA147" w14:textId="6F058881" w:rsidR="00E50290" w:rsidRPr="00F2507C" w:rsidRDefault="00E50290" w:rsidP="00D23334">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2.</w:t>
            </w:r>
            <w:r w:rsidR="003F1C00" w:rsidRPr="00F2507C">
              <w:rPr>
                <w:rFonts w:ascii="Times New Roman" w:eastAsia="Times New Roman" w:hAnsi="Times New Roman" w:cs="Times New Roman"/>
                <w:lang w:eastAsia="hr-HR"/>
              </w:rPr>
              <w:t>5</w:t>
            </w:r>
            <w:r w:rsidRPr="00F2507C">
              <w:rPr>
                <w:rFonts w:ascii="Times New Roman" w:eastAsia="Times New Roman" w:hAnsi="Times New Roman" w:cs="Times New Roman"/>
                <w:lang w:eastAsia="hr-HR"/>
              </w:rPr>
              <w:t>.</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0F1B8A" w14:textId="17EA96AB" w:rsidR="00E50290" w:rsidRPr="00F2507C" w:rsidRDefault="00E50290" w:rsidP="00D23334">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Kanali, nasipi i druge građevine za obranu od poplava i erozije obale</w:t>
            </w:r>
          </w:p>
        </w:tc>
      </w:tr>
      <w:tr w:rsidR="000B7710" w:rsidRPr="000B7710" w14:paraId="12840F13" w14:textId="50A037A7"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24DFBB" w14:textId="7B292720" w:rsidR="00E50290" w:rsidRPr="00F2507C" w:rsidRDefault="00E50290" w:rsidP="00D23334">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2.</w:t>
            </w:r>
            <w:r w:rsidR="003F1C00" w:rsidRPr="00F2507C">
              <w:rPr>
                <w:rFonts w:ascii="Times New Roman" w:eastAsia="Times New Roman" w:hAnsi="Times New Roman" w:cs="Times New Roman"/>
                <w:lang w:eastAsia="hr-HR"/>
              </w:rPr>
              <w:t>6</w:t>
            </w:r>
            <w:r w:rsidRPr="00F2507C">
              <w:rPr>
                <w:rFonts w:ascii="Times New Roman" w:eastAsia="Times New Roman" w:hAnsi="Times New Roman" w:cs="Times New Roman"/>
                <w:lang w:eastAsia="hr-HR"/>
              </w:rPr>
              <w:t>.</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83D630" w14:textId="50CCC67B" w:rsidR="00E50290" w:rsidRPr="00F2507C" w:rsidRDefault="00E50290" w:rsidP="009D7419">
            <w:pPr>
              <w:spacing w:after="48" w:line="336" w:lineRule="atLeast"/>
              <w:jc w:val="both"/>
              <w:rPr>
                <w:rFonts w:ascii="Times New Roman" w:eastAsia="Times New Roman" w:hAnsi="Times New Roman" w:cs="Times New Roman"/>
                <w:lang w:eastAsia="hr-HR"/>
              </w:rPr>
            </w:pPr>
            <w:r w:rsidRPr="00F2507C">
              <w:rPr>
                <w:rFonts w:ascii="Times New Roman" w:eastAsia="Times New Roman" w:hAnsi="Times New Roman" w:cs="Times New Roman"/>
                <w:lang w:eastAsia="hr-HR"/>
              </w:rPr>
              <w:t>Tramvajske pruge, nadzemne i podzemne željeznice, viseće i druge željeznice koje se upotrebljavaju za prijevoz putnika (gradske i prigradske) duljine 10 km i v</w:t>
            </w:r>
            <w:r w:rsidR="00403A49" w:rsidRPr="00F2507C">
              <w:rPr>
                <w:rFonts w:ascii="Times New Roman" w:eastAsia="Times New Roman" w:hAnsi="Times New Roman" w:cs="Times New Roman"/>
                <w:lang w:eastAsia="hr-HR"/>
              </w:rPr>
              <w:t>eće</w:t>
            </w:r>
          </w:p>
        </w:tc>
      </w:tr>
      <w:tr w:rsidR="000B7710" w:rsidRPr="000B7710" w14:paraId="744FF073" w14:textId="35BCC515" w:rsidTr="0B08131A">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4315B4" w14:textId="35A7D068" w:rsidR="00D404CA" w:rsidRPr="000B7710" w:rsidRDefault="00D404CA" w:rsidP="00D23334">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3.</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E181B5" w14:textId="03F537A7" w:rsidR="00D404CA" w:rsidRPr="000B7710" w:rsidRDefault="00D404CA" w:rsidP="00C16342">
            <w:pPr>
              <w:spacing w:after="48" w:line="336" w:lineRule="atLeast"/>
              <w:jc w:val="center"/>
              <w:rPr>
                <w:rFonts w:ascii="Times New Roman" w:eastAsia="Times New Roman" w:hAnsi="Times New Roman" w:cs="Times New Roman"/>
                <w:lang w:eastAsia="hr-HR"/>
              </w:rPr>
            </w:pPr>
            <w:r w:rsidRPr="000B7710">
              <w:rPr>
                <w:rFonts w:ascii="Times New Roman" w:eastAsia="Times New Roman" w:hAnsi="Times New Roman" w:cs="Times New Roman"/>
                <w:b/>
                <w:bCs/>
                <w:lang w:eastAsia="hr-HR"/>
              </w:rPr>
              <w:t>Ostali zahvati (osim zahvata u Prilogu I. i II.)</w:t>
            </w:r>
          </w:p>
        </w:tc>
      </w:tr>
      <w:tr w:rsidR="000B7710" w:rsidRPr="000B7710" w14:paraId="7C2EC9AF" w14:textId="5739D6BE"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C85CFF"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3.1.</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F016A1" w14:textId="286970DC"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Asfaltne baze nazivnog kapaciteta 100 t/sat i više</w:t>
            </w:r>
          </w:p>
        </w:tc>
      </w:tr>
      <w:tr w:rsidR="000B7710" w:rsidRPr="000B7710" w14:paraId="218DB254" w14:textId="75A115FF"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FC30D7"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3.2.</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D5CCFA" w14:textId="0667BCA2"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Betonare nazivnog kapaciteta 30 m³/sat i više</w:t>
            </w:r>
          </w:p>
        </w:tc>
      </w:tr>
      <w:tr w:rsidR="000B7710" w:rsidRPr="000B7710" w14:paraId="18927202" w14:textId="082557AF"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FF11A9"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3.3.</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A18548" w14:textId="73F4D5C1"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Trkaće staze za motorna vozila i staze za ispitivanje motornih vozila površine 1 ha i veće</w:t>
            </w:r>
          </w:p>
        </w:tc>
      </w:tr>
      <w:tr w:rsidR="000B7710" w:rsidRPr="000B7710" w14:paraId="6CA84203" w14:textId="574E745A"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52C96C" w14:textId="3358FE80"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3.4.</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D27BA8" w14:textId="74E30AF8"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Klaonice dnevnog kapaciteta 50 uvjetnih grla i više</w:t>
            </w:r>
          </w:p>
        </w:tc>
      </w:tr>
      <w:tr w:rsidR="000B7710" w:rsidRPr="000B7710" w14:paraId="59F5A827" w14:textId="77777777"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B452B58" w14:textId="567C4199"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3.5.</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5C58E929" w14:textId="14C30A6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Crpljenje podzemnih voda kapaciteta do 1.000.000 m</w:t>
            </w:r>
            <w:r w:rsidRPr="000B7710">
              <w:rPr>
                <w:rFonts w:ascii="Times New Roman" w:eastAsia="Times New Roman" w:hAnsi="Times New Roman" w:cs="Times New Roman"/>
                <w:vertAlign w:val="superscript"/>
                <w:lang w:eastAsia="hr-HR"/>
              </w:rPr>
              <w:t>3</w:t>
            </w:r>
            <w:r w:rsidRPr="000B7710">
              <w:rPr>
                <w:rFonts w:ascii="Times New Roman" w:eastAsia="Times New Roman" w:hAnsi="Times New Roman" w:cs="Times New Roman"/>
                <w:lang w:eastAsia="hr-HR"/>
              </w:rPr>
              <w:t xml:space="preserve"> godišnje </w:t>
            </w:r>
          </w:p>
        </w:tc>
      </w:tr>
      <w:tr w:rsidR="000B7710" w:rsidRPr="000B7710" w14:paraId="39E8A05E" w14:textId="60DEC980" w:rsidTr="0B08131A">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F9541F" w14:textId="77777777" w:rsidR="00D404CA" w:rsidRPr="000B7710" w:rsidRDefault="00D404CA" w:rsidP="00D23334">
            <w:pPr>
              <w:spacing w:after="48" w:line="336" w:lineRule="atLeast"/>
              <w:jc w:val="both"/>
              <w:rPr>
                <w:rFonts w:ascii="Times New Roman" w:eastAsia="Times New Roman" w:hAnsi="Times New Roman" w:cs="Times New Roman"/>
                <w:b/>
                <w:bCs/>
                <w:lang w:eastAsia="hr-HR"/>
              </w:rPr>
            </w:pPr>
            <w:r w:rsidRPr="000B7710">
              <w:rPr>
                <w:rFonts w:ascii="Times New Roman" w:eastAsia="Times New Roman" w:hAnsi="Times New Roman" w:cs="Times New Roman"/>
                <w:b/>
                <w:bCs/>
                <w:lang w:eastAsia="hr-HR"/>
              </w:rPr>
              <w:t>4.</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E51BE0" w14:textId="4878CA4E" w:rsidR="00D404CA" w:rsidRPr="000B7710" w:rsidRDefault="00D404CA" w:rsidP="00C16342">
            <w:pPr>
              <w:spacing w:after="48" w:line="336" w:lineRule="atLeast"/>
              <w:jc w:val="center"/>
              <w:rPr>
                <w:rFonts w:ascii="Times New Roman" w:eastAsia="Times New Roman" w:hAnsi="Times New Roman" w:cs="Times New Roman"/>
                <w:lang w:eastAsia="hr-HR"/>
              </w:rPr>
            </w:pPr>
            <w:r w:rsidRPr="000B7710">
              <w:rPr>
                <w:rFonts w:ascii="Times New Roman" w:eastAsia="Times New Roman" w:hAnsi="Times New Roman" w:cs="Times New Roman"/>
                <w:b/>
                <w:bCs/>
                <w:lang w:eastAsia="hr-HR"/>
              </w:rPr>
              <w:t>Turizam i odmor (osim zahvata u Prilogu I. i II.)</w:t>
            </w:r>
          </w:p>
        </w:tc>
      </w:tr>
      <w:tr w:rsidR="000B7710" w:rsidRPr="000B7710" w14:paraId="4DEC3E3E" w14:textId="396B3B30"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5D1BD4"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4.1.</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CA7FF8" w14:textId="4D3A5EE9"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Skijaške staze, liftovi i žičare i slične konstrukcije s pratećim građevinama površine 1 ha i veće</w:t>
            </w:r>
          </w:p>
        </w:tc>
      </w:tr>
      <w:tr w:rsidR="000B7710" w:rsidRPr="000B7710" w14:paraId="1154D986" w14:textId="309C3DA3"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1CB393"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4.2.</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F5694F" w14:textId="2A76323C"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Tematski parkovi površine 5 ha i veće</w:t>
            </w:r>
          </w:p>
        </w:tc>
      </w:tr>
      <w:tr w:rsidR="000B7710" w:rsidRPr="000B7710" w14:paraId="18A66EE0" w14:textId="05D5E667"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29A039"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4.3.</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F4A3B4" w14:textId="2E3AC79A"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Kampovi i kamp odmorišta površine 2 ha i veće</w:t>
            </w:r>
          </w:p>
        </w:tc>
      </w:tr>
      <w:tr w:rsidR="000B7710" w:rsidRPr="000B7710" w14:paraId="296F444C" w14:textId="393929A0"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F845A4" w14:textId="77777777"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5.</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FEB511" w14:textId="3B7C6CE9"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Izmjena zahvata s ovoga Priloga koja bi mogla imati značajan negativan utjecaj na okoliš, pri čemu značajan negativan utjecaj na okoliš na upit nositelja zahvata procjenjuje nadležno upravno tijelo u županiji, odnosno Gradu Zagrebu mišljenjem, odnosno u postupku ocjene o potrebi procjene utjecaja na okoliš</w:t>
            </w:r>
          </w:p>
        </w:tc>
      </w:tr>
      <w:tr w:rsidR="00E50290" w:rsidRPr="000B7710" w14:paraId="2AEEDBF6" w14:textId="77777777" w:rsidTr="00E50290">
        <w:trPr>
          <w:jc w:val="center"/>
        </w:trPr>
        <w:tc>
          <w:tcPr>
            <w:tcW w:w="46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2162A89" w14:textId="3F6FA86D" w:rsidR="00E50290" w:rsidRPr="000B7710"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6.</w:t>
            </w:r>
          </w:p>
        </w:tc>
        <w:tc>
          <w:tcPr>
            <w:tcW w:w="4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4A8D547B" w14:textId="27E831FA" w:rsidR="00E50290" w:rsidRPr="000B7710" w:rsidDel="00633AF8" w:rsidRDefault="00E50290" w:rsidP="00D23334">
            <w:pPr>
              <w:spacing w:after="48" w:line="336" w:lineRule="atLeast"/>
              <w:jc w:val="both"/>
              <w:rPr>
                <w:rFonts w:ascii="Times New Roman" w:eastAsia="Times New Roman" w:hAnsi="Times New Roman" w:cs="Times New Roman"/>
                <w:lang w:eastAsia="hr-HR"/>
              </w:rPr>
            </w:pPr>
            <w:r w:rsidRPr="000B7710">
              <w:rPr>
                <w:rFonts w:ascii="Times New Roman" w:eastAsia="Times New Roman" w:hAnsi="Times New Roman" w:cs="Times New Roman"/>
                <w:lang w:eastAsia="hr-HR"/>
              </w:rPr>
              <w:t>Za ostale zahvat</w:t>
            </w:r>
            <w:r w:rsidR="00DF6983" w:rsidRPr="000B7710">
              <w:rPr>
                <w:rFonts w:ascii="Times New Roman" w:eastAsia="Times New Roman" w:hAnsi="Times New Roman" w:cs="Times New Roman"/>
                <w:lang w:eastAsia="hr-HR"/>
              </w:rPr>
              <w:t>e</w:t>
            </w:r>
            <w:r w:rsidRPr="000B7710">
              <w:rPr>
                <w:rFonts w:ascii="Times New Roman" w:eastAsia="Times New Roman" w:hAnsi="Times New Roman" w:cs="Times New Roman"/>
                <w:lang w:eastAsia="hr-HR"/>
              </w:rPr>
              <w:t xml:space="preserve"> navedene u Prilogu II. i III., koji ne dosižu kriterije utvrđene u tim prilozima, a koji bi mogli imati značajan negativan utjecaj na okoliš, pri čemu značajan negativan utjecaj na okoliš na upit nositelja zahvata procjenjuje nadležno upravno tijelo u županiji, odnosno u Gradu Zagrebu mišljenjem uzimajući u obzir kriterije iz Priloga V. ove Uredbe, odnosno u postupku ocjene o potrebi procjene utjecaja na okoliš </w:t>
            </w:r>
          </w:p>
        </w:tc>
      </w:tr>
    </w:tbl>
    <w:p w14:paraId="05CFFDEE" w14:textId="77777777" w:rsidR="00E23BF8" w:rsidRPr="000B7710" w:rsidRDefault="00E23BF8" w:rsidP="00E23BF8">
      <w:pPr>
        <w:spacing w:after="0" w:line="336" w:lineRule="atLeast"/>
        <w:jc w:val="center"/>
        <w:rPr>
          <w:rFonts w:ascii="Times New Roman" w:eastAsia="Times New Roman" w:hAnsi="Times New Roman" w:cs="Times New Roman"/>
          <w:lang w:eastAsia="hr-HR"/>
        </w:rPr>
      </w:pPr>
    </w:p>
    <w:p w14:paraId="0B67CE33" w14:textId="57D0507F" w:rsidR="00E23BF8" w:rsidRPr="000B7710" w:rsidRDefault="00E23BF8" w:rsidP="00661C7D">
      <w:pPr>
        <w:spacing w:after="0" w:line="336" w:lineRule="atLeast"/>
        <w:rPr>
          <w:rFonts w:ascii="Times New Roman" w:eastAsia="Times New Roman" w:hAnsi="Times New Roman" w:cs="Times New Roman"/>
          <w:lang w:eastAsia="hr-HR"/>
        </w:rPr>
      </w:pPr>
      <w:r w:rsidRPr="000B7710">
        <w:rPr>
          <w:rFonts w:ascii="Times New Roman" w:eastAsia="Times New Roman" w:hAnsi="Times New Roman" w:cs="Times New Roman"/>
          <w:vertAlign w:val="superscript"/>
          <w:lang w:eastAsia="hr-HR"/>
        </w:rPr>
        <w:t>1</w:t>
      </w:r>
      <w:r w:rsidRPr="000B7710">
        <w:rPr>
          <w:rFonts w:ascii="Times New Roman" w:eastAsia="Times New Roman" w:hAnsi="Times New Roman" w:cs="Times New Roman"/>
          <w:lang w:eastAsia="hr-HR"/>
        </w:rPr>
        <w:t xml:space="preserve"> Pod pojmom »postrojenje« u prilozima I., II. i III., podrazumijevaju se i građevine kako je</w:t>
      </w:r>
      <w:r w:rsidR="00661C7D" w:rsidRPr="000B7710">
        <w:rPr>
          <w:rFonts w:ascii="Times New Roman" w:eastAsia="Times New Roman" w:hAnsi="Times New Roman" w:cs="Times New Roman"/>
          <w:lang w:eastAsia="hr-HR"/>
        </w:rPr>
        <w:t xml:space="preserve"> </w:t>
      </w:r>
      <w:r w:rsidRPr="000B7710">
        <w:rPr>
          <w:rFonts w:ascii="Times New Roman" w:eastAsia="Times New Roman" w:hAnsi="Times New Roman" w:cs="Times New Roman"/>
          <w:lang w:eastAsia="hr-HR"/>
        </w:rPr>
        <w:t>to propisano posebnim zakonom kojim se uređuje gradnja.</w:t>
      </w:r>
    </w:p>
    <w:p w14:paraId="500E265B" w14:textId="3BA94720" w:rsidR="00EC46C4" w:rsidRPr="000B7710" w:rsidRDefault="00E23BF8" w:rsidP="00E50A0B">
      <w:pPr>
        <w:spacing w:after="0" w:line="336" w:lineRule="atLeast"/>
        <w:rPr>
          <w:rFonts w:ascii="Times New Roman" w:eastAsia="Times New Roman" w:hAnsi="Times New Roman" w:cs="Times New Roman"/>
          <w:lang w:eastAsia="hr-HR"/>
        </w:rPr>
      </w:pPr>
      <w:r w:rsidRPr="000B7710">
        <w:rPr>
          <w:rFonts w:ascii="Times New Roman" w:eastAsia="Times New Roman" w:hAnsi="Times New Roman" w:cs="Times New Roman"/>
          <w:vertAlign w:val="superscript"/>
          <w:lang w:eastAsia="hr-HR"/>
        </w:rPr>
        <w:t>2</w:t>
      </w:r>
      <w:r w:rsidRPr="000B7710">
        <w:rPr>
          <w:rFonts w:ascii="Times New Roman" w:eastAsia="Times New Roman" w:hAnsi="Times New Roman" w:cs="Times New Roman"/>
          <w:lang w:eastAsia="hr-HR"/>
        </w:rPr>
        <w:t xml:space="preserve"> Nuklearne elektrane i drugi nuklearni reaktori prestaju biti takva postrojenja nakon što se cjelokupno nuklearno gorivo i drugi radioaktivno onečišćeni dijelovi opreme trajno odstrane s lokacije postrojenja.</w:t>
      </w:r>
    </w:p>
    <w:p w14:paraId="5B550AE6" w14:textId="77777777" w:rsidR="00904177" w:rsidRPr="000B7710" w:rsidRDefault="00904177" w:rsidP="00E23BF8">
      <w:pPr>
        <w:rPr>
          <w:rFonts w:ascii="Times New Roman" w:hAnsi="Times New Roman" w:cs="Times New Roman"/>
        </w:rPr>
      </w:pPr>
    </w:p>
    <w:p w14:paraId="39E3EBCF" w14:textId="5C02E654" w:rsidR="00F33C43" w:rsidRPr="00BB6964" w:rsidRDefault="00F33C43" w:rsidP="00BB6964">
      <w:pPr>
        <w:ind w:left="3540"/>
        <w:rPr>
          <w:rFonts w:ascii="Times New Roman" w:hAnsi="Times New Roman" w:cs="Times New Roman"/>
        </w:rPr>
      </w:pPr>
      <w:r w:rsidRPr="000B7710">
        <w:rPr>
          <w:rFonts w:ascii="Times New Roman" w:eastAsia="Times New Roman" w:hAnsi="Times New Roman" w:cs="Times New Roman"/>
          <w:b/>
          <w:sz w:val="24"/>
          <w:szCs w:val="24"/>
          <w:lang w:eastAsia="hr-HR"/>
        </w:rPr>
        <w:t>PRILOG IV.</w:t>
      </w:r>
    </w:p>
    <w:p w14:paraId="77DA3352" w14:textId="77777777" w:rsidR="00F33C43" w:rsidRPr="000B7710" w:rsidRDefault="00F33C43" w:rsidP="00F33C43">
      <w:pPr>
        <w:spacing w:after="0" w:line="336" w:lineRule="atLeast"/>
        <w:jc w:val="center"/>
        <w:rPr>
          <w:rFonts w:ascii="Times New Roman" w:eastAsia="Times New Roman" w:hAnsi="Times New Roman" w:cs="Times New Roman"/>
          <w:b/>
          <w:sz w:val="24"/>
          <w:szCs w:val="24"/>
          <w:lang w:eastAsia="hr-HR"/>
        </w:rPr>
      </w:pPr>
      <w:r w:rsidRPr="000B7710">
        <w:rPr>
          <w:rFonts w:ascii="Times New Roman" w:eastAsia="Times New Roman" w:hAnsi="Times New Roman" w:cs="Times New Roman"/>
          <w:b/>
          <w:sz w:val="24"/>
          <w:szCs w:val="24"/>
          <w:lang w:eastAsia="hr-HR"/>
        </w:rPr>
        <w:t>OBVEZNI SADRŽAJ STUDIJE</w:t>
      </w:r>
    </w:p>
    <w:p w14:paraId="08EFC9CD" w14:textId="77777777" w:rsidR="00F33C43" w:rsidRPr="000B7710" w:rsidRDefault="00F33C43" w:rsidP="00F33C43">
      <w:pPr>
        <w:pStyle w:val="Odlomakpopisa"/>
        <w:numPr>
          <w:ilvl w:val="0"/>
          <w:numId w:val="7"/>
        </w:numPr>
        <w:spacing w:after="0" w:line="336" w:lineRule="atLeast"/>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Opis zahvata:</w:t>
      </w:r>
    </w:p>
    <w:p w14:paraId="721D7E6F" w14:textId="77777777" w:rsidR="00F33C43" w:rsidRPr="000B7710" w:rsidRDefault="00F33C43" w:rsidP="00F33C43">
      <w:pPr>
        <w:pStyle w:val="t-9-8"/>
        <w:numPr>
          <w:ilvl w:val="0"/>
          <w:numId w:val="1"/>
        </w:numPr>
        <w:spacing w:before="0" w:beforeAutospacing="0" w:after="0"/>
        <w:ind w:left="1134"/>
        <w:jc w:val="both"/>
      </w:pPr>
      <w:r w:rsidRPr="000B7710">
        <w:t>opis fizičkih obilježja cjelokupnog zahvata i drugih aktivnosti koje mogu biti potrebne za realizaciju zahvata (primjerice: potreba za korištenjem zemljišta tijekom građenja i korištenja zahvata, druge potrebe vezano uz opskrbu energijom i sirovinama, radovi uklanjanja zahvata i ostali bitni podaci)</w:t>
      </w:r>
    </w:p>
    <w:p w14:paraId="708854AB" w14:textId="77777777" w:rsidR="00F33C43" w:rsidRPr="000B7710" w:rsidRDefault="00F33C43" w:rsidP="00F33C43">
      <w:pPr>
        <w:pStyle w:val="t-9-8"/>
        <w:numPr>
          <w:ilvl w:val="0"/>
          <w:numId w:val="1"/>
        </w:numPr>
        <w:spacing w:before="0" w:beforeAutospacing="0" w:after="0"/>
        <w:ind w:left="1134"/>
        <w:jc w:val="both"/>
      </w:pPr>
      <w:r w:rsidRPr="000B7710">
        <w:t>opis glavnih obilježja tehnoloških procesa</w:t>
      </w:r>
    </w:p>
    <w:p w14:paraId="39251723" w14:textId="77777777" w:rsidR="00F33C43" w:rsidRPr="000B7710" w:rsidRDefault="00F33C43" w:rsidP="00F33C43">
      <w:pPr>
        <w:pStyle w:val="t-9-8"/>
        <w:numPr>
          <w:ilvl w:val="0"/>
          <w:numId w:val="1"/>
        </w:numPr>
        <w:spacing w:before="0" w:beforeAutospacing="0" w:after="0"/>
        <w:ind w:left="1134"/>
        <w:jc w:val="both"/>
      </w:pPr>
      <w:r w:rsidRPr="000B7710">
        <w:t>popis vrsta i količina tvari koje ulaze u tehnološki proces (primjerice: energija, prirodni resursi (voda, zemljište, tlo, biološka raznolikost))</w:t>
      </w:r>
    </w:p>
    <w:p w14:paraId="5EF56CA9" w14:textId="77777777" w:rsidR="00F33C43" w:rsidRPr="000B7710" w:rsidRDefault="00F33C43" w:rsidP="00F33C43">
      <w:pPr>
        <w:pStyle w:val="t-9-8"/>
        <w:numPr>
          <w:ilvl w:val="0"/>
          <w:numId w:val="1"/>
        </w:numPr>
        <w:spacing w:before="0" w:beforeAutospacing="0" w:after="0"/>
        <w:ind w:left="1134"/>
        <w:jc w:val="both"/>
      </w:pPr>
      <w:r w:rsidRPr="000B7710">
        <w:t>popis vrsta i količina tvari koje ostaju nakon tehnološkog procesa te emisija u okoliš (primjerice: onečišćenje vode, zraka, tla i podzemlja, buka, vibracije, svjetlost, toplina, radijacija, otpad)</w:t>
      </w:r>
    </w:p>
    <w:p w14:paraId="08566C29" w14:textId="77777777" w:rsidR="00F33C43" w:rsidRPr="000B7710" w:rsidRDefault="00F33C43" w:rsidP="00F33C43">
      <w:pPr>
        <w:pStyle w:val="t-9-8"/>
        <w:numPr>
          <w:ilvl w:val="0"/>
          <w:numId w:val="1"/>
        </w:numPr>
        <w:spacing w:before="0" w:beforeAutospacing="0" w:after="0"/>
        <w:ind w:left="1134"/>
        <w:jc w:val="both"/>
      </w:pPr>
      <w:r w:rsidRPr="000B7710">
        <w:t>idejno rješenje koje sadrži tekstualno obrazloženje i grafički prikaz zahvata, a za eksploataciju mineralnih sirovina idejni rudarski projekt.</w:t>
      </w:r>
    </w:p>
    <w:p w14:paraId="76800F6C" w14:textId="77777777" w:rsidR="00F33C43" w:rsidRPr="000B7710" w:rsidRDefault="00F33C43" w:rsidP="00F33C43">
      <w:pPr>
        <w:pStyle w:val="Odlomakpopisa"/>
        <w:numPr>
          <w:ilvl w:val="0"/>
          <w:numId w:val="7"/>
        </w:numPr>
        <w:spacing w:before="240" w:after="0" w:line="336" w:lineRule="atLeast"/>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Varijantna rješenja zahvata:</w:t>
      </w:r>
    </w:p>
    <w:p w14:paraId="29DC9AB9" w14:textId="77777777" w:rsidR="00F33C43" w:rsidRPr="000B7710" w:rsidRDefault="00F33C43" w:rsidP="00F33C43">
      <w:pPr>
        <w:spacing w:after="0" w:line="336" w:lineRule="atLeast"/>
        <w:ind w:left="709"/>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Opis razumnih varijantnih rješenja (primjerice u smislu nacrta projekta, tehnologije, lokacije, veličine i opsega) koja su razmatrana i koja su relevantna za planirani zahvat i njegove posebne značajke te obrazloženje razloga odabira određene varijante, uključujući usporedbu utjecaja na okoliš.</w:t>
      </w:r>
    </w:p>
    <w:p w14:paraId="0F2861AF" w14:textId="77777777" w:rsidR="00F33C43" w:rsidRPr="000B7710" w:rsidRDefault="00F33C43" w:rsidP="00F33C43">
      <w:pPr>
        <w:pStyle w:val="Odlomakpopisa"/>
        <w:numPr>
          <w:ilvl w:val="0"/>
          <w:numId w:val="7"/>
        </w:numPr>
        <w:spacing w:before="240" w:after="0" w:line="336" w:lineRule="atLeast"/>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Podaci i opis lokacije zahvata i podaci o okolišu:</w:t>
      </w:r>
    </w:p>
    <w:p w14:paraId="1B382C13" w14:textId="152159E2" w:rsidR="00F33C43" w:rsidRPr="000B7710" w:rsidRDefault="00F33C43" w:rsidP="00F33C43">
      <w:pPr>
        <w:pStyle w:val="t-9-8"/>
        <w:numPr>
          <w:ilvl w:val="0"/>
          <w:numId w:val="1"/>
        </w:numPr>
        <w:spacing w:before="0" w:beforeAutospacing="0" w:after="0"/>
        <w:ind w:left="1134"/>
        <w:jc w:val="both"/>
      </w:pPr>
      <w:r w:rsidRPr="000B7710">
        <w:t>izvodi iz odgovarajućih prostornih planova (u tekstualnom i grafičkom obliku)</w:t>
      </w:r>
    </w:p>
    <w:p w14:paraId="54FFA2E7" w14:textId="77777777" w:rsidR="00F33C43" w:rsidRPr="000B7710" w:rsidRDefault="00F33C43" w:rsidP="00F33C43">
      <w:pPr>
        <w:pStyle w:val="t-9-8"/>
        <w:numPr>
          <w:ilvl w:val="0"/>
          <w:numId w:val="1"/>
        </w:numPr>
        <w:spacing w:after="0"/>
        <w:ind w:left="1134"/>
        <w:jc w:val="both"/>
      </w:pPr>
      <w:r w:rsidRPr="000B7710">
        <w:t>grafički prilozi s ucrtanim zahvatom koji prikazuju odnos prema postojećim i planiranim zahvatima te analiza usklađenosti zahvata s dokumentima prostornog uređenja</w:t>
      </w:r>
    </w:p>
    <w:p w14:paraId="6E195520" w14:textId="77777777" w:rsidR="00F33C43" w:rsidRPr="000B7710" w:rsidRDefault="00F33C43" w:rsidP="00F33C43">
      <w:pPr>
        <w:pStyle w:val="t-9-8"/>
        <w:numPr>
          <w:ilvl w:val="0"/>
          <w:numId w:val="1"/>
        </w:numPr>
        <w:spacing w:after="0"/>
        <w:ind w:left="1134"/>
        <w:jc w:val="both"/>
      </w:pPr>
      <w:r w:rsidRPr="000B7710">
        <w:t>grafički prilozi s ucrtanim zahvatom u odnosu na zaštićena područja i područja ekološke mreže</w:t>
      </w:r>
    </w:p>
    <w:p w14:paraId="5CE3AB54" w14:textId="77777777" w:rsidR="00F33C43" w:rsidRPr="000B7710" w:rsidRDefault="00F33C43" w:rsidP="00F33C43">
      <w:pPr>
        <w:pStyle w:val="t-9-8"/>
        <w:numPr>
          <w:ilvl w:val="0"/>
          <w:numId w:val="1"/>
        </w:numPr>
        <w:spacing w:after="0"/>
        <w:ind w:left="1134"/>
        <w:jc w:val="both"/>
      </w:pPr>
      <w:r w:rsidRPr="000B7710">
        <w:t>opis postojećeg stanja okoliša na koji bi zahvat mogao imati značajan utjecaj, uključujući posebice stanovništvo, zdravlje ljudi, biološku raznolikost, životinjski i biljni svijet, tlo, korištenje zemljišta, vode (ciljeve zaštite voda), more, zrak, klimu, krajobraz, te materijalna dobra i kulturnu baštinu</w:t>
      </w:r>
    </w:p>
    <w:p w14:paraId="2530955A" w14:textId="77777777" w:rsidR="00F33C43" w:rsidRPr="000B7710" w:rsidRDefault="00F33C43" w:rsidP="00F33C43">
      <w:pPr>
        <w:pStyle w:val="t-9-8"/>
        <w:numPr>
          <w:ilvl w:val="0"/>
          <w:numId w:val="1"/>
        </w:numPr>
        <w:spacing w:after="0"/>
        <w:ind w:left="1134"/>
        <w:jc w:val="both"/>
      </w:pPr>
      <w:r w:rsidRPr="000B7710">
        <w:t>analiza odnosa zahvata prema postojećim i planiranim zahvatima te prema zaštićenim područjima i rezultatima prethodne ocjene prihvatljivosti za ekološku mrežu sukladno posebnom propisu iz područja zaštite prirode</w:t>
      </w:r>
    </w:p>
    <w:p w14:paraId="53DE5D62" w14:textId="77777777" w:rsidR="00F33C43" w:rsidRPr="000B7710" w:rsidRDefault="00F33C43" w:rsidP="00F33C43">
      <w:pPr>
        <w:pStyle w:val="t-9-8"/>
        <w:numPr>
          <w:ilvl w:val="0"/>
          <w:numId w:val="1"/>
        </w:numPr>
        <w:spacing w:after="0"/>
        <w:ind w:left="1134"/>
        <w:jc w:val="both"/>
      </w:pPr>
      <w:r w:rsidRPr="000B7710">
        <w:t>prikupljeni podaci i provedena mjerenja na lokaciji zahvata</w:t>
      </w:r>
    </w:p>
    <w:p w14:paraId="14B16194" w14:textId="77777777" w:rsidR="00F33C43" w:rsidRPr="000B7710" w:rsidRDefault="00F33C43" w:rsidP="00F33C43">
      <w:pPr>
        <w:pStyle w:val="t-9-8"/>
        <w:numPr>
          <w:ilvl w:val="0"/>
          <w:numId w:val="1"/>
        </w:numPr>
        <w:spacing w:after="0"/>
        <w:ind w:left="1134"/>
        <w:jc w:val="both"/>
      </w:pPr>
      <w:r w:rsidRPr="000B7710">
        <w:lastRenderedPageBreak/>
        <w:t>opis okoliša lokacije zahvata za varijantu »ne činiti ništa« odnosno prikaz mogućih promjena stanja okoliša bez provedbe zahvata.</w:t>
      </w:r>
    </w:p>
    <w:p w14:paraId="73F93099" w14:textId="77777777" w:rsidR="00F33C43" w:rsidRPr="000B7710" w:rsidRDefault="00F33C43" w:rsidP="00B57139">
      <w:pPr>
        <w:spacing w:after="0" w:line="336" w:lineRule="atLeast"/>
        <w:ind w:left="709"/>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Podaci iz podtočaka 2. i 3. ove točke moraju se dati na geokodiranim i ortofoto podlogama.</w:t>
      </w:r>
    </w:p>
    <w:p w14:paraId="39CA4283" w14:textId="77777777" w:rsidR="00F33C43" w:rsidRPr="000B7710" w:rsidRDefault="00F33C43" w:rsidP="00F33C43">
      <w:pPr>
        <w:pStyle w:val="Odlomakpopisa"/>
        <w:numPr>
          <w:ilvl w:val="0"/>
          <w:numId w:val="7"/>
        </w:numPr>
        <w:spacing w:before="240" w:after="0" w:line="336" w:lineRule="atLeast"/>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Opis utjecaja zahvata na okoliš, tijekom građenja, korištenja i uklanjanja zahvata, koji uključuje posebice:</w:t>
      </w:r>
    </w:p>
    <w:p w14:paraId="1F6668D8" w14:textId="77777777" w:rsidR="00F33C43" w:rsidRPr="000B7710" w:rsidRDefault="00F33C43" w:rsidP="00F33C43">
      <w:pPr>
        <w:pStyle w:val="t-9-8"/>
        <w:numPr>
          <w:ilvl w:val="0"/>
          <w:numId w:val="1"/>
        </w:numPr>
        <w:spacing w:after="0"/>
        <w:ind w:left="709"/>
        <w:jc w:val="both"/>
      </w:pPr>
      <w:r w:rsidRPr="000B7710">
        <w:t>utjecaje na stanovništvo, zdravlje ljudi, biološku raznolikost, životinjski i biljni svijet, tlo, korištenje zemljišta, vode, zrak, klimu, krajobraz, materijalna dobra i kulturnu baštinu, te utjecaje među njima i u vezi sa zahvatom</w:t>
      </w:r>
    </w:p>
    <w:p w14:paraId="36D0E45C" w14:textId="77777777" w:rsidR="00F33C43" w:rsidRPr="000B7710" w:rsidRDefault="00F33C43" w:rsidP="00F33C43">
      <w:pPr>
        <w:pStyle w:val="t-9-8"/>
        <w:numPr>
          <w:ilvl w:val="0"/>
          <w:numId w:val="1"/>
        </w:numPr>
        <w:spacing w:after="0"/>
        <w:ind w:left="709"/>
        <w:jc w:val="both"/>
      </w:pPr>
      <w:r w:rsidRPr="000B7710">
        <w:t>utjecaj na postizanje ciljeva zaštite voda:</w:t>
      </w:r>
    </w:p>
    <w:p w14:paraId="06D5789D" w14:textId="77777777" w:rsidR="00F33C43" w:rsidRPr="000B7710" w:rsidRDefault="00F33C43" w:rsidP="00F33C43">
      <w:pPr>
        <w:spacing w:after="0" w:line="336" w:lineRule="atLeast"/>
        <w:ind w:left="1276" w:hanging="283"/>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a) utjecaj zahvata na stanje vodnih tijela (primjerice izravan utjecaj zahvata na stanje vodnih tijela u užem području provedbe zahvata uključujući procjenu utjecaja primjenom metodologije kombiniranog pristupa)</w:t>
      </w:r>
    </w:p>
    <w:p w14:paraId="4680D4AF" w14:textId="77777777" w:rsidR="00F33C43" w:rsidRPr="000B7710" w:rsidRDefault="00F33C43" w:rsidP="00F33C43">
      <w:pPr>
        <w:spacing w:after="0" w:line="336" w:lineRule="atLeast"/>
        <w:ind w:left="1276" w:hanging="283"/>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b) utjecaj poplava na zahvat (primjerice procjena potencijalnih štetnih posljedica za zahvat u slučaju nastupanja poplava u odnosu na stupanj vjerojatnosti pojavljivanja poplava)</w:t>
      </w:r>
    </w:p>
    <w:p w14:paraId="576C1983" w14:textId="77777777" w:rsidR="00F33C43" w:rsidRPr="000B7710" w:rsidRDefault="00F33C43" w:rsidP="00F33C43">
      <w:pPr>
        <w:pStyle w:val="t-9-8"/>
        <w:numPr>
          <w:ilvl w:val="0"/>
          <w:numId w:val="1"/>
        </w:numPr>
        <w:spacing w:before="0" w:beforeAutospacing="0" w:after="0"/>
        <w:ind w:left="709"/>
        <w:jc w:val="both"/>
      </w:pPr>
      <w:r w:rsidRPr="000B7710">
        <w:t>utjecaj zahvata na klimu (primjerice: vrsta i količina emisija stakleničkih plinova) i podložnost zahvata klimatskim promjenama</w:t>
      </w:r>
    </w:p>
    <w:p w14:paraId="691B8B8E" w14:textId="77777777" w:rsidR="00F33C43" w:rsidRPr="000B7710" w:rsidRDefault="00F33C43" w:rsidP="00F33C43">
      <w:pPr>
        <w:pStyle w:val="t-9-8"/>
        <w:numPr>
          <w:ilvl w:val="0"/>
          <w:numId w:val="1"/>
        </w:numPr>
        <w:spacing w:after="0"/>
        <w:ind w:left="709"/>
        <w:jc w:val="both"/>
      </w:pPr>
      <w:r w:rsidRPr="000B7710">
        <w:t>utjecaje od onečišćujućih tvari, buke, vibracije, svjetlosti, topline, radijacije, štetnih djelovanja, zbrinjavanja i oporabe otpada i slično</w:t>
      </w:r>
    </w:p>
    <w:p w14:paraId="60C5C60A" w14:textId="77777777" w:rsidR="00F33C43" w:rsidRPr="000B7710" w:rsidRDefault="00F33C43" w:rsidP="00F33C43">
      <w:pPr>
        <w:pStyle w:val="t-9-8"/>
        <w:numPr>
          <w:ilvl w:val="0"/>
          <w:numId w:val="1"/>
        </w:numPr>
        <w:spacing w:after="0"/>
        <w:ind w:left="709"/>
        <w:jc w:val="both"/>
      </w:pPr>
      <w:r w:rsidRPr="000B7710">
        <w:t>izravne, neizravne, sekundarne, kratkoročne, srednjoročne, dugoročne, trajne, privremene, pozitivne i negativne utjecaje</w:t>
      </w:r>
    </w:p>
    <w:p w14:paraId="1E4B465A" w14:textId="77777777" w:rsidR="00F33C43" w:rsidRPr="000B7710" w:rsidRDefault="00F33C43" w:rsidP="00F33C43">
      <w:pPr>
        <w:pStyle w:val="t-9-8"/>
        <w:numPr>
          <w:ilvl w:val="0"/>
          <w:numId w:val="1"/>
        </w:numPr>
        <w:spacing w:after="0"/>
        <w:ind w:left="709"/>
        <w:jc w:val="both"/>
      </w:pPr>
      <w:r w:rsidRPr="000B7710">
        <w:t>kumulativne utjecaje u odnosu na postojeće i/ili odobrene zahvate</w:t>
      </w:r>
    </w:p>
    <w:p w14:paraId="48D6A092" w14:textId="77777777" w:rsidR="00F33C43" w:rsidRPr="000B7710" w:rsidRDefault="00F33C43" w:rsidP="00F33C43">
      <w:pPr>
        <w:pStyle w:val="t-9-8"/>
        <w:numPr>
          <w:ilvl w:val="0"/>
          <w:numId w:val="1"/>
        </w:numPr>
        <w:spacing w:after="0"/>
        <w:ind w:left="709"/>
        <w:jc w:val="both"/>
      </w:pPr>
      <w:r w:rsidRPr="000B7710">
        <w:t>opis potreba za prirodnim resursima (posebice: tla, zemljišta, vode i biološke raznolikosti uzimajući u obzir održivu dostupnost tih resursa)</w:t>
      </w:r>
    </w:p>
    <w:p w14:paraId="6CDACB84" w14:textId="77777777" w:rsidR="00F33C43" w:rsidRPr="000B7710" w:rsidRDefault="00F33C43" w:rsidP="00F33C43">
      <w:pPr>
        <w:pStyle w:val="t-9-8"/>
        <w:numPr>
          <w:ilvl w:val="0"/>
          <w:numId w:val="1"/>
        </w:numPr>
        <w:spacing w:after="0"/>
        <w:ind w:left="709"/>
        <w:jc w:val="both"/>
      </w:pPr>
      <w:r w:rsidRPr="000B7710">
        <w:t>opis možebitnih značajnih prekograničnih utjecaja</w:t>
      </w:r>
    </w:p>
    <w:p w14:paraId="20BE75ED" w14:textId="77777777" w:rsidR="00F33C43" w:rsidRPr="000B7710" w:rsidRDefault="00F33C43" w:rsidP="00F33C43">
      <w:pPr>
        <w:pStyle w:val="t-9-8"/>
        <w:numPr>
          <w:ilvl w:val="0"/>
          <w:numId w:val="1"/>
        </w:numPr>
        <w:spacing w:after="0"/>
        <w:ind w:left="709"/>
        <w:jc w:val="both"/>
      </w:pPr>
      <w:r w:rsidRPr="000B7710">
        <w:t>opis možebitnih značajnih utjecaja koji proizlaze iz podložnosti zahvata rizicima od velikih nesreća i/ili katastrofa relevantnih za planirani zahvat</w:t>
      </w:r>
    </w:p>
    <w:p w14:paraId="45BEB906" w14:textId="77777777" w:rsidR="00F33C43" w:rsidRPr="000B7710" w:rsidRDefault="00F33C43" w:rsidP="00F33C43">
      <w:pPr>
        <w:pStyle w:val="t-9-8"/>
        <w:numPr>
          <w:ilvl w:val="0"/>
          <w:numId w:val="1"/>
        </w:numPr>
        <w:spacing w:after="0"/>
        <w:ind w:left="709"/>
        <w:jc w:val="both"/>
      </w:pPr>
      <w:r w:rsidRPr="000B7710">
        <w:t>opis mogućih umanjenih prirodnih vrijednosti (gubitaka) okoliša u odnosu na moguće koristi za društvo i okoliš</w:t>
      </w:r>
    </w:p>
    <w:p w14:paraId="40CCF04C" w14:textId="77777777" w:rsidR="00F33C43" w:rsidRPr="000B7710" w:rsidRDefault="00F33C43" w:rsidP="00F33C43">
      <w:pPr>
        <w:pStyle w:val="t-9-8"/>
        <w:numPr>
          <w:ilvl w:val="0"/>
          <w:numId w:val="1"/>
        </w:numPr>
        <w:spacing w:after="0"/>
        <w:ind w:left="709"/>
        <w:jc w:val="both"/>
      </w:pPr>
      <w:r w:rsidRPr="000B7710">
        <w:t>kratki opis metoda predviđanja utjecaja koje su korištene u izradi studije.</w:t>
      </w:r>
    </w:p>
    <w:p w14:paraId="112B7AA4" w14:textId="77777777" w:rsidR="00F33C43" w:rsidRPr="000B7710" w:rsidRDefault="00F33C43" w:rsidP="00F33C43">
      <w:pPr>
        <w:spacing w:after="0" w:line="336" w:lineRule="atLeast"/>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Podaci iz ove točke koji se odnose na opis utjecaja moraju se dati na temelju korištenja odgovarajućih stručno-znanstveno utemeljenih modela, drugih modela koji su prihvaćeni u općoj metodologiji procjene utjecaja na okoliš te kombiniranom primjenom modela.</w:t>
      </w:r>
    </w:p>
    <w:p w14:paraId="4C0C8FB0" w14:textId="77777777" w:rsidR="00F33C43" w:rsidRPr="000B7710" w:rsidRDefault="00F33C43" w:rsidP="00F33C43">
      <w:pPr>
        <w:pStyle w:val="Odlomakpopisa"/>
        <w:numPr>
          <w:ilvl w:val="0"/>
          <w:numId w:val="7"/>
        </w:numPr>
        <w:spacing w:before="240" w:after="0" w:line="336" w:lineRule="atLeast"/>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Prijedlog mjera zaštite okoliša i programa praćenja stanja okoliša, tijekom pripreme, građenja, korištenja i/ili uklanjanja zahvata:</w:t>
      </w:r>
    </w:p>
    <w:p w14:paraId="18F12FED" w14:textId="77777777" w:rsidR="00F33C43" w:rsidRPr="000B7710" w:rsidRDefault="00F33C43" w:rsidP="00F33C43">
      <w:pPr>
        <w:pStyle w:val="t-9-8"/>
        <w:numPr>
          <w:ilvl w:val="0"/>
          <w:numId w:val="1"/>
        </w:numPr>
        <w:spacing w:before="0" w:beforeAutospacing="0" w:after="0"/>
        <w:ind w:left="709"/>
        <w:jc w:val="both"/>
      </w:pPr>
      <w:r w:rsidRPr="000B7710">
        <w:t>opis predloženih mjera zaštite okoliša za sprječavanje, ograničavanje, ublažavanje ili uklanjanje negativnih utjecaja zahvata na okoliš</w:t>
      </w:r>
    </w:p>
    <w:p w14:paraId="77C85A88" w14:textId="77777777" w:rsidR="00F33C43" w:rsidRPr="000B7710" w:rsidRDefault="00F33C43" w:rsidP="00F33C43">
      <w:pPr>
        <w:pStyle w:val="t-9-8"/>
        <w:numPr>
          <w:ilvl w:val="0"/>
          <w:numId w:val="1"/>
        </w:numPr>
        <w:spacing w:after="0"/>
        <w:ind w:left="709"/>
        <w:jc w:val="both"/>
      </w:pPr>
      <w:r w:rsidRPr="000B7710">
        <w:t>prijedlog programa praćenja stanja okoliša</w:t>
      </w:r>
    </w:p>
    <w:p w14:paraId="5C45FF87" w14:textId="77777777" w:rsidR="00F33C43" w:rsidRPr="000B7710" w:rsidRDefault="00F33C43" w:rsidP="00F33C43">
      <w:pPr>
        <w:pStyle w:val="t-9-8"/>
        <w:numPr>
          <w:ilvl w:val="0"/>
          <w:numId w:val="1"/>
        </w:numPr>
        <w:spacing w:after="0"/>
        <w:ind w:left="709"/>
        <w:jc w:val="both"/>
      </w:pPr>
      <w:r w:rsidRPr="000B7710">
        <w:t>prijedlog ocjene prihvatljivosti zahvata za okoliš.</w:t>
      </w:r>
    </w:p>
    <w:p w14:paraId="0468BC15" w14:textId="77777777" w:rsidR="00F33C43" w:rsidRPr="000B7710" w:rsidRDefault="00F33C43" w:rsidP="00F33C43">
      <w:pPr>
        <w:pStyle w:val="Odlomakpopisa"/>
        <w:numPr>
          <w:ilvl w:val="0"/>
          <w:numId w:val="7"/>
        </w:numPr>
        <w:spacing w:before="240" w:after="0" w:line="336" w:lineRule="atLeast"/>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Glavna ocjena prihvatljivosti zahvata za ekološku mrežu ako je ista utvrđena u prethodnoj ocjeni:</w:t>
      </w:r>
    </w:p>
    <w:p w14:paraId="41042388" w14:textId="77777777" w:rsidR="00F33C43" w:rsidRPr="000B7710" w:rsidRDefault="00F33C43" w:rsidP="00F33C43">
      <w:pPr>
        <w:pStyle w:val="Odlomakpopisa"/>
        <w:numPr>
          <w:ilvl w:val="0"/>
          <w:numId w:val="11"/>
        </w:numPr>
        <w:spacing w:after="0" w:line="336" w:lineRule="atLeast"/>
        <w:ind w:left="1134"/>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lastRenderedPageBreak/>
        <w:t>opći podaci:</w:t>
      </w:r>
    </w:p>
    <w:p w14:paraId="56D3F132" w14:textId="77777777" w:rsidR="00F33C43" w:rsidRPr="000B7710" w:rsidRDefault="00F33C43" w:rsidP="00F33C43">
      <w:pPr>
        <w:pStyle w:val="Odlomakpopisa"/>
        <w:numPr>
          <w:ilvl w:val="1"/>
          <w:numId w:val="9"/>
        </w:numPr>
        <w:spacing w:after="0" w:line="336" w:lineRule="atLeast"/>
        <w:ind w:left="1560"/>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kratki opis metode za predviđanje utjecaja (provedena terenska istraživanja, korišteni stručni i/ili znanstveni modeli procjene i dr.)</w:t>
      </w:r>
    </w:p>
    <w:p w14:paraId="1BD8EE5F" w14:textId="77777777" w:rsidR="00F33C43" w:rsidRPr="000B7710" w:rsidRDefault="00F33C43" w:rsidP="00F33C43">
      <w:pPr>
        <w:pStyle w:val="Odlomakpopisa"/>
        <w:numPr>
          <w:ilvl w:val="0"/>
          <w:numId w:val="11"/>
        </w:numPr>
        <w:spacing w:after="0" w:line="336" w:lineRule="atLeast"/>
        <w:ind w:left="1134"/>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podaci o ekološkoj mreži:</w:t>
      </w:r>
    </w:p>
    <w:p w14:paraId="6C3D78DE" w14:textId="77777777" w:rsidR="00F33C43" w:rsidRPr="000B7710" w:rsidRDefault="00F33C43" w:rsidP="00F33C43">
      <w:pPr>
        <w:pStyle w:val="Odlomakpopisa"/>
        <w:numPr>
          <w:ilvl w:val="1"/>
          <w:numId w:val="9"/>
        </w:numPr>
        <w:spacing w:after="0" w:line="336" w:lineRule="atLeast"/>
        <w:ind w:left="1560"/>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ekološke značajke ciljeva očuvanja i karakteristike područja ekološke mreže na koje zahvat može imati utjecaj</w:t>
      </w:r>
    </w:p>
    <w:p w14:paraId="0D52CBFF" w14:textId="77777777" w:rsidR="00F33C43" w:rsidRPr="000B7710" w:rsidRDefault="00F33C43" w:rsidP="00F33C43">
      <w:pPr>
        <w:pStyle w:val="Odlomakpopisa"/>
        <w:numPr>
          <w:ilvl w:val="1"/>
          <w:numId w:val="9"/>
        </w:numPr>
        <w:spacing w:after="0" w:line="336" w:lineRule="atLeast"/>
        <w:ind w:left="1560"/>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kartografski prikaz područja ekološke mreže s ucrtanom lokacijom zahvata</w:t>
      </w:r>
    </w:p>
    <w:p w14:paraId="3C68A61E" w14:textId="77777777" w:rsidR="00F33C43" w:rsidRPr="000B7710" w:rsidRDefault="00F33C43" w:rsidP="00F33C43">
      <w:pPr>
        <w:pStyle w:val="Odlomakpopisa"/>
        <w:numPr>
          <w:ilvl w:val="0"/>
          <w:numId w:val="11"/>
        </w:numPr>
        <w:spacing w:after="0" w:line="336" w:lineRule="atLeast"/>
        <w:ind w:left="1134"/>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opis značajnih utjecaja zahvata na ekološku mrežu:</w:t>
      </w:r>
    </w:p>
    <w:p w14:paraId="15B99462"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mogući pojedinačni utjecaji zahvata na ciljeve očuvanja i cjelovitost područja ekološke mreže</w:t>
      </w:r>
    </w:p>
    <w:p w14:paraId="0B7E3205"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mogući kumulativni utjecaj zahvata s drugim postojećim i planiranim zahvatima na ciljeve očuvanja i cjelovitost područja ekološke mreže</w:t>
      </w:r>
    </w:p>
    <w:p w14:paraId="0351A90F"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vjerojatnost, trajanje i učestalost mogućih pojedinačnih i kumulativnih utjecaja zahvata na</w:t>
      </w:r>
    </w:p>
    <w:p w14:paraId="6ECF639C"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ciljeve očuvanja i cjelovitost područja ekološke mreže</w:t>
      </w:r>
    </w:p>
    <w:p w14:paraId="252D5C99"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jačina i područje pojedinačnih i kumulativnih utjecaja zahvata na ciljeve očuvanja i cjelovitost područja ekološke mreže</w:t>
      </w:r>
    </w:p>
    <w:p w14:paraId="58462CFA"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mjere ublažavanja negativnih utjecaja zahvata na ekološku mrežu:</w:t>
      </w:r>
    </w:p>
    <w:p w14:paraId="17385308"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prijedlog mjera ublažavanja negativnih utjecaja zahvata na ciljeve očuvanja i cjelovitost područja ekološke mreže</w:t>
      </w:r>
    </w:p>
    <w:p w14:paraId="66D61612"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program praćenja i izvješćivanja:</w:t>
      </w:r>
    </w:p>
    <w:p w14:paraId="3E19AB46"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prijedlog programa praćenja i izvješćivanja o stanju ciljeva očuvanja i cjelovitosti područja ekološke mreže</w:t>
      </w:r>
    </w:p>
    <w:p w14:paraId="79CC6422"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zaključci:</w:t>
      </w:r>
    </w:p>
    <w:p w14:paraId="312A6609"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konačna ocjena prihvatljivosti zahvata za ekološku mrežu uz primjenu predloženih mjera ublažavanja i programa praćenja i izvješćivanja iz podtočaka 4. i 5. ove točke</w:t>
      </w:r>
    </w:p>
    <w:p w14:paraId="42994082"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Naznaku bilo kakvih poteškoća:</w:t>
      </w:r>
    </w:p>
    <w:p w14:paraId="0C4CA1E2" w14:textId="77777777" w:rsidR="00F33C43" w:rsidRPr="000B7710" w:rsidRDefault="00F33C43" w:rsidP="00F33C43">
      <w:p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Poteškoćama u smislu ove točke podrazumijevaju se osobito: tehnički nedostaci, pomanjkanja znanja ili iskustva, nedostaci podatka i slično, s kojima su se nositelj zahvata ili ovlaštenik, odnosno projektant suočili prilikom prikupljanja potrebnih podataka ili izrade studije, odnosno projekta.</w:t>
      </w:r>
    </w:p>
    <w:p w14:paraId="72EB08BB"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Popis literature:</w:t>
      </w:r>
    </w:p>
    <w:p w14:paraId="3DBADF86" w14:textId="77777777" w:rsidR="00F33C43" w:rsidRPr="000B7710" w:rsidRDefault="00F33C43" w:rsidP="00F33C43">
      <w:pPr>
        <w:spacing w:after="0" w:line="336" w:lineRule="atLeast"/>
        <w:ind w:left="1134"/>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Popis literature korištene za potrebe izrade studije.</w:t>
      </w:r>
    </w:p>
    <w:p w14:paraId="451DFF9B"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Popis propisa:</w:t>
      </w:r>
    </w:p>
    <w:p w14:paraId="2AE3B4AD" w14:textId="77777777" w:rsidR="00F33C43" w:rsidRPr="000B7710" w:rsidRDefault="00F33C43" w:rsidP="00F33C43">
      <w:pPr>
        <w:spacing w:after="0" w:line="336" w:lineRule="atLeast"/>
        <w:ind w:left="1134"/>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Popis propisa koji se odnose na zahvat i primijenjeni su u studiji.</w:t>
      </w:r>
    </w:p>
    <w:p w14:paraId="7C9722BE" w14:textId="77777777" w:rsidR="00F33C43" w:rsidRPr="000B7710" w:rsidRDefault="00F33C43" w:rsidP="00F33C43">
      <w:pPr>
        <w:pStyle w:val="Odlomakpopisa"/>
        <w:numPr>
          <w:ilvl w:val="0"/>
          <w:numId w:val="11"/>
        </w:num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Ostali podaci i informacije:</w:t>
      </w:r>
    </w:p>
    <w:p w14:paraId="4D1CC151" w14:textId="77777777" w:rsidR="00F33C43" w:rsidRPr="000B7710" w:rsidRDefault="00F33C43" w:rsidP="00F33C43">
      <w:pPr>
        <w:spacing w:after="0" w:line="336" w:lineRule="atLeast"/>
        <w:ind w:left="1134"/>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Podaci i informacije koje nositelj zahvata, ovlaštenik i projektant smatraju potrebnim navesti u studiji – primjerice: opis odnosa nositelja zahvata s javnošću prije izrade studije, procjena troškova mjera zaštite okoliša i praćenja stanja okoliša u odnosu na njihov udio u troškovima građenja i korištenja zahvata i dr.</w:t>
      </w:r>
    </w:p>
    <w:p w14:paraId="633128A6" w14:textId="77777777" w:rsidR="00F33C43" w:rsidRPr="000B7710" w:rsidRDefault="00F33C43" w:rsidP="00F33C43">
      <w:pPr>
        <w:spacing w:after="0" w:line="336" w:lineRule="atLeast"/>
        <w:rPr>
          <w:rFonts w:ascii="Times New Roman" w:eastAsia="Times New Roman" w:hAnsi="Times New Roman" w:cs="Times New Roman"/>
          <w:sz w:val="24"/>
          <w:szCs w:val="24"/>
          <w:lang w:eastAsia="hr-HR"/>
        </w:rPr>
      </w:pPr>
    </w:p>
    <w:p w14:paraId="6FF15B8B" w14:textId="77777777" w:rsidR="00F33C43" w:rsidRPr="000B7710" w:rsidRDefault="00F33C43" w:rsidP="00F33C43">
      <w:pPr>
        <w:spacing w:after="0" w:line="336" w:lineRule="atLeast"/>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Sastavni dio studije je netehnički sažetak studije, i to:</w:t>
      </w:r>
    </w:p>
    <w:p w14:paraId="1951CB46"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sažetak točaka od 1. do 6. ovoga Priloga obveznog sadržaja studije u tekstualnom i grafičkom obliku, sačinjen na način da sadržajno bude razumljiv javnosti – primjerice: izbjegavati tehničke izraze, detaljne podatke, znanstvena objašnjenja i slično</w:t>
      </w:r>
    </w:p>
    <w:p w14:paraId="71F005EE"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sažetak, u pravilu, ima 10 – 20 stranica</w:t>
      </w:r>
    </w:p>
    <w:p w14:paraId="202082EF" w14:textId="77777777" w:rsidR="00F33C43" w:rsidRPr="000B7710" w:rsidRDefault="00F33C43" w:rsidP="00F33C43">
      <w:pPr>
        <w:pStyle w:val="Odlomakpopisa"/>
        <w:numPr>
          <w:ilvl w:val="1"/>
          <w:numId w:val="9"/>
        </w:numPr>
        <w:spacing w:after="0" w:line="336" w:lineRule="atLeast"/>
        <w:ind w:left="1560"/>
        <w:jc w:val="both"/>
        <w:rPr>
          <w:rFonts w:ascii="Times New Roman" w:eastAsia="Times New Roman" w:hAnsi="Times New Roman" w:cs="Times New Roman"/>
          <w:sz w:val="24"/>
          <w:szCs w:val="24"/>
          <w:lang w:eastAsia="hr-HR"/>
        </w:rPr>
      </w:pPr>
      <w:r w:rsidRPr="000B7710">
        <w:rPr>
          <w:rFonts w:ascii="Times New Roman" w:eastAsia="Times New Roman" w:hAnsi="Times New Roman" w:cs="Times New Roman"/>
          <w:sz w:val="24"/>
          <w:szCs w:val="24"/>
          <w:lang w:eastAsia="hr-HR"/>
        </w:rPr>
        <w:t>sažetak se daje kao privitak studiji u obliku posebnog elaborata.</w:t>
      </w:r>
    </w:p>
    <w:p w14:paraId="4235D7FB" w14:textId="77777777" w:rsidR="00F33C43" w:rsidRPr="000B7710" w:rsidRDefault="00F33C43" w:rsidP="00E23BF8">
      <w:pPr>
        <w:rPr>
          <w:rFonts w:ascii="Times New Roman" w:hAnsi="Times New Roman" w:cs="Times New Roman"/>
          <w:sz w:val="24"/>
          <w:szCs w:val="24"/>
        </w:rPr>
      </w:pPr>
    </w:p>
    <w:p w14:paraId="22BFE493" w14:textId="77777777" w:rsidR="00E552C2" w:rsidRPr="000B7710" w:rsidRDefault="00E552C2" w:rsidP="00E23BF8">
      <w:pPr>
        <w:rPr>
          <w:rFonts w:ascii="Times New Roman" w:hAnsi="Times New Roman" w:cs="Times New Roman"/>
          <w:sz w:val="24"/>
          <w:szCs w:val="24"/>
        </w:rPr>
      </w:pPr>
    </w:p>
    <w:p w14:paraId="0F0A5446" w14:textId="71EBBD65" w:rsidR="00E552C2" w:rsidRDefault="00E552C2" w:rsidP="006F56F3">
      <w:pPr>
        <w:rPr>
          <w:rFonts w:ascii="Times New Roman" w:hAnsi="Times New Roman" w:cs="Times New Roman"/>
          <w:sz w:val="24"/>
          <w:szCs w:val="24"/>
        </w:rPr>
      </w:pPr>
    </w:p>
    <w:p w14:paraId="727473CD" w14:textId="77777777" w:rsidR="00BD2B69" w:rsidRDefault="00BD2B69" w:rsidP="006F56F3">
      <w:pPr>
        <w:rPr>
          <w:rFonts w:ascii="Times New Roman" w:hAnsi="Times New Roman" w:cs="Times New Roman"/>
          <w:sz w:val="24"/>
          <w:szCs w:val="24"/>
        </w:rPr>
      </w:pPr>
    </w:p>
    <w:p w14:paraId="1B62F986" w14:textId="77777777" w:rsidR="00BD2B69" w:rsidRDefault="00BD2B69" w:rsidP="006F56F3">
      <w:pPr>
        <w:rPr>
          <w:rFonts w:ascii="Times New Roman" w:hAnsi="Times New Roman" w:cs="Times New Roman"/>
          <w:sz w:val="24"/>
          <w:szCs w:val="24"/>
        </w:rPr>
      </w:pPr>
    </w:p>
    <w:p w14:paraId="30945268" w14:textId="77777777" w:rsidR="00BD2B69" w:rsidRDefault="00BD2B69" w:rsidP="006F56F3">
      <w:pPr>
        <w:rPr>
          <w:rFonts w:ascii="Times New Roman" w:hAnsi="Times New Roman" w:cs="Times New Roman"/>
          <w:sz w:val="24"/>
          <w:szCs w:val="24"/>
        </w:rPr>
      </w:pPr>
    </w:p>
    <w:p w14:paraId="7E92AA35" w14:textId="77777777" w:rsidR="00BD2B69" w:rsidRDefault="00BD2B69" w:rsidP="006F56F3">
      <w:pPr>
        <w:rPr>
          <w:rFonts w:ascii="Times New Roman" w:hAnsi="Times New Roman" w:cs="Times New Roman"/>
          <w:sz w:val="24"/>
          <w:szCs w:val="24"/>
        </w:rPr>
      </w:pPr>
    </w:p>
    <w:p w14:paraId="0CB35B0C" w14:textId="77777777" w:rsidR="00BD2B69" w:rsidRDefault="00BD2B69" w:rsidP="006F56F3">
      <w:pPr>
        <w:rPr>
          <w:rFonts w:ascii="Times New Roman" w:hAnsi="Times New Roman" w:cs="Times New Roman"/>
          <w:sz w:val="24"/>
          <w:szCs w:val="24"/>
        </w:rPr>
      </w:pPr>
    </w:p>
    <w:p w14:paraId="5E609882" w14:textId="77777777" w:rsidR="00BD2B69" w:rsidRDefault="00BD2B69" w:rsidP="006F56F3">
      <w:pPr>
        <w:rPr>
          <w:rFonts w:ascii="Times New Roman" w:hAnsi="Times New Roman" w:cs="Times New Roman"/>
          <w:sz w:val="24"/>
          <w:szCs w:val="24"/>
        </w:rPr>
      </w:pPr>
    </w:p>
    <w:p w14:paraId="15D76734" w14:textId="77777777" w:rsidR="00BD2B69" w:rsidRDefault="00BD2B69" w:rsidP="006F56F3">
      <w:pPr>
        <w:rPr>
          <w:rFonts w:ascii="Times New Roman" w:hAnsi="Times New Roman" w:cs="Times New Roman"/>
          <w:sz w:val="24"/>
          <w:szCs w:val="24"/>
        </w:rPr>
      </w:pPr>
    </w:p>
    <w:p w14:paraId="025D2D79" w14:textId="77777777" w:rsidR="00BD2B69" w:rsidRDefault="00BD2B69" w:rsidP="006F56F3">
      <w:pPr>
        <w:rPr>
          <w:rFonts w:ascii="Times New Roman" w:hAnsi="Times New Roman" w:cs="Times New Roman"/>
          <w:sz w:val="24"/>
          <w:szCs w:val="24"/>
        </w:rPr>
      </w:pPr>
    </w:p>
    <w:p w14:paraId="3E95A96D" w14:textId="77777777" w:rsidR="00BD2B69" w:rsidRDefault="00BD2B69" w:rsidP="006F56F3">
      <w:pPr>
        <w:rPr>
          <w:rFonts w:ascii="Times New Roman" w:hAnsi="Times New Roman" w:cs="Times New Roman"/>
          <w:sz w:val="24"/>
          <w:szCs w:val="24"/>
        </w:rPr>
      </w:pPr>
    </w:p>
    <w:p w14:paraId="003232CC" w14:textId="77777777" w:rsidR="00BD2B69" w:rsidRDefault="00BD2B69" w:rsidP="006F56F3">
      <w:pPr>
        <w:rPr>
          <w:rFonts w:ascii="Times New Roman" w:hAnsi="Times New Roman" w:cs="Times New Roman"/>
          <w:sz w:val="24"/>
          <w:szCs w:val="24"/>
        </w:rPr>
      </w:pPr>
    </w:p>
    <w:p w14:paraId="6A3321C0" w14:textId="77777777" w:rsidR="00BD2B69" w:rsidRDefault="00BD2B69" w:rsidP="006F56F3">
      <w:pPr>
        <w:rPr>
          <w:rFonts w:ascii="Times New Roman" w:hAnsi="Times New Roman" w:cs="Times New Roman"/>
          <w:sz w:val="24"/>
          <w:szCs w:val="24"/>
        </w:rPr>
      </w:pPr>
    </w:p>
    <w:p w14:paraId="6A4F3CA4" w14:textId="77777777" w:rsidR="00BD2B69" w:rsidRDefault="00BD2B69" w:rsidP="006F56F3">
      <w:pPr>
        <w:rPr>
          <w:rFonts w:ascii="Times New Roman" w:hAnsi="Times New Roman" w:cs="Times New Roman"/>
          <w:sz w:val="24"/>
          <w:szCs w:val="24"/>
        </w:rPr>
      </w:pPr>
    </w:p>
    <w:p w14:paraId="463F57AD" w14:textId="77777777" w:rsidR="00BD2B69" w:rsidRDefault="00BD2B69" w:rsidP="006F56F3">
      <w:pPr>
        <w:rPr>
          <w:rFonts w:ascii="Times New Roman" w:hAnsi="Times New Roman" w:cs="Times New Roman"/>
          <w:sz w:val="24"/>
          <w:szCs w:val="24"/>
        </w:rPr>
      </w:pPr>
    </w:p>
    <w:p w14:paraId="0B360A08" w14:textId="77777777" w:rsidR="00BD2B69" w:rsidRDefault="00BD2B69" w:rsidP="006F56F3">
      <w:pPr>
        <w:rPr>
          <w:rFonts w:ascii="Times New Roman" w:hAnsi="Times New Roman" w:cs="Times New Roman"/>
          <w:sz w:val="24"/>
          <w:szCs w:val="24"/>
        </w:rPr>
      </w:pPr>
    </w:p>
    <w:p w14:paraId="26BD390E" w14:textId="77777777" w:rsidR="00BD2B69" w:rsidRDefault="00BD2B69" w:rsidP="006F56F3">
      <w:pPr>
        <w:rPr>
          <w:rFonts w:ascii="Times New Roman" w:hAnsi="Times New Roman" w:cs="Times New Roman"/>
          <w:sz w:val="24"/>
          <w:szCs w:val="24"/>
        </w:rPr>
      </w:pPr>
    </w:p>
    <w:p w14:paraId="46FB3CC7" w14:textId="77777777" w:rsidR="00BD2B69" w:rsidRDefault="00BD2B69" w:rsidP="006F56F3">
      <w:pPr>
        <w:rPr>
          <w:rFonts w:ascii="Times New Roman" w:hAnsi="Times New Roman" w:cs="Times New Roman"/>
          <w:sz w:val="24"/>
          <w:szCs w:val="24"/>
        </w:rPr>
      </w:pPr>
    </w:p>
    <w:p w14:paraId="48B14D25" w14:textId="77777777" w:rsidR="00BD2B69" w:rsidRDefault="00BD2B69" w:rsidP="006F56F3">
      <w:pPr>
        <w:rPr>
          <w:rFonts w:ascii="Times New Roman" w:hAnsi="Times New Roman" w:cs="Times New Roman"/>
          <w:sz w:val="24"/>
          <w:szCs w:val="24"/>
        </w:rPr>
      </w:pPr>
    </w:p>
    <w:p w14:paraId="192032D4" w14:textId="77777777" w:rsidR="00BD2B69" w:rsidRDefault="00BD2B69" w:rsidP="006F56F3">
      <w:pPr>
        <w:rPr>
          <w:rFonts w:ascii="Times New Roman" w:hAnsi="Times New Roman" w:cs="Times New Roman"/>
          <w:sz w:val="24"/>
          <w:szCs w:val="24"/>
        </w:rPr>
      </w:pPr>
    </w:p>
    <w:p w14:paraId="6450AA87" w14:textId="77777777" w:rsidR="00BD2B69" w:rsidRDefault="00BD2B69" w:rsidP="006F56F3">
      <w:pPr>
        <w:rPr>
          <w:rFonts w:ascii="Times New Roman" w:hAnsi="Times New Roman" w:cs="Times New Roman"/>
          <w:sz w:val="24"/>
          <w:szCs w:val="24"/>
        </w:rPr>
      </w:pPr>
    </w:p>
    <w:p w14:paraId="05EB85D1" w14:textId="77777777" w:rsidR="00BD2B69" w:rsidRDefault="00BD2B69" w:rsidP="006F56F3">
      <w:pPr>
        <w:rPr>
          <w:rFonts w:ascii="Times New Roman" w:hAnsi="Times New Roman" w:cs="Times New Roman"/>
          <w:sz w:val="24"/>
          <w:szCs w:val="24"/>
        </w:rPr>
      </w:pPr>
    </w:p>
    <w:p w14:paraId="42B878D3" w14:textId="77777777" w:rsidR="00BD2B69" w:rsidRDefault="00BD2B69" w:rsidP="006F56F3">
      <w:pPr>
        <w:rPr>
          <w:rFonts w:ascii="Times New Roman" w:hAnsi="Times New Roman" w:cs="Times New Roman"/>
          <w:sz w:val="24"/>
          <w:szCs w:val="24"/>
        </w:rPr>
      </w:pPr>
    </w:p>
    <w:p w14:paraId="31DEA14F" w14:textId="77777777" w:rsidR="00BD2B69" w:rsidRDefault="00BD2B69" w:rsidP="006F56F3">
      <w:pPr>
        <w:rPr>
          <w:rFonts w:ascii="Times New Roman" w:hAnsi="Times New Roman" w:cs="Times New Roman"/>
          <w:sz w:val="24"/>
          <w:szCs w:val="24"/>
        </w:rPr>
      </w:pPr>
    </w:p>
    <w:p w14:paraId="4B10A371" w14:textId="77777777" w:rsidR="00BD2B69" w:rsidRPr="00BD2B69" w:rsidRDefault="00BD2B69" w:rsidP="00BD2B69">
      <w:pPr>
        <w:jc w:val="center"/>
        <w:rPr>
          <w:rFonts w:ascii="Times New Roman" w:hAnsi="Times New Roman" w:cs="Times New Roman"/>
          <w:b/>
          <w:bCs/>
          <w:sz w:val="24"/>
          <w:szCs w:val="24"/>
        </w:rPr>
      </w:pPr>
      <w:r w:rsidRPr="00BD2B69">
        <w:rPr>
          <w:rFonts w:ascii="Times New Roman" w:hAnsi="Times New Roman" w:cs="Times New Roman"/>
          <w:b/>
          <w:bCs/>
          <w:sz w:val="24"/>
          <w:szCs w:val="24"/>
        </w:rPr>
        <w:lastRenderedPageBreak/>
        <w:t>OBRAZLOŽENJE</w:t>
      </w:r>
    </w:p>
    <w:p w14:paraId="5CE013A2" w14:textId="77777777" w:rsidR="006229BE" w:rsidRDefault="006229BE" w:rsidP="00110B2C">
      <w:pPr>
        <w:jc w:val="both"/>
        <w:rPr>
          <w:rFonts w:ascii="Times New Roman" w:hAnsi="Times New Roman" w:cs="Times New Roman"/>
          <w:sz w:val="24"/>
          <w:szCs w:val="24"/>
        </w:rPr>
      </w:pPr>
    </w:p>
    <w:p w14:paraId="25556AED" w14:textId="39285F62" w:rsidR="00110B2C" w:rsidRPr="00110B2C" w:rsidRDefault="00110B2C" w:rsidP="00110B2C">
      <w:pPr>
        <w:jc w:val="both"/>
        <w:rPr>
          <w:rFonts w:ascii="Times New Roman" w:hAnsi="Times New Roman" w:cs="Times New Roman"/>
          <w:sz w:val="24"/>
          <w:szCs w:val="24"/>
        </w:rPr>
      </w:pPr>
      <w:r w:rsidRPr="00110B2C">
        <w:rPr>
          <w:rFonts w:ascii="Times New Roman" w:hAnsi="Times New Roman" w:cs="Times New Roman"/>
          <w:sz w:val="24"/>
          <w:szCs w:val="24"/>
        </w:rPr>
        <w:t>Uredbom o procjeni utjecaja zahvata na okoliš (</w:t>
      </w:r>
      <w:r w:rsidR="00D95964">
        <w:rPr>
          <w:rFonts w:ascii="Times New Roman" w:hAnsi="Times New Roman" w:cs="Times New Roman"/>
          <w:sz w:val="24"/>
          <w:szCs w:val="24"/>
        </w:rPr>
        <w:t>„</w:t>
      </w:r>
      <w:r w:rsidRPr="00110B2C">
        <w:rPr>
          <w:rFonts w:ascii="Times New Roman" w:hAnsi="Times New Roman" w:cs="Times New Roman"/>
          <w:sz w:val="24"/>
          <w:szCs w:val="24"/>
        </w:rPr>
        <w:t>Narodne novine</w:t>
      </w:r>
      <w:r w:rsidR="00D95964">
        <w:rPr>
          <w:rFonts w:ascii="Times New Roman" w:hAnsi="Times New Roman" w:cs="Times New Roman"/>
          <w:sz w:val="24"/>
          <w:szCs w:val="24"/>
        </w:rPr>
        <w:t>“</w:t>
      </w:r>
      <w:r w:rsidRPr="00110B2C">
        <w:rPr>
          <w:rFonts w:ascii="Times New Roman" w:hAnsi="Times New Roman" w:cs="Times New Roman"/>
          <w:sz w:val="24"/>
          <w:szCs w:val="24"/>
        </w:rPr>
        <w:t>, br. 61/14 i 3/17) propisuju se zahtjevi i kriteriji za procjenu utjecaja zahvata na okoliš, provedbu postupaka procjene te ocjene o potrebi procjene, kao i druga s tim povezana pitanja.</w:t>
      </w:r>
    </w:p>
    <w:p w14:paraId="58F3D512" w14:textId="3F988561" w:rsidR="00110B2C" w:rsidRPr="00110B2C" w:rsidRDefault="00110B2C" w:rsidP="00110B2C">
      <w:pPr>
        <w:jc w:val="both"/>
        <w:rPr>
          <w:rFonts w:ascii="Times New Roman" w:hAnsi="Times New Roman" w:cs="Times New Roman"/>
          <w:sz w:val="24"/>
          <w:szCs w:val="24"/>
        </w:rPr>
      </w:pPr>
      <w:r w:rsidRPr="00110B2C">
        <w:rPr>
          <w:rFonts w:ascii="Times New Roman" w:hAnsi="Times New Roman" w:cs="Times New Roman"/>
          <w:sz w:val="24"/>
          <w:szCs w:val="24"/>
        </w:rPr>
        <w:t>Izmjene i dopune Uredbe predlažu se radi povećanja učinkovitosti i ubrzavanja postupaka procjene i ocjene o potrebi procjene utjecaja na okoliš te radi usklađenja s Direktivom 2011/92/EU Europskog Parlamenta i Vijeća od 13. prosinca 2011. o procjeni učinaka određenih javnih i privatnih projekata na okoliš (kodifikacija) i Direktivom 2014/52/EU</w:t>
      </w:r>
      <w:r w:rsidRPr="00110B2C">
        <w:t xml:space="preserve"> </w:t>
      </w:r>
      <w:r w:rsidRPr="00110B2C">
        <w:rPr>
          <w:rFonts w:ascii="Times New Roman" w:hAnsi="Times New Roman" w:cs="Times New Roman"/>
          <w:sz w:val="24"/>
          <w:szCs w:val="24"/>
        </w:rPr>
        <w:t>Europskog parlamenta i Vijeća od 16. travnja 2014. o izmjeni Direktive 2011/92/EU o procjeni utjecaja određenih javnih i privatnih projekata na okoliš, u skladu s Obrazloženim mišljenjem Europske komisije.</w:t>
      </w:r>
    </w:p>
    <w:p w14:paraId="1D41FE9D" w14:textId="787C93D2" w:rsidR="00110B2C" w:rsidRPr="00110B2C" w:rsidRDefault="00110B2C" w:rsidP="00110B2C">
      <w:pPr>
        <w:jc w:val="both"/>
        <w:rPr>
          <w:rFonts w:ascii="Times New Roman" w:hAnsi="Times New Roman" w:cs="Times New Roman"/>
          <w:sz w:val="24"/>
          <w:szCs w:val="24"/>
        </w:rPr>
      </w:pPr>
      <w:r w:rsidRPr="00110B2C">
        <w:rPr>
          <w:rFonts w:ascii="Times New Roman" w:hAnsi="Times New Roman" w:cs="Times New Roman"/>
          <w:sz w:val="24"/>
          <w:szCs w:val="24"/>
        </w:rPr>
        <w:t>Ubrzanje postupaka omogućit će se održavanjem sjednica savjetodavnog stručnog povjerenstva putem elektroničkih komunikacijskih sredstava (online ili hibridno). Skraćivanje trajanja postupaka ocjene o potrebi procjene postiže se propisivanjem roka za dostavu mišljenja nadležnih tijela i jedinica lokalne i područne (regionalne) samouprave.</w:t>
      </w:r>
    </w:p>
    <w:p w14:paraId="339A85D4" w14:textId="29D5DDF9" w:rsidR="00110B2C" w:rsidRDefault="00110B2C" w:rsidP="00BD2B69">
      <w:pPr>
        <w:jc w:val="both"/>
        <w:rPr>
          <w:rFonts w:ascii="Times New Roman" w:hAnsi="Times New Roman" w:cs="Times New Roman"/>
          <w:sz w:val="24"/>
          <w:szCs w:val="24"/>
        </w:rPr>
      </w:pPr>
      <w:r w:rsidRPr="00110B2C">
        <w:rPr>
          <w:rFonts w:ascii="Times New Roman" w:hAnsi="Times New Roman" w:cs="Times New Roman"/>
          <w:sz w:val="24"/>
          <w:szCs w:val="24"/>
        </w:rPr>
        <w:t xml:space="preserve">Izmjenama pragova i kriterija za zahvate iz Priloga I., II. i III. Uredbe unaprijedit će se učinkovitost postupaka, uz zadržavanje visoke razine zaštite okoliša, s obzirom na to da je dosadašnja praksa pokazala </w:t>
      </w:r>
      <w:r>
        <w:rPr>
          <w:rFonts w:ascii="Times New Roman" w:hAnsi="Times New Roman" w:cs="Times New Roman"/>
          <w:sz w:val="24"/>
          <w:szCs w:val="24"/>
        </w:rPr>
        <w:t xml:space="preserve">da </w:t>
      </w:r>
      <w:r w:rsidRPr="00110B2C">
        <w:rPr>
          <w:rFonts w:ascii="Times New Roman" w:hAnsi="Times New Roman" w:cs="Times New Roman"/>
          <w:sz w:val="24"/>
          <w:szCs w:val="24"/>
        </w:rPr>
        <w:t>propisani pragovi za pojedine vrste zahvata ne odgovaraju potencijalnim utjecajima koje navedeni zahvati mogu imati na</w:t>
      </w:r>
      <w:r>
        <w:rPr>
          <w:rFonts w:ascii="Times New Roman" w:hAnsi="Times New Roman" w:cs="Times New Roman"/>
          <w:sz w:val="24"/>
          <w:szCs w:val="24"/>
        </w:rPr>
        <w:t xml:space="preserve"> okoliš</w:t>
      </w:r>
      <w:r w:rsidRPr="00110B2C">
        <w:rPr>
          <w:rFonts w:ascii="Times New Roman" w:hAnsi="Times New Roman" w:cs="Times New Roman"/>
          <w:sz w:val="24"/>
          <w:szCs w:val="24"/>
        </w:rPr>
        <w:t>.</w:t>
      </w:r>
    </w:p>
    <w:p w14:paraId="570A2A3E" w14:textId="696E94C2" w:rsidR="00110B2C" w:rsidRDefault="00110B2C" w:rsidP="00BD2B69">
      <w:pPr>
        <w:jc w:val="both"/>
        <w:rPr>
          <w:rFonts w:ascii="Times New Roman" w:hAnsi="Times New Roman" w:cs="Times New Roman"/>
          <w:sz w:val="24"/>
          <w:szCs w:val="24"/>
        </w:rPr>
      </w:pPr>
      <w:r w:rsidRPr="00110B2C">
        <w:rPr>
          <w:rFonts w:ascii="Times New Roman" w:hAnsi="Times New Roman" w:cs="Times New Roman"/>
          <w:sz w:val="24"/>
          <w:szCs w:val="24"/>
        </w:rPr>
        <w:t>Izmjenom Priloga IV. ukida se obveza prilaganja ovjerenih izvoda iz prostornih planova, budući da su isti dostupni i provjerljivi u digitalnom obliku putem Informacijskog sustava prostornog uređenja (ISPU).</w:t>
      </w:r>
    </w:p>
    <w:p w14:paraId="68194EBC" w14:textId="346443EC" w:rsidR="00110B2C" w:rsidRDefault="00110B2C" w:rsidP="00BD2B69">
      <w:pPr>
        <w:jc w:val="both"/>
        <w:rPr>
          <w:rFonts w:ascii="Times New Roman" w:hAnsi="Times New Roman" w:cs="Times New Roman"/>
          <w:sz w:val="24"/>
          <w:szCs w:val="24"/>
        </w:rPr>
      </w:pPr>
      <w:r w:rsidRPr="00110B2C">
        <w:rPr>
          <w:rFonts w:ascii="Times New Roman" w:hAnsi="Times New Roman" w:cs="Times New Roman"/>
          <w:sz w:val="24"/>
          <w:szCs w:val="24"/>
        </w:rPr>
        <w:t>Također, jasnije se propisuje sadržaj rješenja o prihvatljivosti zahvata za okoliš, kojim se utvrđuje opis svih elemenata zahvata, mjera za izbjegavanje, sprječavanje ili smanjenje značajnih štetnih utjecaja na okoliš te, prema potrebi, program praćenja</w:t>
      </w:r>
      <w:r w:rsidR="001702F7">
        <w:rPr>
          <w:rFonts w:ascii="Times New Roman" w:hAnsi="Times New Roman" w:cs="Times New Roman"/>
          <w:sz w:val="24"/>
          <w:szCs w:val="24"/>
        </w:rPr>
        <w:t xml:space="preserve"> stanja okoliša</w:t>
      </w:r>
      <w:r w:rsidRPr="00110B2C">
        <w:rPr>
          <w:rFonts w:ascii="Times New Roman" w:hAnsi="Times New Roman" w:cs="Times New Roman"/>
          <w:sz w:val="24"/>
          <w:szCs w:val="24"/>
        </w:rPr>
        <w:t>, čime se osigurava usklađenje s Direktivom 2011/92/EU i Direktivom 2014/52/EU.</w:t>
      </w:r>
    </w:p>
    <w:p w14:paraId="5607BA9A" w14:textId="77777777" w:rsidR="00BD2B69" w:rsidRPr="00BD2B69" w:rsidRDefault="00BD2B69" w:rsidP="00BD2B69">
      <w:pPr>
        <w:jc w:val="both"/>
        <w:rPr>
          <w:rFonts w:ascii="Times New Roman" w:hAnsi="Times New Roman" w:cs="Times New Roman"/>
          <w:sz w:val="24"/>
          <w:szCs w:val="24"/>
        </w:rPr>
      </w:pPr>
    </w:p>
    <w:sectPr w:rsidR="00BD2B69" w:rsidRPr="00BD2B6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46DD" w14:textId="77777777" w:rsidR="00AB03DB" w:rsidRDefault="00AB03DB" w:rsidP="00D04E89">
      <w:pPr>
        <w:spacing w:after="0" w:line="240" w:lineRule="auto"/>
      </w:pPr>
      <w:r>
        <w:separator/>
      </w:r>
    </w:p>
  </w:endnote>
  <w:endnote w:type="continuationSeparator" w:id="0">
    <w:p w14:paraId="0A7AD2AC" w14:textId="77777777" w:rsidR="00AB03DB" w:rsidRDefault="00AB03DB" w:rsidP="00D0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B2F3" w14:textId="77777777" w:rsidR="008D49C0" w:rsidRPr="00075750" w:rsidRDefault="008D49C0" w:rsidP="004B2820">
    <w:pPr>
      <w:pStyle w:val="Podnoje"/>
      <w:pBdr>
        <w:top w:val="single" w:sz="4" w:space="1" w:color="404040"/>
      </w:pBdr>
      <w:jc w:val="center"/>
      <w:rPr>
        <w:rFonts w:ascii="Times New Roman" w:hAnsi="Times New Roman"/>
        <w:color w:val="404040"/>
        <w:spacing w:val="20"/>
        <w:sz w:val="20"/>
      </w:rPr>
    </w:pPr>
    <w:r w:rsidRPr="00075750">
      <w:rPr>
        <w:rFonts w:ascii="Times New Roman" w:hAnsi="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453707"/>
      <w:docPartObj>
        <w:docPartGallery w:val="Page Numbers (Bottom of Page)"/>
        <w:docPartUnique/>
      </w:docPartObj>
    </w:sdtPr>
    <w:sdtContent>
      <w:p w14:paraId="4586012D" w14:textId="4C3C06AD" w:rsidR="004A6443" w:rsidRDefault="004A6443">
        <w:pPr>
          <w:pStyle w:val="Podnoje"/>
          <w:jc w:val="center"/>
        </w:pPr>
        <w:r>
          <w:fldChar w:fldCharType="begin"/>
        </w:r>
        <w:r>
          <w:instrText>PAGE   \* MERGEFORMAT</w:instrText>
        </w:r>
        <w:r>
          <w:fldChar w:fldCharType="separate"/>
        </w:r>
        <w:r w:rsidR="00C11511">
          <w:rPr>
            <w:noProof/>
          </w:rPr>
          <w:t>2</w:t>
        </w:r>
        <w:r>
          <w:fldChar w:fldCharType="end"/>
        </w:r>
      </w:p>
    </w:sdtContent>
  </w:sdt>
  <w:p w14:paraId="40E803F3" w14:textId="77777777" w:rsidR="004A6443" w:rsidRDefault="004A64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9E57" w14:textId="77777777" w:rsidR="00AB03DB" w:rsidRDefault="00AB03DB" w:rsidP="00D04E89">
      <w:pPr>
        <w:spacing w:after="0" w:line="240" w:lineRule="auto"/>
      </w:pPr>
      <w:r>
        <w:separator/>
      </w:r>
    </w:p>
  </w:footnote>
  <w:footnote w:type="continuationSeparator" w:id="0">
    <w:p w14:paraId="16834BD9" w14:textId="77777777" w:rsidR="00AB03DB" w:rsidRDefault="00AB03DB" w:rsidP="00D0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Naslov"/>
      <w:tag w:val=""/>
      <w:id w:val="1116400235"/>
      <w:placeholder>
        <w:docPart w:val="70117734066540C9BC786E584A5BB5B2"/>
      </w:placeholder>
      <w:dataBinding w:prefixMappings="xmlns:ns0='http://purl.org/dc/elements/1.1/' xmlns:ns1='http://schemas.openxmlformats.org/package/2006/metadata/core-properties' " w:xpath="/ns1:coreProperties[1]/ns0:title[1]" w:storeItemID="{6C3C8BC8-F283-45AE-878A-BAB7291924A1}"/>
      <w:text/>
    </w:sdtPr>
    <w:sdtContent>
      <w:p w14:paraId="447472B7" w14:textId="780CBD65" w:rsidR="00BB6964" w:rsidRDefault="00BB6964">
        <w:pPr>
          <w:pStyle w:val="Zaglavlje"/>
          <w:jc w:val="right"/>
          <w:rPr>
            <w:color w:val="7F7F7F" w:themeColor="text1" w:themeTint="80"/>
          </w:rPr>
        </w:pPr>
        <w:r>
          <w:rPr>
            <w:color w:val="7F7F7F" w:themeColor="text1" w:themeTint="80"/>
          </w:rPr>
          <w:t>PRIJEDLOG</w:t>
        </w:r>
      </w:p>
    </w:sdtContent>
  </w:sdt>
  <w:p w14:paraId="42905C0C" w14:textId="77777777" w:rsidR="00BB6964" w:rsidRDefault="00BB696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0E27"/>
    <w:multiLevelType w:val="hybridMultilevel"/>
    <w:tmpl w:val="41BE619A"/>
    <w:lvl w:ilvl="0" w:tplc="C4A45C0C">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774E1E"/>
    <w:multiLevelType w:val="hybridMultilevel"/>
    <w:tmpl w:val="95E4C00E"/>
    <w:lvl w:ilvl="0" w:tplc="041A000F">
      <w:start w:val="1"/>
      <w:numFmt w:val="decimal"/>
      <w:lvlText w:val="%1."/>
      <w:lvlJc w:val="left"/>
      <w:pPr>
        <w:ind w:left="720" w:hanging="360"/>
      </w:pPr>
      <w:rPr>
        <w:rFonts w:hint="default"/>
      </w:rPr>
    </w:lvl>
    <w:lvl w:ilvl="1" w:tplc="3F6A269A">
      <w:start w:val="6"/>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CA3DD9"/>
    <w:multiLevelType w:val="hybridMultilevel"/>
    <w:tmpl w:val="D7F46EF8"/>
    <w:lvl w:ilvl="0" w:tplc="041A000F">
      <w:start w:val="1"/>
      <w:numFmt w:val="decimal"/>
      <w:lvlText w:val="%1."/>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13F00224"/>
    <w:multiLevelType w:val="hybridMultilevel"/>
    <w:tmpl w:val="F12E37A2"/>
    <w:lvl w:ilvl="0" w:tplc="02AAB4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F34EEA"/>
    <w:multiLevelType w:val="hybridMultilevel"/>
    <w:tmpl w:val="7430B40E"/>
    <w:lvl w:ilvl="0" w:tplc="C720B570">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D312284"/>
    <w:multiLevelType w:val="hybridMultilevel"/>
    <w:tmpl w:val="B4F6B1C4"/>
    <w:lvl w:ilvl="0" w:tplc="C720B570">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15:restartNumberingAfterBreak="0">
    <w:nsid w:val="21EE6A6A"/>
    <w:multiLevelType w:val="hybridMultilevel"/>
    <w:tmpl w:val="7CEAB24A"/>
    <w:lvl w:ilvl="0" w:tplc="73448EEE">
      <w:start w:val="1"/>
      <w:numFmt w:val="bullet"/>
      <w:lvlText w:val=""/>
      <w:lvlJc w:val="left"/>
      <w:pPr>
        <w:ind w:left="720" w:hanging="360"/>
      </w:pPr>
      <w:rPr>
        <w:rFonts w:ascii="Symbol" w:hAnsi="Symbol"/>
      </w:rPr>
    </w:lvl>
    <w:lvl w:ilvl="1" w:tplc="D04691DA">
      <w:start w:val="1"/>
      <w:numFmt w:val="bullet"/>
      <w:lvlText w:val=""/>
      <w:lvlJc w:val="left"/>
      <w:pPr>
        <w:ind w:left="720" w:hanging="360"/>
      </w:pPr>
      <w:rPr>
        <w:rFonts w:ascii="Symbol" w:hAnsi="Symbol"/>
      </w:rPr>
    </w:lvl>
    <w:lvl w:ilvl="2" w:tplc="D12AF508">
      <w:start w:val="1"/>
      <w:numFmt w:val="bullet"/>
      <w:lvlText w:val=""/>
      <w:lvlJc w:val="left"/>
      <w:pPr>
        <w:ind w:left="720" w:hanging="360"/>
      </w:pPr>
      <w:rPr>
        <w:rFonts w:ascii="Symbol" w:hAnsi="Symbol"/>
      </w:rPr>
    </w:lvl>
    <w:lvl w:ilvl="3" w:tplc="C3540EBA">
      <w:start w:val="1"/>
      <w:numFmt w:val="bullet"/>
      <w:lvlText w:val=""/>
      <w:lvlJc w:val="left"/>
      <w:pPr>
        <w:ind w:left="720" w:hanging="360"/>
      </w:pPr>
      <w:rPr>
        <w:rFonts w:ascii="Symbol" w:hAnsi="Symbol"/>
      </w:rPr>
    </w:lvl>
    <w:lvl w:ilvl="4" w:tplc="7A42DB40">
      <w:start w:val="1"/>
      <w:numFmt w:val="bullet"/>
      <w:lvlText w:val=""/>
      <w:lvlJc w:val="left"/>
      <w:pPr>
        <w:ind w:left="720" w:hanging="360"/>
      </w:pPr>
      <w:rPr>
        <w:rFonts w:ascii="Symbol" w:hAnsi="Symbol"/>
      </w:rPr>
    </w:lvl>
    <w:lvl w:ilvl="5" w:tplc="A53C6308">
      <w:start w:val="1"/>
      <w:numFmt w:val="bullet"/>
      <w:lvlText w:val=""/>
      <w:lvlJc w:val="left"/>
      <w:pPr>
        <w:ind w:left="720" w:hanging="360"/>
      </w:pPr>
      <w:rPr>
        <w:rFonts w:ascii="Symbol" w:hAnsi="Symbol"/>
      </w:rPr>
    </w:lvl>
    <w:lvl w:ilvl="6" w:tplc="9BD4912E">
      <w:start w:val="1"/>
      <w:numFmt w:val="bullet"/>
      <w:lvlText w:val=""/>
      <w:lvlJc w:val="left"/>
      <w:pPr>
        <w:ind w:left="720" w:hanging="360"/>
      </w:pPr>
      <w:rPr>
        <w:rFonts w:ascii="Symbol" w:hAnsi="Symbol"/>
      </w:rPr>
    </w:lvl>
    <w:lvl w:ilvl="7" w:tplc="2358289C">
      <w:start w:val="1"/>
      <w:numFmt w:val="bullet"/>
      <w:lvlText w:val=""/>
      <w:lvlJc w:val="left"/>
      <w:pPr>
        <w:ind w:left="720" w:hanging="360"/>
      </w:pPr>
      <w:rPr>
        <w:rFonts w:ascii="Symbol" w:hAnsi="Symbol"/>
      </w:rPr>
    </w:lvl>
    <w:lvl w:ilvl="8" w:tplc="429CB804">
      <w:start w:val="1"/>
      <w:numFmt w:val="bullet"/>
      <w:lvlText w:val=""/>
      <w:lvlJc w:val="left"/>
      <w:pPr>
        <w:ind w:left="720" w:hanging="360"/>
      </w:pPr>
      <w:rPr>
        <w:rFonts w:ascii="Symbol" w:hAnsi="Symbol"/>
      </w:rPr>
    </w:lvl>
  </w:abstractNum>
  <w:abstractNum w:abstractNumId="7" w15:restartNumberingAfterBreak="0">
    <w:nsid w:val="226A759A"/>
    <w:multiLevelType w:val="hybridMultilevel"/>
    <w:tmpl w:val="8C867900"/>
    <w:lvl w:ilvl="0" w:tplc="0ADC1A9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6A271A"/>
    <w:multiLevelType w:val="hybridMultilevel"/>
    <w:tmpl w:val="6E74EB78"/>
    <w:lvl w:ilvl="0" w:tplc="6802A5AE">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9" w15:restartNumberingAfterBreak="0">
    <w:nsid w:val="28E10713"/>
    <w:multiLevelType w:val="hybridMultilevel"/>
    <w:tmpl w:val="7AB883F6"/>
    <w:lvl w:ilvl="0" w:tplc="02AAB4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D2A54"/>
    <w:multiLevelType w:val="hybridMultilevel"/>
    <w:tmpl w:val="22C8A3F8"/>
    <w:lvl w:ilvl="0" w:tplc="DC58BEAA">
      <w:start w:val="1"/>
      <w:numFmt w:val="bullet"/>
      <w:lvlText w:val=""/>
      <w:lvlJc w:val="left"/>
      <w:pPr>
        <w:ind w:left="720" w:hanging="360"/>
      </w:pPr>
      <w:rPr>
        <w:rFonts w:ascii="Symbol" w:hAnsi="Symbol"/>
      </w:rPr>
    </w:lvl>
    <w:lvl w:ilvl="1" w:tplc="0360C5CC">
      <w:start w:val="1"/>
      <w:numFmt w:val="bullet"/>
      <w:lvlText w:val=""/>
      <w:lvlJc w:val="left"/>
      <w:pPr>
        <w:ind w:left="720" w:hanging="360"/>
      </w:pPr>
      <w:rPr>
        <w:rFonts w:ascii="Symbol" w:hAnsi="Symbol"/>
      </w:rPr>
    </w:lvl>
    <w:lvl w:ilvl="2" w:tplc="A97C7B1A">
      <w:start w:val="1"/>
      <w:numFmt w:val="bullet"/>
      <w:lvlText w:val=""/>
      <w:lvlJc w:val="left"/>
      <w:pPr>
        <w:ind w:left="720" w:hanging="360"/>
      </w:pPr>
      <w:rPr>
        <w:rFonts w:ascii="Symbol" w:hAnsi="Symbol"/>
      </w:rPr>
    </w:lvl>
    <w:lvl w:ilvl="3" w:tplc="3714416C">
      <w:start w:val="1"/>
      <w:numFmt w:val="bullet"/>
      <w:lvlText w:val=""/>
      <w:lvlJc w:val="left"/>
      <w:pPr>
        <w:ind w:left="720" w:hanging="360"/>
      </w:pPr>
      <w:rPr>
        <w:rFonts w:ascii="Symbol" w:hAnsi="Symbol"/>
      </w:rPr>
    </w:lvl>
    <w:lvl w:ilvl="4" w:tplc="2E9ED47C">
      <w:start w:val="1"/>
      <w:numFmt w:val="bullet"/>
      <w:lvlText w:val=""/>
      <w:lvlJc w:val="left"/>
      <w:pPr>
        <w:ind w:left="720" w:hanging="360"/>
      </w:pPr>
      <w:rPr>
        <w:rFonts w:ascii="Symbol" w:hAnsi="Symbol"/>
      </w:rPr>
    </w:lvl>
    <w:lvl w:ilvl="5" w:tplc="19868064">
      <w:start w:val="1"/>
      <w:numFmt w:val="bullet"/>
      <w:lvlText w:val=""/>
      <w:lvlJc w:val="left"/>
      <w:pPr>
        <w:ind w:left="720" w:hanging="360"/>
      </w:pPr>
      <w:rPr>
        <w:rFonts w:ascii="Symbol" w:hAnsi="Symbol"/>
      </w:rPr>
    </w:lvl>
    <w:lvl w:ilvl="6" w:tplc="EE2CB46C">
      <w:start w:val="1"/>
      <w:numFmt w:val="bullet"/>
      <w:lvlText w:val=""/>
      <w:lvlJc w:val="left"/>
      <w:pPr>
        <w:ind w:left="720" w:hanging="360"/>
      </w:pPr>
      <w:rPr>
        <w:rFonts w:ascii="Symbol" w:hAnsi="Symbol"/>
      </w:rPr>
    </w:lvl>
    <w:lvl w:ilvl="7" w:tplc="3E4A2ADE">
      <w:start w:val="1"/>
      <w:numFmt w:val="bullet"/>
      <w:lvlText w:val=""/>
      <w:lvlJc w:val="left"/>
      <w:pPr>
        <w:ind w:left="720" w:hanging="360"/>
      </w:pPr>
      <w:rPr>
        <w:rFonts w:ascii="Symbol" w:hAnsi="Symbol"/>
      </w:rPr>
    </w:lvl>
    <w:lvl w:ilvl="8" w:tplc="CEDAF936">
      <w:start w:val="1"/>
      <w:numFmt w:val="bullet"/>
      <w:lvlText w:val=""/>
      <w:lvlJc w:val="left"/>
      <w:pPr>
        <w:ind w:left="720" w:hanging="360"/>
      </w:pPr>
      <w:rPr>
        <w:rFonts w:ascii="Symbol" w:hAnsi="Symbol"/>
      </w:rPr>
    </w:lvl>
  </w:abstractNum>
  <w:abstractNum w:abstractNumId="11" w15:restartNumberingAfterBreak="0">
    <w:nsid w:val="36214180"/>
    <w:multiLevelType w:val="hybridMultilevel"/>
    <w:tmpl w:val="091E2366"/>
    <w:lvl w:ilvl="0" w:tplc="7FD6D6B6">
      <w:start w:val="1"/>
      <w:numFmt w:val="bullet"/>
      <w:lvlText w:val=""/>
      <w:lvlJc w:val="left"/>
      <w:pPr>
        <w:ind w:left="720" w:hanging="360"/>
      </w:pPr>
      <w:rPr>
        <w:rFonts w:ascii="Symbol" w:hAnsi="Symbol"/>
      </w:rPr>
    </w:lvl>
    <w:lvl w:ilvl="1" w:tplc="A968A758">
      <w:start w:val="1"/>
      <w:numFmt w:val="bullet"/>
      <w:lvlText w:val=""/>
      <w:lvlJc w:val="left"/>
      <w:pPr>
        <w:ind w:left="720" w:hanging="360"/>
      </w:pPr>
      <w:rPr>
        <w:rFonts w:ascii="Symbol" w:hAnsi="Symbol"/>
      </w:rPr>
    </w:lvl>
    <w:lvl w:ilvl="2" w:tplc="80E420A2">
      <w:start w:val="1"/>
      <w:numFmt w:val="bullet"/>
      <w:lvlText w:val=""/>
      <w:lvlJc w:val="left"/>
      <w:pPr>
        <w:ind w:left="720" w:hanging="360"/>
      </w:pPr>
      <w:rPr>
        <w:rFonts w:ascii="Symbol" w:hAnsi="Symbol"/>
      </w:rPr>
    </w:lvl>
    <w:lvl w:ilvl="3" w:tplc="4D948378">
      <w:start w:val="1"/>
      <w:numFmt w:val="bullet"/>
      <w:lvlText w:val=""/>
      <w:lvlJc w:val="left"/>
      <w:pPr>
        <w:ind w:left="720" w:hanging="360"/>
      </w:pPr>
      <w:rPr>
        <w:rFonts w:ascii="Symbol" w:hAnsi="Symbol"/>
      </w:rPr>
    </w:lvl>
    <w:lvl w:ilvl="4" w:tplc="F0F0AEF6">
      <w:start w:val="1"/>
      <w:numFmt w:val="bullet"/>
      <w:lvlText w:val=""/>
      <w:lvlJc w:val="left"/>
      <w:pPr>
        <w:ind w:left="720" w:hanging="360"/>
      </w:pPr>
      <w:rPr>
        <w:rFonts w:ascii="Symbol" w:hAnsi="Symbol"/>
      </w:rPr>
    </w:lvl>
    <w:lvl w:ilvl="5" w:tplc="AD18F9AA">
      <w:start w:val="1"/>
      <w:numFmt w:val="bullet"/>
      <w:lvlText w:val=""/>
      <w:lvlJc w:val="left"/>
      <w:pPr>
        <w:ind w:left="720" w:hanging="360"/>
      </w:pPr>
      <w:rPr>
        <w:rFonts w:ascii="Symbol" w:hAnsi="Symbol"/>
      </w:rPr>
    </w:lvl>
    <w:lvl w:ilvl="6" w:tplc="A1DCDCCE">
      <w:start w:val="1"/>
      <w:numFmt w:val="bullet"/>
      <w:lvlText w:val=""/>
      <w:lvlJc w:val="left"/>
      <w:pPr>
        <w:ind w:left="720" w:hanging="360"/>
      </w:pPr>
      <w:rPr>
        <w:rFonts w:ascii="Symbol" w:hAnsi="Symbol"/>
      </w:rPr>
    </w:lvl>
    <w:lvl w:ilvl="7" w:tplc="52E215FE">
      <w:start w:val="1"/>
      <w:numFmt w:val="bullet"/>
      <w:lvlText w:val=""/>
      <w:lvlJc w:val="left"/>
      <w:pPr>
        <w:ind w:left="720" w:hanging="360"/>
      </w:pPr>
      <w:rPr>
        <w:rFonts w:ascii="Symbol" w:hAnsi="Symbol"/>
      </w:rPr>
    </w:lvl>
    <w:lvl w:ilvl="8" w:tplc="358240C8">
      <w:start w:val="1"/>
      <w:numFmt w:val="bullet"/>
      <w:lvlText w:val=""/>
      <w:lvlJc w:val="left"/>
      <w:pPr>
        <w:ind w:left="720" w:hanging="360"/>
      </w:pPr>
      <w:rPr>
        <w:rFonts w:ascii="Symbol" w:hAnsi="Symbol"/>
      </w:rPr>
    </w:lvl>
  </w:abstractNum>
  <w:abstractNum w:abstractNumId="12" w15:restartNumberingAfterBreak="0">
    <w:nsid w:val="376E28FE"/>
    <w:multiLevelType w:val="hybridMultilevel"/>
    <w:tmpl w:val="6D84C64E"/>
    <w:lvl w:ilvl="0" w:tplc="C4A45C0C">
      <w:start w:val="1"/>
      <w:numFmt w:val="bullet"/>
      <w:lvlText w:val="-"/>
      <w:lvlJc w:val="left"/>
      <w:pPr>
        <w:ind w:left="1080" w:hanging="360"/>
      </w:pPr>
      <w:rPr>
        <w:rFonts w:ascii="Times New Roman" w:eastAsia="Times New Roman" w:hAnsi="Times New Roman" w:cs="Times New Roman" w:hint="default"/>
      </w:rPr>
    </w:lvl>
    <w:lvl w:ilvl="1" w:tplc="59C68718">
      <w:numFmt w:val="bullet"/>
      <w:lvlText w:val="•"/>
      <w:lvlJc w:val="left"/>
      <w:pPr>
        <w:ind w:left="2145" w:hanging="705"/>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7AD2AF7"/>
    <w:multiLevelType w:val="hybridMultilevel"/>
    <w:tmpl w:val="888CE434"/>
    <w:lvl w:ilvl="0" w:tplc="02AAB4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5756DF"/>
    <w:multiLevelType w:val="hybridMultilevel"/>
    <w:tmpl w:val="38F098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944BFA"/>
    <w:multiLevelType w:val="hybridMultilevel"/>
    <w:tmpl w:val="04080F70"/>
    <w:lvl w:ilvl="0" w:tplc="5358BA96">
      <w:start w:val="1"/>
      <w:numFmt w:val="decimal"/>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C43F1A"/>
    <w:multiLevelType w:val="hybridMultilevel"/>
    <w:tmpl w:val="B8401214"/>
    <w:lvl w:ilvl="0" w:tplc="041A000F">
      <w:start w:val="1"/>
      <w:numFmt w:val="decimal"/>
      <w:lvlText w:val="%1."/>
      <w:lvlJc w:val="left"/>
      <w:pPr>
        <w:ind w:left="720" w:hanging="360"/>
      </w:pPr>
      <w:rPr>
        <w:rFonts w:hint="default"/>
      </w:rPr>
    </w:lvl>
    <w:lvl w:ilvl="1" w:tplc="3F6A269A">
      <w:start w:val="6"/>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C61D63"/>
    <w:multiLevelType w:val="hybridMultilevel"/>
    <w:tmpl w:val="0B9A7A34"/>
    <w:lvl w:ilvl="0" w:tplc="02AAB402">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45854B36"/>
    <w:multiLevelType w:val="hybridMultilevel"/>
    <w:tmpl w:val="5A9EE8A8"/>
    <w:lvl w:ilvl="0" w:tplc="C720B57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721039F"/>
    <w:multiLevelType w:val="hybridMultilevel"/>
    <w:tmpl w:val="4F46901C"/>
    <w:lvl w:ilvl="0" w:tplc="0126728E">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8E15FD"/>
    <w:multiLevelType w:val="hybridMultilevel"/>
    <w:tmpl w:val="8A926C64"/>
    <w:lvl w:ilvl="0" w:tplc="C720B570">
      <w:start w:val="1"/>
      <w:numFmt w:val="bullet"/>
      <w:lvlText w:val=""/>
      <w:lvlJc w:val="left"/>
      <w:pPr>
        <w:ind w:left="1713" w:hanging="360"/>
      </w:pPr>
      <w:rPr>
        <w:rFonts w:ascii="Symbol" w:hAnsi="Symbol" w:hint="default"/>
      </w:rPr>
    </w:lvl>
    <w:lvl w:ilvl="1" w:tplc="C720B570">
      <w:start w:val="1"/>
      <w:numFmt w:val="bullet"/>
      <w:lvlText w:val=""/>
      <w:lvlJc w:val="left"/>
      <w:pPr>
        <w:ind w:left="2433" w:hanging="360"/>
      </w:pPr>
      <w:rPr>
        <w:rFonts w:ascii="Symbol" w:hAnsi="Symbol"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1" w15:restartNumberingAfterBreak="0">
    <w:nsid w:val="4B9A1FAA"/>
    <w:multiLevelType w:val="hybridMultilevel"/>
    <w:tmpl w:val="A5121B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242BF2"/>
    <w:multiLevelType w:val="hybridMultilevel"/>
    <w:tmpl w:val="339C6B6C"/>
    <w:lvl w:ilvl="0" w:tplc="C720B570">
      <w:start w:val="1"/>
      <w:numFmt w:val="bullet"/>
      <w:lvlText w:val=""/>
      <w:lvlJc w:val="left"/>
      <w:pPr>
        <w:ind w:left="1713" w:hanging="360"/>
      </w:pPr>
      <w:rPr>
        <w:rFonts w:ascii="Symbol" w:hAnsi="Symbol" w:hint="default"/>
      </w:rPr>
    </w:lvl>
    <w:lvl w:ilvl="1" w:tplc="041A0003">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3" w15:restartNumberingAfterBreak="0">
    <w:nsid w:val="50A9171F"/>
    <w:multiLevelType w:val="hybridMultilevel"/>
    <w:tmpl w:val="29B676EC"/>
    <w:lvl w:ilvl="0" w:tplc="C92E7C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18B7AFB"/>
    <w:multiLevelType w:val="hybridMultilevel"/>
    <w:tmpl w:val="68E23AE6"/>
    <w:lvl w:ilvl="0" w:tplc="5358BA96">
      <w:start w:val="1"/>
      <w:numFmt w:val="decimal"/>
      <w:lvlText w:val="%1."/>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15:restartNumberingAfterBreak="0">
    <w:nsid w:val="54700E97"/>
    <w:multiLevelType w:val="hybridMultilevel"/>
    <w:tmpl w:val="D10C39F0"/>
    <w:lvl w:ilvl="0" w:tplc="160AD336">
      <w:start w:val="1"/>
      <w:numFmt w:val="bullet"/>
      <w:lvlText w:val=""/>
      <w:lvlJc w:val="left"/>
      <w:pPr>
        <w:ind w:left="720" w:hanging="360"/>
      </w:pPr>
      <w:rPr>
        <w:rFonts w:ascii="Symbol" w:hAnsi="Symbol"/>
      </w:rPr>
    </w:lvl>
    <w:lvl w:ilvl="1" w:tplc="3AAAF220">
      <w:start w:val="1"/>
      <w:numFmt w:val="bullet"/>
      <w:lvlText w:val=""/>
      <w:lvlJc w:val="left"/>
      <w:pPr>
        <w:ind w:left="720" w:hanging="360"/>
      </w:pPr>
      <w:rPr>
        <w:rFonts w:ascii="Symbol" w:hAnsi="Symbol"/>
      </w:rPr>
    </w:lvl>
    <w:lvl w:ilvl="2" w:tplc="5A447CB2">
      <w:start w:val="1"/>
      <w:numFmt w:val="bullet"/>
      <w:lvlText w:val=""/>
      <w:lvlJc w:val="left"/>
      <w:pPr>
        <w:ind w:left="720" w:hanging="360"/>
      </w:pPr>
      <w:rPr>
        <w:rFonts w:ascii="Symbol" w:hAnsi="Symbol"/>
      </w:rPr>
    </w:lvl>
    <w:lvl w:ilvl="3" w:tplc="28F0ED24">
      <w:start w:val="1"/>
      <w:numFmt w:val="bullet"/>
      <w:lvlText w:val=""/>
      <w:lvlJc w:val="left"/>
      <w:pPr>
        <w:ind w:left="720" w:hanging="360"/>
      </w:pPr>
      <w:rPr>
        <w:rFonts w:ascii="Symbol" w:hAnsi="Symbol"/>
      </w:rPr>
    </w:lvl>
    <w:lvl w:ilvl="4" w:tplc="11CCFE22">
      <w:start w:val="1"/>
      <w:numFmt w:val="bullet"/>
      <w:lvlText w:val=""/>
      <w:lvlJc w:val="left"/>
      <w:pPr>
        <w:ind w:left="720" w:hanging="360"/>
      </w:pPr>
      <w:rPr>
        <w:rFonts w:ascii="Symbol" w:hAnsi="Symbol"/>
      </w:rPr>
    </w:lvl>
    <w:lvl w:ilvl="5" w:tplc="EF60B738">
      <w:start w:val="1"/>
      <w:numFmt w:val="bullet"/>
      <w:lvlText w:val=""/>
      <w:lvlJc w:val="left"/>
      <w:pPr>
        <w:ind w:left="720" w:hanging="360"/>
      </w:pPr>
      <w:rPr>
        <w:rFonts w:ascii="Symbol" w:hAnsi="Symbol"/>
      </w:rPr>
    </w:lvl>
    <w:lvl w:ilvl="6" w:tplc="5B6E0C14">
      <w:start w:val="1"/>
      <w:numFmt w:val="bullet"/>
      <w:lvlText w:val=""/>
      <w:lvlJc w:val="left"/>
      <w:pPr>
        <w:ind w:left="720" w:hanging="360"/>
      </w:pPr>
      <w:rPr>
        <w:rFonts w:ascii="Symbol" w:hAnsi="Symbol"/>
      </w:rPr>
    </w:lvl>
    <w:lvl w:ilvl="7" w:tplc="DAF44B3E">
      <w:start w:val="1"/>
      <w:numFmt w:val="bullet"/>
      <w:lvlText w:val=""/>
      <w:lvlJc w:val="left"/>
      <w:pPr>
        <w:ind w:left="720" w:hanging="360"/>
      </w:pPr>
      <w:rPr>
        <w:rFonts w:ascii="Symbol" w:hAnsi="Symbol"/>
      </w:rPr>
    </w:lvl>
    <w:lvl w:ilvl="8" w:tplc="01601C32">
      <w:start w:val="1"/>
      <w:numFmt w:val="bullet"/>
      <w:lvlText w:val=""/>
      <w:lvlJc w:val="left"/>
      <w:pPr>
        <w:ind w:left="720" w:hanging="360"/>
      </w:pPr>
      <w:rPr>
        <w:rFonts w:ascii="Symbol" w:hAnsi="Symbol"/>
      </w:rPr>
    </w:lvl>
  </w:abstractNum>
  <w:abstractNum w:abstractNumId="26" w15:restartNumberingAfterBreak="0">
    <w:nsid w:val="667844CC"/>
    <w:multiLevelType w:val="hybridMultilevel"/>
    <w:tmpl w:val="A39E70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0509F0"/>
    <w:multiLevelType w:val="hybridMultilevel"/>
    <w:tmpl w:val="D826B4C0"/>
    <w:lvl w:ilvl="0" w:tplc="AC327A02">
      <w:start w:val="1"/>
      <w:numFmt w:val="bullet"/>
      <w:lvlText w:val=""/>
      <w:lvlJc w:val="left"/>
      <w:pPr>
        <w:ind w:left="720" w:hanging="360"/>
      </w:pPr>
      <w:rPr>
        <w:rFonts w:ascii="Symbol" w:hAnsi="Symbol"/>
      </w:rPr>
    </w:lvl>
    <w:lvl w:ilvl="1" w:tplc="23ACCA2A">
      <w:start w:val="1"/>
      <w:numFmt w:val="bullet"/>
      <w:lvlText w:val=""/>
      <w:lvlJc w:val="left"/>
      <w:pPr>
        <w:ind w:left="720" w:hanging="360"/>
      </w:pPr>
      <w:rPr>
        <w:rFonts w:ascii="Symbol" w:hAnsi="Symbol"/>
      </w:rPr>
    </w:lvl>
    <w:lvl w:ilvl="2" w:tplc="5EE266E6">
      <w:start w:val="1"/>
      <w:numFmt w:val="bullet"/>
      <w:lvlText w:val=""/>
      <w:lvlJc w:val="left"/>
      <w:pPr>
        <w:ind w:left="720" w:hanging="360"/>
      </w:pPr>
      <w:rPr>
        <w:rFonts w:ascii="Symbol" w:hAnsi="Symbol"/>
      </w:rPr>
    </w:lvl>
    <w:lvl w:ilvl="3" w:tplc="005AC7C2">
      <w:start w:val="1"/>
      <w:numFmt w:val="bullet"/>
      <w:lvlText w:val=""/>
      <w:lvlJc w:val="left"/>
      <w:pPr>
        <w:ind w:left="720" w:hanging="360"/>
      </w:pPr>
      <w:rPr>
        <w:rFonts w:ascii="Symbol" w:hAnsi="Symbol"/>
      </w:rPr>
    </w:lvl>
    <w:lvl w:ilvl="4" w:tplc="F0BE2F6A">
      <w:start w:val="1"/>
      <w:numFmt w:val="bullet"/>
      <w:lvlText w:val=""/>
      <w:lvlJc w:val="left"/>
      <w:pPr>
        <w:ind w:left="720" w:hanging="360"/>
      </w:pPr>
      <w:rPr>
        <w:rFonts w:ascii="Symbol" w:hAnsi="Symbol"/>
      </w:rPr>
    </w:lvl>
    <w:lvl w:ilvl="5" w:tplc="6E401E4A">
      <w:start w:val="1"/>
      <w:numFmt w:val="bullet"/>
      <w:lvlText w:val=""/>
      <w:lvlJc w:val="left"/>
      <w:pPr>
        <w:ind w:left="720" w:hanging="360"/>
      </w:pPr>
      <w:rPr>
        <w:rFonts w:ascii="Symbol" w:hAnsi="Symbol"/>
      </w:rPr>
    </w:lvl>
    <w:lvl w:ilvl="6" w:tplc="726E7A0A">
      <w:start w:val="1"/>
      <w:numFmt w:val="bullet"/>
      <w:lvlText w:val=""/>
      <w:lvlJc w:val="left"/>
      <w:pPr>
        <w:ind w:left="720" w:hanging="360"/>
      </w:pPr>
      <w:rPr>
        <w:rFonts w:ascii="Symbol" w:hAnsi="Symbol"/>
      </w:rPr>
    </w:lvl>
    <w:lvl w:ilvl="7" w:tplc="76446B72">
      <w:start w:val="1"/>
      <w:numFmt w:val="bullet"/>
      <w:lvlText w:val=""/>
      <w:lvlJc w:val="left"/>
      <w:pPr>
        <w:ind w:left="720" w:hanging="360"/>
      </w:pPr>
      <w:rPr>
        <w:rFonts w:ascii="Symbol" w:hAnsi="Symbol"/>
      </w:rPr>
    </w:lvl>
    <w:lvl w:ilvl="8" w:tplc="6CA2DD98">
      <w:start w:val="1"/>
      <w:numFmt w:val="bullet"/>
      <w:lvlText w:val=""/>
      <w:lvlJc w:val="left"/>
      <w:pPr>
        <w:ind w:left="720" w:hanging="360"/>
      </w:pPr>
      <w:rPr>
        <w:rFonts w:ascii="Symbol" w:hAnsi="Symbol"/>
      </w:rPr>
    </w:lvl>
  </w:abstractNum>
  <w:abstractNum w:abstractNumId="28" w15:restartNumberingAfterBreak="0">
    <w:nsid w:val="6B4160C6"/>
    <w:multiLevelType w:val="hybridMultilevel"/>
    <w:tmpl w:val="DAFA237C"/>
    <w:lvl w:ilvl="0" w:tplc="02AAB4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EAD2ED2"/>
    <w:multiLevelType w:val="hybridMultilevel"/>
    <w:tmpl w:val="BD840992"/>
    <w:lvl w:ilvl="0" w:tplc="C4A45C0C">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0B2F60"/>
    <w:multiLevelType w:val="hybridMultilevel"/>
    <w:tmpl w:val="77428E48"/>
    <w:lvl w:ilvl="0" w:tplc="C4A45C0C">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7415102A"/>
    <w:multiLevelType w:val="hybridMultilevel"/>
    <w:tmpl w:val="89C6E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7C0C40"/>
    <w:multiLevelType w:val="hybridMultilevel"/>
    <w:tmpl w:val="2160BBEC"/>
    <w:lvl w:ilvl="0" w:tplc="CBC6FF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F410BE"/>
    <w:multiLevelType w:val="hybridMultilevel"/>
    <w:tmpl w:val="09AC8F5C"/>
    <w:lvl w:ilvl="0" w:tplc="02AAB4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7965A0"/>
    <w:multiLevelType w:val="hybridMultilevel"/>
    <w:tmpl w:val="DBBAFD7C"/>
    <w:lvl w:ilvl="0" w:tplc="010EF0BC">
      <w:start w:val="1"/>
      <w:numFmt w:val="bullet"/>
      <w:lvlText w:val=""/>
      <w:lvlJc w:val="left"/>
      <w:pPr>
        <w:ind w:left="720" w:hanging="360"/>
      </w:pPr>
      <w:rPr>
        <w:rFonts w:ascii="Symbol" w:hAnsi="Symbol"/>
      </w:rPr>
    </w:lvl>
    <w:lvl w:ilvl="1" w:tplc="FBBC201C">
      <w:start w:val="1"/>
      <w:numFmt w:val="bullet"/>
      <w:lvlText w:val=""/>
      <w:lvlJc w:val="left"/>
      <w:pPr>
        <w:ind w:left="720" w:hanging="360"/>
      </w:pPr>
      <w:rPr>
        <w:rFonts w:ascii="Symbol" w:hAnsi="Symbol"/>
      </w:rPr>
    </w:lvl>
    <w:lvl w:ilvl="2" w:tplc="53463440">
      <w:start w:val="1"/>
      <w:numFmt w:val="bullet"/>
      <w:lvlText w:val=""/>
      <w:lvlJc w:val="left"/>
      <w:pPr>
        <w:ind w:left="720" w:hanging="360"/>
      </w:pPr>
      <w:rPr>
        <w:rFonts w:ascii="Symbol" w:hAnsi="Symbol"/>
      </w:rPr>
    </w:lvl>
    <w:lvl w:ilvl="3" w:tplc="DABC05AE">
      <w:start w:val="1"/>
      <w:numFmt w:val="bullet"/>
      <w:lvlText w:val=""/>
      <w:lvlJc w:val="left"/>
      <w:pPr>
        <w:ind w:left="720" w:hanging="360"/>
      </w:pPr>
      <w:rPr>
        <w:rFonts w:ascii="Symbol" w:hAnsi="Symbol"/>
      </w:rPr>
    </w:lvl>
    <w:lvl w:ilvl="4" w:tplc="5158EB72">
      <w:start w:val="1"/>
      <w:numFmt w:val="bullet"/>
      <w:lvlText w:val=""/>
      <w:lvlJc w:val="left"/>
      <w:pPr>
        <w:ind w:left="720" w:hanging="360"/>
      </w:pPr>
      <w:rPr>
        <w:rFonts w:ascii="Symbol" w:hAnsi="Symbol"/>
      </w:rPr>
    </w:lvl>
    <w:lvl w:ilvl="5" w:tplc="0302AB98">
      <w:start w:val="1"/>
      <w:numFmt w:val="bullet"/>
      <w:lvlText w:val=""/>
      <w:lvlJc w:val="left"/>
      <w:pPr>
        <w:ind w:left="720" w:hanging="360"/>
      </w:pPr>
      <w:rPr>
        <w:rFonts w:ascii="Symbol" w:hAnsi="Symbol"/>
      </w:rPr>
    </w:lvl>
    <w:lvl w:ilvl="6" w:tplc="7B62E618">
      <w:start w:val="1"/>
      <w:numFmt w:val="bullet"/>
      <w:lvlText w:val=""/>
      <w:lvlJc w:val="left"/>
      <w:pPr>
        <w:ind w:left="720" w:hanging="360"/>
      </w:pPr>
      <w:rPr>
        <w:rFonts w:ascii="Symbol" w:hAnsi="Symbol"/>
      </w:rPr>
    </w:lvl>
    <w:lvl w:ilvl="7" w:tplc="ACA6073A">
      <w:start w:val="1"/>
      <w:numFmt w:val="bullet"/>
      <w:lvlText w:val=""/>
      <w:lvlJc w:val="left"/>
      <w:pPr>
        <w:ind w:left="720" w:hanging="360"/>
      </w:pPr>
      <w:rPr>
        <w:rFonts w:ascii="Symbol" w:hAnsi="Symbol"/>
      </w:rPr>
    </w:lvl>
    <w:lvl w:ilvl="8" w:tplc="C00AB358">
      <w:start w:val="1"/>
      <w:numFmt w:val="bullet"/>
      <w:lvlText w:val=""/>
      <w:lvlJc w:val="left"/>
      <w:pPr>
        <w:ind w:left="720" w:hanging="360"/>
      </w:pPr>
      <w:rPr>
        <w:rFonts w:ascii="Symbol" w:hAnsi="Symbol"/>
      </w:rPr>
    </w:lvl>
  </w:abstractNum>
  <w:abstractNum w:abstractNumId="35" w15:restartNumberingAfterBreak="0">
    <w:nsid w:val="77A84A54"/>
    <w:multiLevelType w:val="hybridMultilevel"/>
    <w:tmpl w:val="E57074E2"/>
    <w:lvl w:ilvl="0" w:tplc="007262F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1265189615">
    <w:abstractNumId w:val="4"/>
  </w:num>
  <w:num w:numId="2" w16cid:durableId="1470436192">
    <w:abstractNumId w:val="5"/>
  </w:num>
  <w:num w:numId="3" w16cid:durableId="1869488228">
    <w:abstractNumId w:val="8"/>
  </w:num>
  <w:num w:numId="4" w16cid:durableId="393741867">
    <w:abstractNumId w:val="2"/>
  </w:num>
  <w:num w:numId="5" w16cid:durableId="1684091530">
    <w:abstractNumId w:val="24"/>
  </w:num>
  <w:num w:numId="6" w16cid:durableId="1794472781">
    <w:abstractNumId w:val="15"/>
  </w:num>
  <w:num w:numId="7" w16cid:durableId="1411390155">
    <w:abstractNumId w:val="16"/>
  </w:num>
  <w:num w:numId="8" w16cid:durableId="705259214">
    <w:abstractNumId w:val="22"/>
  </w:num>
  <w:num w:numId="9" w16cid:durableId="612443525">
    <w:abstractNumId w:val="20"/>
  </w:num>
  <w:num w:numId="10" w16cid:durableId="764957367">
    <w:abstractNumId w:val="35"/>
  </w:num>
  <w:num w:numId="11" w16cid:durableId="2074547820">
    <w:abstractNumId w:val="1"/>
  </w:num>
  <w:num w:numId="12" w16cid:durableId="1755592223">
    <w:abstractNumId w:val="14"/>
  </w:num>
  <w:num w:numId="13" w16cid:durableId="133135095">
    <w:abstractNumId w:val="26"/>
  </w:num>
  <w:num w:numId="14" w16cid:durableId="1633247567">
    <w:abstractNumId w:val="21"/>
  </w:num>
  <w:num w:numId="15" w16cid:durableId="839152182">
    <w:abstractNumId w:val="17"/>
  </w:num>
  <w:num w:numId="16" w16cid:durableId="1166476720">
    <w:abstractNumId w:val="9"/>
  </w:num>
  <w:num w:numId="17" w16cid:durableId="1269199081">
    <w:abstractNumId w:val="28"/>
  </w:num>
  <w:num w:numId="18" w16cid:durableId="747265004">
    <w:abstractNumId w:val="13"/>
  </w:num>
  <w:num w:numId="19" w16cid:durableId="1932853848">
    <w:abstractNumId w:val="3"/>
  </w:num>
  <w:num w:numId="20" w16cid:durableId="1664312355">
    <w:abstractNumId w:val="31"/>
  </w:num>
  <w:num w:numId="21" w16cid:durableId="1872910450">
    <w:abstractNumId w:val="23"/>
  </w:num>
  <w:num w:numId="22" w16cid:durableId="287786370">
    <w:abstractNumId w:val="12"/>
  </w:num>
  <w:num w:numId="23" w16cid:durableId="1135836868">
    <w:abstractNumId w:val="29"/>
  </w:num>
  <w:num w:numId="24" w16cid:durableId="191304044">
    <w:abstractNumId w:val="0"/>
  </w:num>
  <w:num w:numId="25" w16cid:durableId="899824886">
    <w:abstractNumId w:val="30"/>
  </w:num>
  <w:num w:numId="26" w16cid:durableId="233510919">
    <w:abstractNumId w:val="25"/>
  </w:num>
  <w:num w:numId="27" w16cid:durableId="450517982">
    <w:abstractNumId w:val="10"/>
  </w:num>
  <w:num w:numId="28" w16cid:durableId="1118181451">
    <w:abstractNumId w:val="11"/>
  </w:num>
  <w:num w:numId="29" w16cid:durableId="39672719">
    <w:abstractNumId w:val="6"/>
  </w:num>
  <w:num w:numId="30" w16cid:durableId="1948805468">
    <w:abstractNumId w:val="34"/>
  </w:num>
  <w:num w:numId="31" w16cid:durableId="1194923288">
    <w:abstractNumId w:val="27"/>
  </w:num>
  <w:num w:numId="32" w16cid:durableId="193275432">
    <w:abstractNumId w:val="33"/>
  </w:num>
  <w:num w:numId="33" w16cid:durableId="332611180">
    <w:abstractNumId w:val="32"/>
  </w:num>
  <w:num w:numId="34" w16cid:durableId="946933196">
    <w:abstractNumId w:val="7"/>
  </w:num>
  <w:num w:numId="35" w16cid:durableId="1425958334">
    <w:abstractNumId w:val="19"/>
  </w:num>
  <w:num w:numId="36" w16cid:durableId="1321543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F8"/>
    <w:rsid w:val="00004E46"/>
    <w:rsid w:val="000061B9"/>
    <w:rsid w:val="00016E41"/>
    <w:rsid w:val="00020923"/>
    <w:rsid w:val="000230E5"/>
    <w:rsid w:val="000253CB"/>
    <w:rsid w:val="0003069D"/>
    <w:rsid w:val="0003399A"/>
    <w:rsid w:val="00033C0B"/>
    <w:rsid w:val="00042E76"/>
    <w:rsid w:val="00047309"/>
    <w:rsid w:val="00050987"/>
    <w:rsid w:val="00050EC5"/>
    <w:rsid w:val="0005580F"/>
    <w:rsid w:val="000709F7"/>
    <w:rsid w:val="0007346D"/>
    <w:rsid w:val="000801DF"/>
    <w:rsid w:val="00081592"/>
    <w:rsid w:val="00081C20"/>
    <w:rsid w:val="00093187"/>
    <w:rsid w:val="00094DCA"/>
    <w:rsid w:val="00095275"/>
    <w:rsid w:val="000A5941"/>
    <w:rsid w:val="000B1E02"/>
    <w:rsid w:val="000B7710"/>
    <w:rsid w:val="000C0DE8"/>
    <w:rsid w:val="000D0E50"/>
    <w:rsid w:val="000D42F5"/>
    <w:rsid w:val="000E447C"/>
    <w:rsid w:val="000F33C8"/>
    <w:rsid w:val="000F3D3A"/>
    <w:rsid w:val="000F64DD"/>
    <w:rsid w:val="00105C77"/>
    <w:rsid w:val="00110B2C"/>
    <w:rsid w:val="0011243C"/>
    <w:rsid w:val="00130405"/>
    <w:rsid w:val="00132398"/>
    <w:rsid w:val="00137FF4"/>
    <w:rsid w:val="001407CA"/>
    <w:rsid w:val="00141523"/>
    <w:rsid w:val="00150F00"/>
    <w:rsid w:val="001702F7"/>
    <w:rsid w:val="00171A40"/>
    <w:rsid w:val="00171E51"/>
    <w:rsid w:val="00177D60"/>
    <w:rsid w:val="001923D3"/>
    <w:rsid w:val="001944F6"/>
    <w:rsid w:val="00194C5B"/>
    <w:rsid w:val="001B1208"/>
    <w:rsid w:val="001B5648"/>
    <w:rsid w:val="001C00E9"/>
    <w:rsid w:val="001C1866"/>
    <w:rsid w:val="0021076A"/>
    <w:rsid w:val="00216CCB"/>
    <w:rsid w:val="00221FF6"/>
    <w:rsid w:val="00226F01"/>
    <w:rsid w:val="0023486A"/>
    <w:rsid w:val="0023654A"/>
    <w:rsid w:val="00250236"/>
    <w:rsid w:val="0025141F"/>
    <w:rsid w:val="00262C65"/>
    <w:rsid w:val="0026781B"/>
    <w:rsid w:val="00271428"/>
    <w:rsid w:val="00273DA6"/>
    <w:rsid w:val="00273DB3"/>
    <w:rsid w:val="00280662"/>
    <w:rsid w:val="002809B9"/>
    <w:rsid w:val="002941BD"/>
    <w:rsid w:val="002A3E6A"/>
    <w:rsid w:val="002A7EC3"/>
    <w:rsid w:val="002B0585"/>
    <w:rsid w:val="002B06CD"/>
    <w:rsid w:val="002B1BE8"/>
    <w:rsid w:val="002C4787"/>
    <w:rsid w:val="002D05D7"/>
    <w:rsid w:val="002D24DF"/>
    <w:rsid w:val="002D29FC"/>
    <w:rsid w:val="002D3164"/>
    <w:rsid w:val="002D7C21"/>
    <w:rsid w:val="002F1CFE"/>
    <w:rsid w:val="002F3840"/>
    <w:rsid w:val="002F7364"/>
    <w:rsid w:val="0033259F"/>
    <w:rsid w:val="00333AED"/>
    <w:rsid w:val="0034278A"/>
    <w:rsid w:val="00346DBE"/>
    <w:rsid w:val="00347411"/>
    <w:rsid w:val="003502EE"/>
    <w:rsid w:val="00351D44"/>
    <w:rsid w:val="003522EE"/>
    <w:rsid w:val="003571EB"/>
    <w:rsid w:val="00367FBA"/>
    <w:rsid w:val="00381EE1"/>
    <w:rsid w:val="003845C4"/>
    <w:rsid w:val="0039710B"/>
    <w:rsid w:val="003A4835"/>
    <w:rsid w:val="003B027F"/>
    <w:rsid w:val="003C2DBF"/>
    <w:rsid w:val="003D11B1"/>
    <w:rsid w:val="003E0E44"/>
    <w:rsid w:val="003E2D93"/>
    <w:rsid w:val="003E3EAA"/>
    <w:rsid w:val="003E507A"/>
    <w:rsid w:val="003F1C00"/>
    <w:rsid w:val="003F7536"/>
    <w:rsid w:val="003F775D"/>
    <w:rsid w:val="00401B20"/>
    <w:rsid w:val="00403A49"/>
    <w:rsid w:val="00404840"/>
    <w:rsid w:val="00421060"/>
    <w:rsid w:val="0043192B"/>
    <w:rsid w:val="004500C5"/>
    <w:rsid w:val="004555BF"/>
    <w:rsid w:val="0046279A"/>
    <w:rsid w:val="004634DF"/>
    <w:rsid w:val="004667EE"/>
    <w:rsid w:val="00466A47"/>
    <w:rsid w:val="00467BE4"/>
    <w:rsid w:val="004A0063"/>
    <w:rsid w:val="004A24E7"/>
    <w:rsid w:val="004A6443"/>
    <w:rsid w:val="004A7A73"/>
    <w:rsid w:val="004A7C77"/>
    <w:rsid w:val="004C031A"/>
    <w:rsid w:val="004C0812"/>
    <w:rsid w:val="004C4C36"/>
    <w:rsid w:val="004C613D"/>
    <w:rsid w:val="004D49F4"/>
    <w:rsid w:val="004E01F0"/>
    <w:rsid w:val="004E7A2F"/>
    <w:rsid w:val="004F13B2"/>
    <w:rsid w:val="004F13E3"/>
    <w:rsid w:val="0050218E"/>
    <w:rsid w:val="00531F9A"/>
    <w:rsid w:val="005629FF"/>
    <w:rsid w:val="0056468E"/>
    <w:rsid w:val="005741E4"/>
    <w:rsid w:val="00575DA1"/>
    <w:rsid w:val="00583393"/>
    <w:rsid w:val="00585427"/>
    <w:rsid w:val="00587534"/>
    <w:rsid w:val="00594400"/>
    <w:rsid w:val="005B2BCC"/>
    <w:rsid w:val="005B39B8"/>
    <w:rsid w:val="005B45F8"/>
    <w:rsid w:val="005B4A53"/>
    <w:rsid w:val="005B56F2"/>
    <w:rsid w:val="005C1320"/>
    <w:rsid w:val="005D1C01"/>
    <w:rsid w:val="005D6D17"/>
    <w:rsid w:val="005E0DFB"/>
    <w:rsid w:val="005E343C"/>
    <w:rsid w:val="005E6050"/>
    <w:rsid w:val="005E7A64"/>
    <w:rsid w:val="005F61EF"/>
    <w:rsid w:val="00601743"/>
    <w:rsid w:val="00603B10"/>
    <w:rsid w:val="00613C0E"/>
    <w:rsid w:val="00621FD4"/>
    <w:rsid w:val="006229BE"/>
    <w:rsid w:val="00624FB0"/>
    <w:rsid w:val="00627CD8"/>
    <w:rsid w:val="0063206F"/>
    <w:rsid w:val="00633AF8"/>
    <w:rsid w:val="00652A04"/>
    <w:rsid w:val="006565A7"/>
    <w:rsid w:val="00661C7D"/>
    <w:rsid w:val="00663EAF"/>
    <w:rsid w:val="00664575"/>
    <w:rsid w:val="00684CA9"/>
    <w:rsid w:val="006A0173"/>
    <w:rsid w:val="006A05AC"/>
    <w:rsid w:val="006A0819"/>
    <w:rsid w:val="006A243D"/>
    <w:rsid w:val="006A2443"/>
    <w:rsid w:val="006A7285"/>
    <w:rsid w:val="006B30F9"/>
    <w:rsid w:val="006B3D91"/>
    <w:rsid w:val="006B5D5A"/>
    <w:rsid w:val="006C6589"/>
    <w:rsid w:val="006F1A3F"/>
    <w:rsid w:val="006F56F3"/>
    <w:rsid w:val="007142A9"/>
    <w:rsid w:val="00716490"/>
    <w:rsid w:val="007173B3"/>
    <w:rsid w:val="007215F3"/>
    <w:rsid w:val="00723373"/>
    <w:rsid w:val="00730029"/>
    <w:rsid w:val="00732904"/>
    <w:rsid w:val="00733014"/>
    <w:rsid w:val="00754B5D"/>
    <w:rsid w:val="00756C43"/>
    <w:rsid w:val="00772EA5"/>
    <w:rsid w:val="007751BA"/>
    <w:rsid w:val="00782D77"/>
    <w:rsid w:val="00783CFE"/>
    <w:rsid w:val="00797738"/>
    <w:rsid w:val="007A5B8A"/>
    <w:rsid w:val="007A60BB"/>
    <w:rsid w:val="007B284B"/>
    <w:rsid w:val="007B2870"/>
    <w:rsid w:val="007B4209"/>
    <w:rsid w:val="007B5BF9"/>
    <w:rsid w:val="007C395E"/>
    <w:rsid w:val="007C5444"/>
    <w:rsid w:val="007C5704"/>
    <w:rsid w:val="007F035D"/>
    <w:rsid w:val="007F4566"/>
    <w:rsid w:val="007F7EAB"/>
    <w:rsid w:val="008011A9"/>
    <w:rsid w:val="0080435B"/>
    <w:rsid w:val="008050EE"/>
    <w:rsid w:val="008063C5"/>
    <w:rsid w:val="0082428C"/>
    <w:rsid w:val="00826D3C"/>
    <w:rsid w:val="00834B3E"/>
    <w:rsid w:val="00835537"/>
    <w:rsid w:val="0084357C"/>
    <w:rsid w:val="00843F5C"/>
    <w:rsid w:val="00846C7C"/>
    <w:rsid w:val="00862911"/>
    <w:rsid w:val="0086379D"/>
    <w:rsid w:val="00864A58"/>
    <w:rsid w:val="0086780B"/>
    <w:rsid w:val="0087257D"/>
    <w:rsid w:val="008732BE"/>
    <w:rsid w:val="0088411F"/>
    <w:rsid w:val="00886DBE"/>
    <w:rsid w:val="008879F1"/>
    <w:rsid w:val="00891542"/>
    <w:rsid w:val="0089215C"/>
    <w:rsid w:val="00894712"/>
    <w:rsid w:val="008B63BC"/>
    <w:rsid w:val="008B70F1"/>
    <w:rsid w:val="008B7EC0"/>
    <w:rsid w:val="008C1EA6"/>
    <w:rsid w:val="008C6B5E"/>
    <w:rsid w:val="008D06C3"/>
    <w:rsid w:val="008D49C0"/>
    <w:rsid w:val="008E4F9F"/>
    <w:rsid w:val="008F0E45"/>
    <w:rsid w:val="009038F3"/>
    <w:rsid w:val="0090406C"/>
    <w:rsid w:val="00904177"/>
    <w:rsid w:val="0090667A"/>
    <w:rsid w:val="00913590"/>
    <w:rsid w:val="00915A57"/>
    <w:rsid w:val="00920664"/>
    <w:rsid w:val="00925774"/>
    <w:rsid w:val="009307BB"/>
    <w:rsid w:val="00937644"/>
    <w:rsid w:val="00943DE6"/>
    <w:rsid w:val="00944E47"/>
    <w:rsid w:val="009555B0"/>
    <w:rsid w:val="0096050C"/>
    <w:rsid w:val="00967C3D"/>
    <w:rsid w:val="009744B1"/>
    <w:rsid w:val="00976B59"/>
    <w:rsid w:val="00991EE2"/>
    <w:rsid w:val="00992B96"/>
    <w:rsid w:val="009A23BB"/>
    <w:rsid w:val="009B628B"/>
    <w:rsid w:val="009C275E"/>
    <w:rsid w:val="009C6FDA"/>
    <w:rsid w:val="009D2910"/>
    <w:rsid w:val="009D7419"/>
    <w:rsid w:val="009F19D9"/>
    <w:rsid w:val="00A057C2"/>
    <w:rsid w:val="00A05DFD"/>
    <w:rsid w:val="00A10E3E"/>
    <w:rsid w:val="00A1181D"/>
    <w:rsid w:val="00A13E70"/>
    <w:rsid w:val="00A20AF9"/>
    <w:rsid w:val="00A37445"/>
    <w:rsid w:val="00A42EC3"/>
    <w:rsid w:val="00A43F09"/>
    <w:rsid w:val="00A54030"/>
    <w:rsid w:val="00A55D11"/>
    <w:rsid w:val="00A55F25"/>
    <w:rsid w:val="00A56316"/>
    <w:rsid w:val="00A56438"/>
    <w:rsid w:val="00A62857"/>
    <w:rsid w:val="00A64DD3"/>
    <w:rsid w:val="00A76D7A"/>
    <w:rsid w:val="00A80ACC"/>
    <w:rsid w:val="00A830AF"/>
    <w:rsid w:val="00A83591"/>
    <w:rsid w:val="00A855E1"/>
    <w:rsid w:val="00A97880"/>
    <w:rsid w:val="00AA347E"/>
    <w:rsid w:val="00AA3FFC"/>
    <w:rsid w:val="00AA6A89"/>
    <w:rsid w:val="00AB03DB"/>
    <w:rsid w:val="00AB2D56"/>
    <w:rsid w:val="00AB4E76"/>
    <w:rsid w:val="00AD56CF"/>
    <w:rsid w:val="00AD757C"/>
    <w:rsid w:val="00AE1752"/>
    <w:rsid w:val="00AE7037"/>
    <w:rsid w:val="00B0169F"/>
    <w:rsid w:val="00B17975"/>
    <w:rsid w:val="00B22426"/>
    <w:rsid w:val="00B247AE"/>
    <w:rsid w:val="00B2515A"/>
    <w:rsid w:val="00B251F9"/>
    <w:rsid w:val="00B27251"/>
    <w:rsid w:val="00B3140A"/>
    <w:rsid w:val="00B33054"/>
    <w:rsid w:val="00B57139"/>
    <w:rsid w:val="00B626AD"/>
    <w:rsid w:val="00B63FB6"/>
    <w:rsid w:val="00B67152"/>
    <w:rsid w:val="00B81DE1"/>
    <w:rsid w:val="00B934D1"/>
    <w:rsid w:val="00BB1BD4"/>
    <w:rsid w:val="00BB6652"/>
    <w:rsid w:val="00BB6964"/>
    <w:rsid w:val="00BD2B69"/>
    <w:rsid w:val="00BD6D2E"/>
    <w:rsid w:val="00BE05AC"/>
    <w:rsid w:val="00BE176D"/>
    <w:rsid w:val="00BE4CDC"/>
    <w:rsid w:val="00BF4484"/>
    <w:rsid w:val="00BF7C73"/>
    <w:rsid w:val="00C0461B"/>
    <w:rsid w:val="00C07F49"/>
    <w:rsid w:val="00C104EF"/>
    <w:rsid w:val="00C10AEE"/>
    <w:rsid w:val="00C11511"/>
    <w:rsid w:val="00C16342"/>
    <w:rsid w:val="00C172B6"/>
    <w:rsid w:val="00C20F34"/>
    <w:rsid w:val="00C212DB"/>
    <w:rsid w:val="00C37EE0"/>
    <w:rsid w:val="00C411C2"/>
    <w:rsid w:val="00C445D7"/>
    <w:rsid w:val="00C501D8"/>
    <w:rsid w:val="00C57493"/>
    <w:rsid w:val="00C6000D"/>
    <w:rsid w:val="00C63731"/>
    <w:rsid w:val="00C63FCA"/>
    <w:rsid w:val="00C66AA0"/>
    <w:rsid w:val="00C732E5"/>
    <w:rsid w:val="00C74BA2"/>
    <w:rsid w:val="00C8353E"/>
    <w:rsid w:val="00C86081"/>
    <w:rsid w:val="00CA02EA"/>
    <w:rsid w:val="00CA50D7"/>
    <w:rsid w:val="00CA6983"/>
    <w:rsid w:val="00CB69E0"/>
    <w:rsid w:val="00CC2DA6"/>
    <w:rsid w:val="00CD1F96"/>
    <w:rsid w:val="00CD709F"/>
    <w:rsid w:val="00CD746B"/>
    <w:rsid w:val="00CD7F11"/>
    <w:rsid w:val="00CE07D8"/>
    <w:rsid w:val="00CE6566"/>
    <w:rsid w:val="00D0146D"/>
    <w:rsid w:val="00D04E89"/>
    <w:rsid w:val="00D062B4"/>
    <w:rsid w:val="00D1327E"/>
    <w:rsid w:val="00D176A2"/>
    <w:rsid w:val="00D23334"/>
    <w:rsid w:val="00D30764"/>
    <w:rsid w:val="00D32B10"/>
    <w:rsid w:val="00D404CA"/>
    <w:rsid w:val="00D41DC2"/>
    <w:rsid w:val="00D45099"/>
    <w:rsid w:val="00D5116F"/>
    <w:rsid w:val="00D51F6E"/>
    <w:rsid w:val="00D54046"/>
    <w:rsid w:val="00D54E21"/>
    <w:rsid w:val="00D665E1"/>
    <w:rsid w:val="00D722BF"/>
    <w:rsid w:val="00D732E4"/>
    <w:rsid w:val="00D80BC6"/>
    <w:rsid w:val="00D864FE"/>
    <w:rsid w:val="00D86C42"/>
    <w:rsid w:val="00D94896"/>
    <w:rsid w:val="00D95964"/>
    <w:rsid w:val="00DB6BB9"/>
    <w:rsid w:val="00DB7500"/>
    <w:rsid w:val="00DC13BA"/>
    <w:rsid w:val="00DC7E98"/>
    <w:rsid w:val="00DD0DAC"/>
    <w:rsid w:val="00DD50F8"/>
    <w:rsid w:val="00DF5294"/>
    <w:rsid w:val="00DF6983"/>
    <w:rsid w:val="00E0265E"/>
    <w:rsid w:val="00E05752"/>
    <w:rsid w:val="00E10056"/>
    <w:rsid w:val="00E13E16"/>
    <w:rsid w:val="00E14BD4"/>
    <w:rsid w:val="00E15D3D"/>
    <w:rsid w:val="00E1635D"/>
    <w:rsid w:val="00E17086"/>
    <w:rsid w:val="00E23BF8"/>
    <w:rsid w:val="00E359B3"/>
    <w:rsid w:val="00E37DAD"/>
    <w:rsid w:val="00E404D0"/>
    <w:rsid w:val="00E40FDA"/>
    <w:rsid w:val="00E41CE0"/>
    <w:rsid w:val="00E41F79"/>
    <w:rsid w:val="00E43BF9"/>
    <w:rsid w:val="00E466C4"/>
    <w:rsid w:val="00E467E4"/>
    <w:rsid w:val="00E50290"/>
    <w:rsid w:val="00E50A0B"/>
    <w:rsid w:val="00E522F3"/>
    <w:rsid w:val="00E5373D"/>
    <w:rsid w:val="00E5523A"/>
    <w:rsid w:val="00E552C2"/>
    <w:rsid w:val="00E64002"/>
    <w:rsid w:val="00E773C9"/>
    <w:rsid w:val="00E9470B"/>
    <w:rsid w:val="00E96EDB"/>
    <w:rsid w:val="00EA0993"/>
    <w:rsid w:val="00EA2C7A"/>
    <w:rsid w:val="00EA7C41"/>
    <w:rsid w:val="00EA7E7F"/>
    <w:rsid w:val="00EB2902"/>
    <w:rsid w:val="00EB4F97"/>
    <w:rsid w:val="00EB619B"/>
    <w:rsid w:val="00EB7B7A"/>
    <w:rsid w:val="00EC46C4"/>
    <w:rsid w:val="00EC5B51"/>
    <w:rsid w:val="00ED1ECF"/>
    <w:rsid w:val="00EE4F6F"/>
    <w:rsid w:val="00EE6052"/>
    <w:rsid w:val="00F13CEE"/>
    <w:rsid w:val="00F15DAF"/>
    <w:rsid w:val="00F1761B"/>
    <w:rsid w:val="00F207B5"/>
    <w:rsid w:val="00F20A98"/>
    <w:rsid w:val="00F22268"/>
    <w:rsid w:val="00F23864"/>
    <w:rsid w:val="00F2507C"/>
    <w:rsid w:val="00F32A14"/>
    <w:rsid w:val="00F33C43"/>
    <w:rsid w:val="00F43B69"/>
    <w:rsid w:val="00F560A4"/>
    <w:rsid w:val="00F60C2B"/>
    <w:rsid w:val="00F647D4"/>
    <w:rsid w:val="00F64C09"/>
    <w:rsid w:val="00F67DFF"/>
    <w:rsid w:val="00F70693"/>
    <w:rsid w:val="00F824D5"/>
    <w:rsid w:val="00F846E8"/>
    <w:rsid w:val="00F867BF"/>
    <w:rsid w:val="00F96882"/>
    <w:rsid w:val="00F9735D"/>
    <w:rsid w:val="00FA409F"/>
    <w:rsid w:val="00FA4E79"/>
    <w:rsid w:val="00FB12C9"/>
    <w:rsid w:val="00FC2A5A"/>
    <w:rsid w:val="00FC3AC1"/>
    <w:rsid w:val="00FC5B28"/>
    <w:rsid w:val="00FC659A"/>
    <w:rsid w:val="00FD3872"/>
    <w:rsid w:val="00FE0BDC"/>
    <w:rsid w:val="00FE18D5"/>
    <w:rsid w:val="00FE29B1"/>
    <w:rsid w:val="00FE6355"/>
    <w:rsid w:val="00FF3626"/>
    <w:rsid w:val="016417A0"/>
    <w:rsid w:val="01E676FF"/>
    <w:rsid w:val="038FABCC"/>
    <w:rsid w:val="068002D8"/>
    <w:rsid w:val="070C31FA"/>
    <w:rsid w:val="0849C892"/>
    <w:rsid w:val="094DC7E4"/>
    <w:rsid w:val="0A320A2F"/>
    <w:rsid w:val="0AD2169E"/>
    <w:rsid w:val="0B05359E"/>
    <w:rsid w:val="0B08131A"/>
    <w:rsid w:val="0C19AC47"/>
    <w:rsid w:val="0CFFB5F0"/>
    <w:rsid w:val="0EDCEA9F"/>
    <w:rsid w:val="0F333B86"/>
    <w:rsid w:val="10FCB837"/>
    <w:rsid w:val="11AAE0CE"/>
    <w:rsid w:val="13DDC9C6"/>
    <w:rsid w:val="15477B64"/>
    <w:rsid w:val="16417B7D"/>
    <w:rsid w:val="167CC84F"/>
    <w:rsid w:val="16B54B69"/>
    <w:rsid w:val="17DF29F2"/>
    <w:rsid w:val="180419CE"/>
    <w:rsid w:val="1B199168"/>
    <w:rsid w:val="1B9DAA36"/>
    <w:rsid w:val="1BAECF27"/>
    <w:rsid w:val="1CB16A8C"/>
    <w:rsid w:val="1CB85666"/>
    <w:rsid w:val="1DE8E1EC"/>
    <w:rsid w:val="1EBE723C"/>
    <w:rsid w:val="1EE91F70"/>
    <w:rsid w:val="1EF6883C"/>
    <w:rsid w:val="1F15B809"/>
    <w:rsid w:val="203C4EFE"/>
    <w:rsid w:val="20FAF02E"/>
    <w:rsid w:val="21F36180"/>
    <w:rsid w:val="230E3836"/>
    <w:rsid w:val="236B1107"/>
    <w:rsid w:val="250D65AE"/>
    <w:rsid w:val="260FF94D"/>
    <w:rsid w:val="2623A543"/>
    <w:rsid w:val="2675843A"/>
    <w:rsid w:val="26C17682"/>
    <w:rsid w:val="278573E2"/>
    <w:rsid w:val="28EDAF9B"/>
    <w:rsid w:val="29444C3B"/>
    <w:rsid w:val="2B8B8319"/>
    <w:rsid w:val="2CB09750"/>
    <w:rsid w:val="2CC192EE"/>
    <w:rsid w:val="2D29D8AA"/>
    <w:rsid w:val="2DC073A5"/>
    <w:rsid w:val="2EFCF494"/>
    <w:rsid w:val="2F2A311E"/>
    <w:rsid w:val="2FEF43C4"/>
    <w:rsid w:val="31EC5798"/>
    <w:rsid w:val="32F45D0A"/>
    <w:rsid w:val="3380FE33"/>
    <w:rsid w:val="33EF492A"/>
    <w:rsid w:val="340157EA"/>
    <w:rsid w:val="34E6A7AF"/>
    <w:rsid w:val="369FB71D"/>
    <w:rsid w:val="36B702F0"/>
    <w:rsid w:val="38BDE6EF"/>
    <w:rsid w:val="3A7835A5"/>
    <w:rsid w:val="3C2D8EAD"/>
    <w:rsid w:val="3D65DB74"/>
    <w:rsid w:val="3D8AD60A"/>
    <w:rsid w:val="41757F68"/>
    <w:rsid w:val="41D1E24A"/>
    <w:rsid w:val="425BC7ED"/>
    <w:rsid w:val="43F2980D"/>
    <w:rsid w:val="4424E75A"/>
    <w:rsid w:val="442D3BB9"/>
    <w:rsid w:val="4697B43E"/>
    <w:rsid w:val="4758611B"/>
    <w:rsid w:val="4771C064"/>
    <w:rsid w:val="478B7410"/>
    <w:rsid w:val="482AF85B"/>
    <w:rsid w:val="48567C1A"/>
    <w:rsid w:val="48AA9C3D"/>
    <w:rsid w:val="49A0B5B7"/>
    <w:rsid w:val="4C208F45"/>
    <w:rsid w:val="4D744DBC"/>
    <w:rsid w:val="4DB9C32E"/>
    <w:rsid w:val="4E4B557C"/>
    <w:rsid w:val="4FF32623"/>
    <w:rsid w:val="5095E3E0"/>
    <w:rsid w:val="511C4B15"/>
    <w:rsid w:val="52273A06"/>
    <w:rsid w:val="529703FC"/>
    <w:rsid w:val="54D2B6A0"/>
    <w:rsid w:val="568E9AFB"/>
    <w:rsid w:val="5A7A654E"/>
    <w:rsid w:val="5AFD9E0A"/>
    <w:rsid w:val="5D919CF4"/>
    <w:rsid w:val="5DF76D02"/>
    <w:rsid w:val="5FD72521"/>
    <w:rsid w:val="607059C2"/>
    <w:rsid w:val="612BECDE"/>
    <w:rsid w:val="61412F93"/>
    <w:rsid w:val="61927815"/>
    <w:rsid w:val="61DA36DA"/>
    <w:rsid w:val="63F04973"/>
    <w:rsid w:val="6483E400"/>
    <w:rsid w:val="655AE1D3"/>
    <w:rsid w:val="655ED119"/>
    <w:rsid w:val="6675C6B4"/>
    <w:rsid w:val="67569805"/>
    <w:rsid w:val="68325D24"/>
    <w:rsid w:val="6B80F368"/>
    <w:rsid w:val="6C3E0625"/>
    <w:rsid w:val="6D3A9A74"/>
    <w:rsid w:val="6F6D6D81"/>
    <w:rsid w:val="6FC302AA"/>
    <w:rsid w:val="6FF15F7F"/>
    <w:rsid w:val="70C67345"/>
    <w:rsid w:val="7195AB4C"/>
    <w:rsid w:val="7243C4E2"/>
    <w:rsid w:val="728F5CBA"/>
    <w:rsid w:val="73D79147"/>
    <w:rsid w:val="741B324F"/>
    <w:rsid w:val="74512E90"/>
    <w:rsid w:val="746E8C18"/>
    <w:rsid w:val="74B4E66B"/>
    <w:rsid w:val="753FF668"/>
    <w:rsid w:val="77C40B92"/>
    <w:rsid w:val="7A486399"/>
    <w:rsid w:val="7A8AD497"/>
    <w:rsid w:val="7A8D23E6"/>
    <w:rsid w:val="7AAF2D6A"/>
    <w:rsid w:val="7BF150E2"/>
    <w:rsid w:val="7D072763"/>
    <w:rsid w:val="7D6FD0D9"/>
    <w:rsid w:val="7DAA2EB0"/>
    <w:rsid w:val="7FB4F2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8694"/>
  <w15:chartTrackingRefBased/>
  <w15:docId w15:val="{252A02AA-5D04-42EF-8DA7-D26CC12C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07F4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F49"/>
    <w:rPr>
      <w:rFonts w:ascii="Segoe UI" w:hAnsi="Segoe UI" w:cs="Segoe UI"/>
      <w:sz w:val="18"/>
      <w:szCs w:val="18"/>
    </w:rPr>
  </w:style>
  <w:style w:type="paragraph" w:customStyle="1" w:styleId="tb-na18">
    <w:name w:val="tb-na18"/>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D04E89"/>
  </w:style>
  <w:style w:type="paragraph" w:customStyle="1" w:styleId="klasa2">
    <w:name w:val="klasa2"/>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D04E89"/>
  </w:style>
  <w:style w:type="paragraph" w:customStyle="1" w:styleId="box453351">
    <w:name w:val="box_453351"/>
    <w:basedOn w:val="Normal"/>
    <w:rsid w:val="00D04E89"/>
    <w:pPr>
      <w:spacing w:before="100" w:beforeAutospacing="1" w:after="225"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D04E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4E89"/>
  </w:style>
  <w:style w:type="paragraph" w:styleId="Podnoje">
    <w:name w:val="footer"/>
    <w:basedOn w:val="Normal"/>
    <w:link w:val="PodnojeChar"/>
    <w:uiPriority w:val="99"/>
    <w:unhideWhenUsed/>
    <w:rsid w:val="00D04E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4E89"/>
  </w:style>
  <w:style w:type="paragraph" w:customStyle="1" w:styleId="prilog">
    <w:name w:val="prilog"/>
    <w:basedOn w:val="Normal"/>
    <w:rsid w:val="00A76D7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sred">
    <w:name w:val="t-12-9-sred"/>
    <w:basedOn w:val="Normal"/>
    <w:rsid w:val="00A76D7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A76D7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vlaka-1">
    <w:name w:val="uvlaka-1"/>
    <w:basedOn w:val="Normal"/>
    <w:rsid w:val="00A76D7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vlaka-minus">
    <w:name w:val="uvlaka-minus"/>
    <w:basedOn w:val="Normal"/>
    <w:rsid w:val="00A76D7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valak-1-1">
    <w:name w:val="uvalak-1-1"/>
    <w:basedOn w:val="Normal"/>
    <w:rsid w:val="00A76D7A"/>
    <w:pPr>
      <w:spacing w:before="100" w:beforeAutospacing="1" w:after="225"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94400"/>
    <w:pPr>
      <w:ind w:left="720"/>
      <w:contextualSpacing/>
    </w:pPr>
  </w:style>
  <w:style w:type="paragraph" w:styleId="Revizija">
    <w:name w:val="Revision"/>
    <w:hidden/>
    <w:uiPriority w:val="99"/>
    <w:semiHidden/>
    <w:rsid w:val="00B626AD"/>
    <w:pPr>
      <w:spacing w:after="0" w:line="240" w:lineRule="auto"/>
    </w:pPr>
  </w:style>
  <w:style w:type="character" w:styleId="Referencakomentara">
    <w:name w:val="annotation reference"/>
    <w:basedOn w:val="Zadanifontodlomka"/>
    <w:uiPriority w:val="99"/>
    <w:semiHidden/>
    <w:unhideWhenUsed/>
    <w:rsid w:val="0056468E"/>
    <w:rPr>
      <w:sz w:val="16"/>
      <w:szCs w:val="16"/>
    </w:rPr>
  </w:style>
  <w:style w:type="paragraph" w:styleId="Tekstkomentara">
    <w:name w:val="annotation text"/>
    <w:basedOn w:val="Normal"/>
    <w:link w:val="TekstkomentaraChar"/>
    <w:uiPriority w:val="99"/>
    <w:unhideWhenUsed/>
    <w:rsid w:val="0056468E"/>
    <w:pPr>
      <w:spacing w:line="240" w:lineRule="auto"/>
    </w:pPr>
    <w:rPr>
      <w:sz w:val="20"/>
      <w:szCs w:val="20"/>
    </w:rPr>
  </w:style>
  <w:style w:type="character" w:customStyle="1" w:styleId="TekstkomentaraChar">
    <w:name w:val="Tekst komentara Char"/>
    <w:basedOn w:val="Zadanifontodlomka"/>
    <w:link w:val="Tekstkomentara"/>
    <w:uiPriority w:val="99"/>
    <w:rsid w:val="0056468E"/>
    <w:rPr>
      <w:sz w:val="20"/>
      <w:szCs w:val="20"/>
    </w:rPr>
  </w:style>
  <w:style w:type="paragraph" w:styleId="Predmetkomentara">
    <w:name w:val="annotation subject"/>
    <w:basedOn w:val="Tekstkomentara"/>
    <w:next w:val="Tekstkomentara"/>
    <w:link w:val="PredmetkomentaraChar"/>
    <w:uiPriority w:val="99"/>
    <w:semiHidden/>
    <w:unhideWhenUsed/>
    <w:rsid w:val="0056468E"/>
    <w:rPr>
      <w:b/>
      <w:bCs/>
    </w:rPr>
  </w:style>
  <w:style w:type="character" w:customStyle="1" w:styleId="PredmetkomentaraChar">
    <w:name w:val="Predmet komentara Char"/>
    <w:basedOn w:val="TekstkomentaraChar"/>
    <w:link w:val="Predmetkomentara"/>
    <w:uiPriority w:val="99"/>
    <w:semiHidden/>
    <w:rsid w:val="0056468E"/>
    <w:rPr>
      <w:b/>
      <w:bCs/>
      <w:sz w:val="20"/>
      <w:szCs w:val="20"/>
    </w:rPr>
  </w:style>
  <w:style w:type="character" w:styleId="Hiperveza">
    <w:name w:val="Hyperlink"/>
    <w:basedOn w:val="Zadanifontodlomka"/>
    <w:uiPriority w:val="99"/>
    <w:unhideWhenUsed/>
    <w:rsid w:val="00684CA9"/>
    <w:rPr>
      <w:color w:val="0563C1" w:themeColor="hyperlink"/>
      <w:u w:val="single"/>
    </w:rPr>
  </w:style>
  <w:style w:type="character" w:styleId="Nerijeenospominjanje">
    <w:name w:val="Unresolved Mention"/>
    <w:basedOn w:val="Zadanifontodlomka"/>
    <w:uiPriority w:val="99"/>
    <w:semiHidden/>
    <w:unhideWhenUsed/>
    <w:rsid w:val="00684CA9"/>
    <w:rPr>
      <w:color w:val="605E5C"/>
      <w:shd w:val="clear" w:color="auto" w:fill="E1DFDD"/>
    </w:rPr>
  </w:style>
  <w:style w:type="paragraph" w:customStyle="1" w:styleId="pf0">
    <w:name w:val="pf0"/>
    <w:basedOn w:val="Normal"/>
    <w:rsid w:val="0092066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920664"/>
    <w:rPr>
      <w:rFonts w:ascii="Segoe UI" w:hAnsi="Segoe UI" w:cs="Segoe UI" w:hint="default"/>
      <w:sz w:val="18"/>
      <w:szCs w:val="18"/>
    </w:rPr>
  </w:style>
  <w:style w:type="character" w:customStyle="1" w:styleId="cf11">
    <w:name w:val="cf11"/>
    <w:basedOn w:val="Zadanifontodlomka"/>
    <w:rsid w:val="00920664"/>
    <w:rPr>
      <w:rFonts w:ascii="Segoe UI" w:hAnsi="Segoe UI" w:cs="Segoe UI" w:hint="default"/>
      <w:sz w:val="18"/>
      <w:szCs w:val="18"/>
      <w:vertAlign w:val="superscript"/>
    </w:rPr>
  </w:style>
  <w:style w:type="character" w:customStyle="1" w:styleId="Nerijeenospominjanje1">
    <w:name w:val="Neriješeno spominjanje1"/>
    <w:basedOn w:val="Zadanifontodlomka"/>
    <w:uiPriority w:val="99"/>
    <w:semiHidden/>
    <w:unhideWhenUsed/>
    <w:rsid w:val="00F67DFF"/>
    <w:rPr>
      <w:color w:val="605E5C"/>
      <w:shd w:val="clear" w:color="auto" w:fill="E1DFDD"/>
    </w:rPr>
  </w:style>
  <w:style w:type="table" w:customStyle="1" w:styleId="TableGrid1">
    <w:name w:val="Table Grid1"/>
    <w:basedOn w:val="Obinatablica"/>
    <w:next w:val="Reetkatablice"/>
    <w:rsid w:val="008D49C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8D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B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5610">
      <w:bodyDiv w:val="1"/>
      <w:marLeft w:val="0"/>
      <w:marRight w:val="0"/>
      <w:marTop w:val="0"/>
      <w:marBottom w:val="0"/>
      <w:divBdr>
        <w:top w:val="none" w:sz="0" w:space="0" w:color="auto"/>
        <w:left w:val="none" w:sz="0" w:space="0" w:color="auto"/>
        <w:bottom w:val="none" w:sz="0" w:space="0" w:color="auto"/>
        <w:right w:val="none" w:sz="0" w:space="0" w:color="auto"/>
      </w:divBdr>
    </w:div>
    <w:div w:id="920992202">
      <w:bodyDiv w:val="1"/>
      <w:marLeft w:val="0"/>
      <w:marRight w:val="0"/>
      <w:marTop w:val="0"/>
      <w:marBottom w:val="0"/>
      <w:divBdr>
        <w:top w:val="none" w:sz="0" w:space="0" w:color="auto"/>
        <w:left w:val="none" w:sz="0" w:space="0" w:color="auto"/>
        <w:bottom w:val="none" w:sz="0" w:space="0" w:color="auto"/>
        <w:right w:val="none" w:sz="0" w:space="0" w:color="auto"/>
      </w:divBdr>
      <w:divsChild>
        <w:div w:id="709231798">
          <w:marLeft w:val="0"/>
          <w:marRight w:val="0"/>
          <w:marTop w:val="0"/>
          <w:marBottom w:val="0"/>
          <w:divBdr>
            <w:top w:val="none" w:sz="0" w:space="0" w:color="auto"/>
            <w:left w:val="none" w:sz="0" w:space="0" w:color="auto"/>
            <w:bottom w:val="none" w:sz="0" w:space="0" w:color="auto"/>
            <w:right w:val="none" w:sz="0" w:space="0" w:color="auto"/>
          </w:divBdr>
          <w:divsChild>
            <w:div w:id="1198202449">
              <w:marLeft w:val="0"/>
              <w:marRight w:val="0"/>
              <w:marTop w:val="0"/>
              <w:marBottom w:val="0"/>
              <w:divBdr>
                <w:top w:val="none" w:sz="0" w:space="0" w:color="auto"/>
                <w:left w:val="none" w:sz="0" w:space="0" w:color="auto"/>
                <w:bottom w:val="none" w:sz="0" w:space="0" w:color="auto"/>
                <w:right w:val="none" w:sz="0" w:space="0" w:color="auto"/>
              </w:divBdr>
              <w:divsChild>
                <w:div w:id="780564237">
                  <w:marLeft w:val="0"/>
                  <w:marRight w:val="0"/>
                  <w:marTop w:val="0"/>
                  <w:marBottom w:val="0"/>
                  <w:divBdr>
                    <w:top w:val="none" w:sz="0" w:space="0" w:color="auto"/>
                    <w:left w:val="none" w:sz="0" w:space="0" w:color="auto"/>
                    <w:bottom w:val="none" w:sz="0" w:space="0" w:color="auto"/>
                    <w:right w:val="none" w:sz="0" w:space="0" w:color="auto"/>
                  </w:divBdr>
                  <w:divsChild>
                    <w:div w:id="1693189472">
                      <w:marLeft w:val="0"/>
                      <w:marRight w:val="0"/>
                      <w:marTop w:val="0"/>
                      <w:marBottom w:val="0"/>
                      <w:divBdr>
                        <w:top w:val="single" w:sz="6" w:space="0" w:color="E4E4E6"/>
                        <w:left w:val="none" w:sz="0" w:space="0" w:color="auto"/>
                        <w:bottom w:val="none" w:sz="0" w:space="0" w:color="auto"/>
                        <w:right w:val="none" w:sz="0" w:space="0" w:color="auto"/>
                      </w:divBdr>
                      <w:divsChild>
                        <w:div w:id="1079327751">
                          <w:marLeft w:val="0"/>
                          <w:marRight w:val="0"/>
                          <w:marTop w:val="0"/>
                          <w:marBottom w:val="0"/>
                          <w:divBdr>
                            <w:top w:val="single" w:sz="6" w:space="0" w:color="E4E4E6"/>
                            <w:left w:val="none" w:sz="0" w:space="0" w:color="auto"/>
                            <w:bottom w:val="none" w:sz="0" w:space="0" w:color="auto"/>
                            <w:right w:val="none" w:sz="0" w:space="0" w:color="auto"/>
                          </w:divBdr>
                          <w:divsChild>
                            <w:div w:id="1120421374">
                              <w:marLeft w:val="0"/>
                              <w:marRight w:val="1500"/>
                              <w:marTop w:val="100"/>
                              <w:marBottom w:val="100"/>
                              <w:divBdr>
                                <w:top w:val="none" w:sz="0" w:space="0" w:color="auto"/>
                                <w:left w:val="none" w:sz="0" w:space="0" w:color="auto"/>
                                <w:bottom w:val="none" w:sz="0" w:space="0" w:color="auto"/>
                                <w:right w:val="none" w:sz="0" w:space="0" w:color="auto"/>
                              </w:divBdr>
                              <w:divsChild>
                                <w:div w:id="681051728">
                                  <w:marLeft w:val="0"/>
                                  <w:marRight w:val="0"/>
                                  <w:marTop w:val="300"/>
                                  <w:marBottom w:val="450"/>
                                  <w:divBdr>
                                    <w:top w:val="none" w:sz="0" w:space="0" w:color="auto"/>
                                    <w:left w:val="none" w:sz="0" w:space="0" w:color="auto"/>
                                    <w:bottom w:val="none" w:sz="0" w:space="0" w:color="auto"/>
                                    <w:right w:val="none" w:sz="0" w:space="0" w:color="auto"/>
                                  </w:divBdr>
                                  <w:divsChild>
                                    <w:div w:id="856772858">
                                      <w:marLeft w:val="0"/>
                                      <w:marRight w:val="0"/>
                                      <w:marTop w:val="0"/>
                                      <w:marBottom w:val="0"/>
                                      <w:divBdr>
                                        <w:top w:val="none" w:sz="0" w:space="0" w:color="auto"/>
                                        <w:left w:val="none" w:sz="0" w:space="0" w:color="auto"/>
                                        <w:bottom w:val="none" w:sz="0" w:space="0" w:color="auto"/>
                                        <w:right w:val="none" w:sz="0" w:space="0" w:color="auto"/>
                                      </w:divBdr>
                                      <w:divsChild>
                                        <w:div w:id="1931549722">
                                          <w:marLeft w:val="0"/>
                                          <w:marRight w:val="0"/>
                                          <w:marTop w:val="0"/>
                                          <w:marBottom w:val="0"/>
                                          <w:divBdr>
                                            <w:top w:val="none" w:sz="0" w:space="0" w:color="auto"/>
                                            <w:left w:val="none" w:sz="0" w:space="0" w:color="auto"/>
                                            <w:bottom w:val="none" w:sz="0" w:space="0" w:color="auto"/>
                                            <w:right w:val="none" w:sz="0" w:space="0" w:color="auto"/>
                                          </w:divBdr>
                                          <w:divsChild>
                                            <w:div w:id="1096947013">
                                              <w:marLeft w:val="0"/>
                                              <w:marRight w:val="0"/>
                                              <w:marTop w:val="0"/>
                                              <w:marBottom w:val="0"/>
                                              <w:divBdr>
                                                <w:top w:val="none" w:sz="0" w:space="0" w:color="auto"/>
                                                <w:left w:val="none" w:sz="0" w:space="0" w:color="auto"/>
                                                <w:bottom w:val="none" w:sz="0" w:space="0" w:color="auto"/>
                                                <w:right w:val="none" w:sz="0" w:space="0" w:color="auto"/>
                                              </w:divBdr>
                                              <w:divsChild>
                                                <w:div w:id="394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31180">
      <w:marLeft w:val="0"/>
      <w:marRight w:val="0"/>
      <w:marTop w:val="0"/>
      <w:marBottom w:val="0"/>
      <w:divBdr>
        <w:top w:val="none" w:sz="0" w:space="0" w:color="auto"/>
        <w:left w:val="none" w:sz="0" w:space="0" w:color="auto"/>
        <w:bottom w:val="none" w:sz="0" w:space="0" w:color="auto"/>
        <w:right w:val="none" w:sz="0" w:space="0" w:color="auto"/>
      </w:divBdr>
      <w:divsChild>
        <w:div w:id="340085077">
          <w:marLeft w:val="0"/>
          <w:marRight w:val="0"/>
          <w:marTop w:val="0"/>
          <w:marBottom w:val="0"/>
          <w:divBdr>
            <w:top w:val="none" w:sz="0" w:space="0" w:color="auto"/>
            <w:left w:val="none" w:sz="0" w:space="0" w:color="auto"/>
            <w:bottom w:val="none" w:sz="0" w:space="0" w:color="auto"/>
            <w:right w:val="none" w:sz="0" w:space="0" w:color="auto"/>
          </w:divBdr>
          <w:divsChild>
            <w:div w:id="857081280">
              <w:marLeft w:val="0"/>
              <w:marRight w:val="0"/>
              <w:marTop w:val="0"/>
              <w:marBottom w:val="0"/>
              <w:divBdr>
                <w:top w:val="none" w:sz="0" w:space="0" w:color="auto"/>
                <w:left w:val="none" w:sz="0" w:space="0" w:color="auto"/>
                <w:bottom w:val="none" w:sz="0" w:space="0" w:color="auto"/>
                <w:right w:val="none" w:sz="0" w:space="0" w:color="auto"/>
              </w:divBdr>
              <w:divsChild>
                <w:div w:id="547766311">
                  <w:marLeft w:val="0"/>
                  <w:marRight w:val="0"/>
                  <w:marTop w:val="0"/>
                  <w:marBottom w:val="0"/>
                  <w:divBdr>
                    <w:top w:val="none" w:sz="0" w:space="0" w:color="auto"/>
                    <w:left w:val="none" w:sz="0" w:space="0" w:color="auto"/>
                    <w:bottom w:val="none" w:sz="0" w:space="0" w:color="auto"/>
                    <w:right w:val="none" w:sz="0" w:space="0" w:color="auto"/>
                  </w:divBdr>
                  <w:divsChild>
                    <w:div w:id="515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3559">
          <w:marLeft w:val="0"/>
          <w:marRight w:val="0"/>
          <w:marTop w:val="0"/>
          <w:marBottom w:val="0"/>
          <w:divBdr>
            <w:top w:val="none" w:sz="0" w:space="0" w:color="auto"/>
            <w:left w:val="none" w:sz="0" w:space="0" w:color="auto"/>
            <w:bottom w:val="none" w:sz="0" w:space="0" w:color="auto"/>
            <w:right w:val="none" w:sz="0" w:space="0" w:color="auto"/>
          </w:divBdr>
          <w:divsChild>
            <w:div w:id="1017999212">
              <w:marLeft w:val="0"/>
              <w:marRight w:val="0"/>
              <w:marTop w:val="0"/>
              <w:marBottom w:val="0"/>
              <w:divBdr>
                <w:top w:val="none" w:sz="0" w:space="0" w:color="auto"/>
                <w:left w:val="none" w:sz="0" w:space="0" w:color="auto"/>
                <w:bottom w:val="none" w:sz="0" w:space="0" w:color="auto"/>
                <w:right w:val="none" w:sz="0" w:space="0" w:color="auto"/>
              </w:divBdr>
              <w:divsChild>
                <w:div w:id="14377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9252">
          <w:marLeft w:val="0"/>
          <w:marRight w:val="0"/>
          <w:marTop w:val="0"/>
          <w:marBottom w:val="0"/>
          <w:divBdr>
            <w:top w:val="none" w:sz="0" w:space="0" w:color="auto"/>
            <w:left w:val="none" w:sz="0" w:space="0" w:color="auto"/>
            <w:bottom w:val="none" w:sz="0" w:space="0" w:color="auto"/>
            <w:right w:val="none" w:sz="0" w:space="0" w:color="auto"/>
          </w:divBdr>
          <w:divsChild>
            <w:div w:id="1844470432">
              <w:marLeft w:val="0"/>
              <w:marRight w:val="0"/>
              <w:marTop w:val="0"/>
              <w:marBottom w:val="0"/>
              <w:divBdr>
                <w:top w:val="none" w:sz="0" w:space="0" w:color="auto"/>
                <w:left w:val="none" w:sz="0" w:space="0" w:color="auto"/>
                <w:bottom w:val="none" w:sz="0" w:space="0" w:color="auto"/>
                <w:right w:val="none" w:sz="0" w:space="0" w:color="auto"/>
              </w:divBdr>
              <w:divsChild>
                <w:div w:id="54134594">
                  <w:marLeft w:val="0"/>
                  <w:marRight w:val="0"/>
                  <w:marTop w:val="0"/>
                  <w:marBottom w:val="0"/>
                  <w:divBdr>
                    <w:top w:val="none" w:sz="0" w:space="0" w:color="auto"/>
                    <w:left w:val="none" w:sz="0" w:space="0" w:color="auto"/>
                    <w:bottom w:val="none" w:sz="0" w:space="0" w:color="auto"/>
                    <w:right w:val="none" w:sz="0" w:space="0" w:color="auto"/>
                  </w:divBdr>
                  <w:divsChild>
                    <w:div w:id="447895264">
                      <w:marLeft w:val="0"/>
                      <w:marRight w:val="0"/>
                      <w:marTop w:val="0"/>
                      <w:marBottom w:val="0"/>
                      <w:divBdr>
                        <w:top w:val="none" w:sz="0" w:space="0" w:color="auto"/>
                        <w:left w:val="none" w:sz="0" w:space="0" w:color="auto"/>
                        <w:bottom w:val="none" w:sz="0" w:space="0" w:color="auto"/>
                        <w:right w:val="none" w:sz="0" w:space="0" w:color="auto"/>
                      </w:divBdr>
                      <w:divsChild>
                        <w:div w:id="908613622">
                          <w:marLeft w:val="675"/>
                          <w:marRight w:val="0"/>
                          <w:marTop w:val="0"/>
                          <w:marBottom w:val="240"/>
                          <w:divBdr>
                            <w:top w:val="single" w:sz="6" w:space="0" w:color="E4E4E6"/>
                            <w:left w:val="single" w:sz="6" w:space="0" w:color="E4E4E6"/>
                            <w:bottom w:val="single" w:sz="6" w:space="18" w:color="E4E4E6"/>
                            <w:right w:val="single" w:sz="6" w:space="0" w:color="E4E4E6"/>
                          </w:divBdr>
                          <w:divsChild>
                            <w:div w:id="938685091">
                              <w:marLeft w:val="375"/>
                              <w:marRight w:val="0"/>
                              <w:marTop w:val="300"/>
                              <w:marBottom w:val="0"/>
                              <w:divBdr>
                                <w:top w:val="none" w:sz="0" w:space="0" w:color="auto"/>
                                <w:left w:val="none" w:sz="0" w:space="0" w:color="auto"/>
                                <w:bottom w:val="none" w:sz="0" w:space="0" w:color="auto"/>
                                <w:right w:val="none" w:sz="0" w:space="0" w:color="auto"/>
                              </w:divBdr>
                            </w:div>
                            <w:div w:id="16322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0103">
                  <w:marLeft w:val="0"/>
                  <w:marRight w:val="0"/>
                  <w:marTop w:val="0"/>
                  <w:marBottom w:val="0"/>
                  <w:divBdr>
                    <w:top w:val="single" w:sz="6" w:space="0" w:color="E4E4E6"/>
                    <w:left w:val="none" w:sz="0" w:space="0" w:color="auto"/>
                    <w:bottom w:val="none" w:sz="0" w:space="0" w:color="auto"/>
                    <w:right w:val="none" w:sz="0" w:space="0" w:color="auto"/>
                  </w:divBdr>
                  <w:divsChild>
                    <w:div w:id="1557354613">
                      <w:marLeft w:val="0"/>
                      <w:marRight w:val="0"/>
                      <w:marTop w:val="0"/>
                      <w:marBottom w:val="0"/>
                      <w:divBdr>
                        <w:top w:val="single" w:sz="6" w:space="0" w:color="E4E4E6"/>
                        <w:left w:val="none" w:sz="0" w:space="0" w:color="auto"/>
                        <w:bottom w:val="none" w:sz="0" w:space="0" w:color="auto"/>
                        <w:right w:val="none" w:sz="0" w:space="0" w:color="auto"/>
                      </w:divBdr>
                      <w:divsChild>
                        <w:div w:id="1021276807">
                          <w:marLeft w:val="0"/>
                          <w:marRight w:val="1500"/>
                          <w:marTop w:val="100"/>
                          <w:marBottom w:val="100"/>
                          <w:divBdr>
                            <w:top w:val="none" w:sz="0" w:space="0" w:color="auto"/>
                            <w:left w:val="none" w:sz="0" w:space="0" w:color="auto"/>
                            <w:bottom w:val="none" w:sz="0" w:space="0" w:color="auto"/>
                            <w:right w:val="none" w:sz="0" w:space="0" w:color="auto"/>
                          </w:divBdr>
                          <w:divsChild>
                            <w:div w:id="227420758">
                              <w:marLeft w:val="0"/>
                              <w:marRight w:val="0"/>
                              <w:marTop w:val="300"/>
                              <w:marBottom w:val="450"/>
                              <w:divBdr>
                                <w:top w:val="none" w:sz="0" w:space="0" w:color="auto"/>
                                <w:left w:val="none" w:sz="0" w:space="0" w:color="auto"/>
                                <w:bottom w:val="none" w:sz="0" w:space="0" w:color="auto"/>
                                <w:right w:val="none" w:sz="0" w:space="0" w:color="auto"/>
                              </w:divBdr>
                              <w:divsChild>
                                <w:div w:id="600727616">
                                  <w:marLeft w:val="0"/>
                                  <w:marRight w:val="0"/>
                                  <w:marTop w:val="0"/>
                                  <w:marBottom w:val="0"/>
                                  <w:divBdr>
                                    <w:top w:val="none" w:sz="0" w:space="0" w:color="auto"/>
                                    <w:left w:val="none" w:sz="0" w:space="0" w:color="auto"/>
                                    <w:bottom w:val="none" w:sz="0" w:space="0" w:color="auto"/>
                                    <w:right w:val="none" w:sz="0" w:space="0" w:color="auto"/>
                                  </w:divBdr>
                                  <w:divsChild>
                                    <w:div w:id="7210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25903">
                  <w:marLeft w:val="0"/>
                  <w:marRight w:val="0"/>
                  <w:marTop w:val="450"/>
                  <w:marBottom w:val="225"/>
                  <w:divBdr>
                    <w:top w:val="none" w:sz="0" w:space="0" w:color="auto"/>
                    <w:left w:val="none" w:sz="0" w:space="0" w:color="auto"/>
                    <w:bottom w:val="none" w:sz="0" w:space="0" w:color="auto"/>
                    <w:right w:val="none" w:sz="0" w:space="0" w:color="auto"/>
                  </w:divBdr>
                </w:div>
              </w:divsChild>
            </w:div>
          </w:divsChild>
        </w:div>
        <w:div w:id="1114448814">
          <w:marLeft w:val="0"/>
          <w:marRight w:val="0"/>
          <w:marTop w:val="0"/>
          <w:marBottom w:val="0"/>
          <w:divBdr>
            <w:top w:val="none" w:sz="0" w:space="0" w:color="auto"/>
            <w:left w:val="none" w:sz="0" w:space="0" w:color="auto"/>
            <w:bottom w:val="none" w:sz="0" w:space="0" w:color="auto"/>
            <w:right w:val="none" w:sz="0" w:space="0" w:color="auto"/>
          </w:divBdr>
          <w:divsChild>
            <w:div w:id="15738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00239">
      <w:marLeft w:val="0"/>
      <w:marRight w:val="0"/>
      <w:marTop w:val="300"/>
      <w:marBottom w:val="0"/>
      <w:divBdr>
        <w:top w:val="none" w:sz="0" w:space="0" w:color="auto"/>
        <w:left w:val="none" w:sz="0" w:space="0" w:color="auto"/>
        <w:bottom w:val="none" w:sz="0" w:space="0" w:color="auto"/>
        <w:right w:val="none" w:sz="0" w:space="0" w:color="auto"/>
      </w:divBdr>
      <w:divsChild>
        <w:div w:id="1919752861">
          <w:marLeft w:val="0"/>
          <w:marRight w:val="0"/>
          <w:marTop w:val="0"/>
          <w:marBottom w:val="0"/>
          <w:divBdr>
            <w:top w:val="none" w:sz="0" w:space="0" w:color="auto"/>
            <w:left w:val="none" w:sz="0" w:space="0" w:color="auto"/>
            <w:bottom w:val="none" w:sz="0" w:space="0" w:color="auto"/>
            <w:right w:val="none" w:sz="0" w:space="0" w:color="auto"/>
          </w:divBdr>
          <w:divsChild>
            <w:div w:id="799035757">
              <w:marLeft w:val="0"/>
              <w:marRight w:val="0"/>
              <w:marTop w:val="0"/>
              <w:marBottom w:val="0"/>
              <w:divBdr>
                <w:top w:val="none" w:sz="0" w:space="0" w:color="auto"/>
                <w:left w:val="none" w:sz="0" w:space="0" w:color="auto"/>
                <w:bottom w:val="none" w:sz="0" w:space="0" w:color="auto"/>
                <w:right w:val="none" w:sz="0" w:space="0" w:color="auto"/>
              </w:divBdr>
              <w:divsChild>
                <w:div w:id="958103056">
                  <w:marLeft w:val="0"/>
                  <w:marRight w:val="0"/>
                  <w:marTop w:val="0"/>
                  <w:marBottom w:val="0"/>
                  <w:divBdr>
                    <w:top w:val="none" w:sz="0" w:space="0" w:color="auto"/>
                    <w:left w:val="none" w:sz="0" w:space="0" w:color="auto"/>
                    <w:bottom w:val="none" w:sz="0" w:space="0" w:color="auto"/>
                    <w:right w:val="none" w:sz="0" w:space="0" w:color="auto"/>
                  </w:divBdr>
                </w:div>
                <w:div w:id="1591423734">
                  <w:marLeft w:val="0"/>
                  <w:marRight w:val="0"/>
                  <w:marTop w:val="0"/>
                  <w:marBottom w:val="0"/>
                  <w:divBdr>
                    <w:top w:val="none" w:sz="0" w:space="0" w:color="auto"/>
                    <w:left w:val="none" w:sz="0" w:space="0" w:color="auto"/>
                    <w:bottom w:val="none" w:sz="0" w:space="0" w:color="auto"/>
                    <w:right w:val="none" w:sz="0" w:space="0" w:color="auto"/>
                  </w:divBdr>
                </w:div>
              </w:divsChild>
            </w:div>
            <w:div w:id="902254229">
              <w:marLeft w:val="0"/>
              <w:marRight w:val="0"/>
              <w:marTop w:val="0"/>
              <w:marBottom w:val="0"/>
              <w:divBdr>
                <w:top w:val="none" w:sz="0" w:space="0" w:color="auto"/>
                <w:left w:val="none" w:sz="0" w:space="0" w:color="auto"/>
                <w:bottom w:val="none" w:sz="0" w:space="0" w:color="auto"/>
                <w:right w:val="none" w:sz="0" w:space="0" w:color="auto"/>
              </w:divBdr>
            </w:div>
            <w:div w:id="1686784828">
              <w:marLeft w:val="0"/>
              <w:marRight w:val="0"/>
              <w:marTop w:val="0"/>
              <w:marBottom w:val="0"/>
              <w:divBdr>
                <w:top w:val="none" w:sz="0" w:space="0" w:color="auto"/>
                <w:left w:val="none" w:sz="0" w:space="0" w:color="auto"/>
                <w:bottom w:val="none" w:sz="0" w:space="0" w:color="auto"/>
                <w:right w:val="none" w:sz="0" w:space="0" w:color="auto"/>
              </w:divBdr>
            </w:div>
            <w:div w:id="1841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17734066540C9BC786E584A5BB5B2"/>
        <w:category>
          <w:name w:val="Općenito"/>
          <w:gallery w:val="placeholder"/>
        </w:category>
        <w:types>
          <w:type w:val="bbPlcHdr"/>
        </w:types>
        <w:behaviors>
          <w:behavior w:val="content"/>
        </w:behaviors>
        <w:guid w:val="{939A7293-2EE3-41CE-A023-6EC5A6E1C87D}"/>
      </w:docPartPr>
      <w:docPartBody>
        <w:p w:rsidR="00C55750" w:rsidRDefault="00643233" w:rsidP="00643233">
          <w:pPr>
            <w:pStyle w:val="70117734066540C9BC786E584A5BB5B2"/>
          </w:pPr>
          <w:r>
            <w:rPr>
              <w:color w:val="7F7F7F" w:themeColor="text1" w:themeTint="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33"/>
    <w:rsid w:val="00033C0B"/>
    <w:rsid w:val="0007346D"/>
    <w:rsid w:val="000F64DD"/>
    <w:rsid w:val="00167F24"/>
    <w:rsid w:val="00297F03"/>
    <w:rsid w:val="0048602F"/>
    <w:rsid w:val="004A58DB"/>
    <w:rsid w:val="004F0334"/>
    <w:rsid w:val="00575DA1"/>
    <w:rsid w:val="00585427"/>
    <w:rsid w:val="00643233"/>
    <w:rsid w:val="00754B5D"/>
    <w:rsid w:val="0082428C"/>
    <w:rsid w:val="00870732"/>
    <w:rsid w:val="00A56054"/>
    <w:rsid w:val="00B82B4B"/>
    <w:rsid w:val="00C55750"/>
    <w:rsid w:val="00C6000D"/>
    <w:rsid w:val="00C77755"/>
    <w:rsid w:val="00EC16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0117734066540C9BC786E584A5BB5B2">
    <w:name w:val="70117734066540C9BC786E584A5BB5B2"/>
    <w:rsid w:val="00643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AZJMDCZ6QSYZ-1849078857-54119</_dlc_DocId>
    <_dlc_DocIdUrl xmlns="a494813a-d0d8-4dad-94cb-0d196f36ba15">
      <Url>https://ekoordinacije.vlada.hr/koordinacija-gospodarstvo/_layouts/15/DocIdRedir.aspx?ID=AZJMDCZ6QSYZ-1849078857-54119</Url>
      <Description>AZJMDCZ6QSYZ-1849078857-54119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88F7BB-2AF9-430D-AA55-2C1A719016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91E60-7A5F-4F61-87B3-67E0EBC7D294}">
  <ds:schemaRefs>
    <ds:schemaRef ds:uri="http://schemas.microsoft.com/sharepoint/v3/contenttype/forms"/>
  </ds:schemaRefs>
</ds:datastoreItem>
</file>

<file path=customXml/itemProps3.xml><?xml version="1.0" encoding="utf-8"?>
<ds:datastoreItem xmlns:ds="http://schemas.openxmlformats.org/officeDocument/2006/customXml" ds:itemID="{AFCE0A64-1577-49C1-919D-65A646E6B3A8}"/>
</file>

<file path=customXml/itemProps4.xml><?xml version="1.0" encoding="utf-8"?>
<ds:datastoreItem xmlns:ds="http://schemas.openxmlformats.org/officeDocument/2006/customXml" ds:itemID="{A6E6E61D-DD13-446E-AFF7-186921FF7788}"/>
</file>

<file path=docProps/app.xml><?xml version="1.0" encoding="utf-8"?>
<Properties xmlns="http://schemas.openxmlformats.org/officeDocument/2006/extended-properties" xmlns:vt="http://schemas.openxmlformats.org/officeDocument/2006/docPropsVTypes">
  <Template>Normal</Template>
  <TotalTime>2</TotalTime>
  <Pages>20</Pages>
  <Words>5312</Words>
  <Characters>30282</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PRIJEDLOG</vt:lpstr>
    </vt:vector>
  </TitlesOfParts>
  <Company>Hewlett-Packard Company</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dc:title>
  <dc:subject/>
  <dc:creator>Milica Bijelić</dc:creator>
  <cp:keywords/>
  <dc:description/>
  <cp:lastModifiedBy>Dino Kapuano</cp:lastModifiedBy>
  <cp:revision>2</cp:revision>
  <cp:lastPrinted>2026-02-03T09:05:00Z</cp:lastPrinted>
  <dcterms:created xsi:type="dcterms:W3CDTF">2026-04-21T09:18:00Z</dcterms:created>
  <dcterms:modified xsi:type="dcterms:W3CDTF">2026-04-21T09:18:00Z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2024395e-245b-415b-9aab-fde27d0b2b60</vt:lpwstr>
  </property>
</Properties>
</file>