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F93F" w14:textId="77777777" w:rsidR="004F7E85" w:rsidRDefault="004F7E85" w:rsidP="004F7E85">
      <w:pPr>
        <w:spacing w:after="0" w:line="240" w:lineRule="auto"/>
        <w:rPr>
          <w:rFonts w:ascii="Times New Roman" w:hAnsi="Times New Roman" w:cs="Times New Roman"/>
          <w:sz w:val="24"/>
          <w:szCs w:val="24"/>
        </w:rPr>
      </w:pPr>
    </w:p>
    <w:p w14:paraId="3E2FD95A" w14:textId="77777777" w:rsidR="004F7E85" w:rsidRPr="00437375" w:rsidRDefault="004F7E85" w:rsidP="004F7E85">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noProof/>
          <w:sz w:val="24"/>
          <w:szCs w:val="24"/>
          <w:lang w:eastAsia="hr-HR"/>
        </w:rPr>
        <w:drawing>
          <wp:inline distT="0" distB="0" distL="0" distR="0" wp14:anchorId="0A9994B2" wp14:editId="40EA3320">
            <wp:extent cx="504825" cy="685800"/>
            <wp:effectExtent l="0" t="0" r="9525"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CB22803" w14:textId="77777777" w:rsidR="004F7E85" w:rsidRPr="00437375" w:rsidRDefault="004F7E85" w:rsidP="004F7E85">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sz w:val="24"/>
          <w:szCs w:val="24"/>
        </w:rPr>
        <w:t>VLADA REPUBLIKE HRVATSKE</w:t>
      </w:r>
    </w:p>
    <w:p w14:paraId="69B5DE84"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01266F95"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3A9363BF"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43666E34"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4B9EA1B3"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1FAE1D95"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75B19087"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38027C1C" w14:textId="5C5DF97B" w:rsidR="004F7E85" w:rsidRPr="00437375" w:rsidRDefault="004F7E85" w:rsidP="004F7E85">
      <w:pPr>
        <w:spacing w:after="0" w:line="240" w:lineRule="auto"/>
        <w:jc w:val="right"/>
        <w:rPr>
          <w:rFonts w:ascii="Times New Roman" w:eastAsia="Calibri" w:hAnsi="Times New Roman" w:cs="Times New Roman"/>
          <w:sz w:val="24"/>
          <w:szCs w:val="24"/>
        </w:rPr>
      </w:pPr>
      <w:r w:rsidRPr="00437375">
        <w:rPr>
          <w:rFonts w:ascii="Times New Roman" w:eastAsia="Calibri" w:hAnsi="Times New Roman" w:cs="Times New Roman"/>
          <w:sz w:val="24"/>
          <w:szCs w:val="24"/>
        </w:rPr>
        <w:t xml:space="preserve">Zagreb, </w:t>
      </w:r>
      <w:r w:rsidR="00DE2F6C">
        <w:rPr>
          <w:rFonts w:ascii="Times New Roman" w:eastAsia="Calibri" w:hAnsi="Times New Roman" w:cs="Times New Roman"/>
          <w:sz w:val="24"/>
          <w:szCs w:val="24"/>
        </w:rPr>
        <w:t>7. svibn</w:t>
      </w:r>
      <w:r w:rsidR="007725C6">
        <w:rPr>
          <w:rFonts w:ascii="Times New Roman" w:eastAsia="Calibri" w:hAnsi="Times New Roman" w:cs="Times New Roman"/>
          <w:sz w:val="24"/>
          <w:szCs w:val="24"/>
        </w:rPr>
        <w:t>j</w:t>
      </w:r>
      <w:r w:rsidR="00DE2F6C">
        <w:rPr>
          <w:rFonts w:ascii="Times New Roman" w:eastAsia="Calibri" w:hAnsi="Times New Roman" w:cs="Times New Roman"/>
          <w:sz w:val="24"/>
          <w:szCs w:val="24"/>
        </w:rPr>
        <w:t>a</w:t>
      </w:r>
      <w:bookmarkStart w:id="0" w:name="_GoBack"/>
      <w:bookmarkEnd w:id="0"/>
      <w:r>
        <w:rPr>
          <w:rFonts w:ascii="Times New Roman" w:eastAsia="Calibri" w:hAnsi="Times New Roman" w:cs="Times New Roman"/>
          <w:sz w:val="24"/>
          <w:szCs w:val="24"/>
        </w:rPr>
        <w:t xml:space="preserve"> 2026</w:t>
      </w:r>
      <w:r w:rsidRPr="00437375">
        <w:rPr>
          <w:rFonts w:ascii="Times New Roman" w:eastAsia="Calibri" w:hAnsi="Times New Roman" w:cs="Times New Roman"/>
          <w:sz w:val="24"/>
          <w:szCs w:val="24"/>
        </w:rPr>
        <w:t>.</w:t>
      </w:r>
    </w:p>
    <w:p w14:paraId="52601BC2"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4C15B64C"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77FF4CC2"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1830B5CD"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1FBB2EC0"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6AFD34D8"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0EE12C0C"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6F637949"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5630D6CF" w14:textId="77777777" w:rsidR="004F7E85" w:rsidRPr="00437375" w:rsidRDefault="004F7E85" w:rsidP="004F7E85">
      <w:pPr>
        <w:spacing w:after="0" w:line="240" w:lineRule="auto"/>
        <w:jc w:val="right"/>
        <w:rPr>
          <w:rFonts w:ascii="Times New Roman" w:eastAsia="Calibri" w:hAnsi="Times New Roman" w:cs="Times New Roman"/>
          <w:sz w:val="24"/>
          <w:szCs w:val="24"/>
        </w:rPr>
      </w:pPr>
    </w:p>
    <w:p w14:paraId="2AADB59E" w14:textId="77777777" w:rsidR="004F7E85" w:rsidRPr="00437375" w:rsidRDefault="004F7E85" w:rsidP="004F7E85">
      <w:pPr>
        <w:rPr>
          <w:rFonts w:ascii="Calibri" w:eastAsia="Calibri" w:hAnsi="Calibri" w:cs="Times New Roman"/>
        </w:rPr>
      </w:pPr>
      <w:r w:rsidRPr="00437375">
        <w:rPr>
          <w:rFonts w:ascii="Times New Roman" w:eastAsia="Calibri"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F7E85" w:rsidRPr="00437375" w14:paraId="6F45DF4D" w14:textId="77777777" w:rsidTr="00B47590">
        <w:tc>
          <w:tcPr>
            <w:tcW w:w="1951" w:type="dxa"/>
            <w:hideMark/>
          </w:tcPr>
          <w:p w14:paraId="651D2FE2" w14:textId="77777777" w:rsidR="004F7E85" w:rsidRPr="00437375" w:rsidRDefault="004F7E85" w:rsidP="00B47590">
            <w:pPr>
              <w:jc w:val="right"/>
              <w:rPr>
                <w:rFonts w:eastAsia="Calibri"/>
                <w:sz w:val="24"/>
                <w:szCs w:val="24"/>
              </w:rPr>
            </w:pPr>
            <w:r w:rsidRPr="00437375">
              <w:rPr>
                <w:rFonts w:eastAsia="Calibri"/>
                <w:sz w:val="24"/>
                <w:szCs w:val="24"/>
              </w:rPr>
              <w:t xml:space="preserve"> </w:t>
            </w:r>
            <w:r w:rsidRPr="00437375">
              <w:rPr>
                <w:rFonts w:eastAsia="Calibri"/>
                <w:b/>
                <w:smallCaps/>
                <w:sz w:val="24"/>
                <w:szCs w:val="24"/>
              </w:rPr>
              <w:t>Predlagatelj</w:t>
            </w:r>
            <w:r w:rsidRPr="00437375">
              <w:rPr>
                <w:rFonts w:eastAsia="Calibri"/>
                <w:b/>
                <w:sz w:val="24"/>
                <w:szCs w:val="24"/>
              </w:rPr>
              <w:t>:</w:t>
            </w:r>
          </w:p>
        </w:tc>
        <w:tc>
          <w:tcPr>
            <w:tcW w:w="7229" w:type="dxa"/>
            <w:hideMark/>
          </w:tcPr>
          <w:p w14:paraId="2BC2E7DD" w14:textId="77777777" w:rsidR="004F7E85" w:rsidRPr="00437375" w:rsidRDefault="004F7E85" w:rsidP="00B47590">
            <w:pPr>
              <w:rPr>
                <w:rFonts w:eastAsia="Calibri"/>
                <w:sz w:val="24"/>
                <w:szCs w:val="24"/>
              </w:rPr>
            </w:pPr>
            <w:r>
              <w:rPr>
                <w:rFonts w:eastAsia="Calibri"/>
                <w:sz w:val="24"/>
                <w:szCs w:val="24"/>
              </w:rPr>
              <w:t xml:space="preserve">  </w:t>
            </w:r>
            <w:r w:rsidRPr="00437375">
              <w:rPr>
                <w:rFonts w:eastAsia="Calibri"/>
                <w:sz w:val="24"/>
                <w:szCs w:val="24"/>
              </w:rPr>
              <w:t>Ministarstvo financija</w:t>
            </w:r>
          </w:p>
        </w:tc>
      </w:tr>
    </w:tbl>
    <w:p w14:paraId="66947AE4" w14:textId="77777777" w:rsidR="004F7E85" w:rsidRPr="00437375" w:rsidRDefault="004F7E85" w:rsidP="004F7E85">
      <w:pPr>
        <w:spacing w:after="0" w:line="240" w:lineRule="auto"/>
        <w:jc w:val="both"/>
        <w:rPr>
          <w:rFonts w:ascii="Times New Roman" w:eastAsia="Calibri" w:hAnsi="Times New Roman" w:cs="Times New Roman"/>
          <w:sz w:val="24"/>
          <w:szCs w:val="24"/>
        </w:rPr>
      </w:pPr>
      <w:r w:rsidRPr="00437375">
        <w:rPr>
          <w:rFonts w:ascii="Times New Roman" w:eastAsia="Calibri" w:hAnsi="Times New Roman" w:cs="Times New Roman"/>
          <w:sz w:val="24"/>
          <w:szCs w:val="24"/>
        </w:rPr>
        <w:t>___________________________________________________________________________</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tblGrid>
      <w:tr w:rsidR="004F7E85" w:rsidRPr="00437375" w14:paraId="272A90C2" w14:textId="77777777" w:rsidTr="00B47590">
        <w:tc>
          <w:tcPr>
            <w:tcW w:w="1940" w:type="dxa"/>
            <w:hideMark/>
          </w:tcPr>
          <w:p w14:paraId="693B68A6" w14:textId="77777777" w:rsidR="004F7E85" w:rsidRPr="00437375" w:rsidRDefault="004F7E85" w:rsidP="00B47590">
            <w:pPr>
              <w:rPr>
                <w:rFonts w:eastAsia="Calibri"/>
                <w:sz w:val="24"/>
                <w:szCs w:val="24"/>
              </w:rPr>
            </w:pPr>
            <w:r>
              <w:rPr>
                <w:rFonts w:eastAsia="Calibri"/>
                <w:b/>
                <w:smallCaps/>
                <w:sz w:val="24"/>
                <w:szCs w:val="24"/>
              </w:rPr>
              <w:t xml:space="preserve">             </w:t>
            </w:r>
            <w:r w:rsidRPr="00437375">
              <w:rPr>
                <w:rFonts w:eastAsia="Calibri"/>
                <w:b/>
                <w:smallCaps/>
                <w:sz w:val="24"/>
                <w:szCs w:val="24"/>
              </w:rPr>
              <w:t>Predmet</w:t>
            </w:r>
            <w:r w:rsidRPr="00437375">
              <w:rPr>
                <w:rFonts w:eastAsia="Calibri"/>
                <w:b/>
                <w:sz w:val="24"/>
                <w:szCs w:val="24"/>
              </w:rPr>
              <w:t>:</w:t>
            </w:r>
            <w:r>
              <w:rPr>
                <w:rFonts w:eastAsia="Calibri"/>
                <w:b/>
                <w:sz w:val="24"/>
                <w:szCs w:val="24"/>
              </w:rPr>
              <w:t xml:space="preserve"> </w:t>
            </w:r>
          </w:p>
        </w:tc>
      </w:tr>
      <w:tr w:rsidR="004F7E85" w:rsidRPr="00437375" w14:paraId="4A87B59B" w14:textId="77777777" w:rsidTr="00B47590">
        <w:tc>
          <w:tcPr>
            <w:tcW w:w="1940" w:type="dxa"/>
          </w:tcPr>
          <w:p w14:paraId="27001DE6" w14:textId="77777777" w:rsidR="004F7E85" w:rsidRDefault="004F7E85" w:rsidP="00B47590">
            <w:pPr>
              <w:rPr>
                <w:rFonts w:eastAsia="Calibri"/>
                <w:b/>
                <w:smallCaps/>
                <w:sz w:val="24"/>
                <w:szCs w:val="24"/>
              </w:rPr>
            </w:pPr>
            <w:r>
              <w:rPr>
                <w:rFonts w:eastAsia="Calibri"/>
                <w:b/>
                <w:smallCaps/>
                <w:sz w:val="24"/>
                <w:szCs w:val="24"/>
              </w:rPr>
              <w:t xml:space="preserve"> </w:t>
            </w:r>
          </w:p>
        </w:tc>
      </w:tr>
    </w:tbl>
    <w:p w14:paraId="6AAA5A11" w14:textId="6912E82E" w:rsidR="004F7E85" w:rsidRDefault="004F7E85" w:rsidP="004C1002">
      <w:pPr>
        <w:rPr>
          <w:rFonts w:ascii="Times New Roman" w:eastAsia="Calibri" w:hAnsi="Times New Roman" w:cs="Times New Roman"/>
          <w:sz w:val="24"/>
          <w:szCs w:val="24"/>
        </w:rPr>
      </w:pPr>
      <w:r w:rsidRPr="00437375">
        <w:rPr>
          <w:rFonts w:ascii="Times New Roman" w:eastAsia="Calibri" w:hAnsi="Times New Roman" w:cs="Times New Roman"/>
          <w:sz w:val="24"/>
          <w:szCs w:val="24"/>
          <w:lang w:eastAsia="hr-HR"/>
        </w:rPr>
        <w:t xml:space="preserve">Nacrt prijedloga zakona o izmjenama i dopunama </w:t>
      </w:r>
      <w:r w:rsidRPr="004F7E85">
        <w:rPr>
          <w:rFonts w:ascii="Times New Roman" w:eastAsia="Calibri" w:hAnsi="Times New Roman" w:cs="Times New Roman"/>
          <w:sz w:val="24"/>
          <w:szCs w:val="24"/>
          <w:lang w:eastAsia="hr-HR"/>
        </w:rPr>
        <w:t>Zakon</w:t>
      </w:r>
      <w:r>
        <w:rPr>
          <w:rFonts w:ascii="Times New Roman" w:eastAsia="Calibri" w:hAnsi="Times New Roman" w:cs="Times New Roman"/>
          <w:sz w:val="24"/>
          <w:szCs w:val="24"/>
          <w:lang w:eastAsia="hr-HR"/>
        </w:rPr>
        <w:t>a</w:t>
      </w:r>
      <w:r w:rsidRPr="004F7E85">
        <w:rPr>
          <w:rFonts w:ascii="Times New Roman" w:eastAsia="Calibri" w:hAnsi="Times New Roman" w:cs="Times New Roman"/>
          <w:sz w:val="24"/>
          <w:szCs w:val="24"/>
          <w:lang w:eastAsia="hr-HR"/>
        </w:rPr>
        <w:t xml:space="preserve"> o tržištu kapitala</w:t>
      </w:r>
      <w:r>
        <w:rPr>
          <w:rFonts w:ascii="Times New Roman" w:eastAsia="Calibri" w:hAnsi="Times New Roman" w:cs="Times New Roman"/>
          <w:sz w:val="24"/>
          <w:szCs w:val="24"/>
        </w:rPr>
        <w:br w:type="textWrapping" w:clear="all"/>
      </w:r>
      <w:r w:rsidRPr="00437375">
        <w:rPr>
          <w:rFonts w:ascii="Times New Roman" w:eastAsia="Calibri" w:hAnsi="Times New Roman" w:cs="Times New Roman"/>
          <w:sz w:val="24"/>
          <w:szCs w:val="24"/>
        </w:rPr>
        <w:t>___________________________________________________________________________</w:t>
      </w:r>
    </w:p>
    <w:p w14:paraId="15620A00" w14:textId="77777777" w:rsidR="004F7E85" w:rsidRPr="00437375" w:rsidRDefault="004F7E85" w:rsidP="004C1002">
      <w:pPr>
        <w:rPr>
          <w:rFonts w:ascii="Times New Roman" w:eastAsia="Calibri" w:hAnsi="Times New Roman" w:cs="Times New Roman"/>
          <w:sz w:val="24"/>
          <w:szCs w:val="24"/>
        </w:rPr>
      </w:pPr>
    </w:p>
    <w:p w14:paraId="244E1B2A" w14:textId="77777777" w:rsidR="004F7E85" w:rsidRPr="00437375" w:rsidRDefault="004F7E85" w:rsidP="004F7E85">
      <w:pPr>
        <w:spacing w:after="0" w:line="240" w:lineRule="auto"/>
        <w:jc w:val="both"/>
        <w:rPr>
          <w:rFonts w:ascii="Times New Roman" w:eastAsia="Calibri" w:hAnsi="Times New Roman" w:cs="Times New Roman"/>
          <w:sz w:val="24"/>
          <w:szCs w:val="24"/>
        </w:rPr>
      </w:pPr>
    </w:p>
    <w:p w14:paraId="6374DDB1" w14:textId="77777777" w:rsidR="004F7E85" w:rsidRDefault="004F7E85" w:rsidP="004F7E85">
      <w:pPr>
        <w:spacing w:after="0" w:line="240" w:lineRule="auto"/>
        <w:jc w:val="both"/>
        <w:rPr>
          <w:rFonts w:ascii="Times New Roman" w:eastAsia="Calibri" w:hAnsi="Times New Roman" w:cs="Times New Roman"/>
          <w:sz w:val="24"/>
          <w:szCs w:val="24"/>
        </w:rPr>
      </w:pPr>
    </w:p>
    <w:p w14:paraId="1569BB6D" w14:textId="77777777" w:rsidR="004F7E85" w:rsidRDefault="004F7E85" w:rsidP="004F7E85">
      <w:pPr>
        <w:spacing w:after="0" w:line="240" w:lineRule="auto"/>
        <w:jc w:val="both"/>
        <w:rPr>
          <w:rFonts w:ascii="Times New Roman" w:eastAsia="Calibri" w:hAnsi="Times New Roman" w:cs="Times New Roman"/>
          <w:sz w:val="24"/>
          <w:szCs w:val="24"/>
        </w:rPr>
      </w:pPr>
    </w:p>
    <w:p w14:paraId="1447FC33" w14:textId="77777777" w:rsidR="004F7E85" w:rsidRDefault="004F7E85" w:rsidP="004F7E85">
      <w:pPr>
        <w:spacing w:after="0" w:line="240" w:lineRule="auto"/>
        <w:jc w:val="both"/>
        <w:rPr>
          <w:rFonts w:ascii="Times New Roman" w:eastAsia="Calibri" w:hAnsi="Times New Roman" w:cs="Times New Roman"/>
          <w:sz w:val="24"/>
          <w:szCs w:val="24"/>
        </w:rPr>
      </w:pPr>
    </w:p>
    <w:p w14:paraId="28A2DB77" w14:textId="77777777" w:rsidR="004F7E85" w:rsidRDefault="004F7E85" w:rsidP="004F7E85">
      <w:pPr>
        <w:spacing w:after="0" w:line="240" w:lineRule="auto"/>
        <w:jc w:val="both"/>
        <w:rPr>
          <w:rFonts w:ascii="Times New Roman" w:eastAsia="Calibri" w:hAnsi="Times New Roman" w:cs="Times New Roman"/>
          <w:sz w:val="24"/>
          <w:szCs w:val="24"/>
        </w:rPr>
      </w:pPr>
    </w:p>
    <w:p w14:paraId="0ACA1AC8" w14:textId="77777777" w:rsidR="004F7E85" w:rsidRDefault="004F7E85" w:rsidP="004F7E85">
      <w:pPr>
        <w:spacing w:after="0" w:line="240" w:lineRule="auto"/>
        <w:jc w:val="both"/>
        <w:rPr>
          <w:rFonts w:ascii="Times New Roman" w:eastAsia="Calibri" w:hAnsi="Times New Roman" w:cs="Times New Roman"/>
          <w:sz w:val="24"/>
          <w:szCs w:val="24"/>
        </w:rPr>
      </w:pPr>
    </w:p>
    <w:p w14:paraId="06722721" w14:textId="77777777" w:rsidR="004F7E85" w:rsidRPr="00437375" w:rsidRDefault="004F7E85" w:rsidP="004F7E85">
      <w:pPr>
        <w:tabs>
          <w:tab w:val="center" w:pos="4536"/>
          <w:tab w:val="right" w:pos="9072"/>
        </w:tabs>
        <w:spacing w:after="0" w:line="240" w:lineRule="auto"/>
        <w:rPr>
          <w:rFonts w:ascii="Times New Roman" w:eastAsia="Calibri" w:hAnsi="Times New Roman" w:cs="Times New Roman"/>
          <w:sz w:val="24"/>
          <w:szCs w:val="24"/>
        </w:rPr>
      </w:pPr>
    </w:p>
    <w:p w14:paraId="6453C081" w14:textId="77777777" w:rsidR="004F7E85" w:rsidRPr="00437375" w:rsidRDefault="004F7E85" w:rsidP="004F7E85">
      <w:pPr>
        <w:tabs>
          <w:tab w:val="center" w:pos="4536"/>
          <w:tab w:val="right" w:pos="9072"/>
        </w:tabs>
        <w:spacing w:after="0" w:line="240" w:lineRule="auto"/>
        <w:rPr>
          <w:rFonts w:ascii="Times New Roman" w:eastAsia="Calibri" w:hAnsi="Times New Roman" w:cs="Times New Roman"/>
          <w:sz w:val="24"/>
          <w:szCs w:val="24"/>
        </w:rPr>
      </w:pPr>
    </w:p>
    <w:p w14:paraId="7C0CF272" w14:textId="77777777" w:rsidR="004F7E85" w:rsidRPr="00437375" w:rsidRDefault="004F7E85" w:rsidP="004F7E85">
      <w:pPr>
        <w:tabs>
          <w:tab w:val="center" w:pos="4536"/>
          <w:tab w:val="right" w:pos="9072"/>
        </w:tabs>
        <w:spacing w:after="0" w:line="240" w:lineRule="auto"/>
        <w:rPr>
          <w:rFonts w:ascii="Times New Roman" w:eastAsia="Calibri" w:hAnsi="Times New Roman" w:cs="Times New Roman"/>
          <w:sz w:val="24"/>
          <w:szCs w:val="24"/>
        </w:rPr>
      </w:pPr>
    </w:p>
    <w:p w14:paraId="17BDFA99" w14:textId="77777777" w:rsidR="004F7E85" w:rsidRPr="00437375" w:rsidRDefault="004F7E85" w:rsidP="004F7E85">
      <w:pPr>
        <w:spacing w:after="0" w:line="240" w:lineRule="auto"/>
        <w:rPr>
          <w:rFonts w:ascii="Times New Roman" w:eastAsia="Calibri" w:hAnsi="Times New Roman" w:cs="Times New Roman"/>
          <w:sz w:val="24"/>
          <w:szCs w:val="24"/>
        </w:rPr>
      </w:pPr>
    </w:p>
    <w:p w14:paraId="6E438ABC" w14:textId="5B05AE96" w:rsidR="004F7E85" w:rsidRDefault="004F7E85" w:rsidP="004F7E85">
      <w:pPr>
        <w:spacing w:after="0" w:line="240" w:lineRule="auto"/>
        <w:rPr>
          <w:rFonts w:ascii="Times New Roman" w:eastAsia="Calibri" w:hAnsi="Times New Roman" w:cs="Times New Roman"/>
          <w:sz w:val="24"/>
          <w:szCs w:val="24"/>
        </w:rPr>
      </w:pPr>
    </w:p>
    <w:p w14:paraId="04079D84" w14:textId="1BD5BDAB" w:rsidR="004F7E85" w:rsidRDefault="004F7E85" w:rsidP="004F7E85">
      <w:pPr>
        <w:spacing w:after="0" w:line="240" w:lineRule="auto"/>
        <w:rPr>
          <w:rFonts w:ascii="Times New Roman" w:eastAsia="Calibri" w:hAnsi="Times New Roman" w:cs="Times New Roman"/>
          <w:sz w:val="24"/>
          <w:szCs w:val="24"/>
        </w:rPr>
      </w:pPr>
    </w:p>
    <w:p w14:paraId="71DA10D3" w14:textId="4B63EF97" w:rsidR="004F7E85" w:rsidRDefault="004F7E85" w:rsidP="004F7E85">
      <w:pPr>
        <w:spacing w:after="0" w:line="240" w:lineRule="auto"/>
        <w:rPr>
          <w:rFonts w:ascii="Times New Roman" w:eastAsia="Calibri" w:hAnsi="Times New Roman" w:cs="Times New Roman"/>
          <w:sz w:val="24"/>
          <w:szCs w:val="24"/>
        </w:rPr>
      </w:pPr>
    </w:p>
    <w:p w14:paraId="53EB5436" w14:textId="77777777" w:rsidR="004F7E85" w:rsidRPr="00437375" w:rsidRDefault="004F7E85" w:rsidP="004F7E85">
      <w:pPr>
        <w:spacing w:after="0" w:line="240" w:lineRule="auto"/>
        <w:rPr>
          <w:rFonts w:ascii="Times New Roman" w:eastAsia="Calibri" w:hAnsi="Times New Roman" w:cs="Times New Roman"/>
          <w:sz w:val="24"/>
          <w:szCs w:val="24"/>
        </w:rPr>
      </w:pPr>
    </w:p>
    <w:p w14:paraId="302E2F41" w14:textId="77777777" w:rsidR="004F7E85" w:rsidRPr="00437375" w:rsidRDefault="004F7E85" w:rsidP="004F7E85">
      <w:pPr>
        <w:spacing w:after="0" w:line="240" w:lineRule="auto"/>
        <w:rPr>
          <w:rFonts w:ascii="Times New Roman" w:eastAsia="Calibri" w:hAnsi="Times New Roman" w:cs="Times New Roman"/>
          <w:sz w:val="24"/>
          <w:szCs w:val="24"/>
        </w:rPr>
      </w:pPr>
    </w:p>
    <w:p w14:paraId="76D7AC3F" w14:textId="77777777" w:rsidR="004F7E85" w:rsidRPr="00437375" w:rsidRDefault="004F7E85" w:rsidP="004F7E85">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37375">
        <w:rPr>
          <w:rFonts w:ascii="Times New Roman" w:eastAsia="Calibri" w:hAnsi="Times New Roman" w:cs="Times New Roman"/>
          <w:spacing w:val="20"/>
          <w:sz w:val="24"/>
          <w:szCs w:val="24"/>
        </w:rPr>
        <w:t>Banski dvori | Trg Sv. Marka 2 | 10000 Zagreb | tel. 01 4569 222 | vlada.gov.hr</w:t>
      </w:r>
      <w:r>
        <w:rPr>
          <w:rFonts w:ascii="Times New Roman" w:hAnsi="Times New Roman" w:cs="Times New Roman"/>
          <w:b/>
          <w:sz w:val="24"/>
          <w:szCs w:val="24"/>
        </w:rPr>
        <w:br w:type="page"/>
      </w:r>
    </w:p>
    <w:p w14:paraId="50F2B894" w14:textId="77777777" w:rsidR="00C4096A" w:rsidRPr="00EF297F" w:rsidRDefault="00C4096A" w:rsidP="00E071FD">
      <w:pPr>
        <w:pBdr>
          <w:bottom w:val="single" w:sz="12" w:space="1" w:color="auto"/>
        </w:pBd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lastRenderedPageBreak/>
        <w:t>REPUBLIKA HRVATSKA</w:t>
      </w:r>
    </w:p>
    <w:p w14:paraId="0A9FE35B" w14:textId="77777777" w:rsidR="00C4096A" w:rsidRPr="00EF297F" w:rsidRDefault="00C4096A" w:rsidP="00E071FD">
      <w:pPr>
        <w:pBdr>
          <w:bottom w:val="single" w:sz="12" w:space="1" w:color="auto"/>
        </w:pBd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MINISTARSTVO FINANCIJA</w:t>
      </w:r>
    </w:p>
    <w:p w14:paraId="32E1C884"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AD63B1C"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27A65BC5" w14:textId="77777777" w:rsidR="00C4096A" w:rsidRPr="00EF297F" w:rsidRDefault="00C4096A" w:rsidP="00E071FD">
      <w:pPr>
        <w:spacing w:after="0" w:line="240" w:lineRule="auto"/>
        <w:jc w:val="right"/>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NACRT</w:t>
      </w:r>
    </w:p>
    <w:p w14:paraId="341B49B1"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5E6DCD3"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54B2561B"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589E2046"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5490ECC"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EC97B22"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28584B8"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741579E"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0CB1AE5"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7AD39C81"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2327EE7C"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DF4DAFF"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5823B35"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026408A"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686B145"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84B7451"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1BA0F82"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9F1BE07"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6A13D72D"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632C1E0"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44470C3" w14:textId="77777777" w:rsidR="00C4096A" w:rsidRPr="00EF297F" w:rsidRDefault="00C4096A" w:rsidP="00E071FD">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PRIJEDLOG ZAKONA O IZMJENAMA I DOPUNAMA </w:t>
      </w:r>
    </w:p>
    <w:p w14:paraId="40A6C022" w14:textId="3D25BA0F" w:rsidR="00C4096A" w:rsidRPr="00EF297F" w:rsidRDefault="00C4096A" w:rsidP="00E071FD">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ZAKONA O TRŽIŠTU KAPITALA</w:t>
      </w:r>
    </w:p>
    <w:p w14:paraId="5825A347"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36F5CD36"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0ECE521C"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C30A636"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1651546"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6DEDE5FC" w14:textId="1B212C8E" w:rsidR="00C4096A" w:rsidRDefault="00C4096A" w:rsidP="00E071FD">
      <w:pPr>
        <w:spacing w:after="0" w:line="240" w:lineRule="auto"/>
        <w:jc w:val="center"/>
        <w:rPr>
          <w:rFonts w:ascii="Times New Roman" w:hAnsi="Times New Roman" w:cs="Times New Roman"/>
          <w:color w:val="000000" w:themeColor="text1"/>
          <w:sz w:val="24"/>
          <w:szCs w:val="24"/>
        </w:rPr>
      </w:pPr>
    </w:p>
    <w:p w14:paraId="62B70A51" w14:textId="77777777" w:rsidR="004F7E85" w:rsidRPr="00EF297F" w:rsidRDefault="004F7E85" w:rsidP="00E071FD">
      <w:pPr>
        <w:spacing w:after="0" w:line="240" w:lineRule="auto"/>
        <w:jc w:val="center"/>
        <w:rPr>
          <w:rFonts w:ascii="Times New Roman" w:hAnsi="Times New Roman" w:cs="Times New Roman"/>
          <w:color w:val="000000" w:themeColor="text1"/>
          <w:sz w:val="24"/>
          <w:szCs w:val="24"/>
        </w:rPr>
      </w:pPr>
    </w:p>
    <w:p w14:paraId="5A9CE04B"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F557EE1"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1DF14B37"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CDF4FC7"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2E04541E"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771BE008"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036E8AA5" w14:textId="77777777"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42C9999C" w14:textId="5BA18D9F" w:rsidR="00C4096A" w:rsidRPr="00EF297F" w:rsidRDefault="00C4096A" w:rsidP="00E071FD">
      <w:pPr>
        <w:spacing w:after="0" w:line="240" w:lineRule="auto"/>
        <w:jc w:val="center"/>
        <w:rPr>
          <w:rFonts w:ascii="Times New Roman" w:hAnsi="Times New Roman" w:cs="Times New Roman"/>
          <w:color w:val="000000" w:themeColor="text1"/>
          <w:sz w:val="24"/>
          <w:szCs w:val="24"/>
        </w:rPr>
      </w:pPr>
    </w:p>
    <w:p w14:paraId="5FC2F92E" w14:textId="5CE2F660"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0A12A189" w14:textId="565EBBA0"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0B50CDAF" w14:textId="4B4D8BB8"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78F6023C" w14:textId="3D48068F"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0F308108" w14:textId="3B63E4A5"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024756B3" w14:textId="77777777" w:rsidR="00157C1C" w:rsidRPr="00EF297F" w:rsidRDefault="00157C1C" w:rsidP="00E071FD">
      <w:pPr>
        <w:spacing w:after="0" w:line="240" w:lineRule="auto"/>
        <w:jc w:val="center"/>
        <w:rPr>
          <w:rFonts w:ascii="Times New Roman" w:hAnsi="Times New Roman" w:cs="Times New Roman"/>
          <w:color w:val="000000" w:themeColor="text1"/>
          <w:sz w:val="24"/>
          <w:szCs w:val="24"/>
        </w:rPr>
      </w:pPr>
    </w:p>
    <w:p w14:paraId="40949378" w14:textId="07CB0DED" w:rsidR="00C4096A" w:rsidRPr="00EF297F" w:rsidRDefault="00C4096A" w:rsidP="00E071FD">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__________________________________________________________________</w:t>
      </w:r>
    </w:p>
    <w:p w14:paraId="35CEF3DC" w14:textId="7D680B3A" w:rsidR="00C4096A" w:rsidRPr="00EF297F" w:rsidRDefault="00C4096A" w:rsidP="00286452">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Zagreb, </w:t>
      </w:r>
      <w:r w:rsidR="007725C6">
        <w:rPr>
          <w:rFonts w:ascii="Times New Roman" w:hAnsi="Times New Roman" w:cs="Times New Roman"/>
          <w:b/>
          <w:color w:val="000000" w:themeColor="text1"/>
          <w:sz w:val="24"/>
          <w:szCs w:val="24"/>
        </w:rPr>
        <w:t>svibanj</w:t>
      </w:r>
      <w:r w:rsidR="00943195" w:rsidRPr="00EF297F">
        <w:rPr>
          <w:rFonts w:ascii="Times New Roman" w:hAnsi="Times New Roman" w:cs="Times New Roman"/>
          <w:b/>
          <w:color w:val="000000" w:themeColor="text1"/>
          <w:sz w:val="24"/>
          <w:szCs w:val="24"/>
        </w:rPr>
        <w:t xml:space="preserve"> </w:t>
      </w:r>
      <w:r w:rsidR="00385BE7" w:rsidRPr="00EF297F">
        <w:rPr>
          <w:rFonts w:ascii="Times New Roman" w:hAnsi="Times New Roman" w:cs="Times New Roman"/>
          <w:b/>
          <w:color w:val="000000" w:themeColor="text1"/>
          <w:sz w:val="24"/>
          <w:szCs w:val="24"/>
        </w:rPr>
        <w:t>202</w:t>
      </w:r>
      <w:r w:rsidR="00F43F92" w:rsidRPr="00EF297F">
        <w:rPr>
          <w:rFonts w:ascii="Times New Roman" w:hAnsi="Times New Roman" w:cs="Times New Roman"/>
          <w:b/>
          <w:color w:val="000000" w:themeColor="text1"/>
          <w:sz w:val="24"/>
          <w:szCs w:val="24"/>
        </w:rPr>
        <w:t>6</w:t>
      </w:r>
      <w:r w:rsidRPr="00EF297F">
        <w:rPr>
          <w:rFonts w:ascii="Times New Roman" w:hAnsi="Times New Roman" w:cs="Times New Roman"/>
          <w:b/>
          <w:color w:val="000000" w:themeColor="text1"/>
          <w:sz w:val="24"/>
          <w:szCs w:val="24"/>
        </w:rPr>
        <w:t>.</w:t>
      </w:r>
    </w:p>
    <w:p w14:paraId="5A0A3353" w14:textId="469C773C" w:rsidR="00C4096A" w:rsidRPr="00EF297F" w:rsidRDefault="00C4096A" w:rsidP="00E071FD">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lastRenderedPageBreak/>
        <w:t xml:space="preserve">PRIJEDLOG ZAKONA O IZMJENAMA I DOPUNAMA </w:t>
      </w:r>
    </w:p>
    <w:p w14:paraId="420E6C6D" w14:textId="77777777" w:rsidR="00EE6E0F" w:rsidRPr="00EF297F" w:rsidRDefault="00C4096A" w:rsidP="00E071FD">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ZAKONA O TRŽIŠTU KAPITALA</w:t>
      </w:r>
    </w:p>
    <w:p w14:paraId="7BE7062C" w14:textId="77777777" w:rsidR="00C4096A" w:rsidRPr="00EF297F" w:rsidRDefault="00C4096A" w:rsidP="00E071FD">
      <w:pPr>
        <w:spacing w:after="0" w:line="240" w:lineRule="auto"/>
        <w:jc w:val="center"/>
        <w:rPr>
          <w:rFonts w:ascii="Times New Roman" w:hAnsi="Times New Roman" w:cs="Times New Roman"/>
          <w:b/>
          <w:color w:val="000000" w:themeColor="text1"/>
          <w:sz w:val="24"/>
          <w:szCs w:val="24"/>
        </w:rPr>
      </w:pPr>
    </w:p>
    <w:p w14:paraId="68E4CE5A" w14:textId="77777777" w:rsidR="00C4096A" w:rsidRPr="00EF297F" w:rsidRDefault="00C4096A" w:rsidP="00E071FD">
      <w:pPr>
        <w:tabs>
          <w:tab w:val="left" w:pos="426"/>
        </w:tabs>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I. </w:t>
      </w:r>
      <w:r w:rsidRPr="00EF297F">
        <w:rPr>
          <w:rFonts w:ascii="Times New Roman" w:hAnsi="Times New Roman" w:cs="Times New Roman"/>
          <w:b/>
          <w:color w:val="000000" w:themeColor="text1"/>
          <w:sz w:val="24"/>
          <w:szCs w:val="24"/>
        </w:rPr>
        <w:tab/>
        <w:t>USTAVNA OSNOVA ZA DONOŠENJE ZAKONA</w:t>
      </w:r>
    </w:p>
    <w:p w14:paraId="2CCD4304" w14:textId="77777777" w:rsidR="00C4096A" w:rsidRPr="00EF297F" w:rsidRDefault="00C4096A" w:rsidP="00E071FD">
      <w:pPr>
        <w:spacing w:after="0" w:line="240" w:lineRule="auto"/>
        <w:jc w:val="both"/>
        <w:rPr>
          <w:rFonts w:ascii="Times New Roman" w:hAnsi="Times New Roman" w:cs="Times New Roman"/>
          <w:color w:val="000000" w:themeColor="text1"/>
          <w:sz w:val="24"/>
          <w:szCs w:val="24"/>
        </w:rPr>
      </w:pPr>
    </w:p>
    <w:p w14:paraId="5990AEA4" w14:textId="6ED6A607" w:rsidR="00C4096A" w:rsidRPr="00EF297F" w:rsidRDefault="00C4096A" w:rsidP="00E071FD">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Ustavna osnova za donošenje ovoga Zakona sadržana je u odredbi članka 2. stavka 4. podstavka 1. Ustava Republike Hrvatske (</w:t>
      </w:r>
      <w:r w:rsidR="00B3253C"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Narodne novine</w:t>
      </w:r>
      <w:r w:rsidR="00B3253C"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w:t>
      </w:r>
      <w:r w:rsidR="004309E6" w:rsidRPr="00EF297F">
        <w:rPr>
          <w:rFonts w:ascii="Times New Roman" w:hAnsi="Times New Roman" w:cs="Times New Roman"/>
          <w:color w:val="000000" w:themeColor="text1"/>
          <w:sz w:val="24"/>
          <w:szCs w:val="24"/>
        </w:rPr>
        <w:t>br</w:t>
      </w:r>
      <w:r w:rsidR="00D26689">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85/10</w:t>
      </w:r>
      <w:r w:rsidR="00AC3DD2"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 pročišćeni tekst i 5/14</w:t>
      </w:r>
      <w:r w:rsidR="00AC3DD2"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 Odluka Ustavnog suda Republike Hrvatske).</w:t>
      </w:r>
    </w:p>
    <w:p w14:paraId="1E88C0A4" w14:textId="77777777" w:rsidR="00C4096A" w:rsidRPr="00EF297F" w:rsidRDefault="00C4096A" w:rsidP="00E071FD">
      <w:pPr>
        <w:spacing w:after="0" w:line="240" w:lineRule="auto"/>
        <w:jc w:val="both"/>
        <w:rPr>
          <w:rFonts w:ascii="Times New Roman" w:hAnsi="Times New Roman" w:cs="Times New Roman"/>
          <w:color w:val="000000" w:themeColor="text1"/>
          <w:sz w:val="24"/>
          <w:szCs w:val="24"/>
        </w:rPr>
      </w:pPr>
    </w:p>
    <w:p w14:paraId="7F531F1A" w14:textId="617E5977" w:rsidR="00C4096A" w:rsidRPr="00EF297F" w:rsidRDefault="00C4096A" w:rsidP="00E071FD">
      <w:pPr>
        <w:pStyle w:val="NormalWeb"/>
        <w:tabs>
          <w:tab w:val="left" w:pos="426"/>
        </w:tabs>
        <w:spacing w:before="0" w:beforeAutospacing="0" w:after="0" w:afterAutospacing="0"/>
        <w:ind w:left="426" w:hanging="426"/>
        <w:jc w:val="both"/>
        <w:rPr>
          <w:b/>
          <w:color w:val="000000" w:themeColor="text1"/>
        </w:rPr>
      </w:pPr>
      <w:r w:rsidRPr="00EF297F">
        <w:rPr>
          <w:b/>
          <w:color w:val="000000" w:themeColor="text1"/>
        </w:rPr>
        <w:t xml:space="preserve">II. </w:t>
      </w:r>
      <w:r w:rsidRPr="00EF297F">
        <w:rPr>
          <w:b/>
          <w:color w:val="000000" w:themeColor="text1"/>
        </w:rPr>
        <w:tab/>
        <w:t>OCJENA STANJA I OSNOVNA PITANJA KOJA SE TREBAJU UREDITI ZAKONOM TE POSLJEDICE KOJE ĆE PROISTEĆI</w:t>
      </w:r>
      <w:r w:rsidR="00704F1E" w:rsidRPr="00EF297F">
        <w:rPr>
          <w:b/>
          <w:color w:val="000000" w:themeColor="text1"/>
        </w:rPr>
        <w:t xml:space="preserve"> DONOŠENJEM ZAKONA</w:t>
      </w:r>
    </w:p>
    <w:p w14:paraId="32DD2C3F" w14:textId="77777777" w:rsidR="00C4096A" w:rsidRPr="00EF297F" w:rsidRDefault="00C4096A" w:rsidP="00E071FD">
      <w:pPr>
        <w:pStyle w:val="NormalWeb"/>
        <w:spacing w:before="0" w:beforeAutospacing="0" w:after="0" w:afterAutospacing="0"/>
        <w:ind w:left="426" w:hanging="426"/>
        <w:jc w:val="both"/>
        <w:rPr>
          <w:b/>
          <w:color w:val="000000" w:themeColor="text1"/>
        </w:rPr>
      </w:pPr>
    </w:p>
    <w:p w14:paraId="69F733D7" w14:textId="3BAC6011" w:rsidR="00C4096A" w:rsidRPr="00EF297F" w:rsidRDefault="00C4096A" w:rsidP="00347483">
      <w:pPr>
        <w:pStyle w:val="NormalWeb"/>
        <w:spacing w:before="0" w:beforeAutospacing="0" w:after="0" w:afterAutospacing="0"/>
        <w:jc w:val="both"/>
        <w:rPr>
          <w:rFonts w:eastAsiaTheme="minorHAnsi"/>
          <w:color w:val="000000" w:themeColor="text1"/>
          <w:lang w:eastAsia="en-US"/>
        </w:rPr>
      </w:pPr>
      <w:r w:rsidRPr="00EF297F">
        <w:rPr>
          <w:rFonts w:eastAsiaTheme="minorHAnsi"/>
          <w:color w:val="000000" w:themeColor="text1"/>
          <w:lang w:eastAsia="en-US"/>
        </w:rPr>
        <w:t>Zakon o tržištu kapitala (</w:t>
      </w:r>
      <w:r w:rsidR="00B3253C" w:rsidRPr="00EF297F">
        <w:rPr>
          <w:rFonts w:eastAsiaTheme="minorHAnsi"/>
          <w:color w:val="000000" w:themeColor="text1"/>
          <w:lang w:eastAsia="en-US"/>
        </w:rPr>
        <w:t>„</w:t>
      </w:r>
      <w:r w:rsidR="00A70F27" w:rsidRPr="00EF297F">
        <w:rPr>
          <w:rFonts w:eastAsia="Times New Roman"/>
          <w:color w:val="000000" w:themeColor="text1"/>
        </w:rPr>
        <w:t xml:space="preserve">Narodne novine“, </w:t>
      </w:r>
      <w:r w:rsidR="00A70F27" w:rsidRPr="00EF297F">
        <w:rPr>
          <w:rFonts w:eastAsia="Calibri"/>
          <w:color w:val="000000" w:themeColor="text1"/>
        </w:rPr>
        <w:t>br.</w:t>
      </w:r>
      <w:r w:rsidR="00A70F27" w:rsidRPr="00EF297F">
        <w:rPr>
          <w:rFonts w:eastAsia="Times New Roman"/>
          <w:color w:val="000000" w:themeColor="text1"/>
        </w:rPr>
        <w:t xml:space="preserve"> 65/18</w:t>
      </w:r>
      <w:r w:rsidR="00F20A3D" w:rsidRPr="00EF297F">
        <w:rPr>
          <w:rFonts w:eastAsia="Times New Roman"/>
          <w:color w:val="000000" w:themeColor="text1"/>
        </w:rPr>
        <w:t>.</w:t>
      </w:r>
      <w:r w:rsidR="00A70F27" w:rsidRPr="00EF297F">
        <w:rPr>
          <w:rFonts w:eastAsia="Times New Roman"/>
          <w:color w:val="000000" w:themeColor="text1"/>
        </w:rPr>
        <w:t>, 17/20</w:t>
      </w:r>
      <w:r w:rsidR="00F20A3D" w:rsidRPr="00EF297F">
        <w:rPr>
          <w:rFonts w:eastAsia="Times New Roman"/>
          <w:color w:val="000000" w:themeColor="text1"/>
        </w:rPr>
        <w:t>.</w:t>
      </w:r>
      <w:r w:rsidR="00A70F27" w:rsidRPr="00EF297F">
        <w:rPr>
          <w:rFonts w:eastAsia="Times New Roman"/>
          <w:color w:val="000000" w:themeColor="text1"/>
        </w:rPr>
        <w:t>, 83/21</w:t>
      </w:r>
      <w:r w:rsidR="00F20A3D" w:rsidRPr="00EF297F">
        <w:rPr>
          <w:rFonts w:eastAsia="Times New Roman"/>
          <w:color w:val="000000" w:themeColor="text1"/>
        </w:rPr>
        <w:t>.</w:t>
      </w:r>
      <w:r w:rsidR="00A70F27" w:rsidRPr="00EF297F">
        <w:rPr>
          <w:rFonts w:eastAsia="Times New Roman"/>
          <w:color w:val="000000" w:themeColor="text1"/>
        </w:rPr>
        <w:t>, 151/22</w:t>
      </w:r>
      <w:r w:rsidR="00F20A3D" w:rsidRPr="00EF297F">
        <w:rPr>
          <w:rFonts w:eastAsia="Times New Roman"/>
          <w:color w:val="000000" w:themeColor="text1"/>
        </w:rPr>
        <w:t>.</w:t>
      </w:r>
      <w:r w:rsidR="00A70F27" w:rsidRPr="00EF297F">
        <w:rPr>
          <w:rFonts w:eastAsia="Times New Roman"/>
          <w:color w:val="000000" w:themeColor="text1"/>
        </w:rPr>
        <w:t>, 85/24</w:t>
      </w:r>
      <w:r w:rsidR="00F20A3D" w:rsidRPr="00EF297F">
        <w:rPr>
          <w:rFonts w:eastAsia="Times New Roman"/>
          <w:color w:val="000000" w:themeColor="text1"/>
        </w:rPr>
        <w:t>.</w:t>
      </w:r>
      <w:r w:rsidR="00C412CC">
        <w:rPr>
          <w:rFonts w:eastAsia="Times New Roman"/>
          <w:color w:val="000000" w:themeColor="text1"/>
        </w:rPr>
        <w:t>,</w:t>
      </w:r>
      <w:r w:rsidR="00A70F27" w:rsidRPr="00EF297F">
        <w:rPr>
          <w:rFonts w:eastAsia="Times New Roman"/>
          <w:color w:val="000000" w:themeColor="text1"/>
        </w:rPr>
        <w:t xml:space="preserve"> 126/25</w:t>
      </w:r>
      <w:r w:rsidR="00F20A3D" w:rsidRPr="00EF297F">
        <w:rPr>
          <w:rFonts w:eastAsia="Times New Roman"/>
          <w:color w:val="000000" w:themeColor="text1"/>
        </w:rPr>
        <w:t>.</w:t>
      </w:r>
      <w:r w:rsidR="00C412CC">
        <w:rPr>
          <w:rFonts w:eastAsia="Times New Roman"/>
          <w:color w:val="000000" w:themeColor="text1"/>
        </w:rPr>
        <w:t xml:space="preserve"> i 45/26.)</w:t>
      </w:r>
      <w:r w:rsidR="00F20A3D" w:rsidRPr="00EF297F">
        <w:rPr>
          <w:rFonts w:eastAsiaTheme="minorHAnsi"/>
          <w:color w:val="000000" w:themeColor="text1"/>
          <w:lang w:eastAsia="en-US"/>
        </w:rPr>
        <w:t>;</w:t>
      </w:r>
      <w:r w:rsidRPr="00EF297F">
        <w:rPr>
          <w:rFonts w:eastAsiaTheme="minorHAnsi"/>
          <w:color w:val="000000" w:themeColor="text1"/>
          <w:lang w:eastAsia="en-US"/>
        </w:rPr>
        <w:t xml:space="preserve"> u daljnjem tekstu:</w:t>
      </w:r>
      <w:r w:rsidRPr="00EF297F">
        <w:rPr>
          <w:color w:val="000000" w:themeColor="text1"/>
        </w:rPr>
        <w:t xml:space="preserve"> važeći Zakon</w:t>
      </w:r>
      <w:r w:rsidRPr="00EF297F">
        <w:rPr>
          <w:rFonts w:eastAsiaTheme="minorHAnsi"/>
          <w:color w:val="000000" w:themeColor="text1"/>
          <w:lang w:eastAsia="en-US"/>
        </w:rPr>
        <w:t xml:space="preserve">) zajedno s pripadajućim </w:t>
      </w:r>
      <w:proofErr w:type="spellStart"/>
      <w:r w:rsidRPr="00EF297F">
        <w:rPr>
          <w:rFonts w:eastAsiaTheme="minorHAnsi"/>
          <w:color w:val="000000" w:themeColor="text1"/>
          <w:lang w:eastAsia="en-US"/>
        </w:rPr>
        <w:t>podzakonskim</w:t>
      </w:r>
      <w:proofErr w:type="spellEnd"/>
      <w:r w:rsidRPr="00EF297F">
        <w:rPr>
          <w:rFonts w:eastAsiaTheme="minorHAnsi"/>
          <w:color w:val="000000" w:themeColor="text1"/>
          <w:lang w:eastAsia="en-US"/>
        </w:rPr>
        <w:t xml:space="preserve"> aktima, u potpunosti je usklađen s trenutno važećom pravnom stečevinom Europske </w:t>
      </w:r>
      <w:r w:rsidRPr="00EF297F">
        <w:rPr>
          <w:color w:val="000000" w:themeColor="text1"/>
        </w:rPr>
        <w:t xml:space="preserve">unije u području </w:t>
      </w:r>
      <w:r w:rsidRPr="00EF297F">
        <w:rPr>
          <w:rFonts w:eastAsiaTheme="minorHAnsi"/>
          <w:color w:val="000000" w:themeColor="text1"/>
          <w:lang w:eastAsia="en-US"/>
        </w:rPr>
        <w:t xml:space="preserve">tržišta kapitala. </w:t>
      </w:r>
    </w:p>
    <w:p w14:paraId="05410835" w14:textId="61482105" w:rsidR="00250AB6" w:rsidRPr="00EF297F" w:rsidRDefault="00250AB6" w:rsidP="00347483">
      <w:pPr>
        <w:pStyle w:val="NormalWeb"/>
        <w:spacing w:before="0" w:beforeAutospacing="0" w:after="0" w:afterAutospacing="0"/>
        <w:jc w:val="both"/>
        <w:rPr>
          <w:rFonts w:eastAsiaTheme="minorHAnsi"/>
          <w:color w:val="000000" w:themeColor="text1"/>
          <w:lang w:eastAsia="en-US"/>
        </w:rPr>
      </w:pPr>
    </w:p>
    <w:p w14:paraId="6AEBAA1D" w14:textId="6E09CF84" w:rsidR="009450CC" w:rsidRPr="00EF297F" w:rsidRDefault="00815B0E" w:rsidP="00347483">
      <w:pPr>
        <w:pStyle w:val="NormalWeb"/>
        <w:spacing w:before="0" w:beforeAutospacing="0" w:after="0" w:afterAutospacing="0"/>
        <w:jc w:val="both"/>
        <w:rPr>
          <w:rFonts w:eastAsiaTheme="minorHAnsi"/>
          <w:color w:val="000000" w:themeColor="text1"/>
          <w:lang w:eastAsia="en-US"/>
        </w:rPr>
      </w:pPr>
      <w:r w:rsidRPr="00EF297F">
        <w:rPr>
          <w:rFonts w:eastAsiaTheme="minorHAnsi"/>
          <w:color w:val="000000" w:themeColor="text1"/>
          <w:lang w:eastAsia="en-US"/>
        </w:rPr>
        <w:t xml:space="preserve">Novine i dorade koje donosi </w:t>
      </w:r>
      <w:r w:rsidR="00C6703E" w:rsidRPr="00EF297F">
        <w:rPr>
          <w:rFonts w:eastAsiaTheme="minorHAnsi"/>
          <w:color w:val="000000" w:themeColor="text1"/>
          <w:lang w:eastAsia="en-US"/>
        </w:rPr>
        <w:t>P</w:t>
      </w:r>
      <w:r w:rsidRPr="00EF297F">
        <w:rPr>
          <w:rFonts w:eastAsiaTheme="minorHAnsi"/>
          <w:color w:val="000000" w:themeColor="text1"/>
          <w:lang w:eastAsia="en-US"/>
        </w:rPr>
        <w:t xml:space="preserve">rijedlog zakona o izmjenama i dopunama Zakona o tržištu kapitala (u daljnjem tekstu: Prijedlog </w:t>
      </w:r>
      <w:r w:rsidR="00C6703E" w:rsidRPr="00EF297F">
        <w:rPr>
          <w:rFonts w:eastAsiaTheme="minorHAnsi"/>
          <w:color w:val="000000" w:themeColor="text1"/>
          <w:lang w:eastAsia="en-US"/>
        </w:rPr>
        <w:t>zakona</w:t>
      </w:r>
      <w:r w:rsidRPr="00EF297F">
        <w:rPr>
          <w:rFonts w:eastAsiaTheme="minorHAnsi"/>
          <w:color w:val="000000" w:themeColor="text1"/>
          <w:lang w:eastAsia="en-US"/>
        </w:rPr>
        <w:t>) u odnosu na važeći Zakon, prvenstveno su vezane uz daljnje usklađivanje hrvatskog regulatornog okvira za tržište kapitala s pravnom stečevinom Europske unije</w:t>
      </w:r>
      <w:r w:rsidR="00347483" w:rsidRPr="00EF297F">
        <w:rPr>
          <w:rFonts w:eastAsiaTheme="minorHAnsi"/>
          <w:color w:val="000000" w:themeColor="text1"/>
          <w:lang w:eastAsia="en-US"/>
        </w:rPr>
        <w:t>.</w:t>
      </w:r>
    </w:p>
    <w:p w14:paraId="480990D4" w14:textId="646C2ABB" w:rsidR="00815B0E" w:rsidRPr="00EF297F" w:rsidRDefault="00815B0E" w:rsidP="00347483">
      <w:pPr>
        <w:pStyle w:val="NormalWeb"/>
        <w:spacing w:before="0" w:beforeAutospacing="0" w:after="0" w:afterAutospacing="0"/>
        <w:jc w:val="both"/>
        <w:rPr>
          <w:rFonts w:eastAsiaTheme="minorHAnsi"/>
          <w:color w:val="000000" w:themeColor="text1"/>
          <w:lang w:eastAsia="en-US"/>
        </w:rPr>
      </w:pPr>
    </w:p>
    <w:p w14:paraId="702784F9" w14:textId="0370DFD8" w:rsidR="002D2BA5" w:rsidRPr="00EF297F" w:rsidRDefault="00D13FA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Ovim </w:t>
      </w:r>
      <w:r w:rsidR="009450CC" w:rsidRPr="00EF297F">
        <w:rPr>
          <w:rFonts w:ascii="Times New Roman" w:hAnsi="Times New Roman" w:cs="Times New Roman"/>
          <w:color w:val="000000" w:themeColor="text1"/>
          <w:sz w:val="24"/>
          <w:szCs w:val="24"/>
        </w:rPr>
        <w:t>Prijedlogom zakona</w:t>
      </w:r>
      <w:r w:rsidRPr="00EF297F">
        <w:rPr>
          <w:rFonts w:ascii="Times New Roman" w:hAnsi="Times New Roman" w:cs="Times New Roman"/>
          <w:color w:val="000000" w:themeColor="text1"/>
          <w:sz w:val="24"/>
          <w:szCs w:val="24"/>
        </w:rPr>
        <w:t xml:space="preserve"> provodi se </w:t>
      </w:r>
      <w:r w:rsidR="002D2BA5" w:rsidRPr="00EF297F">
        <w:rPr>
          <w:rFonts w:ascii="Times New Roman" w:hAnsi="Times New Roman" w:cs="Times New Roman"/>
          <w:color w:val="000000" w:themeColor="text1"/>
          <w:sz w:val="24"/>
          <w:szCs w:val="24"/>
        </w:rPr>
        <w:t xml:space="preserve">daljnje </w:t>
      </w:r>
      <w:r w:rsidRPr="00EF297F">
        <w:rPr>
          <w:rFonts w:ascii="Times New Roman" w:hAnsi="Times New Roman" w:cs="Times New Roman"/>
          <w:color w:val="000000" w:themeColor="text1"/>
          <w:sz w:val="24"/>
          <w:szCs w:val="24"/>
        </w:rPr>
        <w:t xml:space="preserve">usklađivanje </w:t>
      </w:r>
      <w:r w:rsidR="002D2BA5" w:rsidRPr="00EF297F">
        <w:rPr>
          <w:rFonts w:ascii="Times New Roman" w:hAnsi="Times New Roman" w:cs="Times New Roman"/>
          <w:color w:val="000000" w:themeColor="text1"/>
          <w:sz w:val="24"/>
          <w:szCs w:val="24"/>
        </w:rPr>
        <w:t>hrvatskog regulatornog okvira za tržište kapitala</w:t>
      </w:r>
      <w:r w:rsidRPr="00EF297F">
        <w:rPr>
          <w:rFonts w:ascii="Times New Roman" w:hAnsi="Times New Roman" w:cs="Times New Roman"/>
          <w:color w:val="000000" w:themeColor="text1"/>
          <w:sz w:val="24"/>
          <w:szCs w:val="24"/>
        </w:rPr>
        <w:t xml:space="preserve"> s paketom zakonodavnih mjera Europske unije</w:t>
      </w:r>
      <w:r w:rsidR="002D2BA5" w:rsidRPr="00EF297F">
        <w:rPr>
          <w:rFonts w:ascii="Times New Roman" w:hAnsi="Times New Roman" w:cs="Times New Roman"/>
          <w:color w:val="000000" w:themeColor="text1"/>
          <w:sz w:val="24"/>
          <w:szCs w:val="24"/>
        </w:rPr>
        <w:t>,</w:t>
      </w:r>
      <w:r w:rsidR="009450CC" w:rsidRPr="00EF297F">
        <w:t xml:space="preserve"> </w:t>
      </w:r>
      <w:r w:rsidR="002D2BA5" w:rsidRPr="00EF297F">
        <w:rPr>
          <w:rFonts w:ascii="Times New Roman" w:hAnsi="Times New Roman" w:cs="Times New Roman"/>
          <w:sz w:val="24"/>
        </w:rPr>
        <w:t xml:space="preserve">tzv. Aktom o uvrštenju (engl. </w:t>
      </w:r>
      <w:proofErr w:type="spellStart"/>
      <w:r w:rsidR="002D2BA5" w:rsidRPr="00EF297F">
        <w:rPr>
          <w:rFonts w:ascii="Times New Roman" w:hAnsi="Times New Roman" w:cs="Times New Roman"/>
          <w:sz w:val="24"/>
        </w:rPr>
        <w:t>Listing</w:t>
      </w:r>
      <w:proofErr w:type="spellEnd"/>
      <w:r w:rsidR="002D2BA5" w:rsidRPr="00EF297F">
        <w:rPr>
          <w:rFonts w:ascii="Times New Roman" w:hAnsi="Times New Roman" w:cs="Times New Roman"/>
          <w:sz w:val="24"/>
        </w:rPr>
        <w:t xml:space="preserve"> </w:t>
      </w:r>
      <w:proofErr w:type="spellStart"/>
      <w:r w:rsidR="002D2BA5" w:rsidRPr="00EF297F">
        <w:rPr>
          <w:rFonts w:ascii="Times New Roman" w:hAnsi="Times New Roman" w:cs="Times New Roman"/>
          <w:sz w:val="24"/>
        </w:rPr>
        <w:t>Act</w:t>
      </w:r>
      <w:proofErr w:type="spellEnd"/>
      <w:r w:rsidR="002D2BA5" w:rsidRPr="00EF297F">
        <w:rPr>
          <w:rFonts w:ascii="Times New Roman" w:hAnsi="Times New Roman" w:cs="Times New Roman"/>
          <w:sz w:val="24"/>
        </w:rPr>
        <w:t>)</w:t>
      </w:r>
      <w:r w:rsidR="009450CC"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objavljenim u Službenom listu Europske unije 14. studenoga 2024. </w:t>
      </w:r>
    </w:p>
    <w:p w14:paraId="4DE9A277" w14:textId="77777777" w:rsidR="002D2BA5" w:rsidRPr="00EF297F" w:rsidRDefault="002D2BA5" w:rsidP="00347483">
      <w:pPr>
        <w:spacing w:after="0" w:line="240" w:lineRule="auto"/>
        <w:jc w:val="both"/>
        <w:rPr>
          <w:rFonts w:ascii="Times New Roman" w:hAnsi="Times New Roman" w:cs="Times New Roman"/>
          <w:color w:val="000000" w:themeColor="text1"/>
          <w:sz w:val="24"/>
          <w:szCs w:val="24"/>
        </w:rPr>
      </w:pPr>
    </w:p>
    <w:p w14:paraId="47FF82B1" w14:textId="1C481E2A" w:rsidR="0095433D" w:rsidRPr="00EF297F" w:rsidRDefault="002D2BA5" w:rsidP="002D2BA5">
      <w:pPr>
        <w:spacing w:after="0" w:line="240" w:lineRule="auto"/>
        <w:jc w:val="both"/>
        <w:rPr>
          <w:rFonts w:ascii="Times New Roman" w:hAnsi="Times New Roman" w:cs="Times New Roman"/>
          <w:sz w:val="24"/>
          <w:szCs w:val="24"/>
        </w:rPr>
      </w:pPr>
      <w:r w:rsidRPr="00EF297F">
        <w:rPr>
          <w:rFonts w:ascii="Times New Roman" w:hAnsi="Times New Roman" w:cs="Times New Roman"/>
          <w:color w:val="000000" w:themeColor="text1"/>
          <w:sz w:val="24"/>
          <w:szCs w:val="24"/>
        </w:rPr>
        <w:t>Akt o uvrštenju</w:t>
      </w:r>
      <w:r w:rsidR="00D13FA0" w:rsidRPr="00EF297F">
        <w:rPr>
          <w:rFonts w:ascii="Times New Roman" w:hAnsi="Times New Roman" w:cs="Times New Roman"/>
          <w:color w:val="000000" w:themeColor="text1"/>
          <w:sz w:val="24"/>
          <w:szCs w:val="24"/>
        </w:rPr>
        <w:t xml:space="preserve"> </w:t>
      </w:r>
      <w:r w:rsidR="00D13FA0" w:rsidRPr="00EF297F">
        <w:rPr>
          <w:rFonts w:ascii="Times New Roman" w:hAnsi="Times New Roman" w:cs="Times New Roman"/>
          <w:sz w:val="24"/>
          <w:szCs w:val="24"/>
        </w:rPr>
        <w:t>uključuje</w:t>
      </w:r>
      <w:r w:rsidR="0095433D" w:rsidRPr="00EF297F">
        <w:rPr>
          <w:rFonts w:ascii="Times New Roman" w:hAnsi="Times New Roman" w:cs="Times New Roman"/>
          <w:sz w:val="24"/>
          <w:szCs w:val="24"/>
        </w:rPr>
        <w:t>:</w:t>
      </w:r>
    </w:p>
    <w:p w14:paraId="52EB0159" w14:textId="5EEE3A06" w:rsidR="004413DE" w:rsidRPr="00EF297F" w:rsidRDefault="009450CC" w:rsidP="007B4D43">
      <w:pPr>
        <w:pStyle w:val="ListParagraph"/>
        <w:numPr>
          <w:ilvl w:val="0"/>
          <w:numId w:val="29"/>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Uredbu (EU) 2024/2809 Europskog parlamenta i Vijeća od 23. listopada 2024. o izmjeni uredaba (EU) 2017/1129, (EU) br. 596/2014 i (EU) br. 600/2014 radi povećanja privlačnosti javnih tržišta kapitala u Uniji za poduzeća i olakšavanja pristupa kapitalu za mala i srednja poduzeća (Tekst značajan za EGP)</w:t>
      </w:r>
      <w:r w:rsidR="00B603A3" w:rsidRPr="00EF297F">
        <w:rPr>
          <w:rFonts w:ascii="Times New Roman" w:hAnsi="Times New Roman" w:cs="Times New Roman"/>
          <w:color w:val="000000" w:themeColor="text1"/>
          <w:sz w:val="24"/>
          <w:szCs w:val="24"/>
        </w:rPr>
        <w:t xml:space="preserve"> (SL L, 2024/2809, 14. 11. 2024.)</w:t>
      </w:r>
    </w:p>
    <w:p w14:paraId="1FB3CB7C" w14:textId="2E2240A8" w:rsidR="004413DE" w:rsidRPr="00EF297F" w:rsidRDefault="009450CC" w:rsidP="007B4D43">
      <w:pPr>
        <w:pStyle w:val="ListParagraph"/>
        <w:numPr>
          <w:ilvl w:val="0"/>
          <w:numId w:val="29"/>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Direktivu (EU) 2024/2810 Europskog parlamenta i Vijeća od 23. listopada 2024. o strukturama dionica s višestrukim pravom glasa u društvima koja traže uvrštenje svojih dionica za trgovanje na multilateralnoj trgovinskoj platformi (Tekst značajan za EGP)</w:t>
      </w:r>
      <w:r w:rsidR="00B603A3" w:rsidRPr="00EF297F">
        <w:rPr>
          <w:rFonts w:ascii="Times New Roman" w:hAnsi="Times New Roman" w:cs="Times New Roman"/>
          <w:color w:val="000000" w:themeColor="text1"/>
          <w:sz w:val="24"/>
          <w:szCs w:val="24"/>
        </w:rPr>
        <w:t xml:space="preserve"> (SL L, 2024/2810, 14. 11. 2024.)</w:t>
      </w:r>
      <w:r w:rsidRPr="00EF297F">
        <w:rPr>
          <w:rFonts w:ascii="Times New Roman" w:hAnsi="Times New Roman" w:cs="Times New Roman"/>
          <w:color w:val="000000" w:themeColor="text1"/>
          <w:sz w:val="24"/>
          <w:szCs w:val="24"/>
        </w:rPr>
        <w:t xml:space="preserve"> </w:t>
      </w:r>
      <w:r w:rsidR="00D13FA0" w:rsidRPr="00EF297F">
        <w:rPr>
          <w:rFonts w:ascii="Times New Roman" w:hAnsi="Times New Roman" w:cs="Times New Roman"/>
          <w:color w:val="000000" w:themeColor="text1"/>
          <w:sz w:val="24"/>
          <w:szCs w:val="24"/>
        </w:rPr>
        <w:t>i</w:t>
      </w:r>
    </w:p>
    <w:p w14:paraId="1E58765D" w14:textId="5C9406E0" w:rsidR="002D2BA5" w:rsidRPr="00EF297F" w:rsidRDefault="009450CC" w:rsidP="007B4D43">
      <w:pPr>
        <w:pStyle w:val="ListParagraph"/>
        <w:numPr>
          <w:ilvl w:val="0"/>
          <w:numId w:val="29"/>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Direktivu (EU) 2024/2811 Europskog parlamenta i Vijeća od 23. listopada 2024. o izmjeni Direktive 2014/65/EU radi povećanja privlačnosti javnih tržišta kapitala u Uniji za društva i olakšavanja pristupa kapitalu za mala i srednja poduzeća i o stavljanju izvan snage Direktive 2001/34/EZ (Tekst značajan za EGP)</w:t>
      </w:r>
      <w:r w:rsidR="00B603A3" w:rsidRPr="00EF297F">
        <w:rPr>
          <w:rFonts w:ascii="Times New Roman" w:hAnsi="Times New Roman" w:cs="Times New Roman"/>
          <w:color w:val="000000" w:themeColor="text1"/>
          <w:sz w:val="24"/>
          <w:szCs w:val="24"/>
        </w:rPr>
        <w:t xml:space="preserve"> (SL L, 2024/2811, 14. 11. 2024</w:t>
      </w:r>
      <w:r w:rsidR="00D13FA0" w:rsidRPr="00EF297F">
        <w:rPr>
          <w:rFonts w:ascii="Times New Roman" w:hAnsi="Times New Roman" w:cs="Times New Roman"/>
          <w:color w:val="000000" w:themeColor="text1"/>
          <w:sz w:val="24"/>
          <w:szCs w:val="24"/>
        </w:rPr>
        <w:t>.</w:t>
      </w:r>
      <w:r w:rsidR="00B603A3" w:rsidRPr="00EF297F">
        <w:rPr>
          <w:rFonts w:ascii="Times New Roman" w:hAnsi="Times New Roman" w:cs="Times New Roman"/>
          <w:color w:val="000000" w:themeColor="text1"/>
          <w:sz w:val="24"/>
          <w:szCs w:val="24"/>
        </w:rPr>
        <w:t>).</w:t>
      </w:r>
      <w:r w:rsidR="00D13FA0" w:rsidRPr="00EF297F">
        <w:rPr>
          <w:rFonts w:ascii="Times New Roman" w:hAnsi="Times New Roman" w:cs="Times New Roman"/>
          <w:color w:val="000000" w:themeColor="text1"/>
          <w:sz w:val="24"/>
          <w:szCs w:val="24"/>
        </w:rPr>
        <w:t xml:space="preserve"> </w:t>
      </w:r>
    </w:p>
    <w:p w14:paraId="1C7638A7" w14:textId="77777777" w:rsidR="002D2BA5" w:rsidRPr="00EF297F" w:rsidRDefault="002D2BA5" w:rsidP="00347483">
      <w:pPr>
        <w:spacing w:after="0" w:line="240" w:lineRule="auto"/>
        <w:jc w:val="both"/>
        <w:rPr>
          <w:rFonts w:ascii="Times New Roman" w:hAnsi="Times New Roman" w:cs="Times New Roman"/>
          <w:color w:val="000000" w:themeColor="text1"/>
          <w:sz w:val="24"/>
          <w:szCs w:val="24"/>
        </w:rPr>
      </w:pPr>
    </w:p>
    <w:p w14:paraId="3EFED089" w14:textId="35D8A8CD" w:rsidR="00C9593F" w:rsidRPr="00EF297F" w:rsidRDefault="002D2BA5"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Ovaj p</w:t>
      </w:r>
      <w:r w:rsidR="00D13FA0" w:rsidRPr="00EF297F">
        <w:rPr>
          <w:rFonts w:ascii="Times New Roman" w:hAnsi="Times New Roman" w:cs="Times New Roman"/>
          <w:color w:val="000000" w:themeColor="text1"/>
          <w:sz w:val="24"/>
          <w:szCs w:val="24"/>
        </w:rPr>
        <w:t xml:space="preserve">aket </w:t>
      </w:r>
      <w:r w:rsidR="0095433D" w:rsidRPr="00EF297F">
        <w:rPr>
          <w:rFonts w:ascii="Times New Roman" w:hAnsi="Times New Roman" w:cs="Times New Roman"/>
          <w:color w:val="000000" w:themeColor="text1"/>
          <w:sz w:val="24"/>
          <w:szCs w:val="24"/>
        </w:rPr>
        <w:t xml:space="preserve">zakonodavnih mjera </w:t>
      </w:r>
      <w:r w:rsidR="00D13FA0" w:rsidRPr="00EF297F">
        <w:rPr>
          <w:rFonts w:ascii="Times New Roman" w:hAnsi="Times New Roman" w:cs="Times New Roman"/>
          <w:color w:val="000000" w:themeColor="text1"/>
          <w:sz w:val="24"/>
          <w:szCs w:val="24"/>
        </w:rPr>
        <w:t>obuhvaća izmjene ključnih pravnih akata u području tržišta kapitala, uključujući</w:t>
      </w:r>
      <w:r w:rsidR="00C9593F" w:rsidRPr="00EF297F">
        <w:rPr>
          <w:rFonts w:ascii="Times New Roman" w:hAnsi="Times New Roman" w:cs="Times New Roman"/>
          <w:color w:val="000000" w:themeColor="text1"/>
          <w:sz w:val="24"/>
          <w:szCs w:val="24"/>
        </w:rPr>
        <w:t>:</w:t>
      </w:r>
    </w:p>
    <w:p w14:paraId="1C3E965C" w14:textId="7434EDD0" w:rsidR="004413DE" w:rsidRPr="00EF297F" w:rsidRDefault="002D2BA5" w:rsidP="007B4D43">
      <w:pPr>
        <w:pStyle w:val="ListParagraph"/>
        <w:numPr>
          <w:ilvl w:val="0"/>
          <w:numId w:val="30"/>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Uredbu (EU) 2017/1129 Europskog parlamenta i Vijeća od 14. lipnja 2017. o prospektu koji je potrebno objaviti prilikom javne ponude vrijednosnih papira ili prilikom uvrštavanja za trgovanje na uređenom tržištu te stavljanju izvan snage Direktive 2003/71/EZ (Tekst značajan za EGP) </w:t>
      </w:r>
      <w:r w:rsidR="00B603A3" w:rsidRPr="00EF297F">
        <w:rPr>
          <w:rFonts w:ascii="Times New Roman" w:hAnsi="Times New Roman" w:cs="Times New Roman"/>
          <w:color w:val="000000" w:themeColor="text1"/>
          <w:sz w:val="24"/>
          <w:szCs w:val="24"/>
        </w:rPr>
        <w:t xml:space="preserve">(SL L 168, 30. 6. 2017.) </w:t>
      </w:r>
      <w:r w:rsidRPr="00EF297F">
        <w:rPr>
          <w:rFonts w:ascii="Times New Roman" w:hAnsi="Times New Roman" w:cs="Times New Roman"/>
          <w:color w:val="000000" w:themeColor="text1"/>
          <w:sz w:val="24"/>
          <w:szCs w:val="24"/>
        </w:rPr>
        <w:t xml:space="preserve">(u daljnjem tekstu: </w:t>
      </w:r>
      <w:r w:rsidR="00D13FA0" w:rsidRPr="00EF297F">
        <w:rPr>
          <w:rFonts w:ascii="Times New Roman" w:hAnsi="Times New Roman" w:cs="Times New Roman"/>
          <w:color w:val="000000" w:themeColor="text1"/>
          <w:sz w:val="24"/>
          <w:szCs w:val="24"/>
        </w:rPr>
        <w:t>Uredb</w:t>
      </w:r>
      <w:r w:rsidRPr="00EF297F">
        <w:rPr>
          <w:rFonts w:ascii="Times New Roman" w:hAnsi="Times New Roman" w:cs="Times New Roman"/>
          <w:color w:val="000000" w:themeColor="text1"/>
          <w:sz w:val="24"/>
          <w:szCs w:val="24"/>
        </w:rPr>
        <w:t>a</w:t>
      </w:r>
      <w:r w:rsidR="00D13FA0" w:rsidRPr="00EF297F">
        <w:rPr>
          <w:rFonts w:ascii="Times New Roman" w:hAnsi="Times New Roman" w:cs="Times New Roman"/>
          <w:color w:val="000000" w:themeColor="text1"/>
          <w:sz w:val="24"/>
          <w:szCs w:val="24"/>
        </w:rPr>
        <w:t xml:space="preserve"> o prospektu</w:t>
      </w:r>
      <w:r w:rsidRPr="00EF297F">
        <w:rPr>
          <w:rFonts w:ascii="Times New Roman" w:hAnsi="Times New Roman" w:cs="Times New Roman"/>
          <w:color w:val="000000" w:themeColor="text1"/>
          <w:sz w:val="24"/>
          <w:szCs w:val="24"/>
        </w:rPr>
        <w:t>)</w:t>
      </w:r>
      <w:r w:rsidR="00D13FA0" w:rsidRPr="00EF297F">
        <w:rPr>
          <w:rFonts w:ascii="Times New Roman" w:hAnsi="Times New Roman" w:cs="Times New Roman"/>
          <w:color w:val="000000" w:themeColor="text1"/>
          <w:sz w:val="24"/>
          <w:szCs w:val="24"/>
        </w:rPr>
        <w:t xml:space="preserve"> </w:t>
      </w:r>
    </w:p>
    <w:p w14:paraId="6A9E8062" w14:textId="2D944B83" w:rsidR="004413DE" w:rsidRPr="00EF297F" w:rsidRDefault="0095433D" w:rsidP="007B4D43">
      <w:pPr>
        <w:pStyle w:val="ListParagraph"/>
        <w:numPr>
          <w:ilvl w:val="0"/>
          <w:numId w:val="30"/>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Uredbu (EU) br. 596/2014 Europskog parlamenta i Vijeća od 16. travnja 2014. o zlouporabi tržišta (Uredba o zlouporabi tržišta) te stavljanju izvan snage Direktive 2003/6/EZ Europskog parlamenta i Vijeća i direktiva Komisije 2003/124/EZ, 2003/125/EZ i </w:t>
      </w:r>
      <w:r w:rsidRPr="00EF297F">
        <w:rPr>
          <w:rFonts w:ascii="Times New Roman" w:hAnsi="Times New Roman" w:cs="Times New Roman"/>
          <w:color w:val="000000" w:themeColor="text1"/>
          <w:sz w:val="24"/>
          <w:szCs w:val="24"/>
        </w:rPr>
        <w:lastRenderedPageBreak/>
        <w:t xml:space="preserve">2004/72/EZ </w:t>
      </w:r>
      <w:r w:rsidR="00B603A3"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Tekst značajan za EGP</w:t>
      </w:r>
      <w:r w:rsidR="00B603A3" w:rsidRPr="00EF297F">
        <w:rPr>
          <w:rFonts w:ascii="Times New Roman" w:hAnsi="Times New Roman" w:cs="Times New Roman"/>
          <w:color w:val="000000" w:themeColor="text1"/>
          <w:sz w:val="24"/>
          <w:szCs w:val="24"/>
        </w:rPr>
        <w:t>) (SL L 173, 12. 6. 2014.)</w:t>
      </w:r>
      <w:r w:rsidRPr="00EF297F">
        <w:rPr>
          <w:rFonts w:ascii="Times New Roman" w:hAnsi="Times New Roman" w:cs="Times New Roman"/>
          <w:color w:val="000000" w:themeColor="text1"/>
          <w:sz w:val="24"/>
          <w:szCs w:val="24"/>
        </w:rPr>
        <w:t xml:space="preserve"> (u daljnjem tekstu: </w:t>
      </w:r>
      <w:r w:rsidR="00D13FA0" w:rsidRPr="00EF297F">
        <w:rPr>
          <w:rFonts w:ascii="Times New Roman" w:hAnsi="Times New Roman" w:cs="Times New Roman"/>
          <w:color w:val="000000" w:themeColor="text1"/>
          <w:sz w:val="24"/>
          <w:szCs w:val="24"/>
        </w:rPr>
        <w:t>Uredb</w:t>
      </w:r>
      <w:r w:rsidRPr="00EF297F">
        <w:rPr>
          <w:rFonts w:ascii="Times New Roman" w:hAnsi="Times New Roman" w:cs="Times New Roman"/>
          <w:color w:val="000000" w:themeColor="text1"/>
          <w:sz w:val="24"/>
          <w:szCs w:val="24"/>
        </w:rPr>
        <w:t>a</w:t>
      </w:r>
      <w:r w:rsidR="00D13FA0" w:rsidRPr="00EF297F">
        <w:rPr>
          <w:rFonts w:ascii="Times New Roman" w:hAnsi="Times New Roman" w:cs="Times New Roman"/>
          <w:color w:val="000000" w:themeColor="text1"/>
          <w:sz w:val="24"/>
          <w:szCs w:val="24"/>
        </w:rPr>
        <w:t xml:space="preserve"> o zlouporabi tržišta (MAR)</w:t>
      </w:r>
      <w:r w:rsidRPr="00EF297F">
        <w:rPr>
          <w:rFonts w:ascii="Times New Roman" w:hAnsi="Times New Roman" w:cs="Times New Roman"/>
          <w:color w:val="000000" w:themeColor="text1"/>
          <w:sz w:val="24"/>
          <w:szCs w:val="24"/>
        </w:rPr>
        <w:t>)</w:t>
      </w:r>
    </w:p>
    <w:p w14:paraId="30825A6B" w14:textId="34DEA477" w:rsidR="004413DE" w:rsidRPr="00EF297F" w:rsidRDefault="0095433D" w:rsidP="007B4D43">
      <w:pPr>
        <w:pStyle w:val="ListParagraph"/>
        <w:numPr>
          <w:ilvl w:val="0"/>
          <w:numId w:val="30"/>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Uredbu (EU) br. 600/2014 Europskog parlamenta i Vijeća od 15. svibnja 2014. o tržištima financijskih instrumenata i izmjeni Uredbe (EU) br. 648/2012 </w:t>
      </w:r>
      <w:r w:rsidR="00B603A3"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Tekst značajan za EGP</w:t>
      </w:r>
      <w:r w:rsidR="00B603A3" w:rsidRPr="00EF297F">
        <w:rPr>
          <w:rFonts w:ascii="Times New Roman" w:hAnsi="Times New Roman" w:cs="Times New Roman"/>
          <w:color w:val="000000" w:themeColor="text1"/>
          <w:sz w:val="24"/>
          <w:szCs w:val="24"/>
        </w:rPr>
        <w:t>) (SL L 173, 12. 6. 2014.)</w:t>
      </w:r>
      <w:r w:rsidRPr="00EF297F">
        <w:rPr>
          <w:rFonts w:ascii="Times New Roman" w:hAnsi="Times New Roman" w:cs="Times New Roman"/>
          <w:color w:val="000000" w:themeColor="text1"/>
          <w:sz w:val="24"/>
          <w:szCs w:val="24"/>
        </w:rPr>
        <w:t xml:space="preserve"> (u daljnjem tekstu: </w:t>
      </w:r>
      <w:proofErr w:type="spellStart"/>
      <w:r w:rsidR="00D13FA0" w:rsidRPr="00EF297F">
        <w:rPr>
          <w:rFonts w:ascii="Times New Roman" w:hAnsi="Times New Roman" w:cs="Times New Roman"/>
          <w:color w:val="000000" w:themeColor="text1"/>
          <w:sz w:val="24"/>
          <w:szCs w:val="24"/>
        </w:rPr>
        <w:t>MiFIR</w:t>
      </w:r>
      <w:proofErr w:type="spellEnd"/>
      <w:r w:rsidRPr="00EF297F">
        <w:rPr>
          <w:rFonts w:ascii="Times New Roman" w:hAnsi="Times New Roman" w:cs="Times New Roman"/>
          <w:color w:val="000000" w:themeColor="text1"/>
          <w:sz w:val="24"/>
          <w:szCs w:val="24"/>
        </w:rPr>
        <w:t>)</w:t>
      </w:r>
      <w:r w:rsidR="00D13FA0" w:rsidRPr="00EF297F">
        <w:rPr>
          <w:rFonts w:ascii="Times New Roman" w:hAnsi="Times New Roman" w:cs="Times New Roman"/>
          <w:color w:val="000000" w:themeColor="text1"/>
          <w:sz w:val="24"/>
          <w:szCs w:val="24"/>
        </w:rPr>
        <w:t xml:space="preserve"> i</w:t>
      </w:r>
    </w:p>
    <w:p w14:paraId="409CB827" w14:textId="2D219950" w:rsidR="00D13FA0" w:rsidRPr="00EF297F" w:rsidRDefault="0095433D" w:rsidP="007B4D43">
      <w:pPr>
        <w:pStyle w:val="ListParagraph"/>
        <w:numPr>
          <w:ilvl w:val="0"/>
          <w:numId w:val="30"/>
        </w:numPr>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Direktivu 2014/65/EU Europskog parlamenta i Vijeća od 15. svibnja 2014. o tržištu financijskih instrumenata i izmjeni Direktive 2002/92/EZ i Direktive 2011/61/EU (</w:t>
      </w:r>
      <w:r w:rsidR="00D26689" w:rsidRPr="00EF297F">
        <w:rPr>
          <w:rFonts w:ascii="Times New Roman" w:hAnsi="Times New Roman" w:cs="Times New Roman"/>
          <w:color w:val="000000" w:themeColor="text1"/>
          <w:sz w:val="24"/>
          <w:szCs w:val="24"/>
        </w:rPr>
        <w:t>prei</w:t>
      </w:r>
      <w:r w:rsidR="00D26689">
        <w:rPr>
          <w:rFonts w:ascii="Times New Roman" w:hAnsi="Times New Roman" w:cs="Times New Roman"/>
          <w:color w:val="000000" w:themeColor="text1"/>
          <w:sz w:val="24"/>
          <w:szCs w:val="24"/>
        </w:rPr>
        <w:t>načena</w:t>
      </w:r>
      <w:r w:rsidRPr="00EF297F">
        <w:rPr>
          <w:rFonts w:ascii="Times New Roman" w:hAnsi="Times New Roman" w:cs="Times New Roman"/>
          <w:color w:val="000000" w:themeColor="text1"/>
          <w:sz w:val="24"/>
          <w:szCs w:val="24"/>
        </w:rPr>
        <w:t xml:space="preserve">) </w:t>
      </w:r>
      <w:r w:rsidR="008A258E"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Tekst značajan za EGP</w:t>
      </w:r>
      <w:r w:rsidR="008A258E" w:rsidRPr="00EF297F">
        <w:rPr>
          <w:rFonts w:ascii="Times New Roman" w:hAnsi="Times New Roman" w:cs="Times New Roman"/>
          <w:color w:val="000000" w:themeColor="text1"/>
          <w:sz w:val="24"/>
          <w:szCs w:val="24"/>
        </w:rPr>
        <w:t>) (SL L 173, 12. 6. 2014.)</w:t>
      </w:r>
      <w:r w:rsidRPr="00EF297F">
        <w:rPr>
          <w:rFonts w:ascii="Times New Roman" w:hAnsi="Times New Roman" w:cs="Times New Roman"/>
          <w:color w:val="000000" w:themeColor="text1"/>
          <w:sz w:val="24"/>
          <w:szCs w:val="24"/>
        </w:rPr>
        <w:t xml:space="preserve"> (u daljnjem tekstu: </w:t>
      </w:r>
      <w:proofErr w:type="spellStart"/>
      <w:r w:rsidR="00D13FA0" w:rsidRPr="00EF297F">
        <w:rPr>
          <w:rFonts w:ascii="Times New Roman" w:hAnsi="Times New Roman" w:cs="Times New Roman"/>
          <w:color w:val="000000" w:themeColor="text1"/>
          <w:sz w:val="24"/>
          <w:szCs w:val="24"/>
        </w:rPr>
        <w:t>MiFID</w:t>
      </w:r>
      <w:proofErr w:type="spellEnd"/>
      <w:r w:rsidR="00D13FA0" w:rsidRPr="00EF297F">
        <w:rPr>
          <w:rFonts w:ascii="Times New Roman" w:hAnsi="Times New Roman" w:cs="Times New Roman"/>
          <w:color w:val="000000" w:themeColor="text1"/>
          <w:sz w:val="24"/>
          <w:szCs w:val="24"/>
        </w:rPr>
        <w:t xml:space="preserve"> II</w:t>
      </w:r>
      <w:r w:rsidRPr="00EF297F">
        <w:rPr>
          <w:rFonts w:ascii="Times New Roman" w:hAnsi="Times New Roman" w:cs="Times New Roman"/>
          <w:color w:val="000000" w:themeColor="text1"/>
          <w:sz w:val="24"/>
          <w:szCs w:val="24"/>
        </w:rPr>
        <w:t>)</w:t>
      </w:r>
      <w:r w:rsidR="00D13FA0" w:rsidRPr="00EF297F">
        <w:rPr>
          <w:rFonts w:ascii="Times New Roman" w:hAnsi="Times New Roman" w:cs="Times New Roman"/>
          <w:color w:val="000000" w:themeColor="text1"/>
          <w:sz w:val="24"/>
          <w:szCs w:val="24"/>
        </w:rPr>
        <w:t xml:space="preserve">. </w:t>
      </w:r>
    </w:p>
    <w:p w14:paraId="58D4BD0F" w14:textId="33B192BD" w:rsidR="00347483" w:rsidRPr="00EF297F" w:rsidRDefault="00347483" w:rsidP="00347483">
      <w:pPr>
        <w:spacing w:after="0" w:line="240" w:lineRule="auto"/>
        <w:jc w:val="both"/>
        <w:rPr>
          <w:rFonts w:ascii="Times New Roman" w:hAnsi="Times New Roman" w:cs="Times New Roman"/>
          <w:color w:val="000000" w:themeColor="text1"/>
          <w:sz w:val="24"/>
          <w:szCs w:val="24"/>
        </w:rPr>
      </w:pPr>
    </w:p>
    <w:p w14:paraId="378FB06F" w14:textId="407DB662" w:rsidR="004413DE" w:rsidRPr="00EF297F" w:rsidRDefault="004413DE" w:rsidP="004413D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Izmjene</w:t>
      </w:r>
      <w:r w:rsidR="00F053FD" w:rsidRPr="00EF297F">
        <w:rPr>
          <w:rFonts w:ascii="Times New Roman" w:hAnsi="Times New Roman" w:cs="Times New Roman"/>
          <w:color w:val="000000" w:themeColor="text1"/>
          <w:sz w:val="24"/>
          <w:szCs w:val="24"/>
        </w:rPr>
        <w:t xml:space="preserve"> i dopune</w:t>
      </w:r>
      <w:r w:rsidRPr="00EF297F">
        <w:rPr>
          <w:rFonts w:ascii="Times New Roman" w:hAnsi="Times New Roman" w:cs="Times New Roman"/>
          <w:color w:val="000000" w:themeColor="text1"/>
          <w:sz w:val="24"/>
          <w:szCs w:val="24"/>
        </w:rPr>
        <w:t xml:space="preserve"> u važećem Zakonu nužne su radi potpune provedbe obveza iz navedenih Direktiva te osiguranja dosljedne primjene Uredbi, koje su izravno obvezujuće u pravnom poretku Republike Hrvatske.</w:t>
      </w:r>
    </w:p>
    <w:p w14:paraId="1D046DF6" w14:textId="77777777" w:rsidR="004413DE" w:rsidRPr="00EF297F" w:rsidRDefault="004413DE" w:rsidP="00347483">
      <w:pPr>
        <w:spacing w:after="0" w:line="240" w:lineRule="auto"/>
        <w:jc w:val="both"/>
        <w:rPr>
          <w:rFonts w:ascii="Times New Roman" w:hAnsi="Times New Roman" w:cs="Times New Roman"/>
          <w:color w:val="000000" w:themeColor="text1"/>
          <w:sz w:val="24"/>
          <w:szCs w:val="24"/>
        </w:rPr>
      </w:pPr>
    </w:p>
    <w:p w14:paraId="575179E5" w14:textId="41AA345B" w:rsidR="00D13FA0" w:rsidRPr="00EF297F" w:rsidRDefault="0095433D"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Akt o uvrštenju </w:t>
      </w:r>
      <w:r w:rsidR="00D13FA0" w:rsidRPr="00EF297F">
        <w:rPr>
          <w:rFonts w:ascii="Times New Roman" w:hAnsi="Times New Roman" w:cs="Times New Roman"/>
          <w:color w:val="000000" w:themeColor="text1"/>
          <w:sz w:val="24"/>
          <w:szCs w:val="24"/>
        </w:rPr>
        <w:t>predstavlja dio sveobuhvatnih napora Europske komisije za jačanje Unije tržišta kapitala (</w:t>
      </w:r>
      <w:proofErr w:type="spellStart"/>
      <w:r w:rsidR="002D2BA5" w:rsidRPr="00EF297F">
        <w:rPr>
          <w:rFonts w:ascii="Times New Roman" w:hAnsi="Times New Roman" w:cs="Times New Roman"/>
          <w:color w:val="000000" w:themeColor="text1"/>
          <w:sz w:val="24"/>
          <w:szCs w:val="24"/>
        </w:rPr>
        <w:t>eng</w:t>
      </w:r>
      <w:proofErr w:type="spellEnd"/>
      <w:r w:rsidR="002D2BA5" w:rsidRPr="00EF297F">
        <w:rPr>
          <w:rFonts w:ascii="Times New Roman" w:hAnsi="Times New Roman" w:cs="Times New Roman"/>
          <w:color w:val="000000" w:themeColor="text1"/>
          <w:sz w:val="24"/>
          <w:szCs w:val="24"/>
        </w:rPr>
        <w:t xml:space="preserve">. </w:t>
      </w:r>
      <w:r w:rsidR="00D13FA0" w:rsidRPr="00EF297F">
        <w:rPr>
          <w:rFonts w:ascii="Times New Roman" w:hAnsi="Times New Roman" w:cs="Times New Roman"/>
          <w:color w:val="000000" w:themeColor="text1"/>
          <w:sz w:val="24"/>
          <w:szCs w:val="24"/>
        </w:rPr>
        <w:t xml:space="preserve">Capital </w:t>
      </w:r>
      <w:proofErr w:type="spellStart"/>
      <w:r w:rsidR="00D13FA0" w:rsidRPr="00EF297F">
        <w:rPr>
          <w:rFonts w:ascii="Times New Roman" w:hAnsi="Times New Roman" w:cs="Times New Roman"/>
          <w:color w:val="000000" w:themeColor="text1"/>
          <w:sz w:val="24"/>
          <w:szCs w:val="24"/>
        </w:rPr>
        <w:t>Markets</w:t>
      </w:r>
      <w:proofErr w:type="spellEnd"/>
      <w:r w:rsidR="00D13FA0" w:rsidRPr="00EF297F">
        <w:rPr>
          <w:rFonts w:ascii="Times New Roman" w:hAnsi="Times New Roman" w:cs="Times New Roman"/>
          <w:color w:val="000000" w:themeColor="text1"/>
          <w:sz w:val="24"/>
          <w:szCs w:val="24"/>
        </w:rPr>
        <w:t xml:space="preserve"> Union) te povećanje konkurentnosti europskih tržišta, osobito omogućavanjem jednostavnijeg i jeftinijeg pristupa tržišnom financiranju. Reformom se smanjuje administrativno opterećenje izdavatelja, unapređuje pravna sigurnost te poboljšava transparentnost i dostupnost tržišnih informacija radi zaštite </w:t>
      </w:r>
      <w:proofErr w:type="spellStart"/>
      <w:r w:rsidR="00D13FA0" w:rsidRPr="00EF297F">
        <w:rPr>
          <w:rFonts w:ascii="Times New Roman" w:hAnsi="Times New Roman" w:cs="Times New Roman"/>
          <w:color w:val="000000" w:themeColor="text1"/>
          <w:sz w:val="24"/>
          <w:szCs w:val="24"/>
        </w:rPr>
        <w:t>ulagatelja</w:t>
      </w:r>
      <w:proofErr w:type="spellEnd"/>
      <w:r w:rsidR="00D13FA0" w:rsidRPr="00EF297F">
        <w:rPr>
          <w:rFonts w:ascii="Times New Roman" w:hAnsi="Times New Roman" w:cs="Times New Roman"/>
          <w:color w:val="000000" w:themeColor="text1"/>
          <w:sz w:val="24"/>
          <w:szCs w:val="24"/>
        </w:rPr>
        <w:t xml:space="preserve">. </w:t>
      </w:r>
    </w:p>
    <w:p w14:paraId="02CC552A" w14:textId="0A8E9120" w:rsidR="00347483" w:rsidRPr="00EF297F" w:rsidRDefault="00347483" w:rsidP="00347483">
      <w:pPr>
        <w:spacing w:after="0" w:line="240" w:lineRule="auto"/>
        <w:jc w:val="both"/>
        <w:outlineLvl w:val="2"/>
        <w:rPr>
          <w:rFonts w:ascii="Times New Roman" w:hAnsi="Times New Roman" w:cs="Times New Roman"/>
          <w:color w:val="000000" w:themeColor="text1"/>
          <w:sz w:val="24"/>
          <w:szCs w:val="24"/>
        </w:rPr>
      </w:pPr>
    </w:p>
    <w:p w14:paraId="1F8CE653" w14:textId="09421619" w:rsidR="00347483" w:rsidRPr="00EF297F" w:rsidRDefault="00F30BFC" w:rsidP="00347483">
      <w:pPr>
        <w:spacing w:after="0" w:line="240" w:lineRule="auto"/>
        <w:jc w:val="both"/>
        <w:outlineLvl w:val="2"/>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 glavnim značajkama, ovaj paket zakonodavni</w:t>
      </w:r>
      <w:r w:rsidR="00DF658D" w:rsidRPr="00EF297F">
        <w:rPr>
          <w:rFonts w:ascii="Times New Roman" w:hAnsi="Times New Roman" w:cs="Times New Roman"/>
          <w:color w:val="000000" w:themeColor="text1"/>
          <w:sz w:val="24"/>
          <w:szCs w:val="24"/>
        </w:rPr>
        <w:t>h mjera donosi sljedeće novosti</w:t>
      </w:r>
      <w:r w:rsidR="00347483" w:rsidRPr="00EF297F">
        <w:rPr>
          <w:rFonts w:ascii="Times New Roman" w:hAnsi="Times New Roman" w:cs="Times New Roman"/>
          <w:color w:val="000000" w:themeColor="text1"/>
          <w:sz w:val="24"/>
          <w:szCs w:val="24"/>
        </w:rPr>
        <w:t>:</w:t>
      </w:r>
    </w:p>
    <w:p w14:paraId="3C96AE17" w14:textId="77777777" w:rsidR="00347483" w:rsidRPr="00EF297F" w:rsidRDefault="00347483" w:rsidP="00347483">
      <w:pPr>
        <w:spacing w:after="0" w:line="240" w:lineRule="auto"/>
        <w:jc w:val="both"/>
        <w:outlineLvl w:val="2"/>
        <w:rPr>
          <w:rFonts w:ascii="Times New Roman" w:hAnsi="Times New Roman" w:cs="Times New Roman"/>
          <w:color w:val="000000" w:themeColor="text1"/>
          <w:sz w:val="24"/>
          <w:szCs w:val="24"/>
        </w:rPr>
      </w:pPr>
    </w:p>
    <w:p w14:paraId="51252232" w14:textId="47567ECB" w:rsidR="00D13FA0" w:rsidRPr="00EF297F" w:rsidRDefault="00D13FA0" w:rsidP="00347483">
      <w:pPr>
        <w:spacing w:after="0" w:line="240" w:lineRule="auto"/>
        <w:jc w:val="both"/>
        <w:outlineLvl w:val="2"/>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Izmjene </w:t>
      </w:r>
      <w:r w:rsidR="004413DE" w:rsidRPr="00EF297F">
        <w:rPr>
          <w:rFonts w:ascii="Times New Roman" w:hAnsi="Times New Roman" w:cs="Times New Roman"/>
          <w:color w:val="000000" w:themeColor="text1"/>
          <w:sz w:val="24"/>
          <w:szCs w:val="24"/>
        </w:rPr>
        <w:t xml:space="preserve">Uredbe </w:t>
      </w:r>
      <w:r w:rsidRPr="00EF297F">
        <w:rPr>
          <w:rFonts w:ascii="Times New Roman" w:hAnsi="Times New Roman" w:cs="Times New Roman"/>
          <w:color w:val="000000" w:themeColor="text1"/>
          <w:sz w:val="24"/>
          <w:szCs w:val="24"/>
        </w:rPr>
        <w:t>o prospektu</w:t>
      </w:r>
    </w:p>
    <w:p w14:paraId="1DACBD8E" w14:textId="77777777" w:rsidR="00B962CA" w:rsidRPr="00EF297F" w:rsidRDefault="00B962CA" w:rsidP="00347483">
      <w:pPr>
        <w:spacing w:after="0" w:line="240" w:lineRule="auto"/>
        <w:jc w:val="both"/>
        <w:outlineLvl w:val="2"/>
        <w:rPr>
          <w:rFonts w:ascii="Times New Roman" w:hAnsi="Times New Roman" w:cs="Times New Roman"/>
          <w:color w:val="000000" w:themeColor="text1"/>
          <w:sz w:val="24"/>
          <w:szCs w:val="24"/>
        </w:rPr>
      </w:pPr>
    </w:p>
    <w:p w14:paraId="189DA7D1" w14:textId="44E5E19A" w:rsidR="00D13FA0" w:rsidRPr="00EF297F" w:rsidRDefault="004413DE" w:rsidP="004413D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Izmjene Uredbe o prospektu uvode značajna </w:t>
      </w:r>
      <w:r w:rsidR="00D13FA0" w:rsidRPr="00EF297F">
        <w:rPr>
          <w:rFonts w:ascii="Times New Roman" w:hAnsi="Times New Roman" w:cs="Times New Roman"/>
          <w:color w:val="000000" w:themeColor="text1"/>
          <w:sz w:val="24"/>
          <w:szCs w:val="24"/>
        </w:rPr>
        <w:t xml:space="preserve">pojednostavljenja i </w:t>
      </w:r>
      <w:r w:rsidR="00F30BFC" w:rsidRPr="00EF297F">
        <w:rPr>
          <w:rFonts w:ascii="Times New Roman" w:hAnsi="Times New Roman" w:cs="Times New Roman"/>
          <w:color w:val="000000" w:themeColor="text1"/>
          <w:sz w:val="24"/>
          <w:szCs w:val="24"/>
        </w:rPr>
        <w:t xml:space="preserve">veću fleksibilnost u primjeni </w:t>
      </w:r>
      <w:r w:rsidR="00D13FA0" w:rsidRPr="00EF297F">
        <w:rPr>
          <w:rFonts w:ascii="Times New Roman" w:hAnsi="Times New Roman" w:cs="Times New Roman"/>
          <w:color w:val="000000" w:themeColor="text1"/>
          <w:sz w:val="24"/>
          <w:szCs w:val="24"/>
        </w:rPr>
        <w:t xml:space="preserve">pravila </w:t>
      </w:r>
      <w:r w:rsidR="00F30BFC" w:rsidRPr="00EF297F">
        <w:rPr>
          <w:rFonts w:ascii="Times New Roman" w:hAnsi="Times New Roman" w:cs="Times New Roman"/>
          <w:color w:val="000000" w:themeColor="text1"/>
          <w:sz w:val="24"/>
          <w:szCs w:val="24"/>
        </w:rPr>
        <w:t>vezanih uz</w:t>
      </w:r>
      <w:r w:rsidR="00C44520" w:rsidRPr="00EF297F">
        <w:rPr>
          <w:rFonts w:ascii="Times New Roman" w:hAnsi="Times New Roman" w:cs="Times New Roman"/>
          <w:color w:val="000000" w:themeColor="text1"/>
          <w:sz w:val="24"/>
          <w:szCs w:val="24"/>
        </w:rPr>
        <w:t xml:space="preserve"> </w:t>
      </w:r>
      <w:r w:rsidR="00D13FA0" w:rsidRPr="00EF297F">
        <w:rPr>
          <w:rFonts w:ascii="Times New Roman" w:hAnsi="Times New Roman" w:cs="Times New Roman"/>
          <w:color w:val="000000" w:themeColor="text1"/>
          <w:sz w:val="24"/>
          <w:szCs w:val="24"/>
        </w:rPr>
        <w:t>prospektn</w:t>
      </w:r>
      <w:r w:rsidR="00F30BFC" w:rsidRPr="00EF297F">
        <w:rPr>
          <w:rFonts w:ascii="Times New Roman" w:hAnsi="Times New Roman" w:cs="Times New Roman"/>
          <w:color w:val="000000" w:themeColor="text1"/>
          <w:sz w:val="24"/>
          <w:szCs w:val="24"/>
        </w:rPr>
        <w:t>u</w:t>
      </w:r>
      <w:r w:rsidR="00D13FA0" w:rsidRPr="00EF297F">
        <w:rPr>
          <w:rFonts w:ascii="Times New Roman" w:hAnsi="Times New Roman" w:cs="Times New Roman"/>
          <w:color w:val="000000" w:themeColor="text1"/>
          <w:sz w:val="24"/>
          <w:szCs w:val="24"/>
        </w:rPr>
        <w:t xml:space="preserve"> dokumentacij</w:t>
      </w:r>
      <w:r w:rsidR="00F30BFC" w:rsidRPr="00EF297F">
        <w:rPr>
          <w:rFonts w:ascii="Times New Roman" w:hAnsi="Times New Roman" w:cs="Times New Roman"/>
          <w:color w:val="000000" w:themeColor="text1"/>
          <w:sz w:val="24"/>
          <w:szCs w:val="24"/>
        </w:rPr>
        <w:t>u</w:t>
      </w:r>
      <w:r w:rsidR="00D13FA0" w:rsidRPr="00EF297F">
        <w:rPr>
          <w:rFonts w:ascii="Times New Roman" w:hAnsi="Times New Roman" w:cs="Times New Roman"/>
          <w:color w:val="000000" w:themeColor="text1"/>
          <w:sz w:val="24"/>
          <w:szCs w:val="24"/>
        </w:rPr>
        <w:t xml:space="preserve">. </w:t>
      </w:r>
      <w:r w:rsidR="00C9593F" w:rsidRPr="00EF297F">
        <w:rPr>
          <w:rFonts w:ascii="Times New Roman" w:hAnsi="Times New Roman" w:cs="Times New Roman"/>
          <w:color w:val="000000" w:themeColor="text1"/>
          <w:sz w:val="24"/>
          <w:szCs w:val="24"/>
        </w:rPr>
        <w:t>Ključne izmjene obuhvaćaju</w:t>
      </w:r>
      <w:r w:rsidR="00D13FA0" w:rsidRPr="00EF297F">
        <w:rPr>
          <w:rFonts w:ascii="Times New Roman" w:hAnsi="Times New Roman" w:cs="Times New Roman"/>
          <w:color w:val="000000" w:themeColor="text1"/>
          <w:sz w:val="24"/>
          <w:szCs w:val="24"/>
        </w:rPr>
        <w:t>:</w:t>
      </w:r>
    </w:p>
    <w:p w14:paraId="733BB39F" w14:textId="420CA3D1" w:rsidR="00D13FA0" w:rsidRPr="00EF297F" w:rsidRDefault="00D13FA0" w:rsidP="007B4D43">
      <w:pPr>
        <w:numPr>
          <w:ilvl w:val="0"/>
          <w:numId w:val="31"/>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povećanje praga za izuzeće od obveze izrade prospekta s 20 % na 30 % vrijednosnih papira istog razreda u roku od 12 mjeseci</w:t>
      </w:r>
    </w:p>
    <w:p w14:paraId="5466CB87" w14:textId="79F55EB7" w:rsidR="00D13FA0" w:rsidRPr="00EF297F" w:rsidRDefault="00D13FA0" w:rsidP="007B4D43">
      <w:pPr>
        <w:numPr>
          <w:ilvl w:val="0"/>
          <w:numId w:val="31"/>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uvođenje sažetih dokumenata koji se podnose samo na uvid nadležnom tijelu, bez odobravanja</w:t>
      </w:r>
    </w:p>
    <w:p w14:paraId="069AE21F" w14:textId="553F91DC" w:rsidR="00D13FA0" w:rsidRPr="00EF297F" w:rsidRDefault="00D13FA0" w:rsidP="007B4D43">
      <w:pPr>
        <w:numPr>
          <w:ilvl w:val="0"/>
          <w:numId w:val="31"/>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povećanje praga vrijednosti ponude iznad koje je potreban prospekt na 12 milijuna eura, s mogućnošću da države članice prag spuste na 5 milijuna eura</w:t>
      </w:r>
    </w:p>
    <w:p w14:paraId="7EE17E33" w14:textId="204BB1E3" w:rsidR="00D13FA0" w:rsidRPr="00EF297F" w:rsidRDefault="00D13FA0" w:rsidP="007B4D43">
      <w:pPr>
        <w:numPr>
          <w:ilvl w:val="0"/>
          <w:numId w:val="31"/>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skraćivanje minimalnog trajanja javne ponude i redefiniranje prava na povlačenje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w:t>
      </w:r>
    </w:p>
    <w:p w14:paraId="12F402C5" w14:textId="77777777" w:rsidR="004413DE" w:rsidRPr="00EF297F" w:rsidRDefault="004413DE" w:rsidP="00617A00">
      <w:pPr>
        <w:spacing w:after="0" w:line="240" w:lineRule="auto"/>
        <w:ind w:left="720"/>
        <w:jc w:val="both"/>
        <w:rPr>
          <w:rFonts w:ascii="Times New Roman" w:hAnsi="Times New Roman" w:cs="Times New Roman"/>
          <w:color w:val="000000" w:themeColor="text1"/>
          <w:sz w:val="24"/>
          <w:szCs w:val="24"/>
        </w:rPr>
      </w:pPr>
    </w:p>
    <w:p w14:paraId="2BB35A8C" w14:textId="02CB76AC" w:rsidR="00D13FA0" w:rsidRPr="00EF297F" w:rsidRDefault="00D13FA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Prema procjenama </w:t>
      </w:r>
      <w:r w:rsidR="00347483" w:rsidRPr="00EF297F">
        <w:rPr>
          <w:rFonts w:ascii="Times New Roman" w:hAnsi="Times New Roman" w:cs="Times New Roman"/>
          <w:color w:val="000000" w:themeColor="text1"/>
          <w:sz w:val="24"/>
          <w:szCs w:val="24"/>
        </w:rPr>
        <w:t xml:space="preserve">Europske </w:t>
      </w:r>
      <w:r w:rsidR="004413DE" w:rsidRPr="00EF297F">
        <w:rPr>
          <w:rFonts w:ascii="Times New Roman" w:hAnsi="Times New Roman" w:cs="Times New Roman"/>
          <w:color w:val="000000" w:themeColor="text1"/>
          <w:sz w:val="24"/>
          <w:szCs w:val="24"/>
        </w:rPr>
        <w:t>k</w:t>
      </w:r>
      <w:r w:rsidRPr="00EF297F">
        <w:rPr>
          <w:rFonts w:ascii="Times New Roman" w:hAnsi="Times New Roman" w:cs="Times New Roman"/>
          <w:color w:val="000000" w:themeColor="text1"/>
          <w:sz w:val="24"/>
          <w:szCs w:val="24"/>
        </w:rPr>
        <w:t xml:space="preserve">omisije, </w:t>
      </w:r>
      <w:r w:rsidR="004413DE" w:rsidRPr="00EF297F">
        <w:rPr>
          <w:rFonts w:ascii="Times New Roman" w:hAnsi="Times New Roman" w:cs="Times New Roman"/>
          <w:color w:val="000000" w:themeColor="text1"/>
          <w:sz w:val="24"/>
          <w:szCs w:val="24"/>
        </w:rPr>
        <w:t xml:space="preserve">ovim </w:t>
      </w:r>
      <w:r w:rsidRPr="00EF297F">
        <w:rPr>
          <w:rFonts w:ascii="Times New Roman" w:hAnsi="Times New Roman" w:cs="Times New Roman"/>
          <w:color w:val="000000" w:themeColor="text1"/>
          <w:sz w:val="24"/>
          <w:szCs w:val="24"/>
        </w:rPr>
        <w:t xml:space="preserve">izmjenama bi izdavatelji godišnje mogli ostvariti znatne uštede zahvaljujući jednostavnijoj prospektnoj dokumentaciji. </w:t>
      </w:r>
    </w:p>
    <w:p w14:paraId="5D9E3443" w14:textId="77777777" w:rsidR="00B962CA" w:rsidRPr="00EF297F" w:rsidRDefault="00B962CA" w:rsidP="00347483">
      <w:pPr>
        <w:spacing w:after="0" w:line="240" w:lineRule="auto"/>
        <w:jc w:val="both"/>
        <w:rPr>
          <w:rFonts w:ascii="Times New Roman" w:hAnsi="Times New Roman" w:cs="Times New Roman"/>
          <w:color w:val="000000" w:themeColor="text1"/>
          <w:sz w:val="24"/>
          <w:szCs w:val="24"/>
        </w:rPr>
      </w:pPr>
    </w:p>
    <w:p w14:paraId="1AA5759E" w14:textId="76C47F4E" w:rsidR="00D13FA0" w:rsidRPr="00EF297F" w:rsidRDefault="00D13FA0" w:rsidP="00347483">
      <w:pPr>
        <w:spacing w:after="0" w:line="240" w:lineRule="auto"/>
        <w:jc w:val="both"/>
        <w:outlineLvl w:val="2"/>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Izmjene Uredbe o zlouporabi tržišta (MAR)</w:t>
      </w:r>
    </w:p>
    <w:p w14:paraId="7286B67E" w14:textId="7FA26CBA" w:rsidR="00B962CA" w:rsidRPr="00EF297F" w:rsidRDefault="00B962CA" w:rsidP="00347483">
      <w:pPr>
        <w:spacing w:after="0" w:line="240" w:lineRule="auto"/>
        <w:jc w:val="both"/>
        <w:outlineLvl w:val="2"/>
        <w:rPr>
          <w:rFonts w:ascii="Times New Roman" w:hAnsi="Times New Roman" w:cs="Times New Roman"/>
          <w:color w:val="000000" w:themeColor="text1"/>
          <w:sz w:val="24"/>
          <w:szCs w:val="24"/>
        </w:rPr>
      </w:pPr>
    </w:p>
    <w:p w14:paraId="589DF02F" w14:textId="01EEDD59" w:rsidR="00D13FA0" w:rsidRPr="00EF297F" w:rsidRDefault="00C4452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Cilj i</w:t>
      </w:r>
      <w:r w:rsidR="00D13FA0" w:rsidRPr="00EF297F">
        <w:rPr>
          <w:rFonts w:ascii="Times New Roman" w:hAnsi="Times New Roman" w:cs="Times New Roman"/>
          <w:color w:val="000000" w:themeColor="text1"/>
          <w:sz w:val="24"/>
          <w:szCs w:val="24"/>
        </w:rPr>
        <w:t>zmjen</w:t>
      </w:r>
      <w:r w:rsidR="00DF658D" w:rsidRPr="00EF297F">
        <w:rPr>
          <w:rFonts w:ascii="Times New Roman" w:hAnsi="Times New Roman" w:cs="Times New Roman"/>
          <w:color w:val="000000" w:themeColor="text1"/>
          <w:sz w:val="24"/>
          <w:szCs w:val="24"/>
        </w:rPr>
        <w:t>a</w:t>
      </w:r>
      <w:r w:rsidR="00D13FA0" w:rsidRPr="00EF297F">
        <w:rPr>
          <w:rFonts w:ascii="Times New Roman" w:hAnsi="Times New Roman" w:cs="Times New Roman"/>
          <w:color w:val="000000" w:themeColor="text1"/>
          <w:sz w:val="24"/>
          <w:szCs w:val="24"/>
        </w:rPr>
        <w:t xml:space="preserve"> </w:t>
      </w:r>
      <w:r w:rsidRPr="00EF297F">
        <w:rPr>
          <w:rFonts w:ascii="Times New Roman" w:hAnsi="Times New Roman" w:cs="Times New Roman"/>
          <w:color w:val="000000" w:themeColor="text1"/>
          <w:sz w:val="24"/>
          <w:szCs w:val="24"/>
        </w:rPr>
        <w:t xml:space="preserve">Uredbe o zlouporabi tržišta (MAR) je povećati pravnu jasnoću i proporcionalnost regulatornih zahtjeva, uz očuvanje integriteta tržišta. Izmjene se </w:t>
      </w:r>
      <w:r w:rsidR="00D13FA0" w:rsidRPr="00EF297F">
        <w:rPr>
          <w:rFonts w:ascii="Times New Roman" w:hAnsi="Times New Roman" w:cs="Times New Roman"/>
          <w:color w:val="000000" w:themeColor="text1"/>
          <w:sz w:val="24"/>
          <w:szCs w:val="24"/>
        </w:rPr>
        <w:t>odnose na:</w:t>
      </w:r>
    </w:p>
    <w:p w14:paraId="3E142759" w14:textId="43AE4612" w:rsidR="00D13FA0" w:rsidRPr="00EF297F" w:rsidRDefault="00D13FA0" w:rsidP="007B4D43">
      <w:pPr>
        <w:numPr>
          <w:ilvl w:val="0"/>
          <w:numId w:val="32"/>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jasnije utvrđivanje obveze objave povlaštenih informacija, uključujući preciznije definicije faza procesa</w:t>
      </w:r>
    </w:p>
    <w:p w14:paraId="263646DE" w14:textId="458529FE" w:rsidR="00D13FA0" w:rsidRPr="00EF297F" w:rsidRDefault="00D13FA0" w:rsidP="007B4D43">
      <w:pPr>
        <w:numPr>
          <w:ilvl w:val="0"/>
          <w:numId w:val="32"/>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povećanje praga za prijavu transakcija </w:t>
      </w:r>
      <w:r w:rsidR="00A12A96" w:rsidRPr="00EF297F">
        <w:rPr>
          <w:rFonts w:ascii="Times New Roman" w:hAnsi="Times New Roman" w:cs="Times New Roman"/>
          <w:color w:val="000000" w:themeColor="text1"/>
          <w:sz w:val="24"/>
          <w:szCs w:val="24"/>
        </w:rPr>
        <w:t xml:space="preserve">osoba koje obavljaju rukovoditeljske dužnosti ili osoba koje su s njima usko povezane </w:t>
      </w:r>
      <w:r w:rsidRPr="00EF297F">
        <w:rPr>
          <w:rFonts w:ascii="Times New Roman" w:hAnsi="Times New Roman" w:cs="Times New Roman"/>
          <w:color w:val="000000" w:themeColor="text1"/>
          <w:sz w:val="24"/>
          <w:szCs w:val="24"/>
        </w:rPr>
        <w:t>na 20.000 eura godišnje</w:t>
      </w:r>
    </w:p>
    <w:p w14:paraId="0B497BB5" w14:textId="20A8C779" w:rsidR="00D13FA0" w:rsidRPr="00EF297F" w:rsidRDefault="00D13FA0" w:rsidP="007B4D43">
      <w:pPr>
        <w:numPr>
          <w:ilvl w:val="0"/>
          <w:numId w:val="32"/>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proširenje izuzeća od zabrana trgovanja u zatvorenim razdobljima</w:t>
      </w:r>
    </w:p>
    <w:p w14:paraId="1D1B860E" w14:textId="05F92A67" w:rsidR="00D13FA0" w:rsidRPr="00EF297F" w:rsidRDefault="00D13FA0" w:rsidP="007B4D43">
      <w:pPr>
        <w:numPr>
          <w:ilvl w:val="0"/>
          <w:numId w:val="32"/>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pojednostavljenje pravila o programima otkupa vlastitih dionica</w:t>
      </w:r>
    </w:p>
    <w:p w14:paraId="43F27C83" w14:textId="4A5473DA" w:rsidR="00D13FA0" w:rsidRPr="00EF297F" w:rsidRDefault="00D13FA0" w:rsidP="007B4D43">
      <w:pPr>
        <w:numPr>
          <w:ilvl w:val="0"/>
          <w:numId w:val="32"/>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preciziranje režima </w:t>
      </w:r>
      <w:proofErr w:type="spellStart"/>
      <w:r w:rsidRPr="00EF297F">
        <w:rPr>
          <w:rFonts w:ascii="Times New Roman" w:hAnsi="Times New Roman" w:cs="Times New Roman"/>
          <w:color w:val="000000" w:themeColor="text1"/>
          <w:sz w:val="24"/>
          <w:szCs w:val="24"/>
        </w:rPr>
        <w:t>market</w:t>
      </w:r>
      <w:proofErr w:type="spellEnd"/>
      <w:r w:rsidRPr="00EF297F">
        <w:rPr>
          <w:rFonts w:ascii="Times New Roman" w:hAnsi="Times New Roman" w:cs="Times New Roman"/>
          <w:color w:val="000000" w:themeColor="text1"/>
          <w:sz w:val="24"/>
          <w:szCs w:val="24"/>
        </w:rPr>
        <w:t xml:space="preserve"> </w:t>
      </w:r>
      <w:proofErr w:type="spellStart"/>
      <w:r w:rsidRPr="00EF297F">
        <w:rPr>
          <w:rFonts w:ascii="Times New Roman" w:hAnsi="Times New Roman" w:cs="Times New Roman"/>
          <w:color w:val="000000" w:themeColor="text1"/>
          <w:sz w:val="24"/>
          <w:szCs w:val="24"/>
        </w:rPr>
        <w:t>sounding</w:t>
      </w:r>
      <w:proofErr w:type="spellEnd"/>
      <w:r w:rsidRPr="00EF297F">
        <w:rPr>
          <w:rFonts w:ascii="Times New Roman" w:hAnsi="Times New Roman" w:cs="Times New Roman"/>
          <w:color w:val="000000" w:themeColor="text1"/>
          <w:sz w:val="24"/>
          <w:szCs w:val="24"/>
        </w:rPr>
        <w:t xml:space="preserve"> postupaka. </w:t>
      </w:r>
    </w:p>
    <w:p w14:paraId="5600D4AA" w14:textId="77777777" w:rsidR="00B962CA" w:rsidRPr="00EF297F" w:rsidRDefault="00B962CA" w:rsidP="00347483">
      <w:pPr>
        <w:spacing w:after="0" w:line="240" w:lineRule="auto"/>
        <w:jc w:val="both"/>
        <w:rPr>
          <w:rFonts w:ascii="Times New Roman" w:hAnsi="Times New Roman" w:cs="Times New Roman"/>
          <w:color w:val="000000" w:themeColor="text1"/>
          <w:sz w:val="24"/>
          <w:szCs w:val="24"/>
        </w:rPr>
      </w:pPr>
    </w:p>
    <w:p w14:paraId="2849D918" w14:textId="1BC6FA7D" w:rsidR="00D13FA0" w:rsidRPr="00EF297F" w:rsidRDefault="00D13FA0" w:rsidP="00347483">
      <w:pPr>
        <w:spacing w:after="0" w:line="240" w:lineRule="auto"/>
        <w:jc w:val="both"/>
        <w:outlineLvl w:val="2"/>
        <w:rPr>
          <w:rFonts w:ascii="Times New Roman" w:hAnsi="Times New Roman" w:cs="Times New Roman"/>
          <w:color w:val="000000" w:themeColor="text1"/>
          <w:sz w:val="24"/>
          <w:szCs w:val="24"/>
        </w:rPr>
      </w:pPr>
      <w:bookmarkStart w:id="1" w:name="_Hlk224131966"/>
      <w:r w:rsidRPr="00EF297F">
        <w:rPr>
          <w:rFonts w:ascii="Times New Roman" w:hAnsi="Times New Roman" w:cs="Times New Roman"/>
          <w:color w:val="000000" w:themeColor="text1"/>
          <w:sz w:val="24"/>
          <w:szCs w:val="24"/>
        </w:rPr>
        <w:t xml:space="preserve">3. </w:t>
      </w:r>
      <w:r w:rsidR="00C44520" w:rsidRPr="00EF297F">
        <w:rPr>
          <w:rFonts w:ascii="Times New Roman" w:hAnsi="Times New Roman" w:cs="Times New Roman"/>
          <w:color w:val="000000" w:themeColor="text1"/>
          <w:sz w:val="24"/>
          <w:szCs w:val="24"/>
        </w:rPr>
        <w:t>I</w:t>
      </w:r>
      <w:r w:rsidRPr="00EF297F">
        <w:rPr>
          <w:rFonts w:ascii="Times New Roman" w:hAnsi="Times New Roman" w:cs="Times New Roman"/>
          <w:color w:val="000000" w:themeColor="text1"/>
          <w:sz w:val="24"/>
          <w:szCs w:val="24"/>
        </w:rPr>
        <w:t xml:space="preserve">zmjene </w:t>
      </w:r>
      <w:proofErr w:type="spellStart"/>
      <w:r w:rsidRPr="00EF297F">
        <w:rPr>
          <w:rFonts w:ascii="Times New Roman" w:hAnsi="Times New Roman" w:cs="Times New Roman"/>
          <w:color w:val="000000" w:themeColor="text1"/>
          <w:sz w:val="24"/>
          <w:szCs w:val="24"/>
        </w:rPr>
        <w:t>MiFID</w:t>
      </w:r>
      <w:proofErr w:type="spellEnd"/>
      <w:r w:rsidRPr="00EF297F">
        <w:rPr>
          <w:rFonts w:ascii="Times New Roman" w:hAnsi="Times New Roman" w:cs="Times New Roman"/>
          <w:color w:val="000000" w:themeColor="text1"/>
          <w:sz w:val="24"/>
          <w:szCs w:val="24"/>
        </w:rPr>
        <w:t xml:space="preserve"> II / </w:t>
      </w:r>
      <w:proofErr w:type="spellStart"/>
      <w:r w:rsidRPr="00EF297F">
        <w:rPr>
          <w:rFonts w:ascii="Times New Roman" w:hAnsi="Times New Roman" w:cs="Times New Roman"/>
          <w:color w:val="000000" w:themeColor="text1"/>
          <w:sz w:val="24"/>
          <w:szCs w:val="24"/>
        </w:rPr>
        <w:t>MiFIR</w:t>
      </w:r>
      <w:proofErr w:type="spellEnd"/>
      <w:r w:rsidRPr="00EF297F">
        <w:rPr>
          <w:rFonts w:ascii="Times New Roman" w:hAnsi="Times New Roman" w:cs="Times New Roman"/>
          <w:color w:val="000000" w:themeColor="text1"/>
          <w:sz w:val="24"/>
          <w:szCs w:val="24"/>
        </w:rPr>
        <w:t xml:space="preserve"> okvira</w:t>
      </w:r>
    </w:p>
    <w:bookmarkEnd w:id="1"/>
    <w:p w14:paraId="7897AE39" w14:textId="77777777" w:rsidR="00B962CA" w:rsidRPr="00EF297F" w:rsidRDefault="00B962CA" w:rsidP="00347483">
      <w:pPr>
        <w:spacing w:after="0" w:line="240" w:lineRule="auto"/>
        <w:jc w:val="both"/>
        <w:outlineLvl w:val="2"/>
        <w:rPr>
          <w:rFonts w:ascii="Times New Roman" w:hAnsi="Times New Roman" w:cs="Times New Roman"/>
          <w:color w:val="000000" w:themeColor="text1"/>
          <w:sz w:val="24"/>
          <w:szCs w:val="24"/>
        </w:rPr>
      </w:pPr>
    </w:p>
    <w:p w14:paraId="341A45B0" w14:textId="6AF437A0" w:rsidR="00D13FA0" w:rsidRPr="00EF297F" w:rsidRDefault="00236A45"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Akt o uvrštenju </w:t>
      </w:r>
      <w:r w:rsidR="00D13FA0" w:rsidRPr="00EF297F">
        <w:rPr>
          <w:rFonts w:ascii="Times New Roman" w:hAnsi="Times New Roman" w:cs="Times New Roman"/>
          <w:color w:val="000000" w:themeColor="text1"/>
          <w:sz w:val="24"/>
          <w:szCs w:val="24"/>
        </w:rPr>
        <w:t>sadrž</w:t>
      </w:r>
      <w:r w:rsidRPr="00EF297F">
        <w:rPr>
          <w:rFonts w:ascii="Times New Roman" w:hAnsi="Times New Roman" w:cs="Times New Roman"/>
          <w:color w:val="000000" w:themeColor="text1"/>
          <w:sz w:val="24"/>
          <w:szCs w:val="24"/>
        </w:rPr>
        <w:t>i</w:t>
      </w:r>
      <w:r w:rsidR="00D13FA0" w:rsidRPr="00EF297F">
        <w:rPr>
          <w:rFonts w:ascii="Times New Roman" w:hAnsi="Times New Roman" w:cs="Times New Roman"/>
          <w:color w:val="000000" w:themeColor="text1"/>
          <w:sz w:val="24"/>
          <w:szCs w:val="24"/>
        </w:rPr>
        <w:t xml:space="preserve"> </w:t>
      </w:r>
      <w:r w:rsidRPr="00EF297F">
        <w:rPr>
          <w:rFonts w:ascii="Times New Roman" w:hAnsi="Times New Roman" w:cs="Times New Roman"/>
          <w:color w:val="000000" w:themeColor="text1"/>
          <w:sz w:val="24"/>
          <w:szCs w:val="24"/>
        </w:rPr>
        <w:t xml:space="preserve">niz </w:t>
      </w:r>
      <w:r w:rsidR="00D13FA0" w:rsidRPr="00EF297F">
        <w:rPr>
          <w:rFonts w:ascii="Times New Roman" w:hAnsi="Times New Roman" w:cs="Times New Roman"/>
          <w:color w:val="000000" w:themeColor="text1"/>
          <w:sz w:val="24"/>
          <w:szCs w:val="24"/>
        </w:rPr>
        <w:t>intervencij</w:t>
      </w:r>
      <w:r w:rsidRPr="00EF297F">
        <w:rPr>
          <w:rFonts w:ascii="Times New Roman" w:hAnsi="Times New Roman" w:cs="Times New Roman"/>
          <w:color w:val="000000" w:themeColor="text1"/>
          <w:sz w:val="24"/>
          <w:szCs w:val="24"/>
        </w:rPr>
        <w:t>a</w:t>
      </w:r>
      <w:r w:rsidR="00D13FA0" w:rsidRPr="00EF297F">
        <w:rPr>
          <w:rFonts w:ascii="Times New Roman" w:hAnsi="Times New Roman" w:cs="Times New Roman"/>
          <w:color w:val="000000" w:themeColor="text1"/>
          <w:sz w:val="24"/>
          <w:szCs w:val="24"/>
        </w:rPr>
        <w:t xml:space="preserve"> u regulatorni okvir </w:t>
      </w:r>
      <w:proofErr w:type="spellStart"/>
      <w:r w:rsidR="00D13FA0" w:rsidRPr="00EF297F">
        <w:rPr>
          <w:rFonts w:ascii="Times New Roman" w:hAnsi="Times New Roman" w:cs="Times New Roman"/>
          <w:color w:val="000000" w:themeColor="text1"/>
          <w:sz w:val="24"/>
          <w:szCs w:val="24"/>
        </w:rPr>
        <w:t>MiFID</w:t>
      </w:r>
      <w:proofErr w:type="spellEnd"/>
      <w:r w:rsidR="00D13FA0" w:rsidRPr="00EF297F">
        <w:rPr>
          <w:rFonts w:ascii="Times New Roman" w:hAnsi="Times New Roman" w:cs="Times New Roman"/>
          <w:color w:val="000000" w:themeColor="text1"/>
          <w:sz w:val="24"/>
          <w:szCs w:val="24"/>
        </w:rPr>
        <w:t xml:space="preserve"> II i </w:t>
      </w:r>
      <w:proofErr w:type="spellStart"/>
      <w:r w:rsidR="00D13FA0" w:rsidRPr="00EF297F">
        <w:rPr>
          <w:rFonts w:ascii="Times New Roman" w:hAnsi="Times New Roman" w:cs="Times New Roman"/>
          <w:color w:val="000000" w:themeColor="text1"/>
          <w:sz w:val="24"/>
          <w:szCs w:val="24"/>
        </w:rPr>
        <w:t>MiFIR</w:t>
      </w:r>
      <w:proofErr w:type="spellEnd"/>
      <w:r w:rsidR="00D13FA0" w:rsidRPr="00EF297F">
        <w:rPr>
          <w:rFonts w:ascii="Times New Roman" w:hAnsi="Times New Roman" w:cs="Times New Roman"/>
          <w:color w:val="000000" w:themeColor="text1"/>
          <w:sz w:val="24"/>
          <w:szCs w:val="24"/>
        </w:rPr>
        <w:t>, osobito s ciljem jačanja transparentnosti, dostupnosti informacija te unaprjeđenja funkcionalnosti tržišta kapitala. Ključna područja izmjena uključuju:</w:t>
      </w:r>
    </w:p>
    <w:p w14:paraId="1F3B4F9E" w14:textId="77777777" w:rsidR="00236A45" w:rsidRPr="00EF297F" w:rsidRDefault="00236A45" w:rsidP="00347483">
      <w:pPr>
        <w:spacing w:after="0" w:line="240" w:lineRule="auto"/>
        <w:jc w:val="both"/>
        <w:rPr>
          <w:rFonts w:ascii="Times New Roman" w:hAnsi="Times New Roman" w:cs="Times New Roman"/>
          <w:color w:val="000000" w:themeColor="text1"/>
          <w:sz w:val="24"/>
          <w:szCs w:val="24"/>
        </w:rPr>
      </w:pPr>
    </w:p>
    <w:p w14:paraId="6EF02DDA" w14:textId="77777777" w:rsidR="00D13FA0" w:rsidRPr="00EF297F" w:rsidRDefault="00D13FA0" w:rsidP="00347483">
      <w:pPr>
        <w:spacing w:after="0" w:line="240" w:lineRule="auto"/>
        <w:jc w:val="both"/>
        <w:outlineLvl w:val="3"/>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Jačanje tržišta investicijskih istraživanja</w:t>
      </w:r>
    </w:p>
    <w:p w14:paraId="0F1BF7E3" w14:textId="5DF35E31" w:rsidR="00D13FA0" w:rsidRPr="00EF297F" w:rsidRDefault="00D13FA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Europska komisija i </w:t>
      </w:r>
      <w:r w:rsidR="00236A45" w:rsidRPr="00EF297F">
        <w:rPr>
          <w:rFonts w:ascii="Times New Roman" w:hAnsi="Times New Roman" w:cs="Times New Roman"/>
          <w:color w:val="000000" w:themeColor="text1"/>
          <w:sz w:val="24"/>
          <w:szCs w:val="24"/>
        </w:rPr>
        <w:t>Europsko nadzorno tijelo za vrijednosne papire i tržišta kapitala</w:t>
      </w:r>
      <w:r w:rsidR="00F30BFC" w:rsidRPr="00EF297F">
        <w:rPr>
          <w:rFonts w:ascii="Times New Roman" w:hAnsi="Times New Roman" w:cs="Times New Roman"/>
          <w:color w:val="000000" w:themeColor="text1"/>
          <w:sz w:val="24"/>
          <w:szCs w:val="24"/>
        </w:rPr>
        <w:t xml:space="preserve"> (</w:t>
      </w:r>
      <w:r w:rsidRPr="00EF297F">
        <w:rPr>
          <w:rFonts w:ascii="Times New Roman" w:hAnsi="Times New Roman" w:cs="Times New Roman"/>
          <w:color w:val="000000" w:themeColor="text1"/>
          <w:sz w:val="24"/>
          <w:szCs w:val="24"/>
        </w:rPr>
        <w:t>ESMA</w:t>
      </w:r>
      <w:r w:rsidR="00F30BFC"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naglašavaju potrebu revitalizacije tržišta istraživanja, osobito za mala i srednja poduzeća. Mjere uključuju:</w:t>
      </w:r>
    </w:p>
    <w:p w14:paraId="3F018453" w14:textId="3606EE49" w:rsidR="00D13FA0" w:rsidRPr="00EF297F" w:rsidRDefault="00D13FA0" w:rsidP="007B4D43">
      <w:pPr>
        <w:numPr>
          <w:ilvl w:val="0"/>
          <w:numId w:val="33"/>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dodatnu fleksibilnost u financiranju i naručivanju investicijskih istraživanja</w:t>
      </w:r>
    </w:p>
    <w:p w14:paraId="383E3B38" w14:textId="42F0356B" w:rsidR="00D13FA0" w:rsidRPr="00EF297F" w:rsidRDefault="00D13FA0" w:rsidP="007B4D43">
      <w:pPr>
        <w:numPr>
          <w:ilvl w:val="0"/>
          <w:numId w:val="33"/>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poboljšanje vidljivosti izdavatelja srednje i male kapitalizacije kroz olakšavanje pristupa analitičkom pokrivanju</w:t>
      </w:r>
    </w:p>
    <w:p w14:paraId="4672AFBB" w14:textId="24ED4871" w:rsidR="00D13FA0" w:rsidRPr="00EF297F" w:rsidRDefault="00D13FA0" w:rsidP="007B4D43">
      <w:pPr>
        <w:numPr>
          <w:ilvl w:val="0"/>
          <w:numId w:val="33"/>
        </w:numPr>
        <w:tabs>
          <w:tab w:val="clear" w:pos="720"/>
          <w:tab w:val="num" w:pos="284"/>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pojednostavljenje pravila o distribuciji istraživačkih materijala. </w:t>
      </w:r>
    </w:p>
    <w:p w14:paraId="38CC715A" w14:textId="5268A42E" w:rsidR="00D13FA0" w:rsidRPr="00EF297F" w:rsidRDefault="00D13FA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Cilj </w:t>
      </w:r>
      <w:r w:rsidR="00DF658D" w:rsidRPr="00EF297F">
        <w:rPr>
          <w:rFonts w:ascii="Times New Roman" w:hAnsi="Times New Roman" w:cs="Times New Roman"/>
          <w:color w:val="000000" w:themeColor="text1"/>
          <w:sz w:val="24"/>
          <w:szCs w:val="24"/>
        </w:rPr>
        <w:t xml:space="preserve">ovih mjera </w:t>
      </w:r>
      <w:r w:rsidRPr="00EF297F">
        <w:rPr>
          <w:rFonts w:ascii="Times New Roman" w:hAnsi="Times New Roman" w:cs="Times New Roman"/>
          <w:color w:val="000000" w:themeColor="text1"/>
          <w:sz w:val="24"/>
          <w:szCs w:val="24"/>
        </w:rPr>
        <w:t xml:space="preserve">je omogućiti bolju informiranost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i smanjiti informacijske asimetrije koje pogađaju manja poduzeća.</w:t>
      </w:r>
    </w:p>
    <w:p w14:paraId="46B08644" w14:textId="77777777" w:rsidR="00DF658D" w:rsidRPr="00EF297F" w:rsidRDefault="00DF658D" w:rsidP="00347483">
      <w:pPr>
        <w:spacing w:after="0" w:line="240" w:lineRule="auto"/>
        <w:jc w:val="both"/>
        <w:rPr>
          <w:rFonts w:ascii="Times New Roman" w:hAnsi="Times New Roman" w:cs="Times New Roman"/>
          <w:color w:val="000000" w:themeColor="text1"/>
          <w:sz w:val="24"/>
          <w:szCs w:val="24"/>
        </w:rPr>
      </w:pPr>
    </w:p>
    <w:p w14:paraId="16254A10" w14:textId="77777777" w:rsidR="00D13FA0" w:rsidRPr="00EF297F" w:rsidRDefault="00D13FA0" w:rsidP="00347483">
      <w:pPr>
        <w:spacing w:after="0" w:line="240" w:lineRule="auto"/>
        <w:jc w:val="both"/>
        <w:outlineLvl w:val="3"/>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Unaprjeđenje transparentnosti i objave informacija na tržištu</w:t>
      </w:r>
    </w:p>
    <w:p w14:paraId="2F96FC6A" w14:textId="143E2DFA" w:rsidR="00D13FA0" w:rsidRPr="00EF297F" w:rsidRDefault="00DF658D"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Akt o uvrštenju </w:t>
      </w:r>
      <w:r w:rsidR="00D13FA0" w:rsidRPr="00EF297F">
        <w:rPr>
          <w:rFonts w:ascii="Times New Roman" w:hAnsi="Times New Roman" w:cs="Times New Roman"/>
          <w:color w:val="000000" w:themeColor="text1"/>
          <w:sz w:val="24"/>
          <w:szCs w:val="24"/>
        </w:rPr>
        <w:t>predviđa obvezu bolje</w:t>
      </w:r>
      <w:r w:rsidRPr="00EF297F">
        <w:rPr>
          <w:rFonts w:ascii="Times New Roman" w:hAnsi="Times New Roman" w:cs="Times New Roman"/>
          <w:color w:val="000000" w:themeColor="text1"/>
          <w:sz w:val="24"/>
          <w:szCs w:val="24"/>
        </w:rPr>
        <w:t>g</w:t>
      </w:r>
      <w:r w:rsidR="00D13FA0" w:rsidRPr="00EF297F">
        <w:rPr>
          <w:rFonts w:ascii="Times New Roman" w:hAnsi="Times New Roman" w:cs="Times New Roman"/>
          <w:color w:val="000000" w:themeColor="text1"/>
          <w:sz w:val="24"/>
          <w:szCs w:val="24"/>
        </w:rPr>
        <w:t xml:space="preserve"> strukturiranja, standardizacije i dostupnosti ključnih tržišnih informacija, što uključuje:</w:t>
      </w:r>
    </w:p>
    <w:p w14:paraId="4E5E359D" w14:textId="30769D13" w:rsidR="00D13FA0" w:rsidRPr="00EF297F" w:rsidRDefault="00D13FA0" w:rsidP="007B4D43">
      <w:pPr>
        <w:numPr>
          <w:ilvl w:val="0"/>
          <w:numId w:val="34"/>
        </w:numPr>
        <w:tabs>
          <w:tab w:val="clear" w:pos="720"/>
          <w:tab w:val="num" w:pos="426"/>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standardizaciju formata objava</w:t>
      </w:r>
    </w:p>
    <w:p w14:paraId="0F3BB057" w14:textId="51749FCB" w:rsidR="00D13FA0" w:rsidRPr="00EF297F" w:rsidRDefault="00D13FA0" w:rsidP="007B4D43">
      <w:pPr>
        <w:numPr>
          <w:ilvl w:val="0"/>
          <w:numId w:val="34"/>
        </w:numPr>
        <w:tabs>
          <w:tab w:val="clear" w:pos="720"/>
          <w:tab w:val="num" w:pos="426"/>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usklađivanje tehničkih detalja o objavama s regulatornim tehničkim standardima</w:t>
      </w:r>
    </w:p>
    <w:p w14:paraId="7FE8A715" w14:textId="4A9377A6" w:rsidR="00D13FA0" w:rsidRPr="00EF297F" w:rsidRDefault="00D13FA0" w:rsidP="007B4D43">
      <w:pPr>
        <w:numPr>
          <w:ilvl w:val="0"/>
          <w:numId w:val="34"/>
        </w:numPr>
        <w:tabs>
          <w:tab w:val="clear" w:pos="720"/>
          <w:tab w:val="num" w:pos="426"/>
        </w:tabs>
        <w:spacing w:after="0" w:line="240" w:lineRule="auto"/>
        <w:ind w:left="284" w:hanging="284"/>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unapr</w:t>
      </w:r>
      <w:r w:rsidR="00DF658D" w:rsidRPr="00EF297F">
        <w:rPr>
          <w:rFonts w:ascii="Times New Roman" w:hAnsi="Times New Roman" w:cs="Times New Roman"/>
          <w:color w:val="000000" w:themeColor="text1"/>
          <w:sz w:val="24"/>
          <w:szCs w:val="24"/>
        </w:rPr>
        <w:t>j</w:t>
      </w:r>
      <w:r w:rsidRPr="00EF297F">
        <w:rPr>
          <w:rFonts w:ascii="Times New Roman" w:hAnsi="Times New Roman" w:cs="Times New Roman"/>
          <w:color w:val="000000" w:themeColor="text1"/>
          <w:sz w:val="24"/>
          <w:szCs w:val="24"/>
        </w:rPr>
        <w:t xml:space="preserve">eđivanje pravila o postupcima objave informacija na uređenim tržištima i </w:t>
      </w:r>
      <w:r w:rsidR="00DF658D" w:rsidRPr="00EF297F">
        <w:rPr>
          <w:rFonts w:ascii="Times New Roman" w:hAnsi="Times New Roman" w:cs="Times New Roman"/>
          <w:color w:val="000000" w:themeColor="text1"/>
          <w:sz w:val="24"/>
          <w:szCs w:val="24"/>
        </w:rPr>
        <w:t>multilateralnim trgovačkim platformama (</w:t>
      </w:r>
      <w:r w:rsidRPr="00EF297F">
        <w:rPr>
          <w:rFonts w:ascii="Times New Roman" w:hAnsi="Times New Roman" w:cs="Times New Roman"/>
          <w:color w:val="000000" w:themeColor="text1"/>
          <w:sz w:val="24"/>
          <w:szCs w:val="24"/>
        </w:rPr>
        <w:t>MTF</w:t>
      </w:r>
      <w:r w:rsidRPr="00EF297F">
        <w:rPr>
          <w:rFonts w:ascii="Times New Roman" w:hAnsi="Times New Roman" w:cs="Times New Roman"/>
          <w:color w:val="000000" w:themeColor="text1"/>
          <w:sz w:val="24"/>
          <w:szCs w:val="24"/>
        </w:rPr>
        <w:noBreakHyphen/>
        <w:t>ovima</w:t>
      </w:r>
      <w:r w:rsidR="00DF658D"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w:t>
      </w:r>
    </w:p>
    <w:p w14:paraId="1B5EDAA6" w14:textId="1691512F" w:rsidR="00D13FA0" w:rsidRPr="00EF297F" w:rsidRDefault="00DF658D"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Cilj je</w:t>
      </w:r>
      <w:r w:rsidR="00D13FA0" w:rsidRPr="00EF297F">
        <w:rPr>
          <w:rFonts w:ascii="Times New Roman" w:hAnsi="Times New Roman" w:cs="Times New Roman"/>
          <w:color w:val="000000" w:themeColor="text1"/>
          <w:sz w:val="24"/>
          <w:szCs w:val="24"/>
        </w:rPr>
        <w:t xml:space="preserve"> postići već</w:t>
      </w:r>
      <w:r w:rsidRPr="00EF297F">
        <w:rPr>
          <w:rFonts w:ascii="Times New Roman" w:hAnsi="Times New Roman" w:cs="Times New Roman"/>
          <w:color w:val="000000" w:themeColor="text1"/>
          <w:sz w:val="24"/>
          <w:szCs w:val="24"/>
        </w:rPr>
        <w:t>u</w:t>
      </w:r>
      <w:r w:rsidR="00D13FA0" w:rsidRPr="00EF297F">
        <w:rPr>
          <w:rFonts w:ascii="Times New Roman" w:hAnsi="Times New Roman" w:cs="Times New Roman"/>
          <w:color w:val="000000" w:themeColor="text1"/>
          <w:sz w:val="24"/>
          <w:szCs w:val="24"/>
        </w:rPr>
        <w:t xml:space="preserve"> homogenost u objavama i učinkovitij</w:t>
      </w:r>
      <w:r w:rsidRPr="00EF297F">
        <w:rPr>
          <w:rFonts w:ascii="Times New Roman" w:hAnsi="Times New Roman" w:cs="Times New Roman"/>
          <w:color w:val="000000" w:themeColor="text1"/>
          <w:sz w:val="24"/>
          <w:szCs w:val="24"/>
        </w:rPr>
        <w:t>u</w:t>
      </w:r>
      <w:r w:rsidR="00D13FA0" w:rsidRPr="00EF297F">
        <w:rPr>
          <w:rFonts w:ascii="Times New Roman" w:hAnsi="Times New Roman" w:cs="Times New Roman"/>
          <w:color w:val="000000" w:themeColor="text1"/>
          <w:sz w:val="24"/>
          <w:szCs w:val="24"/>
        </w:rPr>
        <w:t xml:space="preserve"> razmjena podataka među regulatorima i sudionicima tržišta.</w:t>
      </w:r>
    </w:p>
    <w:p w14:paraId="4226DECA" w14:textId="77777777" w:rsidR="00DF658D" w:rsidRPr="00EF297F" w:rsidRDefault="00DF658D" w:rsidP="00347483">
      <w:pPr>
        <w:spacing w:after="0" w:line="240" w:lineRule="auto"/>
        <w:jc w:val="both"/>
        <w:rPr>
          <w:rFonts w:ascii="Times New Roman" w:hAnsi="Times New Roman" w:cs="Times New Roman"/>
          <w:color w:val="000000" w:themeColor="text1"/>
          <w:sz w:val="24"/>
          <w:szCs w:val="24"/>
        </w:rPr>
      </w:pPr>
    </w:p>
    <w:p w14:paraId="20F6DC43" w14:textId="77777777" w:rsidR="00D13FA0" w:rsidRPr="00EF297F" w:rsidRDefault="00D13FA0" w:rsidP="00347483">
      <w:pPr>
        <w:spacing w:after="0" w:line="240" w:lineRule="auto"/>
        <w:jc w:val="both"/>
        <w:outlineLvl w:val="3"/>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Smanjenje regulatornog opterećenja i povećanje proporcionalnosti</w:t>
      </w:r>
    </w:p>
    <w:p w14:paraId="396CB488" w14:textId="5FE4482C" w:rsidR="00D13FA0" w:rsidRPr="00EF297F" w:rsidRDefault="00D13FA0" w:rsidP="00347483">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U skladu s konceptom proporcionalnosti, </w:t>
      </w:r>
      <w:r w:rsidR="00DF658D" w:rsidRPr="00EF297F">
        <w:rPr>
          <w:rFonts w:ascii="Times New Roman" w:hAnsi="Times New Roman" w:cs="Times New Roman"/>
          <w:color w:val="000000" w:themeColor="text1"/>
          <w:sz w:val="24"/>
          <w:szCs w:val="24"/>
        </w:rPr>
        <w:t xml:space="preserve">Akt o uvrštenju </w:t>
      </w:r>
      <w:r w:rsidRPr="00EF297F">
        <w:rPr>
          <w:rFonts w:ascii="Times New Roman" w:hAnsi="Times New Roman" w:cs="Times New Roman"/>
          <w:color w:val="000000" w:themeColor="text1"/>
          <w:sz w:val="24"/>
          <w:szCs w:val="24"/>
        </w:rPr>
        <w:t>predviđa dodatno pojednostavljenje obveza za izdavatelje i investicijska društva, posebno kroz:</w:t>
      </w:r>
    </w:p>
    <w:p w14:paraId="1A56961B" w14:textId="53B1A07E" w:rsidR="00D13FA0" w:rsidRPr="00EF297F" w:rsidRDefault="00D13FA0" w:rsidP="007B4D43">
      <w:pPr>
        <w:numPr>
          <w:ilvl w:val="0"/>
          <w:numId w:val="35"/>
        </w:numPr>
        <w:tabs>
          <w:tab w:val="clear" w:pos="720"/>
          <w:tab w:val="num" w:pos="284"/>
        </w:tabs>
        <w:spacing w:after="0" w:line="240" w:lineRule="auto"/>
        <w:ind w:hanging="720"/>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smanjene zahtjeve izvještavanja gdje je to moguće bez rizika za zaštitu </w:t>
      </w:r>
      <w:proofErr w:type="spellStart"/>
      <w:r w:rsidRPr="00EF297F">
        <w:rPr>
          <w:rFonts w:ascii="Times New Roman" w:hAnsi="Times New Roman" w:cs="Times New Roman"/>
          <w:color w:val="000000" w:themeColor="text1"/>
          <w:sz w:val="24"/>
          <w:szCs w:val="24"/>
        </w:rPr>
        <w:t>ulagatelja</w:t>
      </w:r>
      <w:proofErr w:type="spellEnd"/>
    </w:p>
    <w:p w14:paraId="06C95557" w14:textId="6066D9D0" w:rsidR="00D13FA0" w:rsidRPr="00EF297F" w:rsidRDefault="00D13FA0" w:rsidP="007B4D43">
      <w:pPr>
        <w:numPr>
          <w:ilvl w:val="0"/>
          <w:numId w:val="35"/>
        </w:numPr>
        <w:tabs>
          <w:tab w:val="clear" w:pos="720"/>
          <w:tab w:val="num" w:pos="284"/>
        </w:tabs>
        <w:spacing w:after="0" w:line="240" w:lineRule="auto"/>
        <w:ind w:hanging="720"/>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racionalizaciju pravila koja se odnose na organizacijske zahtjeve investicijskih društava</w:t>
      </w:r>
    </w:p>
    <w:p w14:paraId="74DBA1AD" w14:textId="6B52B60A" w:rsidR="00D13FA0" w:rsidRPr="00EF297F" w:rsidRDefault="00D13FA0" w:rsidP="007B4D43">
      <w:pPr>
        <w:numPr>
          <w:ilvl w:val="0"/>
          <w:numId w:val="35"/>
        </w:numPr>
        <w:tabs>
          <w:tab w:val="clear" w:pos="720"/>
          <w:tab w:val="num" w:pos="284"/>
        </w:tabs>
        <w:spacing w:after="0" w:line="240" w:lineRule="auto"/>
        <w:ind w:hanging="720"/>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poboljšanje učinkovitosti sekundarnog tržišta kroz prilagodbe postojećih odredbi </w:t>
      </w:r>
      <w:proofErr w:type="spellStart"/>
      <w:r w:rsidRPr="00EF297F">
        <w:rPr>
          <w:rFonts w:ascii="Times New Roman" w:hAnsi="Times New Roman" w:cs="Times New Roman"/>
          <w:color w:val="000000" w:themeColor="text1"/>
          <w:sz w:val="24"/>
          <w:szCs w:val="24"/>
        </w:rPr>
        <w:t>MiFIR</w:t>
      </w:r>
      <w:proofErr w:type="spellEnd"/>
      <w:r w:rsidRPr="00EF297F">
        <w:rPr>
          <w:rFonts w:ascii="Times New Roman" w:hAnsi="Times New Roman" w:cs="Times New Roman"/>
          <w:color w:val="000000" w:themeColor="text1"/>
          <w:sz w:val="24"/>
          <w:szCs w:val="24"/>
        </w:rPr>
        <w:noBreakHyphen/>
        <w:t>a.</w:t>
      </w:r>
      <w:r w:rsidR="00347483" w:rsidRPr="00EF297F" w:rsidDel="00347483">
        <w:rPr>
          <w:rFonts w:ascii="Times New Roman" w:hAnsi="Times New Roman" w:cs="Times New Roman"/>
          <w:color w:val="000000" w:themeColor="text1"/>
          <w:sz w:val="24"/>
          <w:szCs w:val="24"/>
        </w:rPr>
        <w:t xml:space="preserve"> </w:t>
      </w:r>
    </w:p>
    <w:p w14:paraId="588AA67A" w14:textId="27AC6181" w:rsidR="0084651C" w:rsidRPr="00EF297F" w:rsidRDefault="00D13FA0" w:rsidP="0025789D">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Ove mjere usmjerene su na uklanjanje prepreka razvoju europskih tržišta kapitala te jačanje konkurentnosti u globalnom kontekstu.</w:t>
      </w:r>
      <w:r w:rsidR="0052232C" w:rsidRPr="00EF297F">
        <w:rPr>
          <w:rFonts w:ascii="Times New Roman" w:hAnsi="Times New Roman" w:cs="Times New Roman"/>
          <w:color w:val="000000" w:themeColor="text1"/>
          <w:sz w:val="24"/>
          <w:szCs w:val="24"/>
        </w:rPr>
        <w:t xml:space="preserve"> </w:t>
      </w:r>
    </w:p>
    <w:p w14:paraId="330F5639" w14:textId="77777777" w:rsidR="0025789D" w:rsidRPr="00EF297F" w:rsidRDefault="0025789D" w:rsidP="0025789D">
      <w:pPr>
        <w:spacing w:after="0" w:line="240" w:lineRule="auto"/>
        <w:jc w:val="both"/>
        <w:rPr>
          <w:rFonts w:ascii="Times New Roman" w:hAnsi="Times New Roman" w:cs="Times New Roman"/>
          <w:color w:val="000000" w:themeColor="text1"/>
          <w:sz w:val="24"/>
          <w:szCs w:val="24"/>
        </w:rPr>
      </w:pPr>
    </w:p>
    <w:p w14:paraId="0A0CF005" w14:textId="562DFA43" w:rsidR="0025789D" w:rsidRPr="00EF297F" w:rsidRDefault="0025789D" w:rsidP="0095027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Nadalje, ovim Prijedlogom zakona provodi se usklađivanje s </w:t>
      </w:r>
      <w:r w:rsidR="0095027E" w:rsidRPr="00EF297F">
        <w:rPr>
          <w:rFonts w:ascii="Times New Roman" w:hAnsi="Times New Roman" w:cs="Times New Roman"/>
          <w:color w:val="000000" w:themeColor="text1"/>
          <w:sz w:val="24"/>
          <w:szCs w:val="24"/>
        </w:rPr>
        <w:t xml:space="preserve">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2024/2994, 4. 12. 2024.) u dijelu </w:t>
      </w:r>
      <w:r w:rsidRPr="00EF297F">
        <w:rPr>
          <w:rFonts w:ascii="Times New Roman" w:hAnsi="Times New Roman" w:cs="Times New Roman"/>
          <w:color w:val="000000" w:themeColor="text1"/>
          <w:sz w:val="24"/>
          <w:szCs w:val="24"/>
        </w:rPr>
        <w:t>koj</w:t>
      </w:r>
      <w:r w:rsidR="00C47B16" w:rsidRPr="00EF297F">
        <w:rPr>
          <w:rFonts w:ascii="Times New Roman" w:hAnsi="Times New Roman" w:cs="Times New Roman"/>
          <w:color w:val="000000" w:themeColor="text1"/>
          <w:sz w:val="24"/>
          <w:szCs w:val="24"/>
        </w:rPr>
        <w:t>i</w:t>
      </w:r>
      <w:r w:rsidRPr="00EF297F">
        <w:rPr>
          <w:rFonts w:ascii="Times New Roman" w:hAnsi="Times New Roman" w:cs="Times New Roman"/>
          <w:color w:val="000000" w:themeColor="text1"/>
          <w:sz w:val="24"/>
          <w:szCs w:val="24"/>
        </w:rPr>
        <w:t xml:space="preserve">m se mijenja </w:t>
      </w:r>
      <w:r w:rsidR="0095027E" w:rsidRPr="00EF297F">
        <w:rPr>
          <w:rFonts w:ascii="Times New Roman" w:hAnsi="Times New Roman" w:cs="Times New Roman"/>
          <w:color w:val="000000" w:themeColor="text1"/>
          <w:sz w:val="24"/>
          <w:szCs w:val="24"/>
        </w:rPr>
        <w:t>Direktiva (EU) 2019/2034 Europskog parlamenta i Vijeća od 27. studenoga 2019 o bonitetnom nadzoru nad investicijskim društvima i izmjeni direktiva 2002/87/EZ, 2009/65/EZ, 2011/61/EU, 2013/36/EU, 2014/59/EU i 2014/65/EU (Tekst značajan za EGP) (SL L 314, 5. 12. 2019.</w:t>
      </w:r>
      <w:r w:rsidR="00C47B16" w:rsidRPr="00EF297F">
        <w:rPr>
          <w:rFonts w:ascii="Times New Roman" w:hAnsi="Times New Roman" w:cs="Times New Roman"/>
          <w:color w:val="000000" w:themeColor="text1"/>
          <w:sz w:val="24"/>
          <w:szCs w:val="24"/>
        </w:rPr>
        <w:t>)</w:t>
      </w:r>
      <w:r w:rsidRPr="00EF297F">
        <w:rPr>
          <w:rFonts w:ascii="Times New Roman" w:hAnsi="Times New Roman" w:cs="Times New Roman"/>
          <w:color w:val="000000" w:themeColor="text1"/>
          <w:sz w:val="24"/>
          <w:szCs w:val="24"/>
        </w:rPr>
        <w:t xml:space="preserve"> (u daljnjem tekstu: IFD). Navedenim izmjenama dodatno se jača okvir za praćenje i upravljanje koncentracijskim rizikom koji proizlazi iz izloženosti prema središnjim drugim ugovornim stranama, s ciljem jačanja financijske stabilnosti i učinkovitijeg upravljanja rizicima investicijskih društava.</w:t>
      </w:r>
    </w:p>
    <w:p w14:paraId="7ED9FEEF" w14:textId="77777777" w:rsidR="00C47B16" w:rsidRPr="00EF297F" w:rsidRDefault="00C47B16" w:rsidP="0095027E">
      <w:pPr>
        <w:spacing w:after="0" w:line="240" w:lineRule="auto"/>
        <w:jc w:val="both"/>
        <w:rPr>
          <w:rFonts w:ascii="Times New Roman" w:hAnsi="Times New Roman" w:cs="Times New Roman"/>
          <w:color w:val="000000" w:themeColor="text1"/>
          <w:sz w:val="24"/>
          <w:szCs w:val="24"/>
        </w:rPr>
      </w:pPr>
    </w:p>
    <w:p w14:paraId="3B1F87DD" w14:textId="7D0358CB" w:rsidR="00543A87" w:rsidRPr="00EF297F" w:rsidRDefault="005B7A98" w:rsidP="005B7A98">
      <w:pPr>
        <w:spacing w:after="0" w:line="240" w:lineRule="auto"/>
        <w:jc w:val="both"/>
        <w:rPr>
          <w:rFonts w:ascii="Times New Roman" w:eastAsia="Calibri" w:hAnsi="Times New Roman" w:cs="Times New Roman"/>
          <w:i/>
          <w:sz w:val="24"/>
          <w:szCs w:val="24"/>
        </w:rPr>
      </w:pPr>
      <w:r w:rsidRPr="00EF297F">
        <w:rPr>
          <w:rFonts w:ascii="Times New Roman" w:eastAsia="Calibri" w:hAnsi="Times New Roman" w:cs="Times New Roman"/>
          <w:sz w:val="24"/>
          <w:szCs w:val="24"/>
        </w:rPr>
        <w:lastRenderedPageBreak/>
        <w:t xml:space="preserve">Također, s obzirom na </w:t>
      </w:r>
      <w:r w:rsidR="00543A87" w:rsidRPr="00EF297F">
        <w:rPr>
          <w:rFonts w:ascii="Times New Roman" w:eastAsia="Calibri" w:hAnsi="Times New Roman" w:cs="Times New Roman"/>
          <w:sz w:val="24"/>
          <w:szCs w:val="24"/>
        </w:rPr>
        <w:t>izmjen</w:t>
      </w:r>
      <w:r w:rsidRPr="00EF297F">
        <w:rPr>
          <w:rFonts w:ascii="Times New Roman" w:eastAsia="Calibri" w:hAnsi="Times New Roman" w:cs="Times New Roman"/>
          <w:sz w:val="24"/>
          <w:szCs w:val="24"/>
        </w:rPr>
        <w:t>e</w:t>
      </w:r>
      <w:r w:rsidR="00543A87" w:rsidRPr="00EF297F">
        <w:rPr>
          <w:rFonts w:ascii="Times New Roman" w:eastAsia="Calibri" w:hAnsi="Times New Roman" w:cs="Times New Roman"/>
          <w:sz w:val="24"/>
          <w:szCs w:val="24"/>
        </w:rPr>
        <w:t xml:space="preserve"> </w:t>
      </w:r>
      <w:r w:rsidR="007B4D43" w:rsidRPr="00EF297F">
        <w:rPr>
          <w:rFonts w:ascii="Times New Roman" w:eastAsia="Calibri" w:hAnsi="Times New Roman" w:cs="Times New Roman"/>
          <w:sz w:val="24"/>
          <w:szCs w:val="24"/>
        </w:rPr>
        <w:t>z</w:t>
      </w:r>
      <w:r w:rsidR="00543A87" w:rsidRPr="00EF297F">
        <w:rPr>
          <w:rFonts w:ascii="Times New Roman" w:eastAsia="Calibri" w:hAnsi="Times New Roman" w:cs="Times New Roman"/>
          <w:sz w:val="24"/>
          <w:szCs w:val="24"/>
        </w:rPr>
        <w:t xml:space="preserve">akona </w:t>
      </w:r>
      <w:r w:rsidR="007B4D43" w:rsidRPr="00EF297F">
        <w:rPr>
          <w:rFonts w:ascii="Times New Roman" w:eastAsia="Calibri" w:hAnsi="Times New Roman" w:cs="Times New Roman"/>
          <w:sz w:val="24"/>
          <w:szCs w:val="24"/>
        </w:rPr>
        <w:t>kojim se uređuju</w:t>
      </w:r>
      <w:r w:rsidR="00543A87" w:rsidRPr="00EF297F">
        <w:rPr>
          <w:rFonts w:ascii="Times New Roman" w:eastAsia="Calibri" w:hAnsi="Times New Roman" w:cs="Times New Roman"/>
          <w:sz w:val="24"/>
          <w:szCs w:val="24"/>
        </w:rPr>
        <w:t xml:space="preserve"> trgovačk</w:t>
      </w:r>
      <w:r w:rsidR="007B4D43" w:rsidRPr="00EF297F">
        <w:rPr>
          <w:rFonts w:ascii="Times New Roman" w:eastAsia="Calibri" w:hAnsi="Times New Roman" w:cs="Times New Roman"/>
          <w:sz w:val="24"/>
          <w:szCs w:val="24"/>
        </w:rPr>
        <w:t>a</w:t>
      </w:r>
      <w:r w:rsidR="00543A87" w:rsidRPr="00EF297F">
        <w:rPr>
          <w:rFonts w:ascii="Times New Roman" w:eastAsia="Calibri" w:hAnsi="Times New Roman" w:cs="Times New Roman"/>
          <w:sz w:val="24"/>
          <w:szCs w:val="24"/>
        </w:rPr>
        <w:t xml:space="preserve"> društv</w:t>
      </w:r>
      <w:r w:rsidR="007B4D43" w:rsidRPr="00EF297F">
        <w:rPr>
          <w:rFonts w:ascii="Times New Roman" w:eastAsia="Calibri" w:hAnsi="Times New Roman" w:cs="Times New Roman"/>
          <w:sz w:val="24"/>
          <w:szCs w:val="24"/>
        </w:rPr>
        <w:t>a</w:t>
      </w:r>
      <w:r w:rsidR="00543A87" w:rsidRPr="00EF297F">
        <w:rPr>
          <w:rFonts w:ascii="Times New Roman" w:eastAsia="Calibri" w:hAnsi="Times New Roman" w:cs="Times New Roman"/>
          <w:sz w:val="24"/>
          <w:szCs w:val="24"/>
        </w:rPr>
        <w:t xml:space="preserve"> kojim se prenose odredbe Direktive (EU) 2024/2810</w:t>
      </w:r>
      <w:r w:rsidRPr="00EF297F">
        <w:rPr>
          <w:rFonts w:ascii="Times New Roman" w:hAnsi="Times New Roman" w:cs="Times New Roman"/>
          <w:sz w:val="24"/>
          <w:szCs w:val="24"/>
        </w:rPr>
        <w:t xml:space="preserve"> Europskog </w:t>
      </w:r>
      <w:r w:rsidR="00D26689">
        <w:rPr>
          <w:rFonts w:ascii="Times New Roman" w:hAnsi="Times New Roman" w:cs="Times New Roman"/>
          <w:sz w:val="24"/>
          <w:szCs w:val="24"/>
        </w:rPr>
        <w:t>p</w:t>
      </w:r>
      <w:r w:rsidRPr="00EF297F">
        <w:rPr>
          <w:rFonts w:ascii="Times New Roman" w:hAnsi="Times New Roman" w:cs="Times New Roman"/>
          <w:sz w:val="24"/>
          <w:szCs w:val="24"/>
        </w:rPr>
        <w:t xml:space="preserve">arlamenta i Vijeća od 23. listopada 2024. </w:t>
      </w:r>
      <w:r w:rsidRPr="00EF297F">
        <w:rPr>
          <w:rFonts w:ascii="Times New Roman" w:eastAsia="Calibri" w:hAnsi="Times New Roman" w:cs="Times New Roman"/>
          <w:sz w:val="24"/>
          <w:szCs w:val="24"/>
        </w:rPr>
        <w:t>o strukturama dionica s višestrukim pravom glasa u društvima koja traže uvrštenje svojih dionica za trgovanje na multilateralnoj trgovinskoj platformi</w:t>
      </w:r>
      <w:r w:rsidRPr="00EF297F">
        <w:rPr>
          <w:rStyle w:val="CommentReference"/>
          <w:rFonts w:ascii="Times New Roman" w:hAnsi="Times New Roman" w:cs="Times New Roman"/>
          <w:sz w:val="24"/>
          <w:szCs w:val="24"/>
          <w:shd w:val="clear" w:color="auto" w:fill="FFFFFF"/>
        </w:rPr>
        <w:t xml:space="preserve"> </w:t>
      </w:r>
      <w:r w:rsidR="0060312B" w:rsidRPr="00EF297F">
        <w:rPr>
          <w:rStyle w:val="CommentReference"/>
          <w:rFonts w:ascii="Times New Roman" w:hAnsi="Times New Roman" w:cs="Times New Roman"/>
          <w:sz w:val="24"/>
          <w:szCs w:val="24"/>
          <w:shd w:val="clear" w:color="auto" w:fill="FFFFFF"/>
        </w:rPr>
        <w:t>(</w:t>
      </w:r>
      <w:r w:rsidRPr="00EF297F">
        <w:rPr>
          <w:rStyle w:val="CommentReference"/>
          <w:rFonts w:ascii="Times New Roman" w:hAnsi="Times New Roman" w:cs="Times New Roman"/>
          <w:sz w:val="24"/>
          <w:szCs w:val="24"/>
          <w:shd w:val="clear" w:color="auto" w:fill="FFFFFF"/>
        </w:rPr>
        <w:t>SL, L</w:t>
      </w:r>
      <w:r w:rsidR="007B4D43" w:rsidRPr="00EF297F">
        <w:rPr>
          <w:rStyle w:val="CommentReference"/>
          <w:rFonts w:ascii="Times New Roman" w:hAnsi="Times New Roman" w:cs="Times New Roman"/>
          <w:sz w:val="24"/>
          <w:szCs w:val="24"/>
          <w:shd w:val="clear" w:color="auto" w:fill="FFFFFF"/>
        </w:rPr>
        <w:t xml:space="preserve"> </w:t>
      </w:r>
      <w:r w:rsidRPr="00EF297F">
        <w:rPr>
          <w:rStyle w:val="Emphasis"/>
          <w:rFonts w:ascii="Times New Roman" w:hAnsi="Times New Roman" w:cs="Times New Roman"/>
          <w:i w:val="0"/>
          <w:iCs w:val="0"/>
          <w:sz w:val="24"/>
          <w:szCs w:val="24"/>
          <w:shd w:val="clear" w:color="auto" w:fill="FFFFFF"/>
        </w:rPr>
        <w:t>2024/2810, 14.</w:t>
      </w:r>
      <w:r w:rsidR="0095027E" w:rsidRPr="00EF297F">
        <w:rPr>
          <w:rStyle w:val="Emphasis"/>
          <w:rFonts w:ascii="Times New Roman" w:hAnsi="Times New Roman" w:cs="Times New Roman"/>
          <w:i w:val="0"/>
          <w:iCs w:val="0"/>
          <w:sz w:val="24"/>
          <w:szCs w:val="24"/>
          <w:shd w:val="clear" w:color="auto" w:fill="FFFFFF"/>
        </w:rPr>
        <w:t xml:space="preserve"> </w:t>
      </w:r>
      <w:r w:rsidRPr="00EF297F">
        <w:rPr>
          <w:rStyle w:val="Emphasis"/>
          <w:rFonts w:ascii="Times New Roman" w:hAnsi="Times New Roman" w:cs="Times New Roman"/>
          <w:i w:val="0"/>
          <w:iCs w:val="0"/>
          <w:sz w:val="24"/>
          <w:szCs w:val="24"/>
          <w:shd w:val="clear" w:color="auto" w:fill="FFFFFF"/>
        </w:rPr>
        <w:t>11.</w:t>
      </w:r>
      <w:r w:rsidR="0095027E" w:rsidRPr="00EF297F">
        <w:rPr>
          <w:rStyle w:val="Emphasis"/>
          <w:rFonts w:ascii="Times New Roman" w:hAnsi="Times New Roman" w:cs="Times New Roman"/>
          <w:i w:val="0"/>
          <w:iCs w:val="0"/>
          <w:sz w:val="24"/>
          <w:szCs w:val="24"/>
          <w:shd w:val="clear" w:color="auto" w:fill="FFFFFF"/>
        </w:rPr>
        <w:t xml:space="preserve"> </w:t>
      </w:r>
      <w:r w:rsidRPr="00EF297F">
        <w:rPr>
          <w:rStyle w:val="Emphasis"/>
          <w:rFonts w:ascii="Times New Roman" w:hAnsi="Times New Roman" w:cs="Times New Roman"/>
          <w:i w:val="0"/>
          <w:iCs w:val="0"/>
          <w:sz w:val="24"/>
          <w:szCs w:val="24"/>
          <w:shd w:val="clear" w:color="auto" w:fill="FFFFFF"/>
        </w:rPr>
        <w:t>2024</w:t>
      </w:r>
      <w:r w:rsidR="007B4D43" w:rsidRPr="00EF297F">
        <w:rPr>
          <w:rStyle w:val="Emphasis"/>
          <w:rFonts w:ascii="Times New Roman" w:hAnsi="Times New Roman" w:cs="Times New Roman"/>
          <w:i w:val="0"/>
          <w:iCs w:val="0"/>
          <w:sz w:val="24"/>
          <w:szCs w:val="24"/>
          <w:shd w:val="clear" w:color="auto" w:fill="FFFFFF"/>
        </w:rPr>
        <w:t>.</w:t>
      </w:r>
      <w:r w:rsidR="0060312B" w:rsidRPr="00EF297F">
        <w:rPr>
          <w:rStyle w:val="Emphasis"/>
          <w:rFonts w:ascii="Times New Roman" w:hAnsi="Times New Roman" w:cs="Times New Roman"/>
          <w:i w:val="0"/>
          <w:iCs w:val="0"/>
          <w:sz w:val="24"/>
          <w:szCs w:val="24"/>
          <w:shd w:val="clear" w:color="auto" w:fill="FFFFFF"/>
        </w:rPr>
        <w:t>)</w:t>
      </w:r>
      <w:r w:rsidR="00543A87" w:rsidRPr="00EF297F">
        <w:rPr>
          <w:rFonts w:ascii="Times New Roman" w:eastAsia="Calibri" w:hAnsi="Times New Roman" w:cs="Times New Roman"/>
          <w:sz w:val="24"/>
          <w:szCs w:val="24"/>
        </w:rPr>
        <w:t xml:space="preserve"> </w:t>
      </w:r>
      <w:r w:rsidRPr="00EF297F">
        <w:rPr>
          <w:rFonts w:ascii="Times New Roman" w:eastAsia="Calibri" w:hAnsi="Times New Roman" w:cs="Times New Roman"/>
          <w:sz w:val="24"/>
          <w:szCs w:val="24"/>
        </w:rPr>
        <w:t>Prijedlogom z</w:t>
      </w:r>
      <w:r w:rsidR="00543A87" w:rsidRPr="00EF297F">
        <w:rPr>
          <w:rFonts w:ascii="Times New Roman" w:eastAsia="Calibri" w:hAnsi="Times New Roman" w:cs="Times New Roman"/>
          <w:sz w:val="24"/>
          <w:szCs w:val="24"/>
        </w:rPr>
        <w:t>akon</w:t>
      </w:r>
      <w:r w:rsidRPr="00EF297F">
        <w:rPr>
          <w:rFonts w:ascii="Times New Roman" w:eastAsia="Calibri" w:hAnsi="Times New Roman" w:cs="Times New Roman"/>
          <w:sz w:val="24"/>
          <w:szCs w:val="24"/>
        </w:rPr>
        <w:t>a</w:t>
      </w:r>
      <w:r w:rsidR="00543A87" w:rsidRPr="00EF297F">
        <w:rPr>
          <w:rFonts w:ascii="Times New Roman" w:eastAsia="Calibri" w:hAnsi="Times New Roman" w:cs="Times New Roman"/>
          <w:sz w:val="24"/>
          <w:szCs w:val="24"/>
        </w:rPr>
        <w:t xml:space="preserve"> propisuje</w:t>
      </w:r>
      <w:r w:rsidRPr="00EF297F">
        <w:rPr>
          <w:rFonts w:ascii="Times New Roman" w:eastAsia="Calibri" w:hAnsi="Times New Roman" w:cs="Times New Roman"/>
          <w:sz w:val="24"/>
          <w:szCs w:val="24"/>
        </w:rPr>
        <w:t xml:space="preserve"> se</w:t>
      </w:r>
      <w:r w:rsidR="00543A87" w:rsidRPr="00EF297F">
        <w:rPr>
          <w:rFonts w:ascii="Times New Roman" w:eastAsia="Calibri" w:hAnsi="Times New Roman" w:cs="Times New Roman"/>
          <w:sz w:val="24"/>
          <w:szCs w:val="24"/>
        </w:rPr>
        <w:t xml:space="preserve"> obveza društava koja uvode ili mijenjaju strukturu dionica s višestrukim pravom glasa da prilikom uvrštenja dionica za trgovanje objave informacije o strukturi svojih</w:t>
      </w:r>
      <w:r w:rsidR="00543A87" w:rsidRPr="00EF297F">
        <w:rPr>
          <w:rFonts w:ascii="Times New Roman" w:eastAsia="Calibri" w:hAnsi="Times New Roman" w:cs="Times New Roman"/>
          <w:sz w:val="20"/>
          <w:szCs w:val="20"/>
        </w:rPr>
        <w:t xml:space="preserve"> </w:t>
      </w:r>
      <w:r w:rsidR="00543A87" w:rsidRPr="00EF297F">
        <w:rPr>
          <w:rFonts w:ascii="Times New Roman" w:eastAsia="Calibri" w:hAnsi="Times New Roman" w:cs="Times New Roman"/>
          <w:sz w:val="24"/>
          <w:szCs w:val="24"/>
        </w:rPr>
        <w:t>dionica.</w:t>
      </w:r>
      <w:r w:rsidR="00543A87" w:rsidRPr="00EF297F">
        <w:rPr>
          <w:rFonts w:ascii="Times New Roman" w:eastAsia="Calibri" w:hAnsi="Times New Roman" w:cs="Times New Roman"/>
          <w:sz w:val="20"/>
          <w:szCs w:val="20"/>
        </w:rPr>
        <w:t xml:space="preserve"> </w:t>
      </w:r>
      <w:r w:rsidR="00543A87" w:rsidRPr="00EF297F">
        <w:rPr>
          <w:rFonts w:ascii="Times New Roman" w:eastAsia="Calibri" w:hAnsi="Times New Roman" w:cs="Times New Roman"/>
          <w:sz w:val="24"/>
          <w:szCs w:val="24"/>
        </w:rPr>
        <w:t>Navedene informacije objavljuju se u prospektu ili dokumentu o uvrštenju, ako se takav dokument objavljuje u skladu s primjenjivim propisima. Ako takve informacije nisu prethodno objavljene ili je došlo do promjena od posljednje objave, društvo ih je dužno objaviti i u godišnjem financijskom izvještaju nakon uvrštenja dionica za trgovanje.</w:t>
      </w:r>
    </w:p>
    <w:p w14:paraId="43AC0898" w14:textId="77777777" w:rsidR="00543A87" w:rsidRPr="00EF297F" w:rsidRDefault="00543A87" w:rsidP="005B7A98">
      <w:pPr>
        <w:spacing w:after="0" w:line="240" w:lineRule="auto"/>
        <w:jc w:val="both"/>
        <w:rPr>
          <w:rFonts w:ascii="Times New Roman" w:eastAsia="Calibri" w:hAnsi="Times New Roman" w:cs="Times New Roman"/>
          <w:sz w:val="24"/>
          <w:szCs w:val="24"/>
        </w:rPr>
      </w:pPr>
    </w:p>
    <w:p w14:paraId="39D28ADB" w14:textId="16318705" w:rsidR="00543A87" w:rsidRPr="00EF297F" w:rsidRDefault="00543A87" w:rsidP="005B7A98">
      <w:pPr>
        <w:spacing w:after="0" w:line="240" w:lineRule="auto"/>
        <w:jc w:val="both"/>
        <w:rPr>
          <w:rFonts w:ascii="Times New Roman" w:eastAsia="Calibri" w:hAnsi="Times New Roman" w:cs="Times New Roman"/>
          <w:sz w:val="24"/>
          <w:szCs w:val="24"/>
        </w:rPr>
      </w:pPr>
      <w:r w:rsidRPr="00EF297F">
        <w:rPr>
          <w:rFonts w:ascii="Times New Roman" w:eastAsia="Calibri" w:hAnsi="Times New Roman" w:cs="Times New Roman"/>
          <w:sz w:val="24"/>
          <w:szCs w:val="24"/>
        </w:rPr>
        <w:t xml:space="preserve">Za razliku od minimalnog zahtjeva iz </w:t>
      </w:r>
      <w:r w:rsidR="00516B36" w:rsidRPr="00EF297F">
        <w:rPr>
          <w:rFonts w:ascii="Times New Roman" w:eastAsia="Calibri" w:hAnsi="Times New Roman" w:cs="Times New Roman"/>
          <w:sz w:val="24"/>
          <w:szCs w:val="24"/>
        </w:rPr>
        <w:t xml:space="preserve">navedene </w:t>
      </w:r>
      <w:r w:rsidR="007B4D43" w:rsidRPr="00EF297F">
        <w:rPr>
          <w:rFonts w:ascii="Times New Roman" w:eastAsia="Calibri" w:hAnsi="Times New Roman" w:cs="Times New Roman"/>
          <w:sz w:val="24"/>
          <w:szCs w:val="24"/>
        </w:rPr>
        <w:t>d</w:t>
      </w:r>
      <w:r w:rsidRPr="00EF297F">
        <w:rPr>
          <w:rFonts w:ascii="Times New Roman" w:eastAsia="Calibri" w:hAnsi="Times New Roman" w:cs="Times New Roman"/>
          <w:sz w:val="24"/>
          <w:szCs w:val="24"/>
        </w:rPr>
        <w:t xml:space="preserve">irektive koji se odnosi na uvrštenje za trgovanje na multilateralnoj trgovinskoj platformi (MTP), ovim </w:t>
      </w:r>
      <w:r w:rsidR="00516B36" w:rsidRPr="00EF297F">
        <w:rPr>
          <w:rFonts w:ascii="Times New Roman" w:eastAsia="Calibri" w:hAnsi="Times New Roman" w:cs="Times New Roman"/>
          <w:sz w:val="24"/>
          <w:szCs w:val="24"/>
        </w:rPr>
        <w:t>se Prijedlogom z</w:t>
      </w:r>
      <w:r w:rsidRPr="00EF297F">
        <w:rPr>
          <w:rFonts w:ascii="Times New Roman" w:eastAsia="Calibri" w:hAnsi="Times New Roman" w:cs="Times New Roman"/>
          <w:sz w:val="24"/>
          <w:szCs w:val="24"/>
        </w:rPr>
        <w:t>akon</w:t>
      </w:r>
      <w:r w:rsidR="00516B36" w:rsidRPr="00EF297F">
        <w:rPr>
          <w:rFonts w:ascii="Times New Roman" w:eastAsia="Calibri" w:hAnsi="Times New Roman" w:cs="Times New Roman"/>
          <w:sz w:val="24"/>
          <w:szCs w:val="24"/>
        </w:rPr>
        <w:t>a</w:t>
      </w:r>
      <w:r w:rsidRPr="00EF297F">
        <w:rPr>
          <w:rFonts w:ascii="Times New Roman" w:eastAsia="Calibri" w:hAnsi="Times New Roman" w:cs="Times New Roman"/>
          <w:sz w:val="24"/>
          <w:szCs w:val="24"/>
        </w:rPr>
        <w:t xml:space="preserve"> obveza objavljivanja navedenih informacija proširuje i na društva čije su dionice uvrštene za trgovanje na uređenom tržištu, obzirom da je navedena struktura </w:t>
      </w:r>
      <w:r w:rsidR="007B4D43" w:rsidRPr="00EF297F">
        <w:rPr>
          <w:rFonts w:ascii="Times New Roman" w:eastAsia="Calibri" w:hAnsi="Times New Roman" w:cs="Times New Roman"/>
          <w:sz w:val="24"/>
          <w:szCs w:val="24"/>
        </w:rPr>
        <w:t>z</w:t>
      </w:r>
      <w:r w:rsidRPr="00EF297F">
        <w:rPr>
          <w:rFonts w:ascii="Times New Roman" w:eastAsia="Calibri" w:hAnsi="Times New Roman" w:cs="Times New Roman"/>
          <w:sz w:val="24"/>
          <w:szCs w:val="24"/>
        </w:rPr>
        <w:t>akonom</w:t>
      </w:r>
      <w:r w:rsidR="007B4D43" w:rsidRPr="00EF297F">
        <w:rPr>
          <w:rFonts w:ascii="Times New Roman" w:eastAsia="Calibri" w:hAnsi="Times New Roman" w:cs="Times New Roman"/>
          <w:sz w:val="24"/>
          <w:szCs w:val="24"/>
        </w:rPr>
        <w:t xml:space="preserve"> kojim se uređuju</w:t>
      </w:r>
      <w:r w:rsidRPr="00EF297F">
        <w:rPr>
          <w:rFonts w:ascii="Times New Roman" w:eastAsia="Calibri" w:hAnsi="Times New Roman" w:cs="Times New Roman"/>
          <w:sz w:val="24"/>
          <w:szCs w:val="24"/>
        </w:rPr>
        <w:t xml:space="preserve"> trgovačk</w:t>
      </w:r>
      <w:r w:rsidR="007B4D43" w:rsidRPr="00EF297F">
        <w:rPr>
          <w:rFonts w:ascii="Times New Roman" w:eastAsia="Calibri" w:hAnsi="Times New Roman" w:cs="Times New Roman"/>
          <w:sz w:val="24"/>
          <w:szCs w:val="24"/>
        </w:rPr>
        <w:t>a</w:t>
      </w:r>
      <w:r w:rsidRPr="00EF297F">
        <w:rPr>
          <w:rFonts w:ascii="Times New Roman" w:eastAsia="Calibri" w:hAnsi="Times New Roman" w:cs="Times New Roman"/>
          <w:sz w:val="24"/>
          <w:szCs w:val="24"/>
        </w:rPr>
        <w:t xml:space="preserve"> društva omogućena za sva dionička društva koja ispune uvjete propisane tim </w:t>
      </w:r>
      <w:r w:rsidR="00516B36" w:rsidRPr="00EF297F">
        <w:rPr>
          <w:rFonts w:ascii="Times New Roman" w:eastAsia="Calibri" w:hAnsi="Times New Roman" w:cs="Times New Roman"/>
          <w:sz w:val="24"/>
          <w:szCs w:val="24"/>
        </w:rPr>
        <w:t>Z</w:t>
      </w:r>
      <w:r w:rsidRPr="00EF297F">
        <w:rPr>
          <w:rFonts w:ascii="Times New Roman" w:eastAsia="Calibri" w:hAnsi="Times New Roman" w:cs="Times New Roman"/>
          <w:sz w:val="24"/>
          <w:szCs w:val="24"/>
        </w:rPr>
        <w:t>akonom.</w:t>
      </w:r>
    </w:p>
    <w:p w14:paraId="5D25D304" w14:textId="77777777" w:rsidR="00543A87" w:rsidRPr="00EF297F" w:rsidRDefault="00543A87" w:rsidP="005B7A98">
      <w:pPr>
        <w:spacing w:after="0" w:line="240" w:lineRule="auto"/>
        <w:jc w:val="both"/>
        <w:rPr>
          <w:rFonts w:ascii="Times New Roman" w:eastAsia="Calibri" w:hAnsi="Times New Roman" w:cs="Times New Roman"/>
          <w:sz w:val="24"/>
          <w:szCs w:val="24"/>
        </w:rPr>
      </w:pPr>
    </w:p>
    <w:p w14:paraId="0F1D2A08" w14:textId="25E5660C" w:rsidR="00543A87" w:rsidRPr="00EF297F" w:rsidRDefault="00543A87" w:rsidP="005B7A98">
      <w:pPr>
        <w:spacing w:after="0" w:line="240" w:lineRule="auto"/>
        <w:jc w:val="both"/>
        <w:rPr>
          <w:rFonts w:ascii="Times New Roman" w:eastAsia="Calibri" w:hAnsi="Times New Roman" w:cs="Times New Roman"/>
          <w:sz w:val="24"/>
          <w:szCs w:val="24"/>
        </w:rPr>
      </w:pPr>
      <w:r w:rsidRPr="00EF297F">
        <w:rPr>
          <w:rFonts w:ascii="Times New Roman" w:eastAsia="Calibri" w:hAnsi="Times New Roman" w:cs="Times New Roman"/>
          <w:sz w:val="24"/>
          <w:szCs w:val="24"/>
        </w:rPr>
        <w:t xml:space="preserve">U informacijama koje su </w:t>
      </w:r>
      <w:r w:rsidR="007F120D" w:rsidRPr="00EF297F">
        <w:rPr>
          <w:rFonts w:ascii="Times New Roman" w:eastAsia="Calibri" w:hAnsi="Times New Roman" w:cs="Times New Roman"/>
          <w:sz w:val="24"/>
          <w:szCs w:val="24"/>
        </w:rPr>
        <w:t xml:space="preserve">društva </w:t>
      </w:r>
      <w:r w:rsidRPr="00EF297F">
        <w:rPr>
          <w:rFonts w:ascii="Times New Roman" w:eastAsia="Calibri" w:hAnsi="Times New Roman" w:cs="Times New Roman"/>
          <w:sz w:val="24"/>
          <w:szCs w:val="24"/>
        </w:rPr>
        <w:t xml:space="preserve">dužna objaviti </w:t>
      </w:r>
      <w:r w:rsidR="007F120D" w:rsidRPr="00EF297F">
        <w:rPr>
          <w:rFonts w:ascii="Times New Roman" w:eastAsia="Calibri" w:hAnsi="Times New Roman" w:cs="Times New Roman"/>
          <w:sz w:val="24"/>
          <w:szCs w:val="24"/>
        </w:rPr>
        <w:t>potrebno je,</w:t>
      </w:r>
      <w:r w:rsidRPr="00EF297F">
        <w:rPr>
          <w:rFonts w:ascii="Times New Roman" w:eastAsia="Calibri" w:hAnsi="Times New Roman" w:cs="Times New Roman"/>
          <w:sz w:val="24"/>
          <w:szCs w:val="24"/>
        </w:rPr>
        <w:t xml:space="preserve"> između ostalog</w:t>
      </w:r>
      <w:r w:rsidR="007B4D43" w:rsidRPr="00EF297F">
        <w:rPr>
          <w:rFonts w:ascii="Times New Roman" w:eastAsia="Calibri" w:hAnsi="Times New Roman" w:cs="Times New Roman"/>
          <w:sz w:val="24"/>
          <w:szCs w:val="24"/>
        </w:rPr>
        <w:t>a</w:t>
      </w:r>
      <w:r w:rsidR="007F120D" w:rsidRPr="00EF297F">
        <w:rPr>
          <w:rFonts w:ascii="Times New Roman" w:eastAsia="Calibri" w:hAnsi="Times New Roman" w:cs="Times New Roman"/>
          <w:sz w:val="24"/>
          <w:szCs w:val="24"/>
        </w:rPr>
        <w:t>,</w:t>
      </w:r>
      <w:r w:rsidRPr="00EF297F">
        <w:rPr>
          <w:rFonts w:ascii="Times New Roman" w:eastAsia="Calibri" w:hAnsi="Times New Roman" w:cs="Times New Roman"/>
          <w:sz w:val="24"/>
          <w:szCs w:val="24"/>
        </w:rPr>
        <w:t xml:space="preserve"> navesti postoje li ograničenja u pogledu prenosivosti dionica, kao i eventualna ograničenja glasačkih prava, uključujući ograničenja koja se odnose na određeni postotak ili broj glasova, rokove za ostvarivanje glasačkih prava ili sustave u kojima su financijska prava odvojena od vlasništva nad dionicama. Nadalje, društva su dužna objaviti, u mjeri u kojoj su im te informacije poznate, identitet imatelja dionica s višestrukim pravom glasa koji predstavljaju više od 5 % ukupnih glasačkih prava u društvu, kao i identitet fizičkih ili pravnih osoba koje imaju pravo ostvarivati glasačka prava u ime takvih dioničara. Ako se objava odnosi na fizičke osobe, identitet se ograničava na navođenje imena.</w:t>
      </w:r>
    </w:p>
    <w:p w14:paraId="6CE225C2" w14:textId="77777777" w:rsidR="00543A87" w:rsidRPr="00EF297F" w:rsidRDefault="00543A87" w:rsidP="005B7A98">
      <w:pPr>
        <w:spacing w:after="0" w:line="240" w:lineRule="auto"/>
        <w:jc w:val="both"/>
        <w:rPr>
          <w:rFonts w:ascii="Times New Roman" w:eastAsia="Calibri" w:hAnsi="Times New Roman" w:cs="Times New Roman"/>
          <w:sz w:val="24"/>
          <w:szCs w:val="24"/>
        </w:rPr>
      </w:pPr>
    </w:p>
    <w:p w14:paraId="3ACF6DCD" w14:textId="70B9D8B1" w:rsidR="00543A87" w:rsidRDefault="00543A87" w:rsidP="005B7A98">
      <w:pPr>
        <w:spacing w:after="0" w:line="240" w:lineRule="auto"/>
        <w:jc w:val="both"/>
        <w:rPr>
          <w:rFonts w:ascii="Times New Roman" w:eastAsia="Calibri" w:hAnsi="Times New Roman" w:cs="Times New Roman"/>
          <w:sz w:val="24"/>
          <w:szCs w:val="24"/>
        </w:rPr>
      </w:pPr>
      <w:r w:rsidRPr="00EF297F">
        <w:rPr>
          <w:rFonts w:ascii="Times New Roman" w:eastAsia="Calibri" w:hAnsi="Times New Roman" w:cs="Times New Roman"/>
          <w:sz w:val="24"/>
          <w:szCs w:val="24"/>
        </w:rPr>
        <w:t xml:space="preserve">Radi dodatnog povećanja transparentnosti i razumljivosti za </w:t>
      </w:r>
      <w:proofErr w:type="spellStart"/>
      <w:r w:rsidRPr="00EF297F">
        <w:rPr>
          <w:rFonts w:ascii="Times New Roman" w:eastAsia="Calibri" w:hAnsi="Times New Roman" w:cs="Times New Roman"/>
          <w:sz w:val="24"/>
          <w:szCs w:val="24"/>
        </w:rPr>
        <w:t>ulagatelje</w:t>
      </w:r>
      <w:proofErr w:type="spellEnd"/>
      <w:r w:rsidRPr="00EF297F">
        <w:rPr>
          <w:rFonts w:ascii="Times New Roman" w:eastAsia="Calibri" w:hAnsi="Times New Roman" w:cs="Times New Roman"/>
          <w:sz w:val="24"/>
          <w:szCs w:val="24"/>
        </w:rPr>
        <w:t xml:space="preserve">, predviđa se i jasno označavanje dionica društava koja imaju strukturu dionica s višestrukim pravom glasa, primjerice dodavanjem odgovarajuće oznake u oznaku dionice koju koriste tržišni operateri ili investicijska društva koja upravljaju trgovinskim platformama. Time se </w:t>
      </w:r>
      <w:proofErr w:type="spellStart"/>
      <w:r w:rsidRPr="00EF297F">
        <w:rPr>
          <w:rFonts w:ascii="Times New Roman" w:eastAsia="Calibri" w:hAnsi="Times New Roman" w:cs="Times New Roman"/>
          <w:sz w:val="24"/>
          <w:szCs w:val="24"/>
        </w:rPr>
        <w:t>ulagateljima</w:t>
      </w:r>
      <w:proofErr w:type="spellEnd"/>
      <w:r w:rsidRPr="00EF297F">
        <w:rPr>
          <w:rFonts w:ascii="Times New Roman" w:eastAsia="Calibri" w:hAnsi="Times New Roman" w:cs="Times New Roman"/>
          <w:sz w:val="24"/>
          <w:szCs w:val="24"/>
        </w:rPr>
        <w:t xml:space="preserve"> omogućuje lakše prepoznavanje takvih struktura vlasništva i donošenje informiranih odluka o ulaganjima.</w:t>
      </w:r>
    </w:p>
    <w:p w14:paraId="24BAECBF" w14:textId="579CA913" w:rsidR="00A420D4" w:rsidRDefault="00A420D4" w:rsidP="005B7A98">
      <w:pPr>
        <w:spacing w:after="0" w:line="240" w:lineRule="auto"/>
        <w:jc w:val="both"/>
        <w:rPr>
          <w:rFonts w:ascii="Times New Roman" w:eastAsia="Calibri" w:hAnsi="Times New Roman" w:cs="Times New Roman"/>
          <w:sz w:val="24"/>
          <w:szCs w:val="24"/>
        </w:rPr>
      </w:pPr>
    </w:p>
    <w:p w14:paraId="416C7E3C" w14:textId="6C88A62F" w:rsidR="00D13FA0" w:rsidRPr="00EF297F" w:rsidRDefault="00A12A96" w:rsidP="00617A00">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Zaključno, o</w:t>
      </w:r>
      <w:r w:rsidR="0036733B" w:rsidRPr="00EF297F">
        <w:rPr>
          <w:rFonts w:ascii="Times New Roman" w:hAnsi="Times New Roman" w:cs="Times New Roman"/>
          <w:color w:val="000000" w:themeColor="text1"/>
          <w:sz w:val="24"/>
          <w:szCs w:val="24"/>
        </w:rPr>
        <w:t xml:space="preserve">vim Prijedlogom zakonom se predlaže </w:t>
      </w:r>
      <w:r w:rsidR="00D13FA0" w:rsidRPr="00EF297F">
        <w:rPr>
          <w:rFonts w:ascii="Times New Roman" w:hAnsi="Times New Roman" w:cs="Times New Roman"/>
          <w:color w:val="000000" w:themeColor="text1"/>
          <w:sz w:val="24"/>
          <w:szCs w:val="24"/>
        </w:rPr>
        <w:t>ubrzati i pojednostaviti postupke javnih ponuda i uvrštenja</w:t>
      </w:r>
      <w:r w:rsidR="0036733B" w:rsidRPr="00EF297F">
        <w:rPr>
          <w:rFonts w:ascii="Times New Roman" w:hAnsi="Times New Roman" w:cs="Times New Roman"/>
          <w:color w:val="000000" w:themeColor="text1"/>
          <w:sz w:val="24"/>
          <w:szCs w:val="24"/>
        </w:rPr>
        <w:t xml:space="preserve">, uz istovremeno unapređenje </w:t>
      </w:r>
      <w:r w:rsidR="00D13FA0" w:rsidRPr="00EF297F">
        <w:rPr>
          <w:rFonts w:ascii="Times New Roman" w:hAnsi="Times New Roman" w:cs="Times New Roman"/>
          <w:color w:val="000000" w:themeColor="text1"/>
          <w:sz w:val="24"/>
          <w:szCs w:val="24"/>
        </w:rPr>
        <w:t>transparentnost</w:t>
      </w:r>
      <w:r w:rsidR="007F120D" w:rsidRPr="00EF297F">
        <w:rPr>
          <w:rFonts w:ascii="Times New Roman" w:hAnsi="Times New Roman" w:cs="Times New Roman"/>
          <w:color w:val="000000" w:themeColor="text1"/>
          <w:sz w:val="24"/>
          <w:szCs w:val="24"/>
        </w:rPr>
        <w:t>i</w:t>
      </w:r>
      <w:r w:rsidR="00D13FA0" w:rsidRPr="00EF297F">
        <w:rPr>
          <w:rFonts w:ascii="Times New Roman" w:hAnsi="Times New Roman" w:cs="Times New Roman"/>
          <w:color w:val="000000" w:themeColor="text1"/>
          <w:sz w:val="24"/>
          <w:szCs w:val="24"/>
        </w:rPr>
        <w:t xml:space="preserve"> i zaštit</w:t>
      </w:r>
      <w:r w:rsidR="007F120D" w:rsidRPr="00EF297F">
        <w:rPr>
          <w:rFonts w:ascii="Times New Roman" w:hAnsi="Times New Roman" w:cs="Times New Roman"/>
          <w:color w:val="000000" w:themeColor="text1"/>
          <w:sz w:val="24"/>
          <w:szCs w:val="24"/>
        </w:rPr>
        <w:t>e</w:t>
      </w:r>
      <w:r w:rsidR="00D13FA0" w:rsidRPr="00EF297F">
        <w:rPr>
          <w:rFonts w:ascii="Times New Roman" w:hAnsi="Times New Roman" w:cs="Times New Roman"/>
          <w:color w:val="000000" w:themeColor="text1"/>
          <w:sz w:val="24"/>
          <w:szCs w:val="24"/>
        </w:rPr>
        <w:t xml:space="preserve"> </w:t>
      </w:r>
      <w:proofErr w:type="spellStart"/>
      <w:r w:rsidR="00D13FA0" w:rsidRPr="00EF297F">
        <w:rPr>
          <w:rFonts w:ascii="Times New Roman" w:hAnsi="Times New Roman" w:cs="Times New Roman"/>
          <w:color w:val="000000" w:themeColor="text1"/>
          <w:sz w:val="24"/>
          <w:szCs w:val="24"/>
        </w:rPr>
        <w:t>ulagatelja</w:t>
      </w:r>
      <w:proofErr w:type="spellEnd"/>
      <w:r w:rsidR="0036733B" w:rsidRPr="00EF297F">
        <w:rPr>
          <w:rFonts w:ascii="Times New Roman" w:hAnsi="Times New Roman" w:cs="Times New Roman"/>
          <w:color w:val="000000" w:themeColor="text1"/>
          <w:sz w:val="24"/>
          <w:szCs w:val="24"/>
        </w:rPr>
        <w:t xml:space="preserve">. Očekuje se da će provedba ovoga Zakona smanjiti administrativno i financijsko opterećenje izdavatelja, posebno onih malih i srednjih, </w:t>
      </w:r>
      <w:r w:rsidR="00D13FA0" w:rsidRPr="00EF297F">
        <w:rPr>
          <w:rFonts w:ascii="Times New Roman" w:hAnsi="Times New Roman" w:cs="Times New Roman"/>
          <w:color w:val="000000" w:themeColor="text1"/>
          <w:sz w:val="24"/>
          <w:szCs w:val="24"/>
        </w:rPr>
        <w:t>osigurati pravnu sigurnost</w:t>
      </w:r>
      <w:r w:rsidR="005E1709" w:rsidRPr="00EF297F">
        <w:rPr>
          <w:rFonts w:ascii="Times New Roman" w:hAnsi="Times New Roman" w:cs="Times New Roman"/>
          <w:color w:val="000000" w:themeColor="text1"/>
          <w:sz w:val="24"/>
          <w:szCs w:val="24"/>
        </w:rPr>
        <w:t>, kao i</w:t>
      </w:r>
      <w:r w:rsidR="00D13FA0" w:rsidRPr="00EF297F">
        <w:rPr>
          <w:rFonts w:ascii="Times New Roman" w:hAnsi="Times New Roman" w:cs="Times New Roman"/>
          <w:color w:val="000000" w:themeColor="text1"/>
          <w:sz w:val="24"/>
          <w:szCs w:val="24"/>
        </w:rPr>
        <w:t xml:space="preserve"> bolje usklađivanje domaćeg tržišta kapitala s europskim standardima</w:t>
      </w:r>
      <w:r w:rsidR="0036733B" w:rsidRPr="00EF297F">
        <w:rPr>
          <w:rFonts w:ascii="Times New Roman" w:hAnsi="Times New Roman" w:cs="Times New Roman"/>
          <w:color w:val="000000" w:themeColor="text1"/>
          <w:sz w:val="24"/>
          <w:szCs w:val="24"/>
        </w:rPr>
        <w:t xml:space="preserve">. U konačnici, </w:t>
      </w:r>
      <w:r w:rsidR="005E1709" w:rsidRPr="00EF297F">
        <w:rPr>
          <w:rFonts w:ascii="Times New Roman" w:hAnsi="Times New Roman" w:cs="Times New Roman"/>
          <w:color w:val="000000" w:themeColor="text1"/>
          <w:sz w:val="24"/>
          <w:szCs w:val="24"/>
        </w:rPr>
        <w:t xml:space="preserve">primjena ovoga Zakona </w:t>
      </w:r>
      <w:r w:rsidR="00D13FA0" w:rsidRPr="00EF297F">
        <w:rPr>
          <w:rFonts w:ascii="Times New Roman" w:hAnsi="Times New Roman" w:cs="Times New Roman"/>
          <w:color w:val="000000" w:themeColor="text1"/>
          <w:sz w:val="24"/>
          <w:szCs w:val="24"/>
        </w:rPr>
        <w:t>doprinij</w:t>
      </w:r>
      <w:r w:rsidR="0036733B" w:rsidRPr="00EF297F">
        <w:rPr>
          <w:rFonts w:ascii="Times New Roman" w:hAnsi="Times New Roman" w:cs="Times New Roman"/>
          <w:color w:val="000000" w:themeColor="text1"/>
          <w:sz w:val="24"/>
          <w:szCs w:val="24"/>
        </w:rPr>
        <w:t>et će</w:t>
      </w:r>
      <w:r w:rsidR="00D13FA0" w:rsidRPr="00EF297F">
        <w:rPr>
          <w:rFonts w:ascii="Times New Roman" w:hAnsi="Times New Roman" w:cs="Times New Roman"/>
          <w:color w:val="000000" w:themeColor="text1"/>
          <w:sz w:val="24"/>
          <w:szCs w:val="24"/>
        </w:rPr>
        <w:t xml:space="preserve"> jačanju likvidnosti, efikasnosti i međunarodne konkurentnosti hrvatskog tržišta kapitala.</w:t>
      </w:r>
    </w:p>
    <w:p w14:paraId="4F3B2765" w14:textId="77777777" w:rsidR="005E1709" w:rsidRPr="00EF297F" w:rsidRDefault="005E1709" w:rsidP="00617A00">
      <w:pPr>
        <w:spacing w:after="0" w:line="240" w:lineRule="auto"/>
        <w:jc w:val="both"/>
        <w:rPr>
          <w:rFonts w:ascii="Times New Roman" w:hAnsi="Times New Roman" w:cs="Times New Roman"/>
          <w:color w:val="000000" w:themeColor="text1"/>
          <w:sz w:val="24"/>
          <w:szCs w:val="24"/>
        </w:rPr>
      </w:pPr>
    </w:p>
    <w:p w14:paraId="3791CA41" w14:textId="4D25B29D" w:rsidR="006277F7" w:rsidRPr="00EF297F" w:rsidRDefault="0036733B" w:rsidP="00347483">
      <w:pPr>
        <w:pStyle w:val="NormalWeb"/>
        <w:spacing w:before="0" w:beforeAutospacing="0" w:after="0" w:afterAutospacing="0"/>
        <w:jc w:val="both"/>
        <w:rPr>
          <w:rFonts w:eastAsiaTheme="minorHAnsi"/>
          <w:color w:val="000000" w:themeColor="text1"/>
          <w:lang w:eastAsia="en-US"/>
        </w:rPr>
      </w:pPr>
      <w:r w:rsidRPr="00EF297F">
        <w:rPr>
          <w:rFonts w:eastAsiaTheme="minorHAnsi"/>
          <w:color w:val="000000" w:themeColor="text1"/>
          <w:lang w:eastAsia="en-US"/>
        </w:rPr>
        <w:t>Također</w:t>
      </w:r>
      <w:r w:rsidR="006277F7" w:rsidRPr="00EF297F">
        <w:rPr>
          <w:rFonts w:eastAsiaTheme="minorHAnsi"/>
          <w:color w:val="000000" w:themeColor="text1"/>
          <w:lang w:eastAsia="en-US"/>
        </w:rPr>
        <w:t xml:space="preserve">, uočene su određene odredbe važećeg Zakona koje je bilo potrebno doraditi radi jasnoće te </w:t>
      </w:r>
      <w:proofErr w:type="spellStart"/>
      <w:r w:rsidR="006277F7" w:rsidRPr="00EF297F">
        <w:rPr>
          <w:rFonts w:eastAsiaTheme="minorHAnsi"/>
          <w:color w:val="000000" w:themeColor="text1"/>
          <w:lang w:eastAsia="en-US"/>
        </w:rPr>
        <w:t>nomotehničkih</w:t>
      </w:r>
      <w:proofErr w:type="spellEnd"/>
      <w:r w:rsidR="006277F7" w:rsidRPr="00EF297F">
        <w:rPr>
          <w:rFonts w:eastAsiaTheme="minorHAnsi"/>
          <w:color w:val="000000" w:themeColor="text1"/>
          <w:lang w:eastAsia="en-US"/>
        </w:rPr>
        <w:t xml:space="preserve"> i jezičnih ispravaka, a u cilju jasnijeg i preciznijeg izričaja.</w:t>
      </w:r>
    </w:p>
    <w:p w14:paraId="0735BF48" w14:textId="34AA74FE" w:rsidR="00685956" w:rsidRPr="00EF297F" w:rsidRDefault="00815B0E">
      <w:pPr>
        <w:pStyle w:val="NormalWeb"/>
        <w:spacing w:before="0" w:beforeAutospacing="0" w:after="0" w:afterAutospacing="0"/>
        <w:jc w:val="both"/>
        <w:rPr>
          <w:rFonts w:eastAsiaTheme="minorHAnsi"/>
          <w:color w:val="000000" w:themeColor="text1"/>
          <w:lang w:eastAsia="en-US"/>
        </w:rPr>
      </w:pPr>
      <w:r w:rsidRPr="00EF297F">
        <w:rPr>
          <w:rFonts w:eastAsiaTheme="minorHAnsi"/>
          <w:color w:val="000000" w:themeColor="text1"/>
          <w:lang w:eastAsia="en-US"/>
        </w:rPr>
        <w:tab/>
      </w:r>
    </w:p>
    <w:p w14:paraId="3A4218AE" w14:textId="4564D45F" w:rsidR="00C4096A" w:rsidRPr="00EF297F" w:rsidRDefault="00C4096A">
      <w:pPr>
        <w:tabs>
          <w:tab w:val="left" w:pos="567"/>
        </w:tabs>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III. </w:t>
      </w:r>
      <w:r w:rsidRPr="00EF297F">
        <w:rPr>
          <w:rFonts w:ascii="Times New Roman" w:hAnsi="Times New Roman" w:cs="Times New Roman"/>
          <w:b/>
          <w:color w:val="000000" w:themeColor="text1"/>
          <w:sz w:val="24"/>
          <w:szCs w:val="24"/>
        </w:rPr>
        <w:tab/>
        <w:t>OCJENA I IZVOR</w:t>
      </w:r>
      <w:r w:rsidR="00193ADD" w:rsidRPr="00EF297F">
        <w:rPr>
          <w:rFonts w:ascii="Times New Roman" w:hAnsi="Times New Roman" w:cs="Times New Roman"/>
          <w:b/>
          <w:color w:val="000000" w:themeColor="text1"/>
          <w:sz w:val="24"/>
          <w:szCs w:val="24"/>
        </w:rPr>
        <w:t>I</w:t>
      </w:r>
      <w:r w:rsidRPr="00EF297F">
        <w:rPr>
          <w:rFonts w:ascii="Times New Roman" w:hAnsi="Times New Roman" w:cs="Times New Roman"/>
          <w:b/>
          <w:color w:val="000000" w:themeColor="text1"/>
          <w:sz w:val="24"/>
          <w:szCs w:val="24"/>
        </w:rPr>
        <w:t xml:space="preserve"> SREDSTAVA POTREBNIH ZA PROVEDBU ZAKONA</w:t>
      </w:r>
    </w:p>
    <w:p w14:paraId="4FD8B1D2" w14:textId="77777777" w:rsidR="00B05231" w:rsidRPr="00EF297F" w:rsidRDefault="00B05231">
      <w:pPr>
        <w:spacing w:after="0" w:line="240" w:lineRule="auto"/>
        <w:jc w:val="both"/>
        <w:rPr>
          <w:rFonts w:ascii="Times New Roman" w:hAnsi="Times New Roman" w:cs="Times New Roman"/>
          <w:b/>
          <w:color w:val="000000" w:themeColor="text1"/>
          <w:sz w:val="24"/>
          <w:szCs w:val="24"/>
        </w:rPr>
      </w:pPr>
    </w:p>
    <w:p w14:paraId="169F9575" w14:textId="515C5262" w:rsidR="00250AB6" w:rsidRPr="00EF297F" w:rsidRDefault="00C4096A"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Za provedbu ovoga Zakona nije potrebno osigurati sredstva u državnom proračunu Republike Hrvatske. </w:t>
      </w:r>
    </w:p>
    <w:p w14:paraId="33BC60FC" w14:textId="77777777" w:rsidR="00F43F92" w:rsidRPr="00EF297F" w:rsidRDefault="00F43F92" w:rsidP="003F14ED">
      <w:pPr>
        <w:spacing w:after="0" w:line="240" w:lineRule="auto"/>
        <w:jc w:val="center"/>
        <w:rPr>
          <w:rFonts w:ascii="Times New Roman" w:hAnsi="Times New Roman" w:cs="Times New Roman"/>
          <w:b/>
          <w:color w:val="000000" w:themeColor="text1"/>
          <w:sz w:val="24"/>
          <w:szCs w:val="24"/>
        </w:rPr>
      </w:pPr>
    </w:p>
    <w:p w14:paraId="4F5DCA1D" w14:textId="7BA17E98" w:rsidR="00347483" w:rsidRPr="00EF297F" w:rsidRDefault="00347483">
      <w:pP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br w:type="page"/>
      </w:r>
    </w:p>
    <w:p w14:paraId="1011E802" w14:textId="77777777" w:rsidR="001E615F" w:rsidRPr="00EF297F" w:rsidRDefault="001E615F" w:rsidP="001E615F">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lastRenderedPageBreak/>
        <w:t>PRIJEDLOG ZAKONA O IZMJENAMA I DOPUNAMA</w:t>
      </w:r>
    </w:p>
    <w:p w14:paraId="19FE4788" w14:textId="77777777" w:rsidR="001E615F" w:rsidRPr="00EF297F" w:rsidRDefault="001E615F" w:rsidP="001E615F">
      <w:pPr>
        <w:spacing w:after="0"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ZAKONA O TRŽIŠTU KAPITALA</w:t>
      </w:r>
    </w:p>
    <w:p w14:paraId="4B0AE5BA" w14:textId="77777777" w:rsidR="001E615F" w:rsidRPr="00EF297F" w:rsidRDefault="001E615F" w:rsidP="001E615F">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hr-HR"/>
        </w:rPr>
      </w:pPr>
    </w:p>
    <w:p w14:paraId="7C1BE8AF" w14:textId="77777777" w:rsidR="001E615F" w:rsidRPr="00EF297F" w:rsidRDefault="001E615F" w:rsidP="001E615F">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Članak 1.</w:t>
      </w:r>
    </w:p>
    <w:p w14:paraId="55BA72CA" w14:textId="77777777" w:rsidR="001E615F" w:rsidRPr="00EF297F" w:rsidRDefault="001E615F" w:rsidP="001E615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hr-HR"/>
        </w:rPr>
      </w:pPr>
    </w:p>
    <w:p w14:paraId="6CD29AE7" w14:textId="0036290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Zakonu o tržištu kapitala („Narodne novine“, </w:t>
      </w:r>
      <w:r w:rsidRPr="00EF297F">
        <w:rPr>
          <w:rFonts w:ascii="Times New Roman" w:eastAsia="Calibri" w:hAnsi="Times New Roman" w:cs="Times New Roman"/>
          <w:color w:val="000000" w:themeColor="text1"/>
          <w:sz w:val="24"/>
          <w:szCs w:val="24"/>
        </w:rPr>
        <w:t>br.</w:t>
      </w:r>
      <w:r w:rsidRPr="00EF297F">
        <w:rPr>
          <w:rFonts w:ascii="Times New Roman" w:eastAsia="Times New Roman" w:hAnsi="Times New Roman" w:cs="Times New Roman"/>
          <w:color w:val="000000" w:themeColor="text1"/>
          <w:sz w:val="24"/>
          <w:szCs w:val="24"/>
          <w:lang w:eastAsia="hr-HR"/>
        </w:rPr>
        <w:t xml:space="preserve"> 65/18., 17/20., 83/21., 151/22., 85/24.</w:t>
      </w:r>
      <w:r w:rsidR="00A436A2">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126/25</w:t>
      </w:r>
      <w:r w:rsidRPr="00127D07">
        <w:rPr>
          <w:rFonts w:ascii="Times New Roman" w:eastAsia="Times New Roman" w:hAnsi="Times New Roman" w:cs="Times New Roman"/>
          <w:color w:val="000000" w:themeColor="text1"/>
          <w:sz w:val="24"/>
          <w:szCs w:val="24"/>
          <w:lang w:eastAsia="hr-HR"/>
        </w:rPr>
        <w:t>.</w:t>
      </w:r>
      <w:r w:rsidR="00A436A2" w:rsidRPr="00127D07">
        <w:rPr>
          <w:rFonts w:ascii="Times New Roman" w:eastAsia="Times New Roman" w:hAnsi="Times New Roman" w:cs="Times New Roman"/>
          <w:color w:val="000000" w:themeColor="text1"/>
          <w:sz w:val="24"/>
          <w:szCs w:val="24"/>
          <w:lang w:eastAsia="hr-HR"/>
        </w:rPr>
        <w:t xml:space="preserve"> </w:t>
      </w:r>
      <w:r w:rsidR="00127D07" w:rsidRPr="00127D07">
        <w:rPr>
          <w:rFonts w:ascii="Times New Roman" w:eastAsia="Times New Roman" w:hAnsi="Times New Roman" w:cs="Times New Roman"/>
          <w:color w:val="000000" w:themeColor="text1"/>
          <w:sz w:val="24"/>
          <w:szCs w:val="24"/>
          <w:lang w:eastAsia="hr-HR"/>
        </w:rPr>
        <w:t>i 45</w:t>
      </w:r>
      <w:r w:rsidR="00A436A2" w:rsidRPr="00127D07">
        <w:rPr>
          <w:rFonts w:ascii="Times New Roman" w:eastAsia="Times New Roman" w:hAnsi="Times New Roman" w:cs="Times New Roman"/>
          <w:color w:val="000000" w:themeColor="text1"/>
          <w:sz w:val="24"/>
          <w:szCs w:val="24"/>
          <w:lang w:eastAsia="hr-HR"/>
        </w:rPr>
        <w:t>/26.</w:t>
      </w:r>
      <w:r w:rsidRPr="00127D07">
        <w:rPr>
          <w:rFonts w:ascii="Times New Roman" w:eastAsia="Calibri" w:hAnsi="Times New Roman" w:cs="Times New Roman"/>
          <w:color w:val="000000" w:themeColor="text1"/>
          <w:sz w:val="24"/>
          <w:szCs w:val="24"/>
        </w:rPr>
        <w:t>),</w:t>
      </w:r>
      <w:r w:rsidRPr="00EF297F">
        <w:rPr>
          <w:rFonts w:ascii="Times New Roman" w:eastAsia="Times New Roman" w:hAnsi="Times New Roman" w:cs="Times New Roman"/>
          <w:color w:val="000000" w:themeColor="text1"/>
          <w:sz w:val="24"/>
          <w:szCs w:val="24"/>
          <w:lang w:eastAsia="hr-HR"/>
        </w:rPr>
        <w:t xml:space="preserve"> član</w:t>
      </w:r>
      <w:r w:rsidR="00AF5685">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k 2. stav</w:t>
      </w:r>
      <w:r w:rsidR="00B47590">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k 1. </w:t>
      </w:r>
      <w:r w:rsidR="00B47590">
        <w:rPr>
          <w:rFonts w:ascii="Times New Roman" w:eastAsia="Times New Roman" w:hAnsi="Times New Roman" w:cs="Times New Roman"/>
          <w:color w:val="000000" w:themeColor="text1"/>
          <w:sz w:val="24"/>
          <w:szCs w:val="24"/>
          <w:lang w:eastAsia="hr-HR"/>
        </w:rPr>
        <w:t>mijenja se i glasi:</w:t>
      </w:r>
    </w:p>
    <w:p w14:paraId="668D82D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C39A086" w14:textId="3A861EDB"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 Ovim se Zakonom u hrvatsko zakonodavstvo preuzimaju sljedeći akti Europske unije:</w:t>
      </w:r>
    </w:p>
    <w:p w14:paraId="465A8688"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p>
    <w:p w14:paraId="19CFD979" w14:textId="2DB7AF74"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 Direktiva 89/117/EEZ Vijeća od 13. veljače 1989. o obvezama podružnica osnovanih u državi članici kreditnih i financijskih institucija koje imaju sjedište izvan te države članice, u pogledu objavljivanja godišnjih računovodstvenih dokumenata (SL L 44, 16. 2. 1989.)</w:t>
      </w:r>
    </w:p>
    <w:p w14:paraId="55D6B18D" w14:textId="3F55490B"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 Direktiva 97/9/EZ Europskog parlamenta i Vijeća od 3. ožujka 1997. o sustavima naknada štete za investitore (SL L 84, 26. 3. 1997.) (u daljnjem tekstu: Direktiva 97/9/EZ)</w:t>
      </w:r>
    </w:p>
    <w:p w14:paraId="286649B6" w14:textId="14948C92"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 xml:space="preserve">3. Direktiva 98/26/EZ Europskog parlamenta i Vijeća od 19. svibnja 1998. o konačnosti namire u platnim sustavima i sustavima za namiru vrijednosnih papira (SL L 166, 11. 6. 1998.), kako je posljednje izmijenjena Uredbom (EU) br. 909/2014 Europskog parlamenta i Vijeća od 23. srpnja 2014. o poboljšanju namire vrijednosnih papira u Europskoj uniji i o središnjim </w:t>
      </w:r>
      <w:proofErr w:type="spellStart"/>
      <w:r w:rsidRPr="00A85589">
        <w:rPr>
          <w:rFonts w:ascii="Times New Roman" w:eastAsia="Times New Roman" w:hAnsi="Times New Roman" w:cs="Times New Roman"/>
          <w:sz w:val="24"/>
          <w:szCs w:val="24"/>
          <w:lang w:eastAsia="hr-HR"/>
        </w:rPr>
        <w:t>depozitorijima</w:t>
      </w:r>
      <w:proofErr w:type="spellEnd"/>
      <w:r w:rsidRPr="00A85589">
        <w:rPr>
          <w:rFonts w:ascii="Times New Roman" w:eastAsia="Times New Roman" w:hAnsi="Times New Roman" w:cs="Times New Roman"/>
          <w:sz w:val="24"/>
          <w:szCs w:val="24"/>
          <w:lang w:eastAsia="hr-HR"/>
        </w:rPr>
        <w:t xml:space="preserve"> vrijednosnih papira, te izmjeni direktiva 98/26/EZ i 2014/65/EU te Uredbe (EU) br. 236/2012 (Tekst značajan za EGP) (SL L 257, 28. 8. 2014.) (u daljnjem tekstu: Direktiva 98/26/EZ)</w:t>
      </w:r>
    </w:p>
    <w:p w14:paraId="77269CA3"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4. Direktiva 2004/109/EZ Europskog parlamenta i Vijeća od 15. prosinca 2004. o usklađivanju zahtjeva za transparentnošću u vezi s informacijama o izdavateljima čiji su vrijednosni papiri uvršteni za trgovanje na uređenom tržištu i o izmjeni Direktive 2001/34/EZ (SL L 390, 31. 12. 2004.), kako je posljednji put izmijenjena Direktivom (EU) 2023/2864 Europskog parlamenta i Vijeća od 13. prosinca 2023. o izmjeni određenih direktiva u pogledu uspostave i funkcioniranja jedinstvene europske pristupne točke (Tekst značajan za EGP) (SL L 2023/2864, 20. 12. 2023.) (u daljnjem tekstu: Direktiva 2004/109 EZ)</w:t>
      </w:r>
    </w:p>
    <w:p w14:paraId="1F540B09" w14:textId="450EFA1A"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5. Direktiva Komisije 2007/14/EZ od 8. ožujka 2007. o utvrđivanju detaljnih pravila za provedbu određenih odredbi Direktive 2004/109/EZ o usklađivanju zahtjeva za transparentnošću u odnosu na informacije o izdavateljima čiji su vrijednosni papiri uvršteni za trgovanje na uređenom tržištu (SL L 69, 9. 3. 2007.),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2007/14/EZ o utvrđivanju detaljnih pravila za provedbu određenih odredbi Direktive 2004/109/EZ (Tekst značajan za EGP) (SL L 294, 6. 11. 2013.)</w:t>
      </w:r>
    </w:p>
    <w:p w14:paraId="76380872" w14:textId="63C24FA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6.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 6. 2013.) (u daljnjem tekstu: Direktiva 2013/36/EU)</w:t>
      </w:r>
    </w:p>
    <w:p w14:paraId="5EA8F5BF" w14:textId="34E39176"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7. Direktiva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12E895CD" w14:textId="7C57AE3E"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lastRenderedPageBreak/>
        <w:t>8. Direktiva 2014/57/EU Europskog parlamenta i Vijeća od 16. travnja 2014. o kaznenopravnim sankcijama za zlouporabu tržišta (Direktiva o zlouporabi tržišta) (SL L 173, 12. 6. 2014.)</w:t>
      </w:r>
    </w:p>
    <w:p w14:paraId="7FC7A526" w14:textId="6D84C740"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9.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29178E2E"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10. Direktiva 2014/65/EU Europskog parlamenta i Vijeća od 15. svibnja 2014. o tržištu financijskih instrumenata i izmjeni Direktive 2002/92/EZ i Direktive 2011/61/EU (preinačena) (Tekst značajan za EGP) (SL L 173, 12.6.2014.) kako je posljednje izmijenjena Direktivom (EU) 2024/2811 Europskog parlamenta i Vijeća od 23. listopada 2024. o izmjeni Direktive 2014/65/EU radi povećanja privlačnosti javnih tržišta kapitala u Uniji za društva i olakšavanja pristupa kapitalu za mala i srednja poduzeća i o stavljanja izvan snage Direktive 2001/34/EZ (Tekst značajan za EGP) (SL L 2024/2811, 14.11.2024.) (u daljnjem tekstu: Direktiva 2014/65/EU)</w:t>
      </w:r>
    </w:p>
    <w:p w14:paraId="07B6396E" w14:textId="53B27381"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11. Direktiva (EU) 2016/1034 Europskog parlamenta i Vijeća od 23. lipnja 2016. o izmjeni Direktive 2014/65/EU o tržištu financijskih instrumenata (Tekst značajan za EGP) (SL L 175, 30. 6. 2016.)</w:t>
      </w:r>
    </w:p>
    <w:p w14:paraId="74C5E5B5" w14:textId="7F68AADC"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12. Delegirana direktiva Komisije (EU) 2017/593 od 7. travnja 2016. o dopuni Direktive 2014/65 Europskog parlamenta i Vijeća u vezi sa zaštitom financijskih instrumenata i novčanih sredstava koja pripadaju klijentima, obvezama upravljanja proizvodima i pravilima koja se primjenjuju na davanje ili primanje naknada, provizija ili novčanih ili nenovčanih koristi (Tekst značajan za EGP) (SL 87, 31. 3. 2017.)</w:t>
      </w:r>
    </w:p>
    <w:p w14:paraId="670A4C29"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13. Direktiva (EU) 2019/878 Europskog parlamenta i Vijeća od 20. svibnja 2019. o izmjeni Direktive 2013/36/EU u pogledu izuzetih subjekata, financijskih holdinga, mješovitih financijskih holdinga, primitaka, nadzornih mjera i ovlasti te mjera za očuvanje kapitala (Tekst značajan za EGP) (SL L 150, 7. 6. 2019.)</w:t>
      </w:r>
    </w:p>
    <w:p w14:paraId="1118A108"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14. Direktiva (EU) 2019/2034 Europskog parlamenta i Vijeća od 27. studenoga 2019. o bonitetnom nadzoru nad investicijskim društvima i izmjeni direktiva 2002/87/EZ, 2009/65/EZ, 2011/61/EU, 2013/36/EU, 2014/59/EU i 2014/65/EU (Tekst značajan za EGP) (SL L 314, 5. 12. 2019.) kako je posljednje izmijenjena 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SL L, 2024/2994, 4. 12. 2024.)</w:t>
      </w:r>
    </w:p>
    <w:p w14:paraId="78E6651A"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15. Direktiva (EU) 2019/2177 Europskog parlamenta i Vijeća od 18. prosinca 2019. o izmjeni Direktive 2009/138/EZ o osnivanju i obavljanju djelatnosti osiguranja i reosiguranja (Solventnost II), Direktive 2014/65/EU o tržištu financijskih instrumenata i Direktive (EU) 2015/849 o sprečavanju korištenja financijskog sustava u svrhu pranja novca ili financiranja terorizma (Tekst značajan za EGP) (SL L 334, 27. 12. 2019.)</w:t>
      </w:r>
    </w:p>
    <w:p w14:paraId="39C1954D"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16. Direktiva (EU) 2020/1504 Europskog parlamenta i Vijeća od 7. listopada 2020. o izmjeni Direktive 2014/65/EU o tržištu financijskih instrumenata (Tekst značajan za EGP) (SL L 347, 20. 10. 2020.)</w:t>
      </w:r>
    </w:p>
    <w:p w14:paraId="52897261"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17. Direktiva (EU) 2021/338 Europskog parlamenta i Vijeća od 16. veljače 2021. o izmjeni Direktive 2014/65/EU u pogledu zahtjeva za informacije, upravljanja proizvodima i ograničenja pozicija te direktiva 2013/36/EU i (EU) 2019/878 u pogledu njihove primjene na investicijska društva, radi potpore oporavku od krize uzrokovane bolešću COVlD-19 (Tekst značajan za EGP) (SL L 68, 26. 2. 2021.)</w:t>
      </w:r>
    </w:p>
    <w:p w14:paraId="7DF5D10C"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lastRenderedPageBreak/>
        <w:t>18. Direktiva (EU) 2022/2556 Europskog parlamenta i Vijeća od 14. prosinca 2022. o izmjeni direktiva 2009/65/EZ, 2009/138/EZ, 2011/61/EU, 2013/36/EU, 2014/59/EU, 2014/65/EU, (EU) 2015/2366 i (EU) 2016/2341 u pogledu digitalne operativne otpornosti za financijski sektor (Tekst značajan za EGP) (SL L 333, 27. 12. 2022.)</w:t>
      </w:r>
    </w:p>
    <w:p w14:paraId="5A61A315"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19. Direktiva (EU) 2023/2864 Europskog parlamenta i Vijeća od 13. prosinca 2023. o izmjeni određenih direktiva u pogledu uspostave i funkcioniranja jedinstvene europske pristupne točke (Tekst značajan za EGP) (SL L 2023/2864, 20. 12. 2023.)</w:t>
      </w:r>
    </w:p>
    <w:p w14:paraId="6EBA41DB"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 xml:space="preserve">20. Direktiva (EU) 2017/2399 Europskog parlamenta i Vijeća od 12. prosinca 2017. o izmjeni Direktive 2014/59/EU u pogledu rangiranja neosiguranih dužničkih instrumenata u </w:t>
      </w:r>
      <w:proofErr w:type="spellStart"/>
      <w:r w:rsidRPr="00A85589">
        <w:rPr>
          <w:rFonts w:ascii="Times New Roman" w:eastAsia="Times New Roman" w:hAnsi="Times New Roman" w:cs="Times New Roman"/>
          <w:sz w:val="24"/>
          <w:szCs w:val="24"/>
          <w:lang w:eastAsia="hr-HR"/>
        </w:rPr>
        <w:t>insolvencijskoj</w:t>
      </w:r>
      <w:proofErr w:type="spellEnd"/>
      <w:r w:rsidRPr="00A85589">
        <w:rPr>
          <w:rFonts w:ascii="Times New Roman" w:eastAsia="Times New Roman" w:hAnsi="Times New Roman" w:cs="Times New Roman"/>
          <w:sz w:val="24"/>
          <w:szCs w:val="24"/>
          <w:lang w:eastAsia="hr-HR"/>
        </w:rPr>
        <w:t xml:space="preserve"> hijerarhiji (SL L 345, 27. 12. 2017.)</w:t>
      </w:r>
    </w:p>
    <w:p w14:paraId="7A7D579B"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21. Direktiva (EU) 2019/879 Europskog parlamenta i Vijeća od 20. svibnja 2019. o izmjeni Direktive 2014/59/EU u pogledu kapaciteta pokrivanja gubitaka i dokapitalizacije kreditnih institucija i investicijskih društava te Direktive 98/26/EZ (SL L 150, 7. 6. 2019.)</w:t>
      </w:r>
    </w:p>
    <w:p w14:paraId="3596C8A0"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22.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16. 4. 2025.)</w:t>
      </w:r>
    </w:p>
    <w:p w14:paraId="749B6A94" w14:textId="77777777" w:rsidR="00B47590"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23. Direktiva (EU) 2024/2810 Europskog parlamenta i Vijeća od 23. listopada 2024. o strukturama dionica s višestrukim pravom glasa u društvima koja traže uvrštenje svojih dionica za trgovanje na multilateralnoj trgovinskoj platformi (Tekst značajan za EGP) (SL L, 2024/2810, 14. 11. 2024.)</w:t>
      </w:r>
    </w:p>
    <w:p w14:paraId="10EBA82B" w14:textId="77777777" w:rsidR="007C076D" w:rsidRPr="00A85589" w:rsidRDefault="00B47590"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24. Direktiva (EU) 2024/1619 Europskog parlamenta i Vijeća od 31. svibnja 2024. o izmjeni Direktive 2013/36/EU u pogledu nadzornih ovlasti, sankcija, podružnica iz trećih zemalja i okolišnih, socijalnih i upravljačkih rizika (Tekst značajan za EGP) (SL L 2024/1619, 19. 6. 2024.) (u daljnjem tekstu: Direktiva (EU) 2024/1619).</w:t>
      </w:r>
    </w:p>
    <w:p w14:paraId="0954A269" w14:textId="4E08438E" w:rsidR="00B47590" w:rsidRPr="00A85589" w:rsidRDefault="007C076D" w:rsidP="00B47590">
      <w:pPr>
        <w:spacing w:after="0" w:line="240" w:lineRule="auto"/>
        <w:jc w:val="both"/>
        <w:rPr>
          <w:rFonts w:ascii="Times New Roman" w:eastAsia="Times New Roman" w:hAnsi="Times New Roman" w:cs="Times New Roman"/>
          <w:sz w:val="24"/>
          <w:szCs w:val="24"/>
          <w:lang w:eastAsia="hr-HR"/>
        </w:rPr>
      </w:pPr>
      <w:r w:rsidRPr="00A85589">
        <w:rPr>
          <w:rFonts w:ascii="Times New Roman" w:eastAsia="Times New Roman" w:hAnsi="Times New Roman" w:cs="Times New Roman"/>
          <w:sz w:val="24"/>
          <w:szCs w:val="24"/>
          <w:lang w:eastAsia="hr-HR"/>
        </w:rPr>
        <w:t>25. Direktiva (EU) 2026/470 Europskog parlamenta i Vijeća o izmjeni direktiva (EU) 2006/43/EC, 2013/34/EU, (EU) 2022/2464 i (EU) 2024/1760 u pogledu određenih zahtjeva za korporativno izvješćivanje o održivosti i određenih zahtjeva dubinske analize za održivo poslovanje (Tekst značajan za EGP) (SL L 2026/470, 26. 2. 2026.) (u daljnjem tekstu: Direktiva (EU) 2026/470).</w:t>
      </w:r>
      <w:r w:rsidR="00B47590" w:rsidRPr="00A85589">
        <w:rPr>
          <w:rFonts w:ascii="Times New Roman" w:eastAsia="Times New Roman" w:hAnsi="Times New Roman" w:cs="Times New Roman"/>
          <w:sz w:val="24"/>
          <w:szCs w:val="24"/>
          <w:lang w:eastAsia="hr-HR"/>
        </w:rPr>
        <w:t>“.</w:t>
      </w:r>
    </w:p>
    <w:p w14:paraId="7858078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64268742" w14:textId="5D0CA673"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stavku 2. točka 4. mijenja se i glasi:</w:t>
      </w:r>
    </w:p>
    <w:p w14:paraId="351FE37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23671D8F" w14:textId="7E67E15C"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12.6.2014.) kako je posljednji put izmijenjena Uredbom (EU) 2024/2809 Europskog parlamenta i Vijeća od 23. listopada 2024.</w:t>
      </w:r>
      <w:r w:rsidRPr="00EF297F">
        <w:rPr>
          <w:rFonts w:ascii="Times New Roman" w:eastAsia="Calibri" w:hAnsi="Times New Roman" w:cs="Times New Roman"/>
          <w:color w:val="000000" w:themeColor="text1"/>
          <w:sz w:val="24"/>
          <w:szCs w:val="24"/>
        </w:rPr>
        <w:t xml:space="preserve"> </w:t>
      </w:r>
      <w:r w:rsidRPr="00EF297F">
        <w:rPr>
          <w:rFonts w:ascii="Times New Roman" w:eastAsia="Times New Roman" w:hAnsi="Times New Roman" w:cs="Times New Roman"/>
          <w:color w:val="000000" w:themeColor="text1"/>
          <w:sz w:val="24"/>
          <w:szCs w:val="24"/>
          <w:lang w:eastAsia="hr-HR"/>
        </w:rPr>
        <w:t>o izmjeni uredaba (EU) 2017/1129, (EU) br. 596/2014 i (EU) br. 600/2014 radi povećanja privlačnosti javnih tržišta kapitala u Uniji za poduzeća i olakšavanja pristupa kapitalu za mala i srednja poduzeća (Tekst značajan za EGP) (SL L 2024/2809, 14.</w:t>
      </w:r>
      <w:r w:rsidR="007879C2">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 xml:space="preserve">11. </w:t>
      </w:r>
      <w:r w:rsidR="007879C2">
        <w:rPr>
          <w:rFonts w:ascii="Times New Roman" w:eastAsia="Times New Roman" w:hAnsi="Times New Roman" w:cs="Times New Roman"/>
          <w:color w:val="000000" w:themeColor="text1"/>
          <w:sz w:val="24"/>
          <w:szCs w:val="24"/>
          <w:lang w:eastAsia="hr-HR"/>
        </w:rPr>
        <w:t>2</w:t>
      </w:r>
      <w:r w:rsidRPr="00EF297F">
        <w:rPr>
          <w:rFonts w:ascii="Times New Roman" w:eastAsia="Times New Roman" w:hAnsi="Times New Roman" w:cs="Times New Roman"/>
          <w:color w:val="000000" w:themeColor="text1"/>
          <w:sz w:val="24"/>
          <w:szCs w:val="24"/>
          <w:lang w:eastAsia="hr-HR"/>
        </w:rPr>
        <w:t>024.) (u daljnjem tekstu: Uredba (EU) br. 596/2014)“.</w:t>
      </w:r>
    </w:p>
    <w:p w14:paraId="45E5C70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1B11F7D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Točka 5. mijenja se i glasi:</w:t>
      </w:r>
    </w:p>
    <w:p w14:paraId="1B5ED7B1"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20856530" w14:textId="3B190939"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„5. Uredba (EU) br. 600/2014 Europskog parlamenta i Vijeća od 15. svibnja 2014. o tržištima financijskih instrumenata i izmjeni Uredbe (EU) br. 648/2012 (Tekst značajan za EGP) (SL L 173, 12.6.2014.) kako je posljednji put izmijenjena Uredbom (EU) 2024/791 Europskog </w:t>
      </w:r>
      <w:r w:rsidRPr="00EF297F">
        <w:rPr>
          <w:rFonts w:ascii="Times New Roman" w:eastAsia="Times New Roman" w:hAnsi="Times New Roman" w:cs="Times New Roman"/>
          <w:color w:val="000000" w:themeColor="text1"/>
          <w:sz w:val="24"/>
          <w:szCs w:val="24"/>
          <w:lang w:eastAsia="hr-HR"/>
        </w:rPr>
        <w:lastRenderedPageBreak/>
        <w:t>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8.3.2024.) kako je posljednji put izmijenjena Uredbom (EU) 2024/2809 Europskog parlamenta i Vijeća od 23. listopada 2024.</w:t>
      </w:r>
      <w:r w:rsidRPr="00EF297F">
        <w:rPr>
          <w:rFonts w:ascii="Times New Roman" w:eastAsia="Calibri" w:hAnsi="Times New Roman" w:cs="Times New Roman"/>
          <w:color w:val="000000" w:themeColor="text1"/>
          <w:sz w:val="24"/>
          <w:szCs w:val="24"/>
        </w:rPr>
        <w:t xml:space="preserve"> </w:t>
      </w:r>
      <w:r w:rsidRPr="00EF297F">
        <w:rPr>
          <w:rFonts w:ascii="Times New Roman" w:eastAsia="Times New Roman" w:hAnsi="Times New Roman" w:cs="Times New Roman"/>
          <w:color w:val="000000" w:themeColor="text1"/>
          <w:sz w:val="24"/>
          <w:szCs w:val="24"/>
          <w:lang w:eastAsia="hr-HR"/>
        </w:rPr>
        <w:t>o izmjeni uredaba (EU) 2017/1129, (EU) br. 596/2014 i (EU) br. 600/2014 radi povećanja privlačnosti javnih tržišta kapitala u Uniji za poduzeća i olakšavanja pristupa kapitalu za mala i srednja poduzeća (Tekst značajan za EGP) (SL L 2024/2809, 14.11.2024.) (u daljnjem tekstu: Uredba (EU) br. 600/2014)“.</w:t>
      </w:r>
    </w:p>
    <w:p w14:paraId="3887ABA5"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47D09E2D"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Točka 8. mijenja se i glasi:</w:t>
      </w:r>
    </w:p>
    <w:p w14:paraId="2950F7E5"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2242D3FA" w14:textId="0A62FE2A"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30.6.2017.) kako je posljednji put izmijenjena Uredbom 2024/2809 Europskog parlamenta i Vijeća od 23. listopada 2024. o izmjeni uredaba (EU) 2017/1129, (EU) br. 596/2014 i (EU) br. 600/2014 radi povećanja privlačnosti javnih tržišta kapitala u Uniji za poduzeća i olakšavanja pristupa kapitalu za mala i srednja poduzeća (Tekst značajan za EGP) (SL L 2024/2809, 14.11.2024.) (u daljnjem tekstu: Uredba (EU) 2017/1129)“.</w:t>
      </w:r>
    </w:p>
    <w:p w14:paraId="78CAD1B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4472C4"/>
          <w:sz w:val="24"/>
          <w:szCs w:val="24"/>
          <w:lang w:eastAsia="hr-HR"/>
        </w:rPr>
      </w:pPr>
    </w:p>
    <w:p w14:paraId="17DD6182" w14:textId="77777777" w:rsidR="001E615F" w:rsidRPr="00EF297F" w:rsidRDefault="001E615F" w:rsidP="001E615F">
      <w:pPr>
        <w:spacing w:beforeLines="30" w:before="72" w:afterLines="30" w:after="72" w:line="240" w:lineRule="auto"/>
        <w:jc w:val="center"/>
        <w:textAlignment w:val="baseline"/>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2.</w:t>
      </w:r>
    </w:p>
    <w:p w14:paraId="22F278E4" w14:textId="77777777" w:rsidR="001E615F" w:rsidRPr="00EF297F" w:rsidRDefault="001E615F" w:rsidP="001E615F">
      <w:pPr>
        <w:spacing w:beforeLines="30" w:before="72" w:afterLines="30" w:after="72"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4B14934D" w14:textId="116275F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3. točki 92. iza riječi: „MTP“ dodaju se riječi: „ili segment MTP-a“.</w:t>
      </w:r>
    </w:p>
    <w:p w14:paraId="15DE999D" w14:textId="6F644D22" w:rsidR="0013566B" w:rsidRPr="00EF297F" w:rsidRDefault="0013566B"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5F00A95" w14:textId="0A030476" w:rsidR="0013566B" w:rsidRPr="00EF297F" w:rsidRDefault="0013566B" w:rsidP="001644C5">
      <w:pPr>
        <w:shd w:val="clear" w:color="auto" w:fill="FFFFFF" w:themeFill="background1"/>
        <w:spacing w:beforeLines="30" w:before="72" w:afterLines="30" w:after="72" w:line="240" w:lineRule="auto"/>
        <w:jc w:val="both"/>
        <w:textAlignment w:val="baseline"/>
        <w:rPr>
          <w:rFonts w:ascii="Arial" w:eastAsia="Times New Roman" w:hAnsi="Arial" w:cs="Arial"/>
          <w:color w:val="000000" w:themeColor="text1"/>
          <w:lang w:eastAsia="hr-HR"/>
        </w:rPr>
      </w:pPr>
      <w:r w:rsidRPr="00EF297F">
        <w:rPr>
          <w:rFonts w:ascii="Times New Roman" w:eastAsia="Times New Roman" w:hAnsi="Times New Roman" w:cs="Times New Roman"/>
          <w:color w:val="000000" w:themeColor="text1"/>
          <w:sz w:val="24"/>
          <w:szCs w:val="24"/>
          <w:lang w:eastAsia="hr-HR"/>
        </w:rPr>
        <w:t>U točki 105. riječi</w:t>
      </w:r>
      <w:r w:rsidR="00DD5BAB" w:rsidRPr="00EF297F">
        <w:rPr>
          <w:rFonts w:ascii="Times New Roman" w:eastAsia="Times New Roman" w:hAnsi="Times New Roman" w:cs="Times New Roman"/>
          <w:color w:val="000000" w:themeColor="text1"/>
          <w:sz w:val="24"/>
          <w:szCs w:val="24"/>
          <w:lang w:eastAsia="hr-HR"/>
        </w:rPr>
        <w:t>:</w:t>
      </w:r>
      <w:r w:rsidR="00DD5BAB" w:rsidRPr="00EF297F">
        <w:rPr>
          <w:rFonts w:ascii="Arial" w:eastAsia="Times New Roman" w:hAnsi="Arial" w:cs="Arial"/>
          <w:color w:val="000000"/>
          <w:lang w:eastAsia="hr-HR"/>
        </w:rPr>
        <w:t xml:space="preserve"> </w:t>
      </w:r>
      <w:r w:rsidR="00DD5BAB" w:rsidRPr="00EF297F">
        <w:rPr>
          <w:rFonts w:ascii="Times New Roman" w:eastAsia="Times New Roman" w:hAnsi="Times New Roman" w:cs="Times New Roman"/>
          <w:color w:val="000000" w:themeColor="text1"/>
          <w:sz w:val="24"/>
          <w:szCs w:val="24"/>
          <w:lang w:eastAsia="hr-HR"/>
        </w:rPr>
        <w:t>„i zakonom kojim se uređuje konačnost namire u platnim sustavima i sustavima za namiru financijskih instrumenata“</w:t>
      </w:r>
      <w:r w:rsidR="00AB3A7F"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 xml:space="preserve">brišu se. </w:t>
      </w:r>
    </w:p>
    <w:p w14:paraId="652051F5" w14:textId="03EBDA93" w:rsidR="0013566B" w:rsidRPr="00EF297F" w:rsidRDefault="00A42373"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w:t>
      </w:r>
      <w:r w:rsidR="00DD5BAB" w:rsidRPr="00EF297F">
        <w:rPr>
          <w:rFonts w:ascii="Times New Roman" w:eastAsia="Times New Roman" w:hAnsi="Times New Roman" w:cs="Times New Roman"/>
          <w:color w:val="000000" w:themeColor="text1"/>
          <w:sz w:val="24"/>
          <w:szCs w:val="24"/>
          <w:lang w:eastAsia="hr-HR"/>
        </w:rPr>
        <w:t xml:space="preserve"> točk</w:t>
      </w:r>
      <w:r w:rsidRPr="00EF297F">
        <w:rPr>
          <w:rFonts w:ascii="Times New Roman" w:eastAsia="Times New Roman" w:hAnsi="Times New Roman" w:cs="Times New Roman"/>
          <w:color w:val="000000" w:themeColor="text1"/>
          <w:sz w:val="24"/>
          <w:szCs w:val="24"/>
          <w:lang w:eastAsia="hr-HR"/>
        </w:rPr>
        <w:t>i</w:t>
      </w:r>
      <w:r w:rsidR="00DD5BAB" w:rsidRPr="00EF297F">
        <w:rPr>
          <w:rFonts w:ascii="Times New Roman" w:eastAsia="Times New Roman" w:hAnsi="Times New Roman" w:cs="Times New Roman"/>
          <w:color w:val="000000" w:themeColor="text1"/>
          <w:sz w:val="24"/>
          <w:szCs w:val="24"/>
          <w:lang w:eastAsia="hr-HR"/>
        </w:rPr>
        <w:t xml:space="preserve"> 144. </w:t>
      </w:r>
      <w:r w:rsidRPr="00EF297F">
        <w:rPr>
          <w:rFonts w:ascii="Times New Roman" w:eastAsia="Times New Roman" w:hAnsi="Times New Roman" w:cs="Times New Roman"/>
          <w:color w:val="000000" w:themeColor="text1"/>
          <w:sz w:val="24"/>
          <w:szCs w:val="24"/>
          <w:lang w:eastAsia="hr-HR"/>
        </w:rPr>
        <w:t xml:space="preserve">na kraju rečenice </w:t>
      </w:r>
      <w:r w:rsidR="00DD5BAB" w:rsidRPr="00EF297F">
        <w:rPr>
          <w:rFonts w:ascii="Times New Roman" w:eastAsia="Times New Roman" w:hAnsi="Times New Roman" w:cs="Times New Roman"/>
          <w:color w:val="000000" w:themeColor="text1"/>
          <w:sz w:val="24"/>
          <w:szCs w:val="24"/>
          <w:lang w:eastAsia="hr-HR"/>
        </w:rPr>
        <w:t>briše se točka i d</w:t>
      </w:r>
      <w:r w:rsidR="0013566B" w:rsidRPr="00EF297F">
        <w:rPr>
          <w:rFonts w:ascii="Times New Roman" w:eastAsia="Times New Roman" w:hAnsi="Times New Roman" w:cs="Times New Roman"/>
          <w:color w:val="000000" w:themeColor="text1"/>
          <w:sz w:val="24"/>
          <w:szCs w:val="24"/>
          <w:lang w:eastAsia="hr-HR"/>
        </w:rPr>
        <w:t>odaju se točk</w:t>
      </w:r>
      <w:r w:rsidR="00706A5D">
        <w:rPr>
          <w:rFonts w:ascii="Times New Roman" w:eastAsia="Times New Roman" w:hAnsi="Times New Roman" w:cs="Times New Roman"/>
          <w:color w:val="000000" w:themeColor="text1"/>
          <w:sz w:val="24"/>
          <w:szCs w:val="24"/>
          <w:lang w:eastAsia="hr-HR"/>
        </w:rPr>
        <w:t>e</w:t>
      </w:r>
      <w:r w:rsidR="0013566B" w:rsidRPr="00EF297F">
        <w:rPr>
          <w:rFonts w:ascii="Times New Roman" w:eastAsia="Times New Roman" w:hAnsi="Times New Roman" w:cs="Times New Roman"/>
          <w:color w:val="000000" w:themeColor="text1"/>
          <w:sz w:val="24"/>
          <w:szCs w:val="24"/>
          <w:lang w:eastAsia="hr-HR"/>
        </w:rPr>
        <w:t xml:space="preserve"> 145.</w:t>
      </w:r>
      <w:r w:rsidRPr="00EF297F">
        <w:rPr>
          <w:rFonts w:ascii="Times New Roman" w:eastAsia="Times New Roman" w:hAnsi="Times New Roman" w:cs="Times New Roman"/>
          <w:color w:val="000000" w:themeColor="text1"/>
          <w:sz w:val="24"/>
          <w:szCs w:val="24"/>
          <w:lang w:eastAsia="hr-HR"/>
        </w:rPr>
        <w:t>, 146. i</w:t>
      </w:r>
      <w:r w:rsidR="0013566B" w:rsidRPr="00EF297F">
        <w:rPr>
          <w:rFonts w:ascii="Times New Roman" w:eastAsia="Times New Roman" w:hAnsi="Times New Roman" w:cs="Times New Roman"/>
          <w:color w:val="000000" w:themeColor="text1"/>
          <w:sz w:val="24"/>
          <w:szCs w:val="24"/>
          <w:lang w:eastAsia="hr-HR"/>
        </w:rPr>
        <w:t xml:space="preserve"> 147. koje glase: </w:t>
      </w:r>
    </w:p>
    <w:p w14:paraId="05DB34CE" w14:textId="7BD0AF6D" w:rsidR="0013566B" w:rsidRPr="00EF297F" w:rsidRDefault="0013566B" w:rsidP="0013566B">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br/>
        <w:t xml:space="preserve">„145. </w:t>
      </w:r>
      <w:r w:rsidRPr="00EF297F">
        <w:rPr>
          <w:rFonts w:ascii="Times New Roman" w:eastAsia="Times New Roman" w:hAnsi="Times New Roman" w:cs="Times New Roman"/>
          <w:i/>
          <w:color w:val="000000" w:themeColor="text1"/>
          <w:sz w:val="24"/>
          <w:szCs w:val="24"/>
          <w:lang w:eastAsia="hr-HR"/>
        </w:rPr>
        <w:t>kvalificirana središnja druga ugovorna strana</w:t>
      </w:r>
      <w:r w:rsidRPr="00EF297F">
        <w:rPr>
          <w:rFonts w:ascii="Times New Roman" w:eastAsia="Times New Roman" w:hAnsi="Times New Roman" w:cs="Times New Roman"/>
          <w:color w:val="000000" w:themeColor="text1"/>
          <w:sz w:val="24"/>
          <w:szCs w:val="24"/>
          <w:lang w:eastAsia="hr-HR"/>
        </w:rPr>
        <w:t xml:space="preserve"> znači kvalificirana središnja druga ugovorna strana kako je definirana u članku 4. stavku 1. točki 88. Uredbe (EU) br. 575/2013</w:t>
      </w:r>
    </w:p>
    <w:p w14:paraId="7037A9BC" w14:textId="28BA2F6E" w:rsidR="0013566B" w:rsidRPr="00EF297F" w:rsidRDefault="0013566B" w:rsidP="0013566B">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146. </w:t>
      </w:r>
      <w:r w:rsidRPr="00EF297F">
        <w:rPr>
          <w:rFonts w:ascii="Times New Roman" w:eastAsia="Times New Roman" w:hAnsi="Times New Roman" w:cs="Times New Roman"/>
          <w:i/>
          <w:color w:val="000000" w:themeColor="text1"/>
          <w:sz w:val="24"/>
          <w:szCs w:val="24"/>
          <w:lang w:eastAsia="hr-HR"/>
        </w:rPr>
        <w:t>dionica s višestrukim pravom glasa</w:t>
      </w:r>
      <w:r w:rsidRPr="00EF297F">
        <w:rPr>
          <w:rFonts w:ascii="Times New Roman" w:eastAsia="Times New Roman" w:hAnsi="Times New Roman" w:cs="Times New Roman"/>
          <w:color w:val="000000" w:themeColor="text1"/>
          <w:sz w:val="24"/>
          <w:szCs w:val="24"/>
          <w:lang w:eastAsia="hr-HR"/>
        </w:rPr>
        <w:t xml:space="preserve"> znači dionica koja pripada zasebnom i odvojenom rodu dionica u kojem dionice nose više glasova po dionici od nekog drugog roda dionica s glasačkim pravima u pitanjima o kojima se odlučuje na glavnoj skupštini dioničara</w:t>
      </w:r>
    </w:p>
    <w:p w14:paraId="22778477" w14:textId="77777777" w:rsidR="0013566B" w:rsidRPr="00EF297F" w:rsidRDefault="0013566B" w:rsidP="0013566B">
      <w:pPr>
        <w:spacing w:after="0" w:line="240" w:lineRule="auto"/>
        <w:jc w:val="both"/>
        <w:rPr>
          <w:rFonts w:ascii="Times New Roman" w:eastAsia="Times New Roman" w:hAnsi="Times New Roman" w:cs="Times New Roman"/>
          <w:color w:val="000000" w:themeColor="text1"/>
          <w:sz w:val="24"/>
          <w:szCs w:val="24"/>
          <w:lang w:eastAsia="hr-HR"/>
        </w:rPr>
      </w:pPr>
    </w:p>
    <w:p w14:paraId="69250750" w14:textId="18174D97" w:rsidR="0013566B" w:rsidRPr="00EF297F" w:rsidRDefault="0013566B" w:rsidP="0013566B">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147. </w:t>
      </w:r>
      <w:r w:rsidRPr="00EF297F">
        <w:rPr>
          <w:rFonts w:ascii="Times New Roman" w:eastAsia="Times New Roman" w:hAnsi="Times New Roman" w:cs="Times New Roman"/>
          <w:i/>
          <w:color w:val="000000" w:themeColor="text1"/>
          <w:sz w:val="24"/>
          <w:szCs w:val="24"/>
          <w:lang w:eastAsia="hr-HR"/>
        </w:rPr>
        <w:t>struktura dionica s višestrukim pravom glasa</w:t>
      </w:r>
      <w:r w:rsidRPr="00EF297F">
        <w:rPr>
          <w:rFonts w:ascii="Times New Roman" w:eastAsia="Times New Roman" w:hAnsi="Times New Roman" w:cs="Times New Roman"/>
          <w:color w:val="000000" w:themeColor="text1"/>
          <w:sz w:val="24"/>
          <w:szCs w:val="24"/>
          <w:lang w:eastAsia="hr-HR"/>
        </w:rPr>
        <w:t xml:space="preserve"> znači dionička struktura društva s najmanje jednim rodom dionica s višestrukim pravom glasa.“</w:t>
      </w:r>
      <w:r w:rsidR="00DD5BAB" w:rsidRPr="00EF297F">
        <w:rPr>
          <w:rFonts w:ascii="Times New Roman" w:eastAsia="Times New Roman" w:hAnsi="Times New Roman" w:cs="Times New Roman"/>
          <w:color w:val="000000" w:themeColor="text1"/>
          <w:sz w:val="24"/>
          <w:szCs w:val="24"/>
          <w:lang w:eastAsia="hr-HR"/>
        </w:rPr>
        <w:t>.</w:t>
      </w:r>
    </w:p>
    <w:p w14:paraId="6F63CDF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2E119CD"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3.</w:t>
      </w:r>
    </w:p>
    <w:p w14:paraId="70A7B997"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D87DA2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21. stavku 3. iza riječi: „pravomoćnoj osuđivanosti“ dodaju se riječi: „namjeravanog stjecatelja i“.</w:t>
      </w:r>
    </w:p>
    <w:p w14:paraId="0FC9E82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FDC3174"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4.</w:t>
      </w:r>
    </w:p>
    <w:p w14:paraId="4D6210B2"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46276989" w14:textId="035E8253"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28. stavku 11. točki 6. na kraju rečenice briše se točka i dodaje se točka 7. koja glasi:</w:t>
      </w:r>
    </w:p>
    <w:p w14:paraId="710883A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EB0C56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„7. okolnosti iz članka 29. stavka 4. ovoga Zakona u kojima Agencija suglasnost iz članka 29. ovoga Zakona može izdati za mandat kraći od traženoga.“.</w:t>
      </w:r>
    </w:p>
    <w:p w14:paraId="0E9147B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D8080E4" w14:textId="77777777" w:rsidR="0013566B" w:rsidRPr="00EF297F" w:rsidRDefault="0013566B"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513F6509" w14:textId="050F0788" w:rsidR="000B3A64" w:rsidRPr="00EF297F" w:rsidRDefault="0013566B" w:rsidP="000B3A64">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0B3A64" w:rsidRPr="00EF297F">
        <w:rPr>
          <w:rFonts w:ascii="Times New Roman" w:eastAsia="Times New Roman" w:hAnsi="Times New Roman" w:cs="Times New Roman"/>
          <w:b/>
          <w:bCs/>
          <w:color w:val="000000" w:themeColor="text1"/>
          <w:sz w:val="24"/>
          <w:szCs w:val="24"/>
          <w:lang w:eastAsia="hr-HR"/>
        </w:rPr>
        <w:t>5</w:t>
      </w:r>
      <w:r w:rsidRPr="00EF297F">
        <w:rPr>
          <w:rFonts w:ascii="Times New Roman" w:eastAsia="Times New Roman" w:hAnsi="Times New Roman" w:cs="Times New Roman"/>
          <w:b/>
          <w:bCs/>
          <w:color w:val="000000" w:themeColor="text1"/>
          <w:sz w:val="24"/>
          <w:szCs w:val="24"/>
          <w:lang w:eastAsia="hr-HR"/>
        </w:rPr>
        <w:t>.</w:t>
      </w:r>
    </w:p>
    <w:p w14:paraId="2CA0AB1F" w14:textId="04ECFE59" w:rsidR="000B3A64" w:rsidRPr="00EF297F" w:rsidRDefault="000B3A64" w:rsidP="000B3A64">
      <w:pPr>
        <w:spacing w:after="0" w:line="240" w:lineRule="auto"/>
        <w:rPr>
          <w:rFonts w:ascii="Times New Roman" w:eastAsia="Times New Roman" w:hAnsi="Times New Roman" w:cs="Times New Roman"/>
          <w:b/>
          <w:bCs/>
          <w:color w:val="000000" w:themeColor="text1"/>
          <w:sz w:val="24"/>
          <w:szCs w:val="24"/>
          <w:lang w:eastAsia="hr-HR"/>
        </w:rPr>
      </w:pPr>
    </w:p>
    <w:p w14:paraId="12E64D90" w14:textId="0A2CEC0F" w:rsidR="000B3A64" w:rsidRPr="00EF297F" w:rsidRDefault="000B3A64" w:rsidP="0065340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50. stavku 2. točki 2. iza riječi</w:t>
      </w:r>
      <w:r w:rsidR="00706A5D">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„druge“ dodaju se riječi: „uključujući koncentracijski rizik koji proizlazi iz izloženosti prema središnjim drugim ugovornim stranama, uzimajući u obzir uvjete iz članka 7.a Uredbe (EU) br. 648/2012”</w:t>
      </w:r>
      <w:r w:rsidR="00DD5BAB" w:rsidRPr="00EF297F">
        <w:rPr>
          <w:rFonts w:ascii="Times New Roman" w:eastAsia="Times New Roman" w:hAnsi="Times New Roman" w:cs="Times New Roman"/>
          <w:color w:val="000000" w:themeColor="text1"/>
          <w:sz w:val="24"/>
          <w:szCs w:val="24"/>
          <w:lang w:eastAsia="hr-HR"/>
        </w:rPr>
        <w:t>.</w:t>
      </w:r>
    </w:p>
    <w:p w14:paraId="1D52DBE8" w14:textId="77777777" w:rsidR="0013566B" w:rsidRPr="00EF297F" w:rsidRDefault="0013566B"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767864AF" w14:textId="09BA5E8A"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697CB0" w:rsidRPr="00EF297F">
        <w:rPr>
          <w:rFonts w:ascii="Times New Roman" w:eastAsia="Times New Roman" w:hAnsi="Times New Roman" w:cs="Times New Roman"/>
          <w:b/>
          <w:bCs/>
          <w:color w:val="000000" w:themeColor="text1"/>
          <w:sz w:val="24"/>
          <w:szCs w:val="24"/>
          <w:lang w:eastAsia="hr-HR"/>
        </w:rPr>
        <w:t>6</w:t>
      </w:r>
      <w:r w:rsidRPr="00EF297F">
        <w:rPr>
          <w:rFonts w:ascii="Times New Roman" w:eastAsia="Times New Roman" w:hAnsi="Times New Roman" w:cs="Times New Roman"/>
          <w:b/>
          <w:bCs/>
          <w:color w:val="000000" w:themeColor="text1"/>
          <w:sz w:val="24"/>
          <w:szCs w:val="24"/>
          <w:lang w:eastAsia="hr-HR"/>
        </w:rPr>
        <w:t>.</w:t>
      </w:r>
    </w:p>
    <w:p w14:paraId="03BB726F"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4921AC52" w14:textId="4B06DBD5"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članka 87. dodaju se naslov iznad članka i članak 87.a koji glase:</w:t>
      </w:r>
    </w:p>
    <w:p w14:paraId="2BDC8EC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75DF242" w14:textId="77777777" w:rsidR="001E615F" w:rsidRPr="00EF297F" w:rsidRDefault="001E615F" w:rsidP="00617A00">
      <w:pPr>
        <w:spacing w:after="0" w:line="240" w:lineRule="auto"/>
        <w:jc w:val="center"/>
        <w:rPr>
          <w:rFonts w:ascii="Times New Roman" w:eastAsia="Times New Roman" w:hAnsi="Times New Roman" w:cs="Times New Roman"/>
          <w:i/>
          <w:color w:val="000000" w:themeColor="text1"/>
          <w:sz w:val="24"/>
          <w:szCs w:val="24"/>
          <w:lang w:eastAsia="hr-HR"/>
        </w:rPr>
      </w:pPr>
      <w:r w:rsidRPr="00EF297F">
        <w:rPr>
          <w:rFonts w:ascii="Times New Roman" w:eastAsia="Times New Roman" w:hAnsi="Times New Roman" w:cs="Times New Roman"/>
          <w:i/>
          <w:color w:val="000000" w:themeColor="text1"/>
          <w:sz w:val="24"/>
          <w:szCs w:val="24"/>
          <w:lang w:eastAsia="hr-HR"/>
        </w:rPr>
        <w:t>„Istraživanje i istraživanje koje financira izdavatelj</w:t>
      </w:r>
    </w:p>
    <w:p w14:paraId="7A23ADE2" w14:textId="77777777" w:rsidR="001E615F" w:rsidRPr="00EF297F" w:rsidRDefault="001E615F" w:rsidP="00617A00">
      <w:pPr>
        <w:spacing w:after="0" w:line="240" w:lineRule="auto"/>
        <w:jc w:val="center"/>
        <w:rPr>
          <w:rFonts w:ascii="Times New Roman" w:eastAsia="Times New Roman" w:hAnsi="Times New Roman" w:cs="Times New Roman"/>
          <w:color w:val="000000" w:themeColor="text1"/>
          <w:sz w:val="24"/>
          <w:szCs w:val="24"/>
          <w:lang w:eastAsia="hr-HR"/>
        </w:rPr>
      </w:pPr>
    </w:p>
    <w:p w14:paraId="45D2A41F" w14:textId="77777777" w:rsidR="001E615F" w:rsidRPr="00EF297F" w:rsidRDefault="001E615F" w:rsidP="00617A00">
      <w:pPr>
        <w:spacing w:after="0" w:line="240" w:lineRule="auto"/>
        <w:jc w:val="center"/>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87.a</w:t>
      </w:r>
    </w:p>
    <w:p w14:paraId="3CEF1E31" w14:textId="77777777" w:rsidR="001E615F" w:rsidRPr="00EF297F" w:rsidRDefault="001E615F" w:rsidP="00617A00">
      <w:pPr>
        <w:spacing w:after="0" w:line="240" w:lineRule="auto"/>
        <w:jc w:val="center"/>
        <w:rPr>
          <w:rFonts w:ascii="Times New Roman" w:eastAsia="Times New Roman" w:hAnsi="Times New Roman" w:cs="Times New Roman"/>
          <w:color w:val="000000" w:themeColor="text1"/>
          <w:sz w:val="24"/>
          <w:szCs w:val="24"/>
          <w:lang w:eastAsia="hr-HR"/>
        </w:rPr>
      </w:pPr>
    </w:p>
    <w:p w14:paraId="3C660AFA" w14:textId="669E318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bookmarkStart w:id="2" w:name="_Hlk222405930"/>
      <w:r w:rsidRPr="00EF297F">
        <w:rPr>
          <w:rFonts w:ascii="Times New Roman" w:eastAsia="Times New Roman" w:hAnsi="Times New Roman" w:cs="Times New Roman"/>
          <w:color w:val="000000" w:themeColor="text1"/>
          <w:sz w:val="24"/>
          <w:szCs w:val="24"/>
          <w:lang w:eastAsia="hr-HR"/>
        </w:rPr>
        <w:t>(1) Istraživanje koje pripremi investicijsko društvo ili treća strana i koja investicijsko društvo, njegovi klijenti ili potencijalni klijenti koriste, ili im se distribuiraju, moraju biti korektna, jasna i ne smiju dovoditi u zabludu</w:t>
      </w:r>
      <w:r w:rsidR="005E4032" w:rsidRPr="00EF297F">
        <w:rPr>
          <w:rFonts w:ascii="Times New Roman" w:eastAsia="Times New Roman" w:hAnsi="Times New Roman" w:cs="Times New Roman"/>
          <w:color w:val="000000" w:themeColor="text1"/>
          <w:sz w:val="24"/>
          <w:szCs w:val="24"/>
          <w:lang w:eastAsia="hr-HR"/>
        </w:rPr>
        <w:t xml:space="preserve"> te </w:t>
      </w:r>
      <w:r w:rsidRPr="00EF297F">
        <w:rPr>
          <w:rFonts w:ascii="Times New Roman" w:eastAsia="Times New Roman" w:hAnsi="Times New Roman" w:cs="Times New Roman"/>
          <w:color w:val="000000" w:themeColor="text1"/>
          <w:sz w:val="24"/>
          <w:szCs w:val="24"/>
          <w:lang w:eastAsia="hr-HR"/>
        </w:rPr>
        <w:t xml:space="preserve">mora biti jasno prepoznatljivo kao </w:t>
      </w:r>
      <w:r w:rsidR="005E4032" w:rsidRPr="00EF297F">
        <w:rPr>
          <w:rFonts w:ascii="Times New Roman" w:eastAsia="Times New Roman" w:hAnsi="Times New Roman" w:cs="Times New Roman"/>
          <w:color w:val="000000" w:themeColor="text1"/>
          <w:sz w:val="24"/>
          <w:szCs w:val="24"/>
          <w:lang w:eastAsia="hr-HR"/>
        </w:rPr>
        <w:t xml:space="preserve">istraživanje </w:t>
      </w:r>
      <w:r w:rsidRPr="00EF297F">
        <w:rPr>
          <w:rFonts w:ascii="Times New Roman" w:eastAsia="Times New Roman" w:hAnsi="Times New Roman" w:cs="Times New Roman"/>
          <w:color w:val="000000" w:themeColor="text1"/>
          <w:sz w:val="24"/>
          <w:szCs w:val="24"/>
          <w:lang w:eastAsia="hr-HR"/>
        </w:rPr>
        <w:t>ili opisano sličnim izrazima ako su ispunjeni svi uvjeti iz Delegirane uredbe (EU) 2017/565 koji se primjenjuju na to istraživanje.</w:t>
      </w:r>
    </w:p>
    <w:p w14:paraId="31BFF61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bookmarkEnd w:id="2"/>
    <w:p w14:paraId="2C51491E" w14:textId="055309DF"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Investicijsko društvo koje pruža uslugu upravljanja portfeljem ili druge investicijske usluge ili pomoćne usluge dužno je osigurati da je istraživanje koje distribuira klijentima ili potencijalnim klijentima i koje u cijelosti ili djelomično plaća izdavatelj označeno kao „istraživanje koje financira izdavatelj“ samo ako je pripremljeno u skladu s EU-ovim kodeksom ponašanja za istraživanje koje financira izdavatelj, koji regulatornim tehničkim standardnom propisuje Europska komisija.</w:t>
      </w:r>
    </w:p>
    <w:p w14:paraId="456EDF8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9826A3A" w14:textId="5AD86D7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Na prvoj stranici istraživanja koje je označeno kao „istraživanje koje financira izdavatelj“ mora biti jasno i vidljivo naznačeno da je ono pripremljeno u skladu s EU-ovim kodeksom ponašanja za istraživanja koja financira izdavatelj</w:t>
      </w:r>
      <w:r w:rsidR="005E4032" w:rsidRPr="00EF297F">
        <w:rPr>
          <w:rFonts w:ascii="Times New Roman" w:eastAsia="Times New Roman" w:hAnsi="Times New Roman" w:cs="Times New Roman"/>
          <w:color w:val="000000" w:themeColor="text1"/>
          <w:sz w:val="24"/>
          <w:szCs w:val="24"/>
          <w:lang w:eastAsia="hr-HR"/>
        </w:rPr>
        <w:t>, a</w:t>
      </w:r>
      <w:r w:rsidRPr="00EF297F">
        <w:rPr>
          <w:rFonts w:ascii="Times New Roman" w:eastAsia="Times New Roman" w:hAnsi="Times New Roman" w:cs="Times New Roman"/>
          <w:color w:val="000000" w:themeColor="text1"/>
          <w:sz w:val="24"/>
          <w:szCs w:val="24"/>
          <w:lang w:eastAsia="hr-HR"/>
        </w:rPr>
        <w:t xml:space="preserve"> </w:t>
      </w:r>
      <w:r w:rsidR="005E4032" w:rsidRPr="00EF297F">
        <w:rPr>
          <w:rFonts w:ascii="Times New Roman" w:eastAsia="Times New Roman" w:hAnsi="Times New Roman" w:cs="Times New Roman"/>
          <w:color w:val="000000" w:themeColor="text1"/>
          <w:sz w:val="24"/>
          <w:szCs w:val="24"/>
          <w:lang w:eastAsia="hr-HR"/>
        </w:rPr>
        <w:t>i</w:t>
      </w:r>
      <w:r w:rsidRPr="00EF297F">
        <w:rPr>
          <w:rFonts w:ascii="Times New Roman" w:eastAsia="Times New Roman" w:hAnsi="Times New Roman" w:cs="Times New Roman"/>
          <w:color w:val="000000" w:themeColor="text1"/>
          <w:sz w:val="24"/>
          <w:szCs w:val="24"/>
          <w:lang w:eastAsia="hr-HR"/>
        </w:rPr>
        <w:t>straživački materijali koje je u cijelosti ili djelomično platio izdavatelj, ali koji nisu pripremljeni u skladu s navedenim EU-ovim kodeksom ponašanja za istraživanja koja financira izdavatelj, moraju biti označeni kao promidžbeni sadržaj.</w:t>
      </w:r>
    </w:p>
    <w:p w14:paraId="2B321CA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C81BD2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Investicijsko društvo koje priprema ili distribuira istraživanje koje financira izdavatelj dužno je uspostaviti organizacijske aranžmane kojima se osigurava da je takvo istraživanje pripremljeno u skladu s EU-ovim kodeksom ponašanja za istraživanja koja financira izdavatelj i da je ono u skladu sa stavcima 1. do 3. ovoga članka.</w:t>
      </w:r>
    </w:p>
    <w:p w14:paraId="584291D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CE24EBC" w14:textId="7868A6D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Izdavatelj može istraživanje iz stavka 2. ovoga članka koje je financirao, podnijeti relevantnom tijelu za prikupljanje kako je definirano u članku 2. točki 2. Uredbe (EU) 2023/2859.</w:t>
      </w:r>
    </w:p>
    <w:p w14:paraId="60F3436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FBB69E6" w14:textId="77777777" w:rsidR="00581C3D"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(6) Pri podnošenju istraživanja iz stavka 2. ovoga članka tijelu za prikupljanje iz stavka 5. ovoga članka izdavatelj osigurava da su uz njega priloženi </w:t>
      </w:r>
      <w:proofErr w:type="spellStart"/>
      <w:r w:rsidRPr="00EF297F">
        <w:rPr>
          <w:rFonts w:ascii="Times New Roman" w:eastAsia="Times New Roman" w:hAnsi="Times New Roman" w:cs="Times New Roman"/>
          <w:color w:val="000000" w:themeColor="text1"/>
          <w:sz w:val="24"/>
          <w:szCs w:val="24"/>
          <w:lang w:eastAsia="hr-HR"/>
        </w:rPr>
        <w:t>metapodaci</w:t>
      </w:r>
      <w:proofErr w:type="spellEnd"/>
      <w:r w:rsidRPr="00EF297F">
        <w:rPr>
          <w:rFonts w:ascii="Times New Roman" w:eastAsia="Times New Roman" w:hAnsi="Times New Roman" w:cs="Times New Roman"/>
          <w:color w:val="000000" w:themeColor="text1"/>
          <w:sz w:val="24"/>
          <w:szCs w:val="24"/>
          <w:lang w:eastAsia="hr-HR"/>
        </w:rPr>
        <w:t xml:space="preserve"> koji pokazuju da su informacije usklađene s EU-ovom kodeksom ponašanja za istraživanja koja financira izdavatelj. </w:t>
      </w:r>
    </w:p>
    <w:p w14:paraId="1FB18415" w14:textId="77777777" w:rsidR="00581C3D" w:rsidRPr="00EF297F" w:rsidRDefault="00581C3D"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F6DE710" w14:textId="64029413" w:rsidR="001E615F" w:rsidRPr="00EF297F" w:rsidRDefault="00581C3D"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lastRenderedPageBreak/>
        <w:t>(7) I</w:t>
      </w:r>
      <w:r w:rsidR="001E615F" w:rsidRPr="00EF297F">
        <w:rPr>
          <w:rFonts w:ascii="Times New Roman" w:eastAsia="Times New Roman" w:hAnsi="Times New Roman" w:cs="Times New Roman"/>
          <w:color w:val="000000" w:themeColor="text1"/>
          <w:sz w:val="24"/>
          <w:szCs w:val="24"/>
          <w:lang w:eastAsia="hr-HR"/>
        </w:rPr>
        <w:t xml:space="preserve">straživanje </w:t>
      </w:r>
      <w:r w:rsidRPr="00EF297F">
        <w:rPr>
          <w:rFonts w:ascii="Times New Roman" w:eastAsia="Times New Roman" w:hAnsi="Times New Roman" w:cs="Times New Roman"/>
          <w:color w:val="000000" w:themeColor="text1"/>
          <w:sz w:val="24"/>
          <w:szCs w:val="24"/>
          <w:lang w:eastAsia="hr-HR"/>
        </w:rPr>
        <w:t xml:space="preserve">iz stavka 2. ovoga članka </w:t>
      </w:r>
      <w:r w:rsidR="001E615F" w:rsidRPr="00EF297F">
        <w:rPr>
          <w:rFonts w:ascii="Times New Roman" w:eastAsia="Times New Roman" w:hAnsi="Times New Roman" w:cs="Times New Roman"/>
          <w:color w:val="000000" w:themeColor="text1"/>
          <w:sz w:val="24"/>
          <w:szCs w:val="24"/>
          <w:lang w:eastAsia="hr-HR"/>
        </w:rPr>
        <w:t>ne smatra se propisanim informacijama niti investicijskim istraživanjem u smislu ovoga Zakona te ne podliježe istoj razini regulatornog nadzora kao propisane informacije ili investicijsko istraživanje.“.</w:t>
      </w:r>
    </w:p>
    <w:p w14:paraId="66463B6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F62FD72" w14:textId="4DC983DD"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697CB0" w:rsidRPr="00EF297F">
        <w:rPr>
          <w:rFonts w:ascii="Times New Roman" w:eastAsia="Times New Roman" w:hAnsi="Times New Roman" w:cs="Times New Roman"/>
          <w:b/>
          <w:bCs/>
          <w:color w:val="000000" w:themeColor="text1"/>
          <w:sz w:val="24"/>
          <w:szCs w:val="24"/>
          <w:lang w:eastAsia="hr-HR"/>
        </w:rPr>
        <w:t>7</w:t>
      </w:r>
      <w:r w:rsidRPr="00EF297F">
        <w:rPr>
          <w:rFonts w:ascii="Times New Roman" w:eastAsia="Times New Roman" w:hAnsi="Times New Roman" w:cs="Times New Roman"/>
          <w:b/>
          <w:bCs/>
          <w:color w:val="000000" w:themeColor="text1"/>
          <w:sz w:val="24"/>
          <w:szCs w:val="24"/>
          <w:lang w:eastAsia="hr-HR"/>
        </w:rPr>
        <w:t>.</w:t>
      </w:r>
    </w:p>
    <w:p w14:paraId="03A1DC61"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7390202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93. stavku 2. iza riječi: „u cijelosti“ dodaju se riječi: „što je prije moguće, a najkasnije 15 dana od dana primitka poticaja“.</w:t>
      </w:r>
    </w:p>
    <w:p w14:paraId="7B2F14E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8417805" w14:textId="46D483CF"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697CB0" w:rsidRPr="00EF297F">
        <w:rPr>
          <w:rFonts w:ascii="Times New Roman" w:eastAsia="Times New Roman" w:hAnsi="Times New Roman" w:cs="Times New Roman"/>
          <w:b/>
          <w:bCs/>
          <w:color w:val="000000" w:themeColor="text1"/>
          <w:sz w:val="24"/>
          <w:szCs w:val="24"/>
          <w:lang w:eastAsia="hr-HR"/>
        </w:rPr>
        <w:t>8.</w:t>
      </w:r>
    </w:p>
    <w:p w14:paraId="62A64822"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02A24E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94. stavak 3. mijenja se i glasi:</w:t>
      </w:r>
    </w:p>
    <w:p w14:paraId="0BD6A8F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51D70B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„(3) </w:t>
      </w:r>
      <w:bookmarkStart w:id="3" w:name="_Hlk222408931"/>
      <w:r w:rsidRPr="00EF297F">
        <w:rPr>
          <w:rFonts w:ascii="Times New Roman" w:eastAsia="Times New Roman" w:hAnsi="Times New Roman" w:cs="Times New Roman"/>
          <w:color w:val="000000" w:themeColor="text1"/>
          <w:sz w:val="24"/>
          <w:szCs w:val="24"/>
          <w:lang w:eastAsia="hr-HR"/>
        </w:rPr>
        <w:t xml:space="preserve">Investicijska društva koja vode zaseban račun za istraživanja iz stavka 6. točke 4. </w:t>
      </w:r>
      <w:proofErr w:type="spellStart"/>
      <w:r w:rsidRPr="00EF297F">
        <w:rPr>
          <w:rFonts w:ascii="Times New Roman" w:eastAsia="Times New Roman" w:hAnsi="Times New Roman" w:cs="Times New Roman"/>
          <w:color w:val="000000" w:themeColor="text1"/>
          <w:sz w:val="24"/>
          <w:szCs w:val="24"/>
          <w:lang w:eastAsia="hr-HR"/>
        </w:rPr>
        <w:t>podtočke</w:t>
      </w:r>
      <w:proofErr w:type="spellEnd"/>
      <w:r w:rsidRPr="00EF297F">
        <w:rPr>
          <w:rFonts w:ascii="Times New Roman" w:eastAsia="Times New Roman" w:hAnsi="Times New Roman" w:cs="Times New Roman"/>
          <w:color w:val="000000" w:themeColor="text1"/>
          <w:sz w:val="24"/>
          <w:szCs w:val="24"/>
          <w:lang w:eastAsia="hr-HR"/>
        </w:rPr>
        <w:t xml:space="preserve"> b) ovoga članka dužna su u vezi s vođenjem tog računa ispunjavati sljedeće uvjete:</w:t>
      </w:r>
      <w:bookmarkEnd w:id="3"/>
    </w:p>
    <w:p w14:paraId="1579D38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DB5B57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a) račun za istraživanja financira se posebnim troškom za istraživanje koji se naplaćuje klijentu</w:t>
      </w:r>
    </w:p>
    <w:p w14:paraId="3EFF8FF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D43BD3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b) kao dio uspostave računa za istraživanja i dogovora s klijentima o trošku istraživanja, investicijsko društvo utvrđuje i redovito preispituje proračun za istraživanje kao internu administrativnu mjeru</w:t>
      </w:r>
    </w:p>
    <w:p w14:paraId="5ABDEA4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2D25C3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c) investicijsko društvo odgovorno je za račun za istraživanja.“.</w:t>
      </w:r>
    </w:p>
    <w:p w14:paraId="1B28BEC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A576399" w14:textId="20C2637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Stavak 6. mijenja se i glasi:</w:t>
      </w:r>
    </w:p>
    <w:p w14:paraId="4594A67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2C2304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„(6) Kada treća osoba pruža istraživanja investicijskom društvu koje upravlja portfeljem ili pruža druge ili investicijske ili pomoćne usluge klijentima, smatra se da su u odnosu na te poticaje ispunjeni uvjeti iz stavaka 3. do 5. ovoga članka ako su kumulativno ispunjeni svi sljedeći uvjeti:</w:t>
      </w:r>
    </w:p>
    <w:p w14:paraId="1EC36EA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A7912E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ako su prije pružanja usluga izvršavanja naloga ili istraživanja, investicijsko društvo i pružatelj usluga istraživanja sklopili sporazum kojim se utvrđuje metodologija za naknade, uključujući način na koji se ukupni trošak istraživanja općenito uzima u obzir pri određivanju ukupnih naknada za investicijske usluge</w:t>
      </w:r>
    </w:p>
    <w:p w14:paraId="21D6E2A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BC256D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investicijsko društvo obavijesti klijente o svojoj odluci da zajednički ili odvojeno plaća usluge izvršavanja naloga i istraživanje, kao i o svojoj politici plaćanja za usluge izvršavanja naloga i istraživanje, što uključuje vrstu informacija koje se mogu pružiti ovisno o načinu plaćanja društva i, prema potrebi, objašnjenje na koji način investicijsko društvo sprječava sukobe interesa ili upravlja sukobima interesa u skladu s člankom 58. ovoga Zakona kada primjenjuje zajedničko plaćanje za usluge izvršavanja naloga i istraživanje</w:t>
      </w:r>
    </w:p>
    <w:p w14:paraId="79897F9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AEFD03E"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3. investicijsko društvo na godišnjoj osnovi procjenjuje kvalitetu, upotrebljivost i vrijednost korištenog istraživanja, kao i mogućnost da to istraživanje doprinese boljim odlukama o ulaganjima </w:t>
      </w:r>
    </w:p>
    <w:p w14:paraId="4D14AA06"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2CCB774E"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u slučaju da investicijsko društvo odluči platiti odvojeno za usluge izvršavanja naloga i istraživanje koje provodi treća strana, treća strana pruža to istraživanje investicijskom društvu u zamjenu za jedno od sljedećeg:</w:t>
      </w:r>
    </w:p>
    <w:p w14:paraId="14ACBDFC"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42012D6F"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a) izravna plaćanja za koja se investicijsko društvo koristi vlastitim sredstvima</w:t>
      </w:r>
    </w:p>
    <w:p w14:paraId="4238E0B4"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1B112A0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b) plaćanja sa zasebnog računa za istraživanje koji kontrolira investicijsko društvo.“.</w:t>
      </w:r>
    </w:p>
    <w:p w14:paraId="7C85A00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D5874A6" w14:textId="51F786ED"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Iza stavka 6. dodaju se stavci 7. do </w:t>
      </w:r>
      <w:r w:rsidR="00793CF9" w:rsidRPr="00EF297F">
        <w:rPr>
          <w:rFonts w:ascii="Times New Roman" w:eastAsia="Times New Roman" w:hAnsi="Times New Roman" w:cs="Times New Roman"/>
          <w:color w:val="000000" w:themeColor="text1"/>
          <w:sz w:val="24"/>
          <w:szCs w:val="24"/>
          <w:lang w:eastAsia="hr-HR"/>
        </w:rPr>
        <w:t>10</w:t>
      </w:r>
      <w:r w:rsidRPr="00EF297F">
        <w:rPr>
          <w:rFonts w:ascii="Times New Roman" w:eastAsia="Times New Roman" w:hAnsi="Times New Roman" w:cs="Times New Roman"/>
          <w:color w:val="000000" w:themeColor="text1"/>
          <w:sz w:val="24"/>
          <w:szCs w:val="24"/>
          <w:lang w:eastAsia="hr-HR"/>
        </w:rPr>
        <w:t>. koji glase:</w:t>
      </w:r>
    </w:p>
    <w:p w14:paraId="357FCAF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29A243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„(7) U smislu ovoga članka, izvješće o trgovanju i druge ciljane savjetodavne usluge o trgovini koje su neodvojivo povezane s izvršavanjem transakcije financijskim instrumentima ne smatraju se istraživanjem.</w:t>
      </w:r>
    </w:p>
    <w:p w14:paraId="6E6C64E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F68466B" w14:textId="53C4A91C"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(8) Ako investicijsko društvo primi istraživanje od pružatelja istraživanja koji se ne bavi uslugama izvršavanja naloga i nije dio grupe za pružanje financijskih usluga koja uključuje investicijsko društvo koje nudi usluge izvršavanja ili posredovanja, smatra se da se pružanjem takvog istraživanja investicijskom društvu ispunjavaju obveze iz stavka 6. ovoga članka</w:t>
      </w:r>
      <w:r w:rsidR="00FE04D3" w:rsidRPr="00EF297F">
        <w:rPr>
          <w:rFonts w:ascii="Times New Roman" w:eastAsia="Times New Roman" w:hAnsi="Times New Roman" w:cs="Times New Roman"/>
          <w:color w:val="000000" w:themeColor="text1"/>
          <w:sz w:val="24"/>
          <w:szCs w:val="24"/>
          <w:lang w:eastAsia="hr-HR"/>
        </w:rPr>
        <w:t xml:space="preserve">, pri čemu je </w:t>
      </w:r>
      <w:r w:rsidRPr="00EF297F">
        <w:rPr>
          <w:rFonts w:ascii="Times New Roman" w:eastAsia="Times New Roman" w:hAnsi="Times New Roman" w:cs="Times New Roman"/>
          <w:color w:val="000000" w:themeColor="text1"/>
          <w:sz w:val="24"/>
          <w:szCs w:val="24"/>
          <w:lang w:eastAsia="hr-HR"/>
        </w:rPr>
        <w:t>investicijsko društvo dužno provesti procjenu iz  stavka 6. točke 3. ovoga članka.</w:t>
      </w:r>
    </w:p>
    <w:p w14:paraId="6E62468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0D82604" w14:textId="77777777" w:rsidR="00793CF9"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bookmarkStart w:id="4" w:name="_Hlk222409065"/>
      <w:r w:rsidRPr="00EF297F">
        <w:rPr>
          <w:rFonts w:ascii="Times New Roman" w:eastAsia="Times New Roman" w:hAnsi="Times New Roman" w:cs="Times New Roman"/>
          <w:color w:val="000000" w:themeColor="text1"/>
          <w:sz w:val="24"/>
          <w:szCs w:val="24"/>
          <w:lang w:eastAsia="hr-HR"/>
        </w:rPr>
        <w:t xml:space="preserve">(9) Investicijsko društvo dužno je voditi evidenciju o ukupnim troškovima koji su mu poznati, a koji se mogu pripisati istraživanju koje je za njega provela treća strana. </w:t>
      </w:r>
    </w:p>
    <w:p w14:paraId="37EE284E" w14:textId="77777777" w:rsidR="00793CF9" w:rsidRPr="00EF297F" w:rsidRDefault="00793CF9"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B383961" w14:textId="3A986985" w:rsidR="001E615F" w:rsidRPr="00EF297F" w:rsidRDefault="00793CF9"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(10) I</w:t>
      </w:r>
      <w:r w:rsidR="001E615F" w:rsidRPr="00EF297F">
        <w:rPr>
          <w:rFonts w:ascii="Times New Roman" w:eastAsia="Times New Roman" w:hAnsi="Times New Roman" w:cs="Times New Roman"/>
          <w:color w:val="000000" w:themeColor="text1"/>
          <w:sz w:val="24"/>
          <w:szCs w:val="24"/>
          <w:lang w:eastAsia="hr-HR"/>
        </w:rPr>
        <w:t>nvesticijsko društvo dužno</w:t>
      </w:r>
      <w:r w:rsidRPr="00EF297F">
        <w:rPr>
          <w:rFonts w:ascii="Times New Roman" w:eastAsia="Times New Roman" w:hAnsi="Times New Roman" w:cs="Times New Roman"/>
          <w:color w:val="000000" w:themeColor="text1"/>
          <w:sz w:val="24"/>
          <w:szCs w:val="24"/>
          <w:lang w:eastAsia="hr-HR"/>
        </w:rPr>
        <w:t xml:space="preserve"> je informacije iz stavka 9. ovoga članka</w:t>
      </w:r>
      <w:r w:rsidR="001E615F" w:rsidRPr="00EF297F">
        <w:rPr>
          <w:rFonts w:ascii="Times New Roman" w:eastAsia="Times New Roman" w:hAnsi="Times New Roman" w:cs="Times New Roman"/>
          <w:color w:val="000000" w:themeColor="text1"/>
          <w:sz w:val="24"/>
          <w:szCs w:val="24"/>
          <w:lang w:eastAsia="hr-HR"/>
        </w:rPr>
        <w:t xml:space="preserve"> staviti na raspolaganje klijentima na godišnjoj osnovi, na zahtjev klijenata.“.</w:t>
      </w:r>
    </w:p>
    <w:p w14:paraId="46FE08C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bookmarkEnd w:id="4"/>
    <w:p w14:paraId="1E495D63" w14:textId="7956BC2A" w:rsidR="00697CB0" w:rsidRPr="00EF297F" w:rsidRDefault="00697CB0"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9. </w:t>
      </w:r>
    </w:p>
    <w:p w14:paraId="0F7D9584" w14:textId="73D62096" w:rsidR="00697CB0" w:rsidRPr="00EF297F" w:rsidRDefault="00697CB0" w:rsidP="00697CB0">
      <w:pPr>
        <w:spacing w:after="0" w:line="240" w:lineRule="auto"/>
        <w:jc w:val="both"/>
        <w:rPr>
          <w:rFonts w:ascii="Times New Roman" w:eastAsia="Times New Roman" w:hAnsi="Times New Roman" w:cs="Times New Roman"/>
          <w:b/>
          <w:bCs/>
          <w:color w:val="000000" w:themeColor="text1"/>
          <w:sz w:val="24"/>
          <w:szCs w:val="24"/>
          <w:lang w:eastAsia="hr-HR"/>
        </w:rPr>
      </w:pPr>
    </w:p>
    <w:p w14:paraId="78ACFE72" w14:textId="474931EA"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167. stavku 2.</w:t>
      </w:r>
      <w:r w:rsidR="00042112" w:rsidRPr="00EF297F">
        <w:rPr>
          <w:rFonts w:ascii="Times New Roman" w:eastAsia="Times New Roman" w:hAnsi="Times New Roman" w:cs="Times New Roman"/>
          <w:color w:val="000000" w:themeColor="text1"/>
          <w:sz w:val="24"/>
          <w:szCs w:val="24"/>
          <w:lang w:eastAsia="hr-HR"/>
        </w:rPr>
        <w:t xml:space="preserve"> točk</w:t>
      </w:r>
      <w:r w:rsidR="00A775B1" w:rsidRPr="00EF297F">
        <w:rPr>
          <w:rFonts w:ascii="Times New Roman" w:eastAsia="Times New Roman" w:hAnsi="Times New Roman" w:cs="Times New Roman"/>
          <w:color w:val="000000" w:themeColor="text1"/>
          <w:sz w:val="24"/>
          <w:szCs w:val="24"/>
          <w:lang w:eastAsia="hr-HR"/>
        </w:rPr>
        <w:t>i</w:t>
      </w:r>
      <w:r w:rsidR="00042112" w:rsidRPr="00EF297F">
        <w:rPr>
          <w:rFonts w:ascii="Times New Roman" w:eastAsia="Times New Roman" w:hAnsi="Times New Roman" w:cs="Times New Roman"/>
          <w:color w:val="000000" w:themeColor="text1"/>
          <w:sz w:val="24"/>
          <w:szCs w:val="24"/>
          <w:lang w:eastAsia="hr-HR"/>
        </w:rPr>
        <w:t xml:space="preserve"> 4. </w:t>
      </w:r>
      <w:r w:rsidR="00A775B1" w:rsidRPr="00EF297F">
        <w:rPr>
          <w:rFonts w:ascii="Times New Roman" w:eastAsia="Times New Roman" w:hAnsi="Times New Roman" w:cs="Times New Roman"/>
          <w:color w:val="000000" w:themeColor="text1"/>
          <w:sz w:val="24"/>
          <w:szCs w:val="24"/>
          <w:lang w:eastAsia="hr-HR"/>
        </w:rPr>
        <w:t xml:space="preserve">na kraju rečenice </w:t>
      </w:r>
      <w:r w:rsidR="00042112" w:rsidRPr="00EF297F">
        <w:rPr>
          <w:rFonts w:ascii="Times New Roman" w:eastAsia="Times New Roman" w:hAnsi="Times New Roman" w:cs="Times New Roman"/>
          <w:color w:val="000000" w:themeColor="text1"/>
          <w:sz w:val="24"/>
          <w:szCs w:val="24"/>
          <w:lang w:eastAsia="hr-HR"/>
        </w:rPr>
        <w:t xml:space="preserve">briše se točka i </w:t>
      </w:r>
      <w:r w:rsidRPr="00EF297F">
        <w:rPr>
          <w:rFonts w:ascii="Times New Roman" w:eastAsia="Times New Roman" w:hAnsi="Times New Roman" w:cs="Times New Roman"/>
          <w:color w:val="000000" w:themeColor="text1"/>
          <w:sz w:val="24"/>
          <w:szCs w:val="24"/>
          <w:lang w:eastAsia="hr-HR"/>
        </w:rPr>
        <w:t>dodaje se točka 5. koja glasi:</w:t>
      </w:r>
    </w:p>
    <w:p w14:paraId="2FC846CF" w14:textId="77777777" w:rsidR="00AB3A7F" w:rsidRPr="00EF297F" w:rsidRDefault="00AB3A7F" w:rsidP="00697CB0">
      <w:pPr>
        <w:spacing w:after="0" w:line="240" w:lineRule="auto"/>
        <w:jc w:val="both"/>
        <w:rPr>
          <w:rFonts w:ascii="Times New Roman" w:eastAsia="Times New Roman" w:hAnsi="Times New Roman" w:cs="Times New Roman"/>
          <w:color w:val="000000" w:themeColor="text1"/>
          <w:sz w:val="24"/>
          <w:szCs w:val="24"/>
          <w:lang w:eastAsia="hr-HR"/>
        </w:rPr>
      </w:pPr>
    </w:p>
    <w:p w14:paraId="0DB0A3C6" w14:textId="34C2D591"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bitnih izvora i učinaka koncentracijskog rizika koji proizlazi iz izloženosti prema središnjim drugim ugovornim stranama i svakog znatnog utjecaja na regulatorni kapital.“</w:t>
      </w:r>
      <w:r w:rsidR="00042112" w:rsidRPr="00EF297F">
        <w:rPr>
          <w:rFonts w:ascii="Times New Roman" w:eastAsia="Times New Roman" w:hAnsi="Times New Roman" w:cs="Times New Roman"/>
          <w:color w:val="000000" w:themeColor="text1"/>
          <w:sz w:val="24"/>
          <w:szCs w:val="24"/>
          <w:lang w:eastAsia="hr-HR"/>
        </w:rPr>
        <w:t>.</w:t>
      </w:r>
    </w:p>
    <w:p w14:paraId="4E8EBF42" w14:textId="155293A0"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p>
    <w:p w14:paraId="1BF60DEF" w14:textId="6B2DDC35"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stavka 3. dodaje se novi stavak 4. koji glasi:</w:t>
      </w:r>
    </w:p>
    <w:p w14:paraId="5965CD92" w14:textId="77777777" w:rsidR="00AB3A7F" w:rsidRPr="00EF297F" w:rsidRDefault="00AB3A7F" w:rsidP="00697CB0">
      <w:pPr>
        <w:spacing w:after="0" w:line="240" w:lineRule="auto"/>
        <w:jc w:val="both"/>
        <w:rPr>
          <w:rFonts w:ascii="Times New Roman" w:eastAsia="Times New Roman" w:hAnsi="Times New Roman" w:cs="Times New Roman"/>
          <w:color w:val="000000" w:themeColor="text1"/>
          <w:sz w:val="24"/>
          <w:szCs w:val="24"/>
          <w:lang w:eastAsia="hr-HR"/>
        </w:rPr>
      </w:pPr>
    </w:p>
    <w:p w14:paraId="466DACC2" w14:textId="095415AB"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w:t>
      </w:r>
      <w:r w:rsidR="00E34710">
        <w:rPr>
          <w:rFonts w:ascii="Times New Roman" w:eastAsia="Times New Roman" w:hAnsi="Times New Roman" w:cs="Times New Roman"/>
          <w:color w:val="000000" w:themeColor="text1"/>
          <w:sz w:val="24"/>
          <w:szCs w:val="24"/>
          <w:lang w:eastAsia="hr-HR"/>
        </w:rPr>
        <w:t>U</w:t>
      </w:r>
      <w:r w:rsidRPr="00EF297F">
        <w:rPr>
          <w:rFonts w:ascii="Times New Roman" w:eastAsia="Times New Roman" w:hAnsi="Times New Roman" w:cs="Times New Roman"/>
          <w:color w:val="000000" w:themeColor="text1"/>
          <w:sz w:val="24"/>
          <w:szCs w:val="24"/>
          <w:lang w:eastAsia="hr-HR"/>
        </w:rPr>
        <w:t xml:space="preserve"> smislu stavka 2. točke 5. ovoga članka društvo je dužno izraditi posebne planove i mjerljive ciljeve u skladu sa zahtjevima utvrđenima u skladu s člankom 7.a Uredbe (EU) br. 648/2012 radi praćenja i otklanjanja koncentracijskog rizika koji proizlazi iz izloženosti prema središnjim drugim ugovornim stranama koje nude usluge od znatne sistemske važnosti za Uniju odnosno jednu ili više njezinih država članica.“</w:t>
      </w:r>
      <w:r w:rsidR="00042112" w:rsidRPr="00EF297F">
        <w:rPr>
          <w:rFonts w:ascii="Times New Roman" w:eastAsia="Times New Roman" w:hAnsi="Times New Roman" w:cs="Times New Roman"/>
          <w:color w:val="000000" w:themeColor="text1"/>
          <w:sz w:val="24"/>
          <w:szCs w:val="24"/>
          <w:lang w:eastAsia="hr-HR"/>
        </w:rPr>
        <w:t>.</w:t>
      </w:r>
    </w:p>
    <w:p w14:paraId="4ECF42FC" w14:textId="0246970B"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p>
    <w:p w14:paraId="691D3033" w14:textId="238253E5"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Dosadašnji stavci 4. do 8. postaju stavci 5. do 9.  </w:t>
      </w:r>
    </w:p>
    <w:p w14:paraId="77FED11B" w14:textId="77777777" w:rsidR="00697CB0" w:rsidRPr="00EF297F" w:rsidRDefault="00697CB0" w:rsidP="00697CB0">
      <w:pPr>
        <w:spacing w:after="0" w:line="240" w:lineRule="auto"/>
        <w:jc w:val="both"/>
        <w:rPr>
          <w:rFonts w:ascii="Times New Roman" w:eastAsia="Times New Roman" w:hAnsi="Times New Roman" w:cs="Times New Roman"/>
          <w:color w:val="000000" w:themeColor="text1"/>
          <w:sz w:val="24"/>
          <w:szCs w:val="24"/>
          <w:lang w:eastAsia="hr-HR"/>
        </w:rPr>
      </w:pPr>
    </w:p>
    <w:p w14:paraId="1AA42353" w14:textId="61D183D3"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697CB0" w:rsidRPr="00EF297F">
        <w:rPr>
          <w:rFonts w:ascii="Times New Roman" w:eastAsia="Times New Roman" w:hAnsi="Times New Roman" w:cs="Times New Roman"/>
          <w:b/>
          <w:bCs/>
          <w:color w:val="000000" w:themeColor="text1"/>
          <w:sz w:val="24"/>
          <w:szCs w:val="24"/>
          <w:lang w:eastAsia="hr-HR"/>
        </w:rPr>
        <w:t>10</w:t>
      </w:r>
      <w:r w:rsidRPr="00EF297F">
        <w:rPr>
          <w:rFonts w:ascii="Times New Roman" w:eastAsia="Times New Roman" w:hAnsi="Times New Roman" w:cs="Times New Roman"/>
          <w:b/>
          <w:bCs/>
          <w:color w:val="000000" w:themeColor="text1"/>
          <w:sz w:val="24"/>
          <w:szCs w:val="24"/>
          <w:lang w:eastAsia="hr-HR"/>
        </w:rPr>
        <w:t>.</w:t>
      </w:r>
    </w:p>
    <w:p w14:paraId="25EBD6E2"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39F6AA0" w14:textId="3F9D3D2D"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192. stavku 8. točki 4. na kraju rečenice briše se točka i dodaje se točka 5. koja glasi:</w:t>
      </w:r>
    </w:p>
    <w:p w14:paraId="75CA63B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0619E9B" w14:textId="3DBB1782"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poduzeti sve potrebne mjere kako bi se provjerilo je li investicijsko društvo uspostavilo organizacijske aranžmane kojima se osigurava da je istraživanje koje financira izdavatelj, a koje ono priprema ili distribuira, u skladu s EU-ovim kodeksom ponašanja za istraživanja koja financira izdavatelj.“</w:t>
      </w:r>
      <w:r w:rsidR="007B4D43" w:rsidRPr="00EF297F">
        <w:rPr>
          <w:rFonts w:ascii="Times New Roman" w:eastAsia="Times New Roman" w:hAnsi="Times New Roman" w:cs="Times New Roman"/>
          <w:color w:val="000000" w:themeColor="text1"/>
          <w:sz w:val="24"/>
          <w:szCs w:val="24"/>
          <w:lang w:eastAsia="hr-HR"/>
        </w:rPr>
        <w:t>.</w:t>
      </w:r>
    </w:p>
    <w:p w14:paraId="65568B42" w14:textId="3365E02D" w:rsidR="00697CB0" w:rsidRPr="00EF297F" w:rsidRDefault="00697CB0"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655E5AD" w14:textId="4CBA6646" w:rsidR="00697CB0" w:rsidRPr="00EF297F" w:rsidRDefault="00697CB0"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Iza stavka 12. dodaje se novi stavak 13. koji glasi: </w:t>
      </w:r>
    </w:p>
    <w:p w14:paraId="25F26725" w14:textId="77777777" w:rsidR="00AB3A7F" w:rsidRPr="00EF297F" w:rsidRDefault="00AB3A7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BC23C6C" w14:textId="7670EBED" w:rsidR="00697CB0" w:rsidRPr="00EF297F" w:rsidRDefault="00697CB0"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„(13) U svrhu provjere iz stavka 2. točke 3. </w:t>
      </w:r>
      <w:proofErr w:type="spellStart"/>
      <w:r w:rsidR="00A775B1" w:rsidRPr="00EF297F">
        <w:rPr>
          <w:rFonts w:ascii="Times New Roman" w:eastAsia="Times New Roman" w:hAnsi="Times New Roman" w:cs="Times New Roman"/>
          <w:color w:val="000000" w:themeColor="text1"/>
          <w:sz w:val="24"/>
          <w:szCs w:val="24"/>
          <w:lang w:eastAsia="hr-HR"/>
        </w:rPr>
        <w:t>podtočke</w:t>
      </w:r>
      <w:proofErr w:type="spellEnd"/>
      <w:r w:rsidR="00A775B1"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a) ovoga članka, Agencija prati razvoj praksi investicijskih društava koje se odnose na upravljanje njihovim koncentracijskim rizikom koji proizlazi iz izloženosti prema središnjim drugim ugovornim stranama, uključujući planove izrađene u skladu s člankom 167. stavkom 2. ovoga Zakona te napredak koji su postigle u prilagodbi svojih poslovnih modela zahtjevima iz članka 7.a Uredbe (EU) br. 648/2012.“</w:t>
      </w:r>
      <w:r w:rsidR="007B4D43" w:rsidRPr="00EF297F">
        <w:rPr>
          <w:rFonts w:ascii="Times New Roman" w:eastAsia="Times New Roman" w:hAnsi="Times New Roman" w:cs="Times New Roman"/>
          <w:color w:val="000000" w:themeColor="text1"/>
          <w:sz w:val="24"/>
          <w:szCs w:val="24"/>
          <w:lang w:eastAsia="hr-HR"/>
        </w:rPr>
        <w:t>.</w:t>
      </w:r>
    </w:p>
    <w:p w14:paraId="6C0E82D6" w14:textId="641E0E8C"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0210392" w14:textId="2AC90F7B" w:rsidR="00697CB0" w:rsidRPr="00EF297F" w:rsidRDefault="00697CB0"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Dosadašnji stavci 13. i 14. postaju stavci 14. i 15. </w:t>
      </w:r>
    </w:p>
    <w:p w14:paraId="3617A501" w14:textId="77777777" w:rsidR="00697CB0" w:rsidRPr="00EF297F" w:rsidRDefault="00697CB0"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3BE468E" w14:textId="4D81B89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697CB0" w:rsidRPr="00EF297F">
        <w:rPr>
          <w:rFonts w:ascii="Times New Roman" w:eastAsia="Times New Roman" w:hAnsi="Times New Roman" w:cs="Times New Roman"/>
          <w:b/>
          <w:bCs/>
          <w:color w:val="000000" w:themeColor="text1"/>
          <w:sz w:val="24"/>
          <w:szCs w:val="24"/>
          <w:lang w:eastAsia="hr-HR"/>
        </w:rPr>
        <w:t>11</w:t>
      </w:r>
      <w:r w:rsidRPr="00EF297F">
        <w:rPr>
          <w:rFonts w:ascii="Times New Roman" w:eastAsia="Times New Roman" w:hAnsi="Times New Roman" w:cs="Times New Roman"/>
          <w:b/>
          <w:bCs/>
          <w:color w:val="000000" w:themeColor="text1"/>
          <w:sz w:val="24"/>
          <w:szCs w:val="24"/>
          <w:lang w:eastAsia="hr-HR"/>
        </w:rPr>
        <w:t>.</w:t>
      </w:r>
    </w:p>
    <w:p w14:paraId="35A55DF9"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412EFA0" w14:textId="3CAE7EC2"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201. stavku 1. iza točke 8. dodaju se nov</w:t>
      </w:r>
      <w:r w:rsidR="003E6EC6" w:rsidRPr="00EF297F">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 točk</w:t>
      </w:r>
      <w:r w:rsidR="00A859AB" w:rsidRPr="00EF297F">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 9. i </w:t>
      </w:r>
      <w:r w:rsidR="003E6EC6" w:rsidRPr="00EF297F">
        <w:rPr>
          <w:rFonts w:ascii="Times New Roman" w:eastAsia="Times New Roman" w:hAnsi="Times New Roman" w:cs="Times New Roman"/>
          <w:color w:val="000000" w:themeColor="text1"/>
          <w:sz w:val="24"/>
          <w:szCs w:val="24"/>
          <w:lang w:eastAsia="hr-HR"/>
        </w:rPr>
        <w:t xml:space="preserve">točka </w:t>
      </w:r>
      <w:r w:rsidRPr="00EF297F">
        <w:rPr>
          <w:rFonts w:ascii="Times New Roman" w:eastAsia="Times New Roman" w:hAnsi="Times New Roman" w:cs="Times New Roman"/>
          <w:color w:val="000000" w:themeColor="text1"/>
          <w:sz w:val="24"/>
          <w:szCs w:val="24"/>
          <w:lang w:eastAsia="hr-HR"/>
        </w:rPr>
        <w:t>10. koje glase:</w:t>
      </w:r>
    </w:p>
    <w:p w14:paraId="057FA29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C8E6AE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„9. privremena ili trajna zabrana distribucije svih istraživanja koja financira izdavatelj koja nisu pripremljena u skladu s EU-ovim kodeksom ponašanja za istraživanja koja financira izdavatelj</w:t>
      </w:r>
    </w:p>
    <w:p w14:paraId="4EA8022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E674AAB" w14:textId="0E40CAB5"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10. ako istraživanje, koje je označeno kao „istraživanje koje financira izdavatelj“ i koje distribuira investicijsko društvo, nije pripremljeno u skladu s EU-ovim kodeksom ponašanja za istraživanja koja financira izdavatelj, izreći i objaviti upozorenje kako bi se javnost obavijestilo da to istraživanje nije pripremljeno u skladu s navedenim kodeksom“.</w:t>
      </w:r>
    </w:p>
    <w:p w14:paraId="7BA833F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EDDC31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Dosadašnja točka 9. postaje točka 11.</w:t>
      </w:r>
    </w:p>
    <w:p w14:paraId="1C927D6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AA890F1" w14:textId="578A2A16" w:rsidR="00D6689E" w:rsidRPr="00EF297F" w:rsidRDefault="00D6689E"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12.</w:t>
      </w:r>
    </w:p>
    <w:p w14:paraId="0C4C9EC8" w14:textId="6C836FA8" w:rsidR="00D6689E" w:rsidRPr="00EF297F"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p>
    <w:p w14:paraId="095F6351" w14:textId="5CF7D439" w:rsidR="00D6689E" w:rsidRPr="00EF297F"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članku 205. stavku 2. </w:t>
      </w:r>
      <w:r w:rsidR="00253419" w:rsidRPr="00EF297F">
        <w:rPr>
          <w:rFonts w:ascii="Times New Roman" w:eastAsia="Times New Roman" w:hAnsi="Times New Roman" w:cs="Times New Roman"/>
          <w:color w:val="000000" w:themeColor="text1"/>
          <w:sz w:val="24"/>
          <w:szCs w:val="24"/>
          <w:lang w:eastAsia="hr-HR"/>
        </w:rPr>
        <w:t>u uvodnoj rečenici iza riječi: „U smislu“</w:t>
      </w:r>
      <w:r w:rsidRPr="00EF297F">
        <w:rPr>
          <w:rFonts w:ascii="Times New Roman" w:eastAsia="Times New Roman" w:hAnsi="Times New Roman" w:cs="Times New Roman"/>
          <w:color w:val="000000" w:themeColor="text1"/>
          <w:sz w:val="24"/>
          <w:szCs w:val="24"/>
          <w:lang w:eastAsia="hr-HR"/>
        </w:rPr>
        <w:t xml:space="preserve"> </w:t>
      </w:r>
      <w:r w:rsidR="00253419" w:rsidRPr="00EF297F">
        <w:rPr>
          <w:rFonts w:ascii="Times New Roman" w:eastAsia="Times New Roman" w:hAnsi="Times New Roman" w:cs="Times New Roman"/>
          <w:color w:val="000000" w:themeColor="text1"/>
          <w:sz w:val="24"/>
          <w:szCs w:val="24"/>
          <w:lang w:eastAsia="hr-HR"/>
        </w:rPr>
        <w:t xml:space="preserve">dodaju se riječi: </w:t>
      </w:r>
      <w:r w:rsidR="00706A5D">
        <w:rPr>
          <w:rFonts w:ascii="Times New Roman" w:eastAsia="Times New Roman" w:hAnsi="Times New Roman" w:cs="Times New Roman"/>
          <w:color w:val="000000" w:themeColor="text1"/>
          <w:sz w:val="24"/>
          <w:szCs w:val="24"/>
          <w:lang w:eastAsia="hr-HR"/>
        </w:rPr>
        <w:t>„</w:t>
      </w:r>
      <w:r w:rsidR="00253419" w:rsidRPr="00EF297F">
        <w:rPr>
          <w:rFonts w:ascii="Times New Roman" w:eastAsia="Times New Roman" w:hAnsi="Times New Roman" w:cs="Times New Roman"/>
          <w:color w:val="000000" w:themeColor="text1"/>
          <w:sz w:val="24"/>
          <w:szCs w:val="24"/>
          <w:lang w:eastAsia="hr-HR"/>
        </w:rPr>
        <w:t>članka 167.,“</w:t>
      </w:r>
      <w:r w:rsidR="00AB3A7F" w:rsidRPr="00EF297F">
        <w:rPr>
          <w:rFonts w:ascii="Times New Roman" w:eastAsia="Times New Roman" w:hAnsi="Times New Roman" w:cs="Times New Roman"/>
          <w:color w:val="000000" w:themeColor="text1"/>
          <w:sz w:val="24"/>
          <w:szCs w:val="24"/>
          <w:lang w:eastAsia="hr-HR"/>
        </w:rPr>
        <w:t>.</w:t>
      </w:r>
    </w:p>
    <w:p w14:paraId="0C85C3FE" w14:textId="346D6EA4" w:rsidR="00D6689E" w:rsidRPr="00EF297F"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p>
    <w:p w14:paraId="653A4CA3" w14:textId="46FC7218" w:rsidR="00D6689E" w:rsidRPr="00EF297F" w:rsidRDefault="00A775B1" w:rsidP="00D668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w:t>
      </w:r>
      <w:r w:rsidR="00451C79" w:rsidRPr="00EF297F">
        <w:rPr>
          <w:rFonts w:ascii="Times New Roman" w:eastAsia="Times New Roman" w:hAnsi="Times New Roman" w:cs="Times New Roman"/>
          <w:color w:val="000000" w:themeColor="text1"/>
          <w:sz w:val="24"/>
          <w:szCs w:val="24"/>
          <w:lang w:eastAsia="hr-HR"/>
        </w:rPr>
        <w:t xml:space="preserve"> točk</w:t>
      </w:r>
      <w:r w:rsidRPr="00EF297F">
        <w:rPr>
          <w:rFonts w:ascii="Times New Roman" w:eastAsia="Times New Roman" w:hAnsi="Times New Roman" w:cs="Times New Roman"/>
          <w:color w:val="000000" w:themeColor="text1"/>
          <w:sz w:val="24"/>
          <w:szCs w:val="24"/>
          <w:lang w:eastAsia="hr-HR"/>
        </w:rPr>
        <w:t>i</w:t>
      </w:r>
      <w:r w:rsidR="00451C79" w:rsidRPr="00EF297F">
        <w:rPr>
          <w:rFonts w:ascii="Times New Roman" w:eastAsia="Times New Roman" w:hAnsi="Times New Roman" w:cs="Times New Roman"/>
          <w:color w:val="000000" w:themeColor="text1"/>
          <w:sz w:val="24"/>
          <w:szCs w:val="24"/>
          <w:lang w:eastAsia="hr-HR"/>
        </w:rPr>
        <w:t xml:space="preserve"> 13. </w:t>
      </w:r>
      <w:r w:rsidRPr="00EF297F">
        <w:rPr>
          <w:rFonts w:ascii="Times New Roman" w:eastAsia="Times New Roman" w:hAnsi="Times New Roman" w:cs="Times New Roman"/>
          <w:color w:val="000000" w:themeColor="text1"/>
          <w:sz w:val="24"/>
          <w:szCs w:val="24"/>
          <w:lang w:eastAsia="hr-HR"/>
        </w:rPr>
        <w:t xml:space="preserve">na kraju rečenice </w:t>
      </w:r>
      <w:r w:rsidR="00451C79" w:rsidRPr="00EF297F">
        <w:rPr>
          <w:rFonts w:ascii="Times New Roman" w:eastAsia="Times New Roman" w:hAnsi="Times New Roman" w:cs="Times New Roman"/>
          <w:color w:val="000000" w:themeColor="text1"/>
          <w:sz w:val="24"/>
          <w:szCs w:val="24"/>
          <w:lang w:eastAsia="hr-HR"/>
        </w:rPr>
        <w:t>briše se točka i d</w:t>
      </w:r>
      <w:r w:rsidR="00D6689E" w:rsidRPr="00EF297F">
        <w:rPr>
          <w:rFonts w:ascii="Times New Roman" w:eastAsia="Times New Roman" w:hAnsi="Times New Roman" w:cs="Times New Roman"/>
          <w:color w:val="000000" w:themeColor="text1"/>
          <w:sz w:val="24"/>
          <w:szCs w:val="24"/>
          <w:lang w:eastAsia="hr-HR"/>
        </w:rPr>
        <w:t>odaje se točka 14. koja glasi:</w:t>
      </w:r>
    </w:p>
    <w:p w14:paraId="638ED565" w14:textId="2C8D7ED1" w:rsidR="00D6689E" w:rsidRPr="00EF297F"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p>
    <w:p w14:paraId="4B46DD4F" w14:textId="4F1DBAEB" w:rsidR="00D6689E"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„14. naložiti investicijskom društvu da smanji izloženost prema središnjoj drugoj ugovornoj strani ili da uskladi izloženosti na svim svojim računima za poravnanje u skladu s člankom 7.a Uredbe (EU) br. 648/2012 ako nadležno tijelo smatra da postoji prekomjeran koncentracijski rizik koji proizlazi iz izloženosti prema toj središnjoj drugoj ugovornoj strani.“.</w:t>
      </w:r>
    </w:p>
    <w:p w14:paraId="7DBA49C9" w14:textId="77777777" w:rsidR="00D6689E" w:rsidRPr="00EF297F" w:rsidRDefault="00D6689E" w:rsidP="00D6689E">
      <w:pPr>
        <w:spacing w:after="0" w:line="240" w:lineRule="auto"/>
        <w:jc w:val="both"/>
        <w:rPr>
          <w:rFonts w:ascii="Times New Roman" w:eastAsia="Times New Roman" w:hAnsi="Times New Roman" w:cs="Times New Roman"/>
          <w:color w:val="000000" w:themeColor="text1"/>
          <w:sz w:val="24"/>
          <w:szCs w:val="24"/>
          <w:lang w:eastAsia="hr-HR"/>
        </w:rPr>
      </w:pPr>
    </w:p>
    <w:p w14:paraId="3AE1EB34" w14:textId="0776BF35"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1</w:t>
      </w:r>
      <w:r w:rsidR="002239CC">
        <w:rPr>
          <w:rFonts w:ascii="Times New Roman" w:eastAsia="Times New Roman" w:hAnsi="Times New Roman" w:cs="Times New Roman"/>
          <w:b/>
          <w:bCs/>
          <w:color w:val="000000" w:themeColor="text1"/>
          <w:sz w:val="24"/>
          <w:szCs w:val="24"/>
          <w:lang w:eastAsia="hr-HR"/>
        </w:rPr>
        <w:t>3</w:t>
      </w:r>
      <w:r w:rsidRPr="00EF297F">
        <w:rPr>
          <w:rFonts w:ascii="Times New Roman" w:eastAsia="Times New Roman" w:hAnsi="Times New Roman" w:cs="Times New Roman"/>
          <w:b/>
          <w:bCs/>
          <w:color w:val="000000" w:themeColor="text1"/>
          <w:sz w:val="24"/>
          <w:szCs w:val="24"/>
          <w:lang w:eastAsia="hr-HR"/>
        </w:rPr>
        <w:t>.</w:t>
      </w:r>
    </w:p>
    <w:p w14:paraId="0808FD5D"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5BEC999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299. stavak 9. mijenja se i glasi:</w:t>
      </w:r>
    </w:p>
    <w:p w14:paraId="1ECD60F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80EC504" w14:textId="66AD2FAF"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themeColor="text1"/>
          <w:sz w:val="24"/>
          <w:szCs w:val="24"/>
          <w:lang w:eastAsia="hr-HR"/>
        </w:rPr>
        <w:t>„(9)</w:t>
      </w:r>
      <w:r w:rsidRPr="00EF297F">
        <w:rPr>
          <w:rFonts w:ascii="Times New Roman" w:eastAsia="Times New Roman" w:hAnsi="Times New Roman" w:cs="Times New Roman"/>
          <w:color w:val="000000"/>
          <w:sz w:val="24"/>
          <w:szCs w:val="24"/>
          <w:lang w:eastAsia="hr-HR"/>
        </w:rPr>
        <w:t xml:space="preserve"> Uvjeti za uspostavljanje sustava za prekid trgovanja i objave privremenog zaustavljanja trgovanja iz ovoga članka propisuju se regulatornim tehničkim standardima Europske komisije.“.</w:t>
      </w:r>
    </w:p>
    <w:p w14:paraId="79A914FF"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6978614" w14:textId="719204F4"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1</w:t>
      </w:r>
      <w:r w:rsidR="002239CC">
        <w:rPr>
          <w:rFonts w:ascii="Times New Roman" w:eastAsia="Times New Roman" w:hAnsi="Times New Roman" w:cs="Times New Roman"/>
          <w:b/>
          <w:bCs/>
          <w:color w:val="000000" w:themeColor="text1"/>
          <w:sz w:val="24"/>
          <w:szCs w:val="24"/>
          <w:lang w:eastAsia="hr-HR"/>
        </w:rPr>
        <w:t>4</w:t>
      </w:r>
      <w:r w:rsidRPr="00EF297F">
        <w:rPr>
          <w:rFonts w:ascii="Times New Roman" w:eastAsia="Times New Roman" w:hAnsi="Times New Roman" w:cs="Times New Roman"/>
          <w:b/>
          <w:bCs/>
          <w:color w:val="000000" w:themeColor="text1"/>
          <w:sz w:val="24"/>
          <w:szCs w:val="24"/>
          <w:lang w:eastAsia="hr-HR"/>
        </w:rPr>
        <w:t xml:space="preserve">. </w:t>
      </w:r>
    </w:p>
    <w:p w14:paraId="5DFF8874"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430ACDB3" w14:textId="7347BED1"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306. mijenja se i glasi:</w:t>
      </w:r>
    </w:p>
    <w:p w14:paraId="1082286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C5542E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Burza je dužna donijeti cjenik u kojem mora naknade za usluge uređenog tržišta, uključujući i popuste, odrediti na transparentan, korektan i </w:t>
      </w:r>
      <w:proofErr w:type="spellStart"/>
      <w:r w:rsidRPr="00EF297F">
        <w:rPr>
          <w:rFonts w:ascii="Times New Roman" w:eastAsia="Times New Roman" w:hAnsi="Times New Roman" w:cs="Times New Roman"/>
          <w:color w:val="000000" w:themeColor="text1"/>
          <w:sz w:val="24"/>
          <w:szCs w:val="24"/>
          <w:lang w:eastAsia="hr-HR"/>
        </w:rPr>
        <w:t>nediskriminirajući</w:t>
      </w:r>
      <w:proofErr w:type="spellEnd"/>
      <w:r w:rsidRPr="00EF297F">
        <w:rPr>
          <w:rFonts w:ascii="Times New Roman" w:eastAsia="Times New Roman" w:hAnsi="Times New Roman" w:cs="Times New Roman"/>
          <w:color w:val="000000" w:themeColor="text1"/>
          <w:sz w:val="24"/>
          <w:szCs w:val="24"/>
          <w:lang w:eastAsia="hr-HR"/>
        </w:rPr>
        <w:t xml:space="preserve"> način, vodeći se razumnim komercijalnim uvjetima.</w:t>
      </w:r>
    </w:p>
    <w:p w14:paraId="1DF53E7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46A0FE7"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lastRenderedPageBreak/>
        <w:t xml:space="preserve">(2) Naknade za </w:t>
      </w:r>
      <w:proofErr w:type="spellStart"/>
      <w:r w:rsidRPr="00EF297F">
        <w:rPr>
          <w:rFonts w:ascii="Times New Roman" w:eastAsia="Times New Roman" w:hAnsi="Times New Roman" w:cs="Times New Roman"/>
          <w:color w:val="000000" w:themeColor="text1"/>
          <w:sz w:val="24"/>
          <w:szCs w:val="24"/>
          <w:lang w:eastAsia="hr-HR"/>
        </w:rPr>
        <w:t>kolokacijske</w:t>
      </w:r>
      <w:proofErr w:type="spellEnd"/>
      <w:r w:rsidRPr="00EF297F">
        <w:rPr>
          <w:rFonts w:ascii="Times New Roman" w:eastAsia="Times New Roman" w:hAnsi="Times New Roman" w:cs="Times New Roman"/>
          <w:color w:val="000000" w:themeColor="text1"/>
          <w:sz w:val="24"/>
          <w:szCs w:val="24"/>
          <w:lang w:eastAsia="hr-HR"/>
        </w:rPr>
        <w:t xml:space="preserve"> usluge burza mora odrediti u skladu s Delegiranom uredbom Komisije (EU) 2017/573 </w:t>
      </w:r>
      <w:proofErr w:type="spellStart"/>
      <w:r w:rsidRPr="00EF297F">
        <w:rPr>
          <w:rFonts w:ascii="Times New Roman" w:eastAsia="Times New Roman" w:hAnsi="Times New Roman" w:cs="Times New Roman"/>
          <w:color w:val="000000" w:themeColor="text1"/>
          <w:sz w:val="24"/>
          <w:szCs w:val="24"/>
          <w:lang w:eastAsia="hr-HR"/>
        </w:rPr>
        <w:t>оd</w:t>
      </w:r>
      <w:proofErr w:type="spellEnd"/>
      <w:r w:rsidRPr="00EF297F">
        <w:rPr>
          <w:rFonts w:ascii="Times New Roman" w:eastAsia="Times New Roman" w:hAnsi="Times New Roman" w:cs="Times New Roman"/>
          <w:color w:val="000000" w:themeColor="text1"/>
          <w:sz w:val="24"/>
          <w:szCs w:val="24"/>
          <w:lang w:eastAsia="hr-HR"/>
        </w:rPr>
        <w:t xml:space="preserve"> 6. lipnja 2016. o dopuni Direktive 2014/65/EU Europskog parlamenta i Vijeća o tržištu financijskih instrumenata u pogledu regulatornih tehničkih standarda o zahtjevima kojima se osiguravaju korektne i </w:t>
      </w:r>
      <w:proofErr w:type="spellStart"/>
      <w:r w:rsidRPr="00EF297F">
        <w:rPr>
          <w:rFonts w:ascii="Times New Roman" w:eastAsia="Times New Roman" w:hAnsi="Times New Roman" w:cs="Times New Roman"/>
          <w:color w:val="000000" w:themeColor="text1"/>
          <w:sz w:val="24"/>
          <w:szCs w:val="24"/>
          <w:lang w:eastAsia="hr-HR"/>
        </w:rPr>
        <w:t>nediskriminirajuće</w:t>
      </w:r>
      <w:proofErr w:type="spellEnd"/>
      <w:r w:rsidRPr="00EF297F">
        <w:rPr>
          <w:rFonts w:ascii="Times New Roman" w:eastAsia="Times New Roman" w:hAnsi="Times New Roman" w:cs="Times New Roman"/>
          <w:color w:val="000000" w:themeColor="text1"/>
          <w:sz w:val="24"/>
          <w:szCs w:val="24"/>
          <w:lang w:eastAsia="hr-HR"/>
        </w:rPr>
        <w:t xml:space="preserve"> </w:t>
      </w:r>
      <w:proofErr w:type="spellStart"/>
      <w:r w:rsidRPr="00EF297F">
        <w:rPr>
          <w:rFonts w:ascii="Times New Roman" w:eastAsia="Times New Roman" w:hAnsi="Times New Roman" w:cs="Times New Roman"/>
          <w:color w:val="000000" w:themeColor="text1"/>
          <w:sz w:val="24"/>
          <w:szCs w:val="24"/>
          <w:lang w:eastAsia="hr-HR"/>
        </w:rPr>
        <w:t>kolokacijske</w:t>
      </w:r>
      <w:proofErr w:type="spellEnd"/>
      <w:r w:rsidRPr="00EF297F">
        <w:rPr>
          <w:rFonts w:ascii="Times New Roman" w:eastAsia="Times New Roman" w:hAnsi="Times New Roman" w:cs="Times New Roman"/>
          <w:color w:val="000000" w:themeColor="text1"/>
          <w:sz w:val="24"/>
          <w:szCs w:val="24"/>
          <w:lang w:eastAsia="hr-HR"/>
        </w:rPr>
        <w:t xml:space="preserve"> usluge i strukture naknada (Tekst značajan za EGP) (SL L 87, 31.3.2017.).</w:t>
      </w:r>
    </w:p>
    <w:p w14:paraId="53F1055B"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6067583C"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Naknade iz stavaka 1. i 2. ovoga članka ne smiju stvarati poticaj za postavljanje/izlaganje, izmjenu ili otkazivanje naloga ili izvršenje transakcija na način kojim se doprinosi neurednim uvjetima trgovanja ili zlouporabi tržišta.</w:t>
      </w:r>
    </w:p>
    <w:p w14:paraId="77B0F060"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5A02995F"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Burza može prilagoditi naknade ovisno o vrsti financijskog instrumenta.</w:t>
      </w:r>
    </w:p>
    <w:p w14:paraId="30C2AD26"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46E7F438" w14:textId="77777777" w:rsidR="00A775B1"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Burza može prilagoditi naknade za povučene naloge razmjerno njihovom vremenskom trajanju na tržištu te prilagoditi naknade za svaki financijski instrument na koji se primjenjuju.</w:t>
      </w:r>
    </w:p>
    <w:p w14:paraId="6E34A8D9" w14:textId="77777777" w:rsidR="00A775B1" w:rsidRPr="00EF297F" w:rsidRDefault="00A775B1" w:rsidP="001E615F">
      <w:pPr>
        <w:spacing w:after="0" w:line="240" w:lineRule="auto"/>
        <w:jc w:val="both"/>
        <w:rPr>
          <w:rFonts w:ascii="Times New Roman" w:eastAsia="Times New Roman" w:hAnsi="Times New Roman" w:cs="Times New Roman"/>
          <w:color w:val="000000" w:themeColor="text1"/>
          <w:sz w:val="24"/>
          <w:szCs w:val="24"/>
          <w:lang w:eastAsia="hr-HR"/>
        </w:rPr>
      </w:pPr>
    </w:p>
    <w:p w14:paraId="37796A44" w14:textId="01B619C1" w:rsidR="001E615F" w:rsidRPr="00EF297F" w:rsidRDefault="00A775B1"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(6)</w:t>
      </w:r>
      <w:r w:rsidR="001E615F" w:rsidRPr="00EF297F">
        <w:rPr>
          <w:rFonts w:ascii="Times New Roman" w:eastAsia="Times New Roman" w:hAnsi="Times New Roman" w:cs="Times New Roman"/>
          <w:color w:val="000000" w:themeColor="text1"/>
          <w:sz w:val="24"/>
          <w:szCs w:val="24"/>
          <w:lang w:eastAsia="hr-HR"/>
        </w:rPr>
        <w:t xml:space="preserve"> Burza može odrediti više naknade za izlaganje naloga koji se potom povlače, sudionike koji imaju veći omjer povučenih naloga od izvršenih te sudionike koji koriste tehniku visokofrekventnog algoritamskog trgovanja.</w:t>
      </w:r>
    </w:p>
    <w:p w14:paraId="47EE75EA"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1D3E04DE" w14:textId="09D50765" w:rsidR="00A775B1"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A775B1" w:rsidRPr="00EF297F">
        <w:rPr>
          <w:rFonts w:ascii="Times New Roman" w:eastAsia="Times New Roman" w:hAnsi="Times New Roman" w:cs="Times New Roman"/>
          <w:color w:val="000000" w:themeColor="text1"/>
          <w:sz w:val="24"/>
          <w:szCs w:val="24"/>
          <w:lang w:eastAsia="hr-HR"/>
        </w:rPr>
        <w:t>7</w:t>
      </w:r>
      <w:r w:rsidRPr="00EF297F">
        <w:rPr>
          <w:rFonts w:ascii="Times New Roman" w:eastAsia="Times New Roman" w:hAnsi="Times New Roman" w:cs="Times New Roman"/>
          <w:color w:val="000000" w:themeColor="text1"/>
          <w:sz w:val="24"/>
          <w:szCs w:val="24"/>
          <w:lang w:eastAsia="hr-HR"/>
        </w:rPr>
        <w:t xml:space="preserve">) Burza objavljuje cjenik na internetskim stranicama burze i o njegovu donošenju ili promjeni obavještava Agenciju i korisnike svojih usluga najmanje sedam dana prije početka njegove primjene. </w:t>
      </w:r>
    </w:p>
    <w:p w14:paraId="13A83E76" w14:textId="77777777" w:rsidR="00A775B1" w:rsidRPr="00EF297F" w:rsidRDefault="00A775B1" w:rsidP="001E615F">
      <w:pPr>
        <w:spacing w:after="0" w:line="240" w:lineRule="auto"/>
        <w:jc w:val="both"/>
        <w:rPr>
          <w:rFonts w:ascii="Times New Roman" w:eastAsia="Times New Roman" w:hAnsi="Times New Roman" w:cs="Times New Roman"/>
          <w:color w:val="000000" w:themeColor="text1"/>
          <w:sz w:val="24"/>
          <w:szCs w:val="24"/>
          <w:lang w:eastAsia="hr-HR"/>
        </w:rPr>
      </w:pPr>
    </w:p>
    <w:p w14:paraId="222E693A" w14:textId="142C6B9A" w:rsidR="001E615F" w:rsidRPr="00EF297F" w:rsidRDefault="00A775B1"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(8) </w:t>
      </w:r>
      <w:r w:rsidR="001E615F" w:rsidRPr="00EF297F">
        <w:rPr>
          <w:rFonts w:ascii="Times New Roman" w:eastAsia="Times New Roman" w:hAnsi="Times New Roman" w:cs="Times New Roman"/>
          <w:color w:val="000000" w:themeColor="text1"/>
          <w:sz w:val="24"/>
          <w:szCs w:val="24"/>
          <w:lang w:eastAsia="hr-HR"/>
        </w:rPr>
        <w:t xml:space="preserve">Burza bez odgode </w:t>
      </w:r>
      <w:r w:rsidRPr="00EF297F">
        <w:rPr>
          <w:rFonts w:ascii="Times New Roman" w:eastAsia="Times New Roman" w:hAnsi="Times New Roman" w:cs="Times New Roman"/>
          <w:color w:val="000000" w:themeColor="text1"/>
          <w:sz w:val="24"/>
          <w:szCs w:val="24"/>
          <w:lang w:eastAsia="hr-HR"/>
        </w:rPr>
        <w:t xml:space="preserve">obavještava </w:t>
      </w:r>
      <w:r w:rsidR="001E615F" w:rsidRPr="00EF297F">
        <w:rPr>
          <w:rFonts w:ascii="Times New Roman" w:eastAsia="Times New Roman" w:hAnsi="Times New Roman" w:cs="Times New Roman"/>
          <w:color w:val="000000" w:themeColor="text1"/>
          <w:sz w:val="24"/>
          <w:szCs w:val="24"/>
          <w:lang w:eastAsia="hr-HR"/>
        </w:rPr>
        <w:t>Agenciju o svakoj promjeni naknada iz stavaka 1. i 2. ovoga članka, zajedno s obrazloženjem kojim dokazuje da je promjena naknada u skladu sa zahtjevima iz ovoga članka.</w:t>
      </w:r>
    </w:p>
    <w:p w14:paraId="69879A07"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122CF515" w14:textId="0728B975"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A775B1" w:rsidRPr="00EF297F">
        <w:rPr>
          <w:rFonts w:ascii="Times New Roman" w:eastAsia="Times New Roman" w:hAnsi="Times New Roman" w:cs="Times New Roman"/>
          <w:color w:val="000000" w:themeColor="text1"/>
          <w:sz w:val="24"/>
          <w:szCs w:val="24"/>
          <w:lang w:eastAsia="hr-HR"/>
        </w:rPr>
        <w:t>9</w:t>
      </w:r>
      <w:r w:rsidRPr="00EF297F">
        <w:rPr>
          <w:rFonts w:ascii="Times New Roman" w:eastAsia="Times New Roman" w:hAnsi="Times New Roman" w:cs="Times New Roman"/>
          <w:color w:val="000000" w:themeColor="text1"/>
          <w:sz w:val="24"/>
          <w:szCs w:val="24"/>
          <w:lang w:eastAsia="hr-HR"/>
        </w:rPr>
        <w:t>) Prijedlog cjenika burze, kao i njegovih izmjena i dopuna, burza će dostaviti Agenciji najkasnije 30 dana prije njegova usvajanja te ga u istom roku učiniti dostupnim svim korisnicima svojih usluga, a pri njegovu donošenju burza će, ako je moguće, prihvatiti primjedbe i prijedloge korisnika svojih usluga, uz obrazloženje prihvaćenih i odbijenih primjedaba i prijedloga.“.</w:t>
      </w:r>
    </w:p>
    <w:p w14:paraId="61C2E7BD" w14:textId="227045C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D4137F2" w14:textId="4C895FD1"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1</w:t>
      </w:r>
      <w:r w:rsidR="002239CC">
        <w:rPr>
          <w:rFonts w:ascii="Times New Roman" w:eastAsia="Times New Roman" w:hAnsi="Times New Roman" w:cs="Times New Roman"/>
          <w:b/>
          <w:bCs/>
          <w:color w:val="000000" w:themeColor="text1"/>
          <w:sz w:val="24"/>
          <w:szCs w:val="24"/>
          <w:lang w:eastAsia="hr-HR"/>
        </w:rPr>
        <w:t>5</w:t>
      </w:r>
      <w:r w:rsidRPr="00EF297F">
        <w:rPr>
          <w:rFonts w:ascii="Times New Roman" w:eastAsia="Times New Roman" w:hAnsi="Times New Roman" w:cs="Times New Roman"/>
          <w:b/>
          <w:bCs/>
          <w:color w:val="000000" w:themeColor="text1"/>
          <w:sz w:val="24"/>
          <w:szCs w:val="24"/>
          <w:lang w:eastAsia="hr-HR"/>
        </w:rPr>
        <w:t>.</w:t>
      </w:r>
    </w:p>
    <w:p w14:paraId="1A0C032D"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59E29B08" w14:textId="48317B7F" w:rsidR="001E615F" w:rsidRPr="00EF297F" w:rsidRDefault="001E615F" w:rsidP="00617A00">
      <w:pPr>
        <w:spacing w:after="0" w:line="240" w:lineRule="auto"/>
        <w:jc w:val="both"/>
        <w:rPr>
          <w:rFonts w:ascii="Times New Roman" w:eastAsia="Times New Roman" w:hAnsi="Times New Roman" w:cs="Times New Roman"/>
          <w:b/>
          <w:bCs/>
          <w:iCs/>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Iznad članka 320. naziv ODJELJKA 1. mijenja se i glasi: „</w:t>
      </w:r>
      <w:r w:rsidRPr="00EF297F">
        <w:rPr>
          <w:rFonts w:ascii="Times New Roman" w:eastAsia="Times New Roman" w:hAnsi="Times New Roman" w:cs="Times New Roman"/>
          <w:bCs/>
          <w:iCs/>
          <w:color w:val="000000" w:themeColor="text1"/>
          <w:sz w:val="24"/>
          <w:szCs w:val="24"/>
          <w:lang w:eastAsia="hr-HR"/>
        </w:rPr>
        <w:t>FINANCIJSKI INSTRUMENTI UVRŠTENI ZA TRGOVANJE NA UREĐENOM TRŽIŠTU“.</w:t>
      </w:r>
    </w:p>
    <w:p w14:paraId="656258E5" w14:textId="77777777" w:rsidR="001E615F" w:rsidRPr="00EF297F" w:rsidRDefault="001E615F" w:rsidP="00617A00">
      <w:pPr>
        <w:spacing w:after="0" w:line="240" w:lineRule="auto"/>
        <w:jc w:val="both"/>
        <w:rPr>
          <w:rFonts w:ascii="Times New Roman" w:eastAsia="Times New Roman" w:hAnsi="Times New Roman" w:cs="Times New Roman"/>
          <w:b/>
          <w:bCs/>
          <w:iCs/>
          <w:color w:val="000000" w:themeColor="text1"/>
          <w:sz w:val="24"/>
          <w:szCs w:val="24"/>
          <w:lang w:eastAsia="hr-HR"/>
        </w:rPr>
      </w:pPr>
    </w:p>
    <w:p w14:paraId="08F944FA" w14:textId="4D2DC29F" w:rsidR="001E615F" w:rsidRPr="00EF297F" w:rsidRDefault="001E615F" w:rsidP="00286452">
      <w:pPr>
        <w:spacing w:after="0" w:line="240" w:lineRule="auto"/>
        <w:jc w:val="center"/>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 xml:space="preserve">Članak </w:t>
      </w:r>
      <w:r w:rsidR="00D6689E" w:rsidRPr="00EF297F">
        <w:rPr>
          <w:rFonts w:ascii="Times New Roman" w:eastAsia="Times New Roman" w:hAnsi="Times New Roman" w:cs="Times New Roman"/>
          <w:b/>
          <w:color w:val="000000" w:themeColor="text1"/>
          <w:sz w:val="24"/>
          <w:szCs w:val="24"/>
          <w:lang w:eastAsia="hr-HR"/>
        </w:rPr>
        <w:t>1</w:t>
      </w:r>
      <w:r w:rsidR="002239CC">
        <w:rPr>
          <w:rFonts w:ascii="Times New Roman" w:eastAsia="Times New Roman" w:hAnsi="Times New Roman" w:cs="Times New Roman"/>
          <w:b/>
          <w:color w:val="000000" w:themeColor="text1"/>
          <w:sz w:val="24"/>
          <w:szCs w:val="24"/>
          <w:lang w:eastAsia="hr-HR"/>
        </w:rPr>
        <w:t>6</w:t>
      </w:r>
      <w:r w:rsidRPr="00EF297F">
        <w:rPr>
          <w:rFonts w:ascii="Times New Roman" w:eastAsia="Times New Roman" w:hAnsi="Times New Roman" w:cs="Times New Roman"/>
          <w:b/>
          <w:color w:val="000000" w:themeColor="text1"/>
          <w:sz w:val="24"/>
          <w:szCs w:val="24"/>
          <w:lang w:eastAsia="hr-HR"/>
        </w:rPr>
        <w:t>.</w:t>
      </w:r>
    </w:p>
    <w:p w14:paraId="5DD7E0FE" w14:textId="77777777" w:rsidR="001E615F" w:rsidRPr="00EF297F" w:rsidRDefault="001E615F" w:rsidP="00617A00">
      <w:pPr>
        <w:spacing w:after="0" w:line="240" w:lineRule="auto"/>
        <w:jc w:val="center"/>
        <w:rPr>
          <w:rFonts w:ascii="Times New Roman" w:eastAsia="Times New Roman" w:hAnsi="Times New Roman" w:cs="Times New Roman"/>
          <w:b/>
          <w:bCs/>
          <w:iCs/>
          <w:color w:val="000000" w:themeColor="text1"/>
          <w:sz w:val="24"/>
          <w:szCs w:val="24"/>
          <w:lang w:eastAsia="hr-HR"/>
        </w:rPr>
      </w:pPr>
    </w:p>
    <w:p w14:paraId="0A732EE0" w14:textId="3BF8C6DE"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320. mijenja se i glasi:</w:t>
      </w:r>
    </w:p>
    <w:p w14:paraId="7FDA02F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9AFC0E6"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Burza je dužna Pravilima uređenog tržišta utvrditi segmente uređenog tržišta i jasna i transparentna pravila o uvrštenju financijskih instrumenata na uređeno tržište na pojedini segment.</w:t>
      </w:r>
    </w:p>
    <w:p w14:paraId="16882062"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7F4F077F" w14:textId="6F90249A"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w:t>
      </w:r>
      <w:r w:rsidR="00C93425" w:rsidRPr="00EF297F">
        <w:rPr>
          <w:rFonts w:ascii="Times New Roman" w:eastAsia="Times New Roman" w:hAnsi="Times New Roman" w:cs="Times New Roman"/>
          <w:color w:val="000000" w:themeColor="text1"/>
          <w:sz w:val="24"/>
          <w:szCs w:val="24"/>
          <w:lang w:eastAsia="hr-HR"/>
        </w:rPr>
        <w:t xml:space="preserve">Burza je dužna </w:t>
      </w:r>
      <w:r w:rsidRPr="00EF297F">
        <w:rPr>
          <w:rFonts w:ascii="Times New Roman" w:eastAsia="Times New Roman" w:hAnsi="Times New Roman" w:cs="Times New Roman"/>
          <w:color w:val="000000" w:themeColor="text1"/>
          <w:sz w:val="24"/>
          <w:szCs w:val="24"/>
          <w:lang w:eastAsia="hr-HR"/>
        </w:rPr>
        <w:t>Pravil</w:t>
      </w:r>
      <w:r w:rsidR="00C93425" w:rsidRPr="00EF297F">
        <w:rPr>
          <w:rFonts w:ascii="Times New Roman" w:eastAsia="Times New Roman" w:hAnsi="Times New Roman" w:cs="Times New Roman"/>
          <w:color w:val="000000" w:themeColor="text1"/>
          <w:sz w:val="24"/>
          <w:szCs w:val="24"/>
          <w:lang w:eastAsia="hr-HR"/>
        </w:rPr>
        <w:t>ima</w:t>
      </w:r>
      <w:r w:rsidRPr="00EF297F">
        <w:rPr>
          <w:rFonts w:ascii="Times New Roman" w:eastAsia="Times New Roman" w:hAnsi="Times New Roman" w:cs="Times New Roman"/>
          <w:color w:val="000000" w:themeColor="text1"/>
          <w:sz w:val="24"/>
          <w:szCs w:val="24"/>
          <w:lang w:eastAsia="hr-HR"/>
        </w:rPr>
        <w:t xml:space="preserve"> iz stavka 1. ovoga članka osigurati da se svim financijskim instrumentima uvrštenim za trgovanje na uređenom tržištu može trgovati korektno, uredno i djelotvorno.</w:t>
      </w:r>
    </w:p>
    <w:p w14:paraId="15DF804F"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3A4A2334"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lastRenderedPageBreak/>
        <w:t>(3) U slučaju izvedenica, Pravilima iz stavka 1. ovoga članka osobito se mora osigurati da su izvedeni financijski instrumenti oblikovani na način koji omogućuje uredno formiranje njihove cijene, kao i postojanje djelotvornih uvjeta namire.</w:t>
      </w:r>
    </w:p>
    <w:p w14:paraId="493546D3"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1BEAEAB1" w14:textId="0F46B2DA"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Prilikom provjere ispunjavaju li financijski instrumenti uvjete utvrđene u ovom članku, burza mora primjenjivati odredbe Delegirane uredbe Komisije (EU) 2017/568 </w:t>
      </w:r>
      <w:proofErr w:type="spellStart"/>
      <w:r w:rsidRPr="00EF297F">
        <w:rPr>
          <w:rFonts w:ascii="Times New Roman" w:eastAsia="Times New Roman" w:hAnsi="Times New Roman" w:cs="Times New Roman"/>
          <w:color w:val="000000" w:themeColor="text1"/>
          <w:sz w:val="24"/>
          <w:szCs w:val="24"/>
          <w:lang w:eastAsia="hr-HR"/>
        </w:rPr>
        <w:t>оd</w:t>
      </w:r>
      <w:proofErr w:type="spellEnd"/>
      <w:r w:rsidRPr="00EF297F">
        <w:rPr>
          <w:rFonts w:ascii="Times New Roman" w:eastAsia="Times New Roman" w:hAnsi="Times New Roman" w:cs="Times New Roman"/>
          <w:color w:val="000000" w:themeColor="text1"/>
          <w:sz w:val="24"/>
          <w:szCs w:val="24"/>
          <w:lang w:eastAsia="hr-HR"/>
        </w:rPr>
        <w:t xml:space="preserve"> 24. svibnja 2016. o dopuni Direktive 2014/65/EU Europskog parlamenta i Vijeća u pogledu regulatornih tehničkih standarda za uvrštenje financijskih instrumenata za trgovanje na uređenim tržištima (Tekst značajan za EGP)</w:t>
      </w:r>
      <w:r w:rsidR="007F58F9" w:rsidRPr="00EF297F">
        <w:rPr>
          <w:rFonts w:ascii="Times New Roman" w:eastAsia="Times New Roman" w:hAnsi="Times New Roman" w:cs="Times New Roman"/>
          <w:color w:val="000000" w:themeColor="text1"/>
          <w:sz w:val="24"/>
          <w:szCs w:val="24"/>
          <w:lang w:eastAsia="hr-HR"/>
        </w:rPr>
        <w:t xml:space="preserve"> (</w:t>
      </w:r>
      <w:r w:rsidR="007B4D43" w:rsidRPr="00EF297F">
        <w:rPr>
          <w:rFonts w:ascii="Times New Roman" w:eastAsia="Times New Roman" w:hAnsi="Times New Roman" w:cs="Times New Roman"/>
          <w:color w:val="000000" w:themeColor="text1"/>
          <w:sz w:val="24"/>
          <w:szCs w:val="24"/>
          <w:lang w:eastAsia="hr-HR"/>
        </w:rPr>
        <w:t xml:space="preserve">u </w:t>
      </w:r>
      <w:r w:rsidR="007F58F9" w:rsidRPr="00EF297F">
        <w:rPr>
          <w:rFonts w:ascii="Times New Roman" w:eastAsia="Times New Roman" w:hAnsi="Times New Roman" w:cs="Times New Roman"/>
          <w:color w:val="000000" w:themeColor="text1"/>
          <w:sz w:val="24"/>
          <w:szCs w:val="24"/>
          <w:lang w:eastAsia="hr-HR"/>
        </w:rPr>
        <w:t>dalj</w:t>
      </w:r>
      <w:r w:rsidR="007B4D43" w:rsidRPr="00EF297F">
        <w:rPr>
          <w:rFonts w:ascii="Times New Roman" w:eastAsia="Times New Roman" w:hAnsi="Times New Roman" w:cs="Times New Roman"/>
          <w:color w:val="000000" w:themeColor="text1"/>
          <w:sz w:val="24"/>
          <w:szCs w:val="24"/>
          <w:lang w:eastAsia="hr-HR"/>
        </w:rPr>
        <w:t>nj</w:t>
      </w:r>
      <w:r w:rsidR="007F58F9" w:rsidRPr="00EF297F">
        <w:rPr>
          <w:rFonts w:ascii="Times New Roman" w:eastAsia="Times New Roman" w:hAnsi="Times New Roman" w:cs="Times New Roman"/>
          <w:color w:val="000000" w:themeColor="text1"/>
          <w:sz w:val="24"/>
          <w:szCs w:val="24"/>
          <w:lang w:eastAsia="hr-HR"/>
        </w:rPr>
        <w:t>e</w:t>
      </w:r>
      <w:r w:rsidR="007B4D43" w:rsidRPr="00EF297F">
        <w:rPr>
          <w:rFonts w:ascii="Times New Roman" w:eastAsia="Times New Roman" w:hAnsi="Times New Roman" w:cs="Times New Roman"/>
          <w:color w:val="000000" w:themeColor="text1"/>
          <w:sz w:val="24"/>
          <w:szCs w:val="24"/>
          <w:lang w:eastAsia="hr-HR"/>
        </w:rPr>
        <w:t>m</w:t>
      </w:r>
      <w:r w:rsidR="007F58F9" w:rsidRPr="00EF297F">
        <w:rPr>
          <w:rFonts w:ascii="Times New Roman" w:eastAsia="Times New Roman" w:hAnsi="Times New Roman" w:cs="Times New Roman"/>
          <w:color w:val="000000" w:themeColor="text1"/>
          <w:sz w:val="24"/>
          <w:szCs w:val="24"/>
          <w:lang w:eastAsia="hr-HR"/>
        </w:rPr>
        <w:t xml:space="preserve"> tekstu: Delegirana uredba Komisije (EU) 2017/568)</w:t>
      </w:r>
      <w:r w:rsidRPr="00EF297F">
        <w:rPr>
          <w:rFonts w:ascii="Times New Roman" w:eastAsia="Times New Roman" w:hAnsi="Times New Roman" w:cs="Times New Roman"/>
          <w:color w:val="000000" w:themeColor="text1"/>
          <w:sz w:val="24"/>
          <w:szCs w:val="24"/>
          <w:lang w:eastAsia="hr-HR"/>
        </w:rPr>
        <w:t>.</w:t>
      </w:r>
    </w:p>
    <w:p w14:paraId="1E3A3A35"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3AD7B5AE"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(5) </w:t>
      </w:r>
      <w:r w:rsidRPr="00EF297F">
        <w:rPr>
          <w:rFonts w:ascii="Times New Roman" w:hAnsi="Times New Roman" w:cs="Times New Roman"/>
          <w:color w:val="000000" w:themeColor="text1"/>
          <w:sz w:val="24"/>
          <w:szCs w:val="24"/>
        </w:rPr>
        <w:t xml:space="preserve">Izdavatelji financijskih instrumenata uvrštenih na uređeno tržište moraju osigurati postojanje identifikacijskog broja odnosno identifikacijske oznake sukladno odredbama članka 3. Delegirane Uredbe Komisije (EU) 2017/585 </w:t>
      </w:r>
      <w:proofErr w:type="spellStart"/>
      <w:r w:rsidRPr="00EF297F">
        <w:rPr>
          <w:rFonts w:ascii="Times New Roman" w:hAnsi="Times New Roman" w:cs="Times New Roman"/>
          <w:color w:val="000000" w:themeColor="text1"/>
          <w:sz w:val="24"/>
          <w:szCs w:val="24"/>
        </w:rPr>
        <w:t>оd</w:t>
      </w:r>
      <w:proofErr w:type="spellEnd"/>
      <w:r w:rsidRPr="00EF297F">
        <w:rPr>
          <w:rFonts w:ascii="Times New Roman" w:hAnsi="Times New Roman" w:cs="Times New Roman"/>
          <w:color w:val="000000" w:themeColor="text1"/>
          <w:sz w:val="24"/>
          <w:szCs w:val="24"/>
        </w:rPr>
        <w:t xml:space="preserve"> 14. srpnja 2016. o dopuni Uredbe (EU) br. 600/2014 Europskog parlamenta i Vijeća u pogledu regulatornih tehničkih standarda za standarde i formate podataka za referentne podatke o financijskom instrumentu i tehničke mjere u odnosu na aranžmane koje trebaju uvesti Europsko nadzorno tijelo za vrijednosne papire i tržišta kapitala i nadležna tijela (Tekst značajan za EGP) (SL L 87, 31.3.2017.) (u daljnjem tekstu: Delegirana uredba (EU) br. 2017/585).“.</w:t>
      </w:r>
    </w:p>
    <w:p w14:paraId="0061B76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FC64A3B" w14:textId="07D915C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1</w:t>
      </w:r>
      <w:r w:rsidR="002239CC">
        <w:rPr>
          <w:rFonts w:ascii="Times New Roman" w:eastAsia="Times New Roman" w:hAnsi="Times New Roman" w:cs="Times New Roman"/>
          <w:b/>
          <w:bCs/>
          <w:color w:val="000000" w:themeColor="text1"/>
          <w:sz w:val="24"/>
          <w:szCs w:val="24"/>
          <w:lang w:eastAsia="hr-HR"/>
        </w:rPr>
        <w:t>7</w:t>
      </w:r>
      <w:r w:rsidRPr="00EF297F">
        <w:rPr>
          <w:rFonts w:ascii="Times New Roman" w:eastAsia="Times New Roman" w:hAnsi="Times New Roman" w:cs="Times New Roman"/>
          <w:b/>
          <w:bCs/>
          <w:color w:val="000000" w:themeColor="text1"/>
          <w:sz w:val="24"/>
          <w:szCs w:val="24"/>
          <w:lang w:eastAsia="hr-HR"/>
        </w:rPr>
        <w:t>.</w:t>
      </w:r>
    </w:p>
    <w:p w14:paraId="351A826B"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7BEBB29A" w14:textId="51F1F855" w:rsidR="001E615F" w:rsidRPr="00EF297F" w:rsidRDefault="001E615F" w:rsidP="00617A00">
      <w:pPr>
        <w:spacing w:after="0" w:line="240" w:lineRule="auto"/>
        <w:jc w:val="both"/>
        <w:rPr>
          <w:rFonts w:ascii="Times New Roman" w:eastAsia="Times New Roman" w:hAnsi="Times New Roman" w:cs="Times New Roman"/>
          <w:iCs/>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Naslov iznad članka 321. mijenja se i glasi: </w:t>
      </w:r>
      <w:r w:rsidRPr="00EF297F">
        <w:rPr>
          <w:rFonts w:ascii="Times New Roman" w:eastAsia="Times New Roman" w:hAnsi="Times New Roman" w:cs="Times New Roman"/>
          <w:iCs/>
          <w:color w:val="000000" w:themeColor="text1"/>
          <w:sz w:val="24"/>
          <w:szCs w:val="24"/>
          <w:lang w:eastAsia="hr-HR"/>
        </w:rPr>
        <w:t>„Uvjeti za uvrštenje vrijednosnih papira u trgovanje na uređenom tržištu“.</w:t>
      </w:r>
    </w:p>
    <w:p w14:paraId="1C2FB95B" w14:textId="77777777" w:rsidR="001E615F" w:rsidRPr="00EF297F" w:rsidRDefault="001E615F" w:rsidP="00617A00">
      <w:pPr>
        <w:spacing w:after="0" w:line="240" w:lineRule="auto"/>
        <w:jc w:val="both"/>
        <w:rPr>
          <w:rFonts w:ascii="Times New Roman" w:eastAsia="Times New Roman" w:hAnsi="Times New Roman" w:cs="Times New Roman"/>
          <w:iCs/>
          <w:color w:val="000000" w:themeColor="text1"/>
          <w:sz w:val="24"/>
          <w:szCs w:val="24"/>
          <w:lang w:eastAsia="hr-HR"/>
        </w:rPr>
      </w:pPr>
    </w:p>
    <w:p w14:paraId="6DE691D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321. mijenja se i glasi:</w:t>
      </w:r>
    </w:p>
    <w:p w14:paraId="41754D9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C2DFF68" w14:textId="795293B8"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Vrijednosni papiri koji se uvrštavaju za trgovanje na uređenom tržištu, osim uvjeta iz članka 320. ovog</w:t>
      </w:r>
      <w:r w:rsidR="00592A89" w:rsidRPr="00EF297F">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 Zakona, moraju ispunjavati sljedeće uvjete:</w:t>
      </w:r>
    </w:p>
    <w:p w14:paraId="1BAC0E0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2A3D75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vrijednosni papiri moraju biti izdani u skladu s propisima koji se na njih odnose i slobodno prenosivi</w:t>
      </w:r>
    </w:p>
    <w:p w14:paraId="52885362" w14:textId="4AD0ABDF"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2F3B45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pravni položaj izdavatelja vrijednosnog papira u smislu njegovog osnivanja i ustroja mora biti u skladu s propisima Republike Hrvatske ili države sjedišta izdavatelja</w:t>
      </w:r>
    </w:p>
    <w:p w14:paraId="6A5A29FF" w14:textId="425E5F6E"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00A04EA" w14:textId="397FDB8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izdavatelj odnosno podnositelj zahtjeva za uvrštenje u trgovanje na uređenom tržištu je ispunio obveze iz Dijela trećeg ovoga Zakona</w:t>
      </w:r>
    </w:p>
    <w:p w14:paraId="3B6B405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C90912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vrijednosni papiri ispunjavaju uvjete za učinkovitu namiru transakcija.</w:t>
      </w:r>
    </w:p>
    <w:p w14:paraId="711CE0C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BE71B4F" w14:textId="7AF5893C"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Burza </w:t>
      </w:r>
      <w:bookmarkStart w:id="5" w:name="_Hlk224032253"/>
      <w:r w:rsidRPr="00EF297F">
        <w:rPr>
          <w:rFonts w:ascii="Times New Roman" w:eastAsia="Times New Roman" w:hAnsi="Times New Roman" w:cs="Times New Roman"/>
          <w:color w:val="000000" w:themeColor="text1"/>
          <w:sz w:val="24"/>
          <w:szCs w:val="24"/>
          <w:lang w:eastAsia="hr-HR"/>
        </w:rPr>
        <w:t xml:space="preserve">mora uspostaviti i primjenjivati djelotvorne mjere za provjeru ispunjavaju li izdavatelji vrijednosnih papira koji su uvršteni za trgovanje na </w:t>
      </w:r>
      <w:r w:rsidR="00CE564A">
        <w:rPr>
          <w:rFonts w:ascii="Times New Roman" w:eastAsia="Times New Roman" w:hAnsi="Times New Roman" w:cs="Times New Roman"/>
          <w:color w:val="000000" w:themeColor="text1"/>
          <w:sz w:val="24"/>
          <w:szCs w:val="24"/>
          <w:lang w:eastAsia="hr-HR"/>
        </w:rPr>
        <w:t>uređenom</w:t>
      </w:r>
      <w:r w:rsidR="00CE564A"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 xml:space="preserve">tržištu obveze prema pravu Europske unije u vezi s početnim, stalnim ili ad </w:t>
      </w:r>
      <w:proofErr w:type="spellStart"/>
      <w:r w:rsidRPr="00EF297F">
        <w:rPr>
          <w:rFonts w:ascii="Times New Roman" w:eastAsia="Times New Roman" w:hAnsi="Times New Roman" w:cs="Times New Roman"/>
          <w:color w:val="000000" w:themeColor="text1"/>
          <w:sz w:val="24"/>
          <w:szCs w:val="24"/>
          <w:lang w:eastAsia="hr-HR"/>
        </w:rPr>
        <w:t>hoc</w:t>
      </w:r>
      <w:proofErr w:type="spellEnd"/>
      <w:r w:rsidRPr="00EF297F">
        <w:rPr>
          <w:rFonts w:ascii="Times New Roman" w:eastAsia="Times New Roman" w:hAnsi="Times New Roman" w:cs="Times New Roman"/>
          <w:color w:val="000000" w:themeColor="text1"/>
          <w:sz w:val="24"/>
          <w:szCs w:val="24"/>
          <w:lang w:eastAsia="hr-HR"/>
        </w:rPr>
        <w:t xml:space="preserve"> obvezama objavljivanja.</w:t>
      </w:r>
    </w:p>
    <w:bookmarkEnd w:id="5"/>
    <w:p w14:paraId="6C0FA5C0" w14:textId="70057CBC"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F56A0E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Burza mora omogućiti članovima uređenog tržišta pristup podacima iz stavka 2. ovoga članka koji su javno objavljeni sukladno pravu Europske unije.“.</w:t>
      </w:r>
    </w:p>
    <w:p w14:paraId="2968666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52D9A78" w14:textId="4E1C8EB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1</w:t>
      </w:r>
      <w:r w:rsidR="002239CC">
        <w:rPr>
          <w:rFonts w:ascii="Times New Roman" w:eastAsia="Times New Roman" w:hAnsi="Times New Roman" w:cs="Times New Roman"/>
          <w:b/>
          <w:bCs/>
          <w:color w:val="000000" w:themeColor="text1"/>
          <w:sz w:val="24"/>
          <w:szCs w:val="24"/>
          <w:lang w:eastAsia="hr-HR"/>
        </w:rPr>
        <w:t>8</w:t>
      </w:r>
      <w:r w:rsidRPr="00EF297F">
        <w:rPr>
          <w:rFonts w:ascii="Times New Roman" w:eastAsia="Times New Roman" w:hAnsi="Times New Roman" w:cs="Times New Roman"/>
          <w:b/>
          <w:bCs/>
          <w:color w:val="000000" w:themeColor="text1"/>
          <w:sz w:val="24"/>
          <w:szCs w:val="24"/>
          <w:lang w:eastAsia="hr-HR"/>
        </w:rPr>
        <w:t>.</w:t>
      </w:r>
    </w:p>
    <w:p w14:paraId="618BBCA4"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48D0D19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322. stavku 1. riječ: „redovitom“ zamjenjuje se riječju: „uređenom“.</w:t>
      </w:r>
    </w:p>
    <w:p w14:paraId="0E0685C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B46BB92" w14:textId="79147D7C"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stavku 2. riječi: „u redovito“ zamjenjuju se riječima: „na uređeno“.</w:t>
      </w:r>
    </w:p>
    <w:p w14:paraId="5396A42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3DCF756" w14:textId="6C4BEBB8" w:rsidR="00D83184"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stavku 4. </w:t>
      </w:r>
      <w:r w:rsidR="00D83184">
        <w:rPr>
          <w:rFonts w:ascii="Times New Roman" w:eastAsia="Times New Roman" w:hAnsi="Times New Roman" w:cs="Times New Roman"/>
          <w:color w:val="000000" w:themeColor="text1"/>
          <w:sz w:val="24"/>
          <w:szCs w:val="24"/>
          <w:lang w:eastAsia="hr-HR"/>
        </w:rPr>
        <w:t>u uvodnoj rečenici riječ: „redovito“ zamjenjuje se riječju: uređeno“.</w:t>
      </w:r>
    </w:p>
    <w:p w14:paraId="2075276B" w14:textId="77777777" w:rsidR="00D83184" w:rsidRDefault="00D83184"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525783D" w14:textId="28FE711E" w:rsidR="001E615F" w:rsidRPr="00EF297F" w:rsidRDefault="00D83184" w:rsidP="00617A00">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U </w:t>
      </w:r>
      <w:r w:rsidR="001E615F" w:rsidRPr="00EF297F">
        <w:rPr>
          <w:rFonts w:ascii="Times New Roman" w:eastAsia="Times New Roman" w:hAnsi="Times New Roman" w:cs="Times New Roman"/>
          <w:color w:val="000000" w:themeColor="text1"/>
          <w:sz w:val="24"/>
          <w:szCs w:val="24"/>
          <w:lang w:eastAsia="hr-HR"/>
        </w:rPr>
        <w:t>točki 2.</w:t>
      </w:r>
      <w:r w:rsidR="002C641F">
        <w:rPr>
          <w:rFonts w:ascii="Times New Roman" w:eastAsia="Times New Roman" w:hAnsi="Times New Roman" w:cs="Times New Roman"/>
          <w:color w:val="000000" w:themeColor="text1"/>
          <w:sz w:val="24"/>
          <w:szCs w:val="24"/>
          <w:lang w:eastAsia="hr-HR"/>
        </w:rPr>
        <w:t xml:space="preserve"> iza riječi: „</w:t>
      </w:r>
      <w:proofErr w:type="spellStart"/>
      <w:r w:rsidR="002C641F">
        <w:rPr>
          <w:rFonts w:ascii="Times New Roman" w:eastAsia="Times New Roman" w:hAnsi="Times New Roman" w:cs="Times New Roman"/>
          <w:color w:val="000000" w:themeColor="text1"/>
          <w:sz w:val="24"/>
          <w:szCs w:val="24"/>
          <w:lang w:eastAsia="hr-HR"/>
        </w:rPr>
        <w:t>ulagatelja</w:t>
      </w:r>
      <w:proofErr w:type="spellEnd"/>
      <w:r w:rsidR="002C641F">
        <w:rPr>
          <w:rFonts w:ascii="Times New Roman" w:eastAsia="Times New Roman" w:hAnsi="Times New Roman" w:cs="Times New Roman"/>
          <w:color w:val="000000" w:themeColor="text1"/>
          <w:sz w:val="24"/>
          <w:szCs w:val="24"/>
          <w:lang w:eastAsia="hr-HR"/>
        </w:rPr>
        <w:t>“ dodaje se riječ: „ili“, t</w:t>
      </w:r>
      <w:r w:rsidR="001E615F" w:rsidRPr="00EF297F">
        <w:rPr>
          <w:rFonts w:ascii="Times New Roman" w:eastAsia="Times New Roman" w:hAnsi="Times New Roman" w:cs="Times New Roman"/>
          <w:color w:val="000000" w:themeColor="text1"/>
          <w:sz w:val="24"/>
          <w:szCs w:val="24"/>
          <w:lang w:eastAsia="hr-HR"/>
        </w:rPr>
        <w:t xml:space="preserve">očka na kraju rečenice </w:t>
      </w:r>
      <w:r w:rsidR="002C641F">
        <w:rPr>
          <w:rFonts w:ascii="Times New Roman" w:eastAsia="Times New Roman" w:hAnsi="Times New Roman" w:cs="Times New Roman"/>
          <w:color w:val="000000" w:themeColor="text1"/>
          <w:sz w:val="24"/>
          <w:szCs w:val="24"/>
          <w:lang w:eastAsia="hr-HR"/>
        </w:rPr>
        <w:t xml:space="preserve">briše se i </w:t>
      </w:r>
      <w:r w:rsidR="001E615F" w:rsidRPr="00EF297F">
        <w:rPr>
          <w:rFonts w:ascii="Times New Roman" w:eastAsia="Times New Roman" w:hAnsi="Times New Roman" w:cs="Times New Roman"/>
          <w:color w:val="000000" w:themeColor="text1"/>
          <w:sz w:val="24"/>
          <w:szCs w:val="24"/>
          <w:lang w:eastAsia="hr-HR"/>
        </w:rPr>
        <w:t>dodaje se točka 3. koja glasi:</w:t>
      </w:r>
    </w:p>
    <w:p w14:paraId="19829BD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2A18596" w14:textId="389BDDD2" w:rsidR="001E615F" w:rsidRPr="00EF297F" w:rsidDel="005133E2"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sz w:val="24"/>
          <w:szCs w:val="24"/>
          <w:lang w:eastAsia="hr-HR"/>
        </w:rPr>
        <w:t xml:space="preserve">3. kada se zahtjev za uvrštenje na uređeno tržište odnosi na </w:t>
      </w:r>
      <w:r w:rsidR="00F30C22" w:rsidRPr="00F30C22">
        <w:rPr>
          <w:rFonts w:ascii="Times New Roman" w:eastAsia="Times New Roman" w:hAnsi="Times New Roman" w:cs="Times New Roman"/>
          <w:color w:val="000000"/>
          <w:sz w:val="24"/>
          <w:szCs w:val="24"/>
          <w:lang w:eastAsia="hr-HR"/>
        </w:rPr>
        <w:t xml:space="preserve">financijske instrumente </w:t>
      </w:r>
      <w:r w:rsidRPr="00EF297F">
        <w:rPr>
          <w:rFonts w:ascii="Times New Roman" w:eastAsia="Times New Roman" w:hAnsi="Times New Roman" w:cs="Times New Roman"/>
          <w:color w:val="000000"/>
          <w:sz w:val="24"/>
          <w:szCs w:val="24"/>
          <w:lang w:eastAsia="hr-HR"/>
        </w:rPr>
        <w:t>koji su već uvršteni na uređeno tržište neke druge države članice, burza može odbiti zahtjev ako izdavatelj vrijednosnih papira ne ispunjava svoje obveze koje proizlaze iz uvrštenja na predmetno uređeno tržište.“.</w:t>
      </w:r>
    </w:p>
    <w:p w14:paraId="14BDCFA1" w14:textId="34AEC3A3" w:rsidR="00CE564A" w:rsidRPr="00EF297F" w:rsidRDefault="00CE564A"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E2A996A" w14:textId="4E9984E0"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239CC">
        <w:rPr>
          <w:rFonts w:ascii="Times New Roman" w:eastAsia="Times New Roman" w:hAnsi="Times New Roman" w:cs="Times New Roman"/>
          <w:b/>
          <w:bCs/>
          <w:color w:val="000000" w:themeColor="text1"/>
          <w:sz w:val="24"/>
          <w:szCs w:val="24"/>
          <w:lang w:eastAsia="hr-HR"/>
        </w:rPr>
        <w:t>19</w:t>
      </w:r>
      <w:r w:rsidRPr="00EF297F">
        <w:rPr>
          <w:rFonts w:ascii="Times New Roman" w:eastAsia="Times New Roman" w:hAnsi="Times New Roman" w:cs="Times New Roman"/>
          <w:b/>
          <w:bCs/>
          <w:color w:val="000000" w:themeColor="text1"/>
          <w:sz w:val="24"/>
          <w:szCs w:val="24"/>
          <w:lang w:eastAsia="hr-HR"/>
        </w:rPr>
        <w:t>.</w:t>
      </w:r>
    </w:p>
    <w:p w14:paraId="434C637B"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49135C8" w14:textId="59CE4B72" w:rsidR="001E615F" w:rsidRPr="00EF297F" w:rsidRDefault="00550964" w:rsidP="00617A00">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Naslov iznad </w:t>
      </w:r>
      <w:r w:rsidR="00DE0FC0">
        <w:rPr>
          <w:rFonts w:ascii="Times New Roman" w:eastAsia="Times New Roman" w:hAnsi="Times New Roman" w:cs="Times New Roman"/>
          <w:color w:val="000000" w:themeColor="text1"/>
          <w:sz w:val="24"/>
          <w:szCs w:val="24"/>
          <w:lang w:eastAsia="hr-HR"/>
        </w:rPr>
        <w:t>č</w:t>
      </w:r>
      <w:r w:rsidR="001E615F" w:rsidRPr="00EF297F">
        <w:rPr>
          <w:rFonts w:ascii="Times New Roman" w:eastAsia="Times New Roman" w:hAnsi="Times New Roman" w:cs="Times New Roman"/>
          <w:color w:val="000000" w:themeColor="text1"/>
          <w:sz w:val="24"/>
          <w:szCs w:val="24"/>
          <w:lang w:eastAsia="hr-HR"/>
        </w:rPr>
        <w:t>lank</w:t>
      </w:r>
      <w:r w:rsidR="00DB1B66">
        <w:rPr>
          <w:rFonts w:ascii="Times New Roman" w:eastAsia="Times New Roman" w:hAnsi="Times New Roman" w:cs="Times New Roman"/>
          <w:color w:val="000000" w:themeColor="text1"/>
          <w:sz w:val="24"/>
          <w:szCs w:val="24"/>
          <w:lang w:eastAsia="hr-HR"/>
        </w:rPr>
        <w:t>a</w:t>
      </w:r>
      <w:r w:rsidR="001E615F" w:rsidRPr="00EF297F">
        <w:rPr>
          <w:rFonts w:ascii="Times New Roman" w:eastAsia="Times New Roman" w:hAnsi="Times New Roman" w:cs="Times New Roman"/>
          <w:color w:val="000000" w:themeColor="text1"/>
          <w:sz w:val="24"/>
          <w:szCs w:val="24"/>
          <w:lang w:eastAsia="hr-HR"/>
        </w:rPr>
        <w:t xml:space="preserve"> 323. </w:t>
      </w:r>
      <w:r>
        <w:rPr>
          <w:rFonts w:ascii="Times New Roman" w:eastAsia="Times New Roman" w:hAnsi="Times New Roman" w:cs="Times New Roman"/>
          <w:color w:val="000000" w:themeColor="text1"/>
          <w:sz w:val="24"/>
          <w:szCs w:val="24"/>
          <w:lang w:eastAsia="hr-HR"/>
        </w:rPr>
        <w:t>i član</w:t>
      </w:r>
      <w:r w:rsidR="00DB1B66">
        <w:rPr>
          <w:rFonts w:ascii="Times New Roman" w:eastAsia="Times New Roman" w:hAnsi="Times New Roman" w:cs="Times New Roman"/>
          <w:color w:val="000000" w:themeColor="text1"/>
          <w:sz w:val="24"/>
          <w:szCs w:val="24"/>
          <w:lang w:eastAsia="hr-HR"/>
        </w:rPr>
        <w:t>a</w:t>
      </w:r>
      <w:r>
        <w:rPr>
          <w:rFonts w:ascii="Times New Roman" w:eastAsia="Times New Roman" w:hAnsi="Times New Roman" w:cs="Times New Roman"/>
          <w:color w:val="000000" w:themeColor="text1"/>
          <w:sz w:val="24"/>
          <w:szCs w:val="24"/>
          <w:lang w:eastAsia="hr-HR"/>
        </w:rPr>
        <w:t xml:space="preserve">k 323. </w:t>
      </w:r>
      <w:r w:rsidR="001E615F" w:rsidRPr="00EF297F">
        <w:rPr>
          <w:rFonts w:ascii="Times New Roman" w:eastAsia="Times New Roman" w:hAnsi="Times New Roman" w:cs="Times New Roman"/>
          <w:color w:val="000000" w:themeColor="text1"/>
          <w:sz w:val="24"/>
          <w:szCs w:val="24"/>
          <w:lang w:eastAsia="hr-HR"/>
        </w:rPr>
        <w:t>briše se.</w:t>
      </w:r>
    </w:p>
    <w:p w14:paraId="31C91A2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AFD954D" w14:textId="728B5911"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0</w:t>
      </w:r>
      <w:r w:rsidRPr="00EF297F">
        <w:rPr>
          <w:rFonts w:ascii="Times New Roman" w:eastAsia="Times New Roman" w:hAnsi="Times New Roman" w:cs="Times New Roman"/>
          <w:b/>
          <w:bCs/>
          <w:color w:val="000000" w:themeColor="text1"/>
          <w:sz w:val="24"/>
          <w:szCs w:val="24"/>
          <w:lang w:eastAsia="hr-HR"/>
        </w:rPr>
        <w:t>.</w:t>
      </w:r>
    </w:p>
    <w:p w14:paraId="3D556ED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18AB72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324. stavku 1. riječi: „Iznimno od odredbi članka 322. stavka 2. ovoga Zakona,“ brišu se, a riječ: „prenosivi“ zamjenjuje se riječju: „Prenosivi“.</w:t>
      </w:r>
    </w:p>
    <w:p w14:paraId="11A0323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9B38840" w14:textId="66E4DD41"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1</w:t>
      </w:r>
      <w:r w:rsidRPr="00EF297F">
        <w:rPr>
          <w:rFonts w:ascii="Times New Roman" w:eastAsia="Times New Roman" w:hAnsi="Times New Roman" w:cs="Times New Roman"/>
          <w:b/>
          <w:bCs/>
          <w:color w:val="000000" w:themeColor="text1"/>
          <w:sz w:val="24"/>
          <w:szCs w:val="24"/>
          <w:lang w:eastAsia="hr-HR"/>
        </w:rPr>
        <w:t>.</w:t>
      </w:r>
    </w:p>
    <w:p w14:paraId="077EED66"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B6615FB" w14:textId="5A313BF7" w:rsidR="001E615F" w:rsidRPr="00EF297F" w:rsidRDefault="00550964" w:rsidP="00617A00">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Naslov</w:t>
      </w:r>
      <w:r w:rsidR="003F2EA5">
        <w:rPr>
          <w:rFonts w:ascii="Times New Roman" w:eastAsia="Times New Roman" w:hAnsi="Times New Roman" w:cs="Times New Roman"/>
          <w:color w:val="000000" w:themeColor="text1"/>
          <w:sz w:val="24"/>
          <w:szCs w:val="24"/>
          <w:lang w:eastAsia="hr-HR"/>
        </w:rPr>
        <w:t>i</w:t>
      </w:r>
      <w:r>
        <w:rPr>
          <w:rFonts w:ascii="Times New Roman" w:eastAsia="Times New Roman" w:hAnsi="Times New Roman" w:cs="Times New Roman"/>
          <w:color w:val="000000" w:themeColor="text1"/>
          <w:sz w:val="24"/>
          <w:szCs w:val="24"/>
          <w:lang w:eastAsia="hr-HR"/>
        </w:rPr>
        <w:t xml:space="preserve"> iznad članka 325. i 327. i č</w:t>
      </w:r>
      <w:r w:rsidR="001E615F" w:rsidRPr="00EF297F">
        <w:rPr>
          <w:rFonts w:ascii="Times New Roman" w:eastAsia="Times New Roman" w:hAnsi="Times New Roman" w:cs="Times New Roman"/>
          <w:color w:val="000000" w:themeColor="text1"/>
          <w:sz w:val="24"/>
          <w:szCs w:val="24"/>
          <w:lang w:eastAsia="hr-HR"/>
        </w:rPr>
        <w:t>lanci 325.</w:t>
      </w:r>
      <w:r w:rsidR="00242D72" w:rsidRPr="00EF297F">
        <w:rPr>
          <w:rFonts w:ascii="Times New Roman" w:eastAsia="Times New Roman" w:hAnsi="Times New Roman" w:cs="Times New Roman"/>
          <w:color w:val="000000" w:themeColor="text1"/>
          <w:sz w:val="24"/>
          <w:szCs w:val="24"/>
          <w:lang w:eastAsia="hr-HR"/>
        </w:rPr>
        <w:t>, 326. i</w:t>
      </w:r>
      <w:r w:rsidR="001E615F" w:rsidRPr="00EF297F">
        <w:rPr>
          <w:rFonts w:ascii="Times New Roman" w:eastAsia="Times New Roman" w:hAnsi="Times New Roman" w:cs="Times New Roman"/>
          <w:color w:val="000000" w:themeColor="text1"/>
          <w:sz w:val="24"/>
          <w:szCs w:val="24"/>
          <w:lang w:eastAsia="hr-HR"/>
        </w:rPr>
        <w:t xml:space="preserve"> 327. brišu se.</w:t>
      </w:r>
    </w:p>
    <w:p w14:paraId="0666134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4FF5801" w14:textId="7508FF05"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2</w:t>
      </w:r>
      <w:r w:rsidRPr="00EF297F">
        <w:rPr>
          <w:rFonts w:ascii="Times New Roman" w:eastAsia="Times New Roman" w:hAnsi="Times New Roman" w:cs="Times New Roman"/>
          <w:b/>
          <w:bCs/>
          <w:color w:val="000000" w:themeColor="text1"/>
          <w:sz w:val="24"/>
          <w:szCs w:val="24"/>
          <w:lang w:eastAsia="hr-HR"/>
        </w:rPr>
        <w:t>.</w:t>
      </w:r>
    </w:p>
    <w:p w14:paraId="22DFC87A" w14:textId="77777777" w:rsidR="001E615F" w:rsidRPr="00EF297F" w:rsidRDefault="001E615F" w:rsidP="00617A00">
      <w:pPr>
        <w:spacing w:after="0" w:line="240" w:lineRule="auto"/>
        <w:jc w:val="both"/>
        <w:rPr>
          <w:rFonts w:ascii="Times New Roman" w:eastAsia="Times New Roman" w:hAnsi="Times New Roman" w:cs="Times New Roman"/>
          <w:b/>
          <w:bCs/>
          <w:color w:val="000000" w:themeColor="text1"/>
          <w:sz w:val="24"/>
          <w:szCs w:val="24"/>
          <w:lang w:eastAsia="hr-HR"/>
        </w:rPr>
      </w:pPr>
    </w:p>
    <w:p w14:paraId="7E1AA6F1" w14:textId="61C374A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Iznad članka 328. oznaka i naziv odjeljka 2. brišu se.</w:t>
      </w:r>
    </w:p>
    <w:p w14:paraId="5F83555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C6E2374" w14:textId="752C5F0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3</w:t>
      </w:r>
      <w:r w:rsidRPr="00EF297F">
        <w:rPr>
          <w:rFonts w:ascii="Times New Roman" w:eastAsia="Times New Roman" w:hAnsi="Times New Roman" w:cs="Times New Roman"/>
          <w:b/>
          <w:bCs/>
          <w:color w:val="000000" w:themeColor="text1"/>
          <w:sz w:val="24"/>
          <w:szCs w:val="24"/>
          <w:lang w:eastAsia="hr-HR"/>
        </w:rPr>
        <w:t>.</w:t>
      </w:r>
    </w:p>
    <w:p w14:paraId="3852F71A"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1DE71BE" w14:textId="772EBABB"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Naslov iznad članaka 328. i </w:t>
      </w:r>
      <w:r w:rsidR="00242D72" w:rsidRPr="00EF297F">
        <w:rPr>
          <w:rFonts w:ascii="Times New Roman" w:eastAsia="Times New Roman" w:hAnsi="Times New Roman" w:cs="Times New Roman"/>
          <w:color w:val="000000" w:themeColor="text1"/>
          <w:sz w:val="24"/>
          <w:szCs w:val="24"/>
          <w:lang w:eastAsia="hr-HR"/>
        </w:rPr>
        <w:t xml:space="preserve">članak </w:t>
      </w:r>
      <w:r w:rsidRPr="00EF297F">
        <w:rPr>
          <w:rFonts w:ascii="Times New Roman" w:eastAsia="Times New Roman" w:hAnsi="Times New Roman" w:cs="Times New Roman"/>
          <w:color w:val="000000" w:themeColor="text1"/>
          <w:sz w:val="24"/>
          <w:szCs w:val="24"/>
          <w:lang w:eastAsia="hr-HR"/>
        </w:rPr>
        <w:t>328. mijenja se i glas</w:t>
      </w:r>
      <w:r w:rsidR="00242D72" w:rsidRPr="00EF297F">
        <w:rPr>
          <w:rFonts w:ascii="Times New Roman" w:eastAsia="Times New Roman" w:hAnsi="Times New Roman" w:cs="Times New Roman"/>
          <w:color w:val="000000" w:themeColor="text1"/>
          <w:sz w:val="24"/>
          <w:szCs w:val="24"/>
          <w:lang w:eastAsia="hr-HR"/>
        </w:rPr>
        <w:t>i</w:t>
      </w:r>
      <w:r w:rsidRPr="00EF297F">
        <w:rPr>
          <w:rFonts w:ascii="Times New Roman" w:eastAsia="Times New Roman" w:hAnsi="Times New Roman" w:cs="Times New Roman"/>
          <w:color w:val="000000" w:themeColor="text1"/>
          <w:sz w:val="24"/>
          <w:szCs w:val="24"/>
          <w:lang w:eastAsia="hr-HR"/>
        </w:rPr>
        <w:t>:</w:t>
      </w:r>
    </w:p>
    <w:p w14:paraId="2DBE62F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BE64DA7" w14:textId="77777777" w:rsidR="001E615F" w:rsidRPr="00EF297F" w:rsidRDefault="001E615F" w:rsidP="00617A00">
      <w:pPr>
        <w:spacing w:after="0" w:line="240" w:lineRule="auto"/>
        <w:jc w:val="center"/>
        <w:rPr>
          <w:rFonts w:ascii="Times New Roman" w:eastAsia="Times New Roman" w:hAnsi="Times New Roman" w:cs="Times New Roman"/>
          <w:iCs/>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iCs/>
          <w:color w:val="000000" w:themeColor="text1"/>
          <w:sz w:val="24"/>
          <w:szCs w:val="24"/>
          <w:lang w:eastAsia="hr-HR"/>
        </w:rPr>
        <w:t>Uvjeti za uvrštenje dionica u trgovanje na uređenom tržištu</w:t>
      </w:r>
    </w:p>
    <w:p w14:paraId="4D3DEFE9" w14:textId="77777777" w:rsidR="001E615F" w:rsidRPr="00EF297F" w:rsidRDefault="001E615F" w:rsidP="001E615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Članak 328.</w:t>
      </w:r>
    </w:p>
    <w:p w14:paraId="5C299B61" w14:textId="77777777" w:rsidR="001E615F" w:rsidRPr="00EF297F" w:rsidRDefault="001E615F" w:rsidP="001E615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433ABAF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Očekivana tržišna kapitalizacija dionica za koje je podnesen zahtjev za uvrštenje u trgovanje, ili, ako se to ne može procijeniti, kapital i rezerve društva, uključujući dobit i gubitak iz prethodne financijske godine, iznose najmanje 1.000.000,00 eura.</w:t>
      </w:r>
    </w:p>
    <w:p w14:paraId="3F248B8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780A5B90"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Uvjeti iz stavka 1. ovoga članka ne primjenjuju se na uvrštenje u trgovanje dionica koje su zamjenjive s dionicama koje su već uvrštene za trgovanje.</w:t>
      </w:r>
    </w:p>
    <w:p w14:paraId="40679E1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6229DA02"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Javnosti mora biti distribuirano najmanje 10 % upisanog kapitala koji predstavlja razred dionica na koje se odnosi zahtjev za uvrštenje za trgovanje.</w:t>
      </w:r>
    </w:p>
    <w:p w14:paraId="7A9D7B41"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68E6879"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(4) Ako je postotak dionica distribuiran javnosti manji od 10 % upisanog kapitala, zahtjev za uvrštenje u trgovanje može biti odobren samo ako uređeno tržište smatra da je ispunjen barem jedan od ovih uvjeta:</w:t>
      </w:r>
    </w:p>
    <w:p w14:paraId="204AA72D"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dostatan broj dionica u vlasništvu je javnosti</w:t>
      </w:r>
    </w:p>
    <w:p w14:paraId="6AFC2C2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dionice su u vlasništvu dovoljnog broja dioničara</w:t>
      </w:r>
    </w:p>
    <w:p w14:paraId="6737E1C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tržišna vrijednost dionica u vlasništvu javnosti predstavlja dovoljnu razinu upisanog kapitala u dotičnom razredu dionica.</w:t>
      </w:r>
    </w:p>
    <w:p w14:paraId="65DEC133"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2DA6BD29" w14:textId="669CA8E4"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Ako se uvrštenje za trgovanje traži za dionice koje su zamjenjive s dionicama koje su već uvrštene za trgovanje, uređena tržišta dužna su radi ispunjenja zahtjeva iz stavka 3.</w:t>
      </w:r>
      <w:r w:rsidR="002C641F">
        <w:rPr>
          <w:rFonts w:ascii="Times New Roman" w:eastAsia="Times New Roman" w:hAnsi="Times New Roman" w:cs="Times New Roman"/>
          <w:color w:val="000000"/>
          <w:sz w:val="24"/>
          <w:szCs w:val="24"/>
          <w:lang w:eastAsia="hr-HR"/>
        </w:rPr>
        <w:t xml:space="preserve"> ovoga članka</w:t>
      </w:r>
      <w:r w:rsidRPr="00EF297F">
        <w:rPr>
          <w:rFonts w:ascii="Times New Roman" w:eastAsia="Times New Roman" w:hAnsi="Times New Roman" w:cs="Times New Roman"/>
          <w:color w:val="000000"/>
          <w:sz w:val="24"/>
          <w:szCs w:val="24"/>
          <w:lang w:eastAsia="hr-HR"/>
        </w:rPr>
        <w:t xml:space="preserve"> utvrditi je li javnosti distribuiran dovoljan broj dionica u odnosu na sve izdane dionice, a ne samo na dionice koje su zamjenjive s dionicama koje su već uvrštene za trgovanje.</w:t>
      </w:r>
    </w:p>
    <w:p w14:paraId="70B39C7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5877C5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Izdavatelj mora imati objavljene ili podnesene godišnje financijske izvještaje u skladu sa zakonodavstvom države sjedišta izdavatelja za tri poslovne godine koje prethode podnošenju zahtjeva za uvrštenje na uređeno tržište.</w:t>
      </w:r>
    </w:p>
    <w:p w14:paraId="29BAFFE3"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5F763DC" w14:textId="0A9976E3"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(7) Iznimno, burza je ovlaštena odobriti uvrštenje dionica izdavatelja koji ne ispunjavaju uvjete iz stavka 6. ovoga članka, ako burza smatra da </w:t>
      </w:r>
      <w:proofErr w:type="spellStart"/>
      <w:r w:rsidRPr="00EF297F">
        <w:rPr>
          <w:rFonts w:ascii="Times New Roman" w:eastAsia="Times New Roman" w:hAnsi="Times New Roman" w:cs="Times New Roman"/>
          <w:color w:val="000000"/>
          <w:sz w:val="24"/>
          <w:szCs w:val="24"/>
          <w:lang w:eastAsia="hr-HR"/>
        </w:rPr>
        <w:t>ulagatelji</w:t>
      </w:r>
      <w:proofErr w:type="spellEnd"/>
      <w:r w:rsidRPr="00EF297F">
        <w:rPr>
          <w:rFonts w:ascii="Times New Roman" w:eastAsia="Times New Roman" w:hAnsi="Times New Roman" w:cs="Times New Roman"/>
          <w:color w:val="000000"/>
          <w:sz w:val="24"/>
          <w:szCs w:val="24"/>
          <w:lang w:eastAsia="hr-HR"/>
        </w:rPr>
        <w:t xml:space="preserve"> imaju podatke potrebne za procjenu izdavatelja i dionica za koje se traži uvrštenje na uređeno tržište te ako je to ili u interesu izdavatelja ili u interesu </w:t>
      </w:r>
      <w:proofErr w:type="spellStart"/>
      <w:r w:rsidRPr="00EF297F">
        <w:rPr>
          <w:rFonts w:ascii="Times New Roman" w:eastAsia="Times New Roman" w:hAnsi="Times New Roman" w:cs="Times New Roman"/>
          <w:color w:val="000000"/>
          <w:sz w:val="24"/>
          <w:szCs w:val="24"/>
          <w:lang w:eastAsia="hr-HR"/>
        </w:rPr>
        <w:t>ulagatelja</w:t>
      </w:r>
      <w:proofErr w:type="spellEnd"/>
      <w:r w:rsidRPr="00EF297F">
        <w:rPr>
          <w:rFonts w:ascii="Times New Roman" w:eastAsia="Times New Roman" w:hAnsi="Times New Roman" w:cs="Times New Roman"/>
          <w:color w:val="000000"/>
          <w:sz w:val="24"/>
          <w:szCs w:val="24"/>
          <w:lang w:eastAsia="hr-HR"/>
        </w:rPr>
        <w:t>.</w:t>
      </w:r>
      <w:r w:rsidR="002C641F">
        <w:rPr>
          <w:rFonts w:ascii="Times New Roman" w:eastAsia="Times New Roman" w:hAnsi="Times New Roman" w:cs="Times New Roman"/>
          <w:color w:val="000000"/>
          <w:sz w:val="24"/>
          <w:szCs w:val="24"/>
          <w:lang w:eastAsia="hr-HR"/>
        </w:rPr>
        <w:t>“.</w:t>
      </w:r>
    </w:p>
    <w:p w14:paraId="1E0C803B" w14:textId="5E36884F" w:rsidR="00242D72" w:rsidRPr="00EF297F" w:rsidRDefault="00242D72"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5018814A" w14:textId="42472F7E" w:rsidR="00242D72" w:rsidRPr="00EF297F" w:rsidRDefault="00242D72" w:rsidP="00242D72">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2</w:t>
      </w:r>
      <w:r w:rsidR="002239CC">
        <w:rPr>
          <w:rFonts w:ascii="Times New Roman" w:eastAsia="Times New Roman" w:hAnsi="Times New Roman" w:cs="Times New Roman"/>
          <w:b/>
          <w:bCs/>
          <w:color w:val="000000" w:themeColor="text1"/>
          <w:sz w:val="24"/>
          <w:szCs w:val="24"/>
          <w:lang w:eastAsia="hr-HR"/>
        </w:rPr>
        <w:t>4</w:t>
      </w:r>
      <w:r w:rsidRPr="00EF297F">
        <w:rPr>
          <w:rFonts w:ascii="Times New Roman" w:eastAsia="Times New Roman" w:hAnsi="Times New Roman" w:cs="Times New Roman"/>
          <w:b/>
          <w:bCs/>
          <w:color w:val="000000" w:themeColor="text1"/>
          <w:sz w:val="24"/>
          <w:szCs w:val="24"/>
          <w:lang w:eastAsia="hr-HR"/>
        </w:rPr>
        <w:t>.</w:t>
      </w:r>
    </w:p>
    <w:p w14:paraId="5724DC1B" w14:textId="77777777" w:rsidR="00242D72" w:rsidRPr="00EF297F" w:rsidRDefault="00242D72" w:rsidP="00242D72">
      <w:pPr>
        <w:spacing w:after="0" w:line="240" w:lineRule="auto"/>
        <w:jc w:val="center"/>
        <w:rPr>
          <w:rFonts w:ascii="Times New Roman" w:eastAsia="Times New Roman" w:hAnsi="Times New Roman" w:cs="Times New Roman"/>
          <w:b/>
          <w:bCs/>
          <w:color w:val="000000" w:themeColor="text1"/>
          <w:sz w:val="24"/>
          <w:szCs w:val="24"/>
          <w:lang w:eastAsia="hr-HR"/>
        </w:rPr>
      </w:pPr>
    </w:p>
    <w:p w14:paraId="21043EF4" w14:textId="679D323E" w:rsidR="009E7C33" w:rsidRDefault="00242D72" w:rsidP="00242D72">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Naslov iznad član</w:t>
      </w:r>
      <w:r w:rsidR="009E7C33">
        <w:rPr>
          <w:rFonts w:ascii="Times New Roman" w:eastAsia="Times New Roman" w:hAnsi="Times New Roman" w:cs="Times New Roman"/>
          <w:color w:val="000000" w:themeColor="text1"/>
          <w:sz w:val="24"/>
          <w:szCs w:val="24"/>
          <w:lang w:eastAsia="hr-HR"/>
        </w:rPr>
        <w:t>ka 329. mijenja se i glasi:</w:t>
      </w:r>
      <w:r w:rsidR="00C412CC">
        <w:rPr>
          <w:rFonts w:ascii="Times New Roman" w:eastAsia="Times New Roman" w:hAnsi="Times New Roman" w:cs="Times New Roman"/>
          <w:color w:val="000000" w:themeColor="text1"/>
          <w:sz w:val="24"/>
          <w:szCs w:val="24"/>
          <w:lang w:eastAsia="hr-HR"/>
        </w:rPr>
        <w:t xml:space="preserve"> </w:t>
      </w:r>
      <w:r w:rsidR="00C412CC" w:rsidRPr="00C412CC">
        <w:rPr>
          <w:rFonts w:ascii="Times New Roman" w:eastAsia="Times New Roman" w:hAnsi="Times New Roman" w:cs="Times New Roman"/>
          <w:color w:val="000000" w:themeColor="text1"/>
          <w:sz w:val="24"/>
          <w:szCs w:val="24"/>
          <w:lang w:eastAsia="hr-HR"/>
        </w:rPr>
        <w:t>„Podnositelj zahtjeva za uvrštenje vrijednosnih papira u trgovanje na uređenom tržištu</w:t>
      </w:r>
      <w:r w:rsidR="00C412CC">
        <w:rPr>
          <w:rFonts w:ascii="Times New Roman" w:eastAsia="Times New Roman" w:hAnsi="Times New Roman" w:cs="Times New Roman"/>
          <w:color w:val="000000" w:themeColor="text1"/>
          <w:sz w:val="24"/>
          <w:szCs w:val="24"/>
          <w:lang w:eastAsia="hr-HR"/>
        </w:rPr>
        <w:t>“.</w:t>
      </w:r>
    </w:p>
    <w:p w14:paraId="2DD20763" w14:textId="77777777" w:rsidR="009E7C33" w:rsidRDefault="009E7C33" w:rsidP="00242D72">
      <w:pPr>
        <w:spacing w:after="0" w:line="240" w:lineRule="auto"/>
        <w:jc w:val="both"/>
        <w:rPr>
          <w:rFonts w:ascii="Times New Roman" w:eastAsia="Times New Roman" w:hAnsi="Times New Roman" w:cs="Times New Roman"/>
          <w:color w:val="000000" w:themeColor="text1"/>
          <w:sz w:val="24"/>
          <w:szCs w:val="24"/>
          <w:lang w:eastAsia="hr-HR"/>
        </w:rPr>
      </w:pPr>
    </w:p>
    <w:p w14:paraId="7EBEB1D4" w14:textId="0C663FFB" w:rsidR="001E615F" w:rsidRPr="00EF297F" w:rsidRDefault="009E7C33" w:rsidP="00A85589">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themeColor="text1"/>
          <w:sz w:val="24"/>
          <w:szCs w:val="24"/>
          <w:lang w:eastAsia="hr-HR"/>
        </w:rPr>
        <w:t xml:space="preserve">Članak </w:t>
      </w:r>
      <w:r w:rsidR="00242D72" w:rsidRPr="00EF297F">
        <w:rPr>
          <w:rFonts w:ascii="Times New Roman" w:eastAsia="Times New Roman" w:hAnsi="Times New Roman" w:cs="Times New Roman"/>
          <w:color w:val="000000" w:themeColor="text1"/>
          <w:sz w:val="24"/>
          <w:szCs w:val="24"/>
          <w:lang w:eastAsia="hr-HR"/>
        </w:rPr>
        <w:t>329. mijenja se i glasi:</w:t>
      </w:r>
    </w:p>
    <w:p w14:paraId="4C1B7904" w14:textId="77777777" w:rsidR="00C412CC" w:rsidRDefault="00C412CC"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27E1BEE" w14:textId="00EFF365" w:rsidR="001E615F" w:rsidRPr="00EF297F" w:rsidRDefault="00C412CC"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1E615F" w:rsidRPr="00EF297F">
        <w:rPr>
          <w:rFonts w:ascii="Times New Roman" w:eastAsia="Times New Roman" w:hAnsi="Times New Roman" w:cs="Times New Roman"/>
          <w:color w:val="000000"/>
          <w:sz w:val="24"/>
          <w:szCs w:val="24"/>
          <w:lang w:eastAsia="hr-HR"/>
        </w:rPr>
        <w:t>(1) Zahtjev za uvrštenje vrijednosnih papira u trgovanje na uređenom tržištu može podnijeti izdavatelj ili osoba koju izdavatelj ovlasti.</w:t>
      </w:r>
    </w:p>
    <w:p w14:paraId="2B0255ED"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13A71E1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Iznimno od stavka 1. ovoga članka, prenosivi vrijednosni papiri mogu biti uvršteni za trgovanje na uređenom tržištu i bez suglasnosti izdavatelja ako su već uvršteni na uređeno tržište države članice ili na burzu treće zemlje, ako su zakonske odredbe treće zemlje:</w:t>
      </w:r>
    </w:p>
    <w:p w14:paraId="0D3B4782"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632FB34" w14:textId="55F15766"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a) u vezi sa zahtjevom za uvrštenje vrijednosnih papira, usporedive onima propisanim ovim </w:t>
      </w:r>
      <w:r w:rsidR="00E33F2B"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 xml:space="preserve">akonom i propisima donesenim na temelju ovoga </w:t>
      </w:r>
      <w:r w:rsidR="003959BB"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 xml:space="preserve">akona </w:t>
      </w:r>
    </w:p>
    <w:p w14:paraId="5CDBBD79"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7500C503" w14:textId="5D319E40"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b) u vezi s izradom prospekta izdanja ili prospekta uvrštenja vrijednosnih papira, usporedive onima propisanim ovim </w:t>
      </w:r>
      <w:r w:rsidR="00E33F2B"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 xml:space="preserve">akonom i propisima donesenim na temelju ovoga </w:t>
      </w:r>
      <w:r w:rsidR="003959BB"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 xml:space="preserve">akona </w:t>
      </w:r>
    </w:p>
    <w:p w14:paraId="3993002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577A6A08"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c) ako na toj burzi postoje pretpostavke obveze transparentnosti koje su usporedive s onima na uređenom tržištu za uvrštene vrijednosne papire i</w:t>
      </w:r>
    </w:p>
    <w:p w14:paraId="0E428AC7"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29D2ADEA"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 xml:space="preserve">d) ako je zajamčena razmjena informacija u svrhu nadzora trgovanja s nadležnim tijelima u toj državi. </w:t>
      </w:r>
    </w:p>
    <w:p w14:paraId="1266B7A3"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 </w:t>
      </w:r>
    </w:p>
    <w:p w14:paraId="099FA296" w14:textId="0BEC631D"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U slučaju iz stavka 2. ovoga članka, uređeno tržište obvezno je u roku od tri dana od uvrštenja obavijestiti izdavatelja da se njegovim vrijednosnim papirima trguje na tom uređenom tržištu.</w:t>
      </w:r>
    </w:p>
    <w:p w14:paraId="4C2D1B13"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797485C9" w14:textId="3350A3F8"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(4) Izdavatelj nije dužan ispunjavati obveze prema pravu Europske unije u vezi s početnim, stalnim ili ad </w:t>
      </w:r>
      <w:proofErr w:type="spellStart"/>
      <w:r w:rsidRPr="00EF297F">
        <w:rPr>
          <w:rFonts w:ascii="Times New Roman" w:eastAsia="Times New Roman" w:hAnsi="Times New Roman" w:cs="Times New Roman"/>
          <w:color w:val="000000"/>
          <w:sz w:val="24"/>
          <w:szCs w:val="24"/>
          <w:lang w:eastAsia="hr-HR"/>
        </w:rPr>
        <w:t>hoc</w:t>
      </w:r>
      <w:proofErr w:type="spellEnd"/>
      <w:r w:rsidRPr="00EF297F">
        <w:rPr>
          <w:rFonts w:ascii="Times New Roman" w:eastAsia="Times New Roman" w:hAnsi="Times New Roman" w:cs="Times New Roman"/>
          <w:color w:val="000000"/>
          <w:sz w:val="24"/>
          <w:szCs w:val="24"/>
          <w:lang w:eastAsia="hr-HR"/>
        </w:rPr>
        <w:t xml:space="preserve"> obvezama objavljivanja izravno bilo kojem uređenom tržištu koje je njegove vrijednosne papire uvrstilo za trgovanje bez njegove suglasnosti.</w:t>
      </w:r>
      <w:r w:rsidR="00C412CC">
        <w:rPr>
          <w:rFonts w:ascii="Times New Roman" w:eastAsia="Times New Roman" w:hAnsi="Times New Roman" w:cs="Times New Roman"/>
          <w:color w:val="000000"/>
          <w:sz w:val="24"/>
          <w:szCs w:val="24"/>
          <w:lang w:eastAsia="hr-HR"/>
        </w:rPr>
        <w:t>“.</w:t>
      </w:r>
    </w:p>
    <w:p w14:paraId="09088567" w14:textId="000F1F8A" w:rsidR="00242D72" w:rsidRPr="00EF297F" w:rsidRDefault="00242D72"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5DEB9E40" w14:textId="3FF5D069" w:rsidR="00242D72" w:rsidRPr="00EF297F" w:rsidRDefault="00242D72" w:rsidP="00242D72">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2</w:t>
      </w:r>
      <w:r w:rsidR="002239CC">
        <w:rPr>
          <w:rFonts w:ascii="Times New Roman" w:eastAsia="Times New Roman" w:hAnsi="Times New Roman" w:cs="Times New Roman"/>
          <w:b/>
          <w:bCs/>
          <w:color w:val="000000" w:themeColor="text1"/>
          <w:sz w:val="24"/>
          <w:szCs w:val="24"/>
          <w:lang w:eastAsia="hr-HR"/>
        </w:rPr>
        <w:t>5</w:t>
      </w:r>
      <w:r w:rsidRPr="00EF297F">
        <w:rPr>
          <w:rFonts w:ascii="Times New Roman" w:eastAsia="Times New Roman" w:hAnsi="Times New Roman" w:cs="Times New Roman"/>
          <w:b/>
          <w:bCs/>
          <w:color w:val="000000" w:themeColor="text1"/>
          <w:sz w:val="24"/>
          <w:szCs w:val="24"/>
          <w:lang w:eastAsia="hr-HR"/>
        </w:rPr>
        <w:t>.</w:t>
      </w:r>
    </w:p>
    <w:p w14:paraId="3322DCB6" w14:textId="77777777" w:rsidR="00242D72" w:rsidRPr="00EF297F" w:rsidRDefault="00242D72" w:rsidP="00242D72">
      <w:pPr>
        <w:spacing w:after="0" w:line="240" w:lineRule="auto"/>
        <w:jc w:val="center"/>
        <w:rPr>
          <w:rFonts w:ascii="Times New Roman" w:eastAsia="Times New Roman" w:hAnsi="Times New Roman" w:cs="Times New Roman"/>
          <w:b/>
          <w:bCs/>
          <w:color w:val="000000" w:themeColor="text1"/>
          <w:sz w:val="24"/>
          <w:szCs w:val="24"/>
          <w:lang w:eastAsia="hr-HR"/>
        </w:rPr>
      </w:pPr>
    </w:p>
    <w:p w14:paraId="59545939" w14:textId="1EF3A4AB" w:rsidR="00C412CC" w:rsidRDefault="00242D72" w:rsidP="00242D72">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Naslov iznad član</w:t>
      </w:r>
      <w:r w:rsidR="00C412CC">
        <w:rPr>
          <w:rFonts w:ascii="Times New Roman" w:eastAsia="Times New Roman" w:hAnsi="Times New Roman" w:cs="Times New Roman"/>
          <w:color w:val="000000" w:themeColor="text1"/>
          <w:sz w:val="24"/>
          <w:szCs w:val="24"/>
          <w:lang w:eastAsia="hr-HR"/>
        </w:rPr>
        <w:t>ka</w:t>
      </w:r>
      <w:r w:rsidRPr="00EF297F">
        <w:rPr>
          <w:rFonts w:ascii="Times New Roman" w:eastAsia="Times New Roman" w:hAnsi="Times New Roman" w:cs="Times New Roman"/>
          <w:color w:val="000000" w:themeColor="text1"/>
          <w:sz w:val="24"/>
          <w:szCs w:val="24"/>
          <w:lang w:eastAsia="hr-HR"/>
        </w:rPr>
        <w:t xml:space="preserve"> 330. </w:t>
      </w:r>
      <w:r w:rsidR="00C412CC">
        <w:rPr>
          <w:rFonts w:ascii="Times New Roman" w:eastAsia="Times New Roman" w:hAnsi="Times New Roman" w:cs="Times New Roman"/>
          <w:color w:val="000000" w:themeColor="text1"/>
          <w:sz w:val="24"/>
          <w:szCs w:val="24"/>
          <w:lang w:eastAsia="hr-HR"/>
        </w:rPr>
        <w:t>mijenja se i glasi: „O</w:t>
      </w:r>
      <w:r w:rsidR="00C412CC" w:rsidRPr="00EF297F">
        <w:rPr>
          <w:rFonts w:ascii="Times New Roman" w:eastAsia="Times New Roman" w:hAnsi="Times New Roman" w:cs="Times New Roman"/>
          <w:color w:val="000000"/>
          <w:sz w:val="24"/>
          <w:szCs w:val="24"/>
          <w:lang w:eastAsia="hr-HR"/>
        </w:rPr>
        <w:t>dlučivanje o uvrštenju financijskih instrumenata za trgovanje na uređenom tržištu</w:t>
      </w:r>
      <w:r w:rsidR="00C412CC">
        <w:rPr>
          <w:rFonts w:ascii="Times New Roman" w:eastAsia="Times New Roman" w:hAnsi="Times New Roman" w:cs="Times New Roman"/>
          <w:color w:val="000000"/>
          <w:sz w:val="24"/>
          <w:szCs w:val="24"/>
          <w:lang w:eastAsia="hr-HR"/>
        </w:rPr>
        <w:t>“.</w:t>
      </w:r>
    </w:p>
    <w:p w14:paraId="79098079" w14:textId="77777777" w:rsidR="00C412CC" w:rsidRDefault="00C412CC" w:rsidP="00242D72">
      <w:pPr>
        <w:spacing w:after="0" w:line="240" w:lineRule="auto"/>
        <w:jc w:val="both"/>
        <w:rPr>
          <w:rFonts w:ascii="Times New Roman" w:eastAsia="Times New Roman" w:hAnsi="Times New Roman" w:cs="Times New Roman"/>
          <w:color w:val="000000" w:themeColor="text1"/>
          <w:sz w:val="24"/>
          <w:szCs w:val="24"/>
          <w:lang w:eastAsia="hr-HR"/>
        </w:rPr>
      </w:pPr>
    </w:p>
    <w:p w14:paraId="5B79F554" w14:textId="0400F84F" w:rsidR="00242D72" w:rsidRPr="00EF297F" w:rsidRDefault="00C412CC" w:rsidP="00242D72">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w:t>
      </w:r>
      <w:r w:rsidR="00242D72" w:rsidRPr="00EF297F">
        <w:rPr>
          <w:rFonts w:ascii="Times New Roman" w:eastAsia="Times New Roman" w:hAnsi="Times New Roman" w:cs="Times New Roman"/>
          <w:color w:val="000000" w:themeColor="text1"/>
          <w:sz w:val="24"/>
          <w:szCs w:val="24"/>
          <w:lang w:eastAsia="hr-HR"/>
        </w:rPr>
        <w:t>lanak 330. mijenja se i glasi:</w:t>
      </w:r>
    </w:p>
    <w:p w14:paraId="6A67F3C7" w14:textId="77777777" w:rsidR="00C412CC" w:rsidRPr="00EF297F" w:rsidRDefault="00C412CC"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103B7698" w14:textId="2FECC286" w:rsidR="001E615F" w:rsidRPr="00EF297F" w:rsidRDefault="00C412CC"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1E615F" w:rsidRPr="00EF297F">
        <w:rPr>
          <w:rFonts w:ascii="Times New Roman" w:eastAsia="Times New Roman" w:hAnsi="Times New Roman" w:cs="Times New Roman"/>
          <w:color w:val="000000"/>
          <w:sz w:val="24"/>
          <w:szCs w:val="24"/>
          <w:lang w:eastAsia="hr-HR"/>
        </w:rPr>
        <w:t>(1) O uvrštenju financijskih instrumenata za trgovanje na uređenom tržištu odlučuje burza.</w:t>
      </w:r>
    </w:p>
    <w:p w14:paraId="54417012"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6D754DFC" w14:textId="5390DEBB"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 Ako zahtjev za uvrštenje vrijednosnih papira za trgovanje na uređenom tržištu nije podnijela osoba navedena u članku 329. ovoga </w:t>
      </w:r>
      <w:r w:rsidR="00E33F2B"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 xml:space="preserve">akona, burza će zahtjev odbaciti. </w:t>
      </w:r>
    </w:p>
    <w:p w14:paraId="483DA885"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076C66B"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Burza će odbiti zahtjev za uvrštenje za trgovanje na uređenom tržištu ako:</w:t>
      </w:r>
    </w:p>
    <w:p w14:paraId="67A6B103" w14:textId="77BD91D5"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 financijski instrumenti ne ispunjavaju uvjete iz članka 320. ovoga </w:t>
      </w:r>
      <w:r w:rsidR="004B1C77" w:rsidRPr="00EF297F">
        <w:rPr>
          <w:rFonts w:ascii="Times New Roman" w:eastAsia="Times New Roman" w:hAnsi="Times New Roman" w:cs="Times New Roman"/>
          <w:color w:val="000000"/>
          <w:sz w:val="24"/>
          <w:szCs w:val="24"/>
          <w:lang w:eastAsia="hr-HR"/>
        </w:rPr>
        <w:t>Z</w:t>
      </w:r>
      <w:r w:rsidRPr="00EF297F">
        <w:rPr>
          <w:rFonts w:ascii="Times New Roman" w:eastAsia="Times New Roman" w:hAnsi="Times New Roman" w:cs="Times New Roman"/>
          <w:color w:val="000000"/>
          <w:sz w:val="24"/>
          <w:szCs w:val="24"/>
          <w:lang w:eastAsia="hr-HR"/>
        </w:rPr>
        <w:t>akona</w:t>
      </w:r>
    </w:p>
    <w:p w14:paraId="6F55DD7C" w14:textId="2CF3CE1C" w:rsidR="001E615F" w:rsidRPr="00EF297F" w:rsidRDefault="00F30C22"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r w:rsidR="001E615F" w:rsidRPr="00EF297F">
        <w:rPr>
          <w:rFonts w:ascii="Times New Roman" w:eastAsia="Times New Roman" w:hAnsi="Times New Roman" w:cs="Times New Roman"/>
          <w:color w:val="000000"/>
          <w:sz w:val="24"/>
          <w:szCs w:val="24"/>
          <w:lang w:eastAsia="hr-HR"/>
        </w:rPr>
        <w:t xml:space="preserve">. prema podacima kojima burza raspolaže proizlazi da bi uvrštenje bilo štetno po interese </w:t>
      </w:r>
      <w:proofErr w:type="spellStart"/>
      <w:r w:rsidR="001E615F" w:rsidRPr="00EF297F">
        <w:rPr>
          <w:rFonts w:ascii="Times New Roman" w:eastAsia="Times New Roman" w:hAnsi="Times New Roman" w:cs="Times New Roman"/>
          <w:color w:val="000000"/>
          <w:sz w:val="24"/>
          <w:szCs w:val="24"/>
          <w:lang w:eastAsia="hr-HR"/>
        </w:rPr>
        <w:t>ulagatelja</w:t>
      </w:r>
      <w:proofErr w:type="spellEnd"/>
    </w:p>
    <w:p w14:paraId="4C1EC599" w14:textId="2036C949" w:rsidR="001E615F" w:rsidRPr="00EF297F" w:rsidRDefault="00F30C22" w:rsidP="00617A00">
      <w:pPr>
        <w:pStyle w:val="CommentText"/>
        <w:spacing w:after="0"/>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hr-HR"/>
        </w:rPr>
        <w:t>3.</w:t>
      </w:r>
      <w:r w:rsidR="001E615F" w:rsidRPr="00EF297F">
        <w:rPr>
          <w:rFonts w:ascii="Times New Roman" w:eastAsia="Calibri" w:hAnsi="Times New Roman" w:cs="Times New Roman"/>
          <w:sz w:val="24"/>
          <w:szCs w:val="24"/>
        </w:rPr>
        <w:t xml:space="preserve"> kada se zahtjev za uvrštenje na uređeno tržište odnosi na vrijednosne papire koji su već uvršteni na uređeno tržište neke druge države članice, burza može odbiti zahtjev ako izdavatelj vrijednosnih papira ne ispunjava svoje obveze koje proizlaze iz uvrštenja na predmetno uređeno tržište.</w:t>
      </w:r>
    </w:p>
    <w:p w14:paraId="538F6502" w14:textId="77777777" w:rsidR="001E615F" w:rsidRPr="00EF297F" w:rsidRDefault="001E615F" w:rsidP="00617A00">
      <w:pPr>
        <w:pStyle w:val="CommentText"/>
        <w:spacing w:after="0"/>
        <w:jc w:val="both"/>
        <w:rPr>
          <w:rFonts w:ascii="Times New Roman" w:eastAsia="Calibri" w:hAnsi="Times New Roman" w:cs="Times New Roman"/>
          <w:sz w:val="24"/>
          <w:szCs w:val="24"/>
        </w:rPr>
      </w:pPr>
    </w:p>
    <w:p w14:paraId="3F22E32E" w14:textId="70D4C970"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(4) Burza je dužna svojim pravilima </w:t>
      </w:r>
      <w:r w:rsidR="00295F4B">
        <w:rPr>
          <w:rFonts w:ascii="Times New Roman" w:eastAsia="Times New Roman" w:hAnsi="Times New Roman" w:cs="Times New Roman"/>
          <w:color w:val="000000"/>
          <w:sz w:val="24"/>
          <w:szCs w:val="24"/>
          <w:lang w:eastAsia="hr-HR"/>
        </w:rPr>
        <w:t>detaljnije urediti</w:t>
      </w:r>
      <w:r w:rsidR="00295F4B" w:rsidRPr="00EF297F">
        <w:rPr>
          <w:rFonts w:ascii="Times New Roman" w:eastAsia="Times New Roman" w:hAnsi="Times New Roman" w:cs="Times New Roman"/>
          <w:color w:val="000000"/>
          <w:sz w:val="24"/>
          <w:szCs w:val="24"/>
          <w:lang w:eastAsia="hr-HR"/>
        </w:rPr>
        <w:t xml:space="preserve"> </w:t>
      </w:r>
      <w:r w:rsidRPr="00EF297F">
        <w:rPr>
          <w:rFonts w:ascii="Times New Roman" w:eastAsia="Times New Roman" w:hAnsi="Times New Roman" w:cs="Times New Roman"/>
          <w:color w:val="000000"/>
          <w:sz w:val="24"/>
          <w:szCs w:val="24"/>
          <w:lang w:eastAsia="hr-HR"/>
        </w:rPr>
        <w:t>kada će se zahtjev za uvrštenje na uređeno tržište smatrati urednim.</w:t>
      </w:r>
    </w:p>
    <w:p w14:paraId="3872334E"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1026F7C7" w14:textId="4C685BCE"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Burza je dužna</w:t>
      </w:r>
      <w:r w:rsidR="006132AB" w:rsidRPr="00EF297F">
        <w:rPr>
          <w:rFonts w:ascii="Times New Roman" w:eastAsia="Times New Roman" w:hAnsi="Times New Roman" w:cs="Times New Roman"/>
          <w:color w:val="000000"/>
          <w:sz w:val="24"/>
          <w:szCs w:val="24"/>
          <w:lang w:eastAsia="hr-HR"/>
        </w:rPr>
        <w:t xml:space="preserve"> bez odgode</w:t>
      </w:r>
      <w:r w:rsidRPr="00EF297F">
        <w:rPr>
          <w:rFonts w:ascii="Times New Roman" w:eastAsia="Times New Roman" w:hAnsi="Times New Roman" w:cs="Times New Roman"/>
          <w:color w:val="000000"/>
          <w:sz w:val="24"/>
          <w:szCs w:val="24"/>
          <w:lang w:eastAsia="hr-HR"/>
        </w:rPr>
        <w:t xml:space="preserve"> obavijestiti Agenciju o svakom zaprimljenom zahtjevu za uvrštenje financijskih instrumenata, kao i o svojoj odluci u vezi s uvrštenjem ili odbijanjem zahtjeva za uvrštenje.</w:t>
      </w:r>
    </w:p>
    <w:p w14:paraId="41FC48D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6840946" w14:textId="5A96D8FB"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(6) Burza je dužna na svojim internetskim stranicama </w:t>
      </w:r>
      <w:r w:rsidR="00D6689E" w:rsidRPr="00EF297F">
        <w:rPr>
          <w:rFonts w:ascii="Times New Roman" w:eastAsia="Times New Roman" w:hAnsi="Times New Roman" w:cs="Times New Roman"/>
          <w:color w:val="000000"/>
          <w:sz w:val="24"/>
          <w:szCs w:val="24"/>
          <w:lang w:eastAsia="hr-HR"/>
        </w:rPr>
        <w:t xml:space="preserve">bez odgode </w:t>
      </w:r>
      <w:r w:rsidRPr="00EF297F">
        <w:rPr>
          <w:rFonts w:ascii="Times New Roman" w:eastAsia="Times New Roman" w:hAnsi="Times New Roman" w:cs="Times New Roman"/>
          <w:color w:val="000000"/>
          <w:sz w:val="24"/>
          <w:szCs w:val="24"/>
          <w:lang w:eastAsia="hr-HR"/>
        </w:rPr>
        <w:t xml:space="preserve">objaviti sve podatke o uvrštenju financijskih instrumenata na </w:t>
      </w:r>
      <w:r w:rsidR="00B52B31" w:rsidRPr="00EF297F">
        <w:rPr>
          <w:rFonts w:ascii="Times New Roman" w:eastAsia="Times New Roman" w:hAnsi="Times New Roman" w:cs="Times New Roman"/>
          <w:color w:val="000000"/>
          <w:sz w:val="24"/>
          <w:szCs w:val="24"/>
          <w:lang w:eastAsia="hr-HR"/>
        </w:rPr>
        <w:t xml:space="preserve">uređeno </w:t>
      </w:r>
      <w:r w:rsidRPr="00EF297F">
        <w:rPr>
          <w:rFonts w:ascii="Times New Roman" w:eastAsia="Times New Roman" w:hAnsi="Times New Roman" w:cs="Times New Roman"/>
          <w:color w:val="000000"/>
          <w:sz w:val="24"/>
          <w:szCs w:val="24"/>
          <w:lang w:eastAsia="hr-HR"/>
        </w:rPr>
        <w:t>tržište kojim upravlja.</w:t>
      </w:r>
    </w:p>
    <w:p w14:paraId="126484B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5453D59"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Burza je dužna uspostaviti i primjenjivati mjere redovite provjere usklađenosti uvrštenih financijskih instrumenata sa zahtjevima iz članka 320., 321. i 328. ovoga Zakona.</w:t>
      </w:r>
    </w:p>
    <w:p w14:paraId="3C4F4E62"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497ED147"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(8) Burza je dužna podnositelja zahtjeva iz članka 329. ovoga Zakona obavijestiti o odluci u roku od 30 dana od zaprimanja zahtjeva, a u izvanrednim slučajevima u roku od 60 dana.</w:t>
      </w:r>
    </w:p>
    <w:p w14:paraId="212F7C2B"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6C386DE9" w14:textId="77777777" w:rsidR="00E34710"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(9) Ako odluka burze ne bude donesena u roku iz stavka 8. ovoga članka, smatra se da je zahtjev odbijen. </w:t>
      </w:r>
    </w:p>
    <w:p w14:paraId="3A9DF54A" w14:textId="77777777" w:rsidR="00E34710" w:rsidRDefault="00E34710"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5BB3C43" w14:textId="450708E2" w:rsidR="001E615F" w:rsidRPr="00EF297F" w:rsidRDefault="00E34710"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(10) </w:t>
      </w:r>
      <w:r w:rsidR="001E615F" w:rsidRPr="00EF297F">
        <w:rPr>
          <w:rFonts w:ascii="Times New Roman" w:eastAsia="Times New Roman" w:hAnsi="Times New Roman" w:cs="Times New Roman"/>
          <w:color w:val="000000"/>
          <w:sz w:val="24"/>
          <w:szCs w:val="24"/>
          <w:lang w:eastAsia="hr-HR"/>
        </w:rPr>
        <w:t>Takvo odbijanje otvara mogućnost pravnog lijeka nadležnom trgovačkom sudu.</w:t>
      </w:r>
    </w:p>
    <w:p w14:paraId="6B03AA7B"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6B03037" w14:textId="2E40B850"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1</w:t>
      </w:r>
      <w:r w:rsidRPr="00EF297F">
        <w:rPr>
          <w:rFonts w:ascii="Times New Roman" w:eastAsia="Times New Roman" w:hAnsi="Times New Roman" w:cs="Times New Roman"/>
          <w:color w:val="000000"/>
          <w:sz w:val="24"/>
          <w:szCs w:val="24"/>
          <w:lang w:eastAsia="hr-HR"/>
        </w:rPr>
        <w:t>) Kada se zahtjev za uvrštenje podnosi za novi blok dionica istoga roda, procjena burze iz stavka 3. ovoga članka u svezi s dostatnim brojem dionica distribuiranog javnosti, može se odnositi na sve izdane dionice, a ne samo na navedeni novi blok.</w:t>
      </w:r>
    </w:p>
    <w:p w14:paraId="30366774"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22B8CD5" w14:textId="03EB9AD3"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2</w:t>
      </w:r>
      <w:r w:rsidRPr="00EF297F">
        <w:rPr>
          <w:rFonts w:ascii="Times New Roman" w:eastAsia="Times New Roman" w:hAnsi="Times New Roman" w:cs="Times New Roman"/>
          <w:color w:val="000000"/>
          <w:sz w:val="24"/>
          <w:szCs w:val="24"/>
          <w:lang w:eastAsia="hr-HR"/>
        </w:rPr>
        <w:t>) Burza može odobriti zahtjev za uvrštenje dionica onih izdavatelja čije su dionice već uvrštene u trećoj zemlji, ako je dostatan broj dionica distribuiran javnosti u trećoj zemlji ili državi u kojoj su navedene dionice uvrštene na uređeno tržište</w:t>
      </w:r>
      <w:r w:rsidR="00FB417F" w:rsidRPr="00FB417F">
        <w:rPr>
          <w:rFonts w:ascii="Times New Roman" w:eastAsia="Times New Roman" w:hAnsi="Times New Roman" w:cs="Times New Roman"/>
          <w:color w:val="000000"/>
          <w:sz w:val="24"/>
          <w:szCs w:val="24"/>
          <w:lang w:eastAsia="hr-HR"/>
        </w:rPr>
        <w:t>, što znači najmanje 10 % upisanog kapitala koji predstavlja razred dionica na koje se odnosi zahtjev za uvrštenje za trgovanje</w:t>
      </w:r>
      <w:r w:rsidRPr="00EF297F">
        <w:rPr>
          <w:rFonts w:ascii="Times New Roman" w:eastAsia="Times New Roman" w:hAnsi="Times New Roman" w:cs="Times New Roman"/>
          <w:color w:val="000000"/>
          <w:sz w:val="24"/>
          <w:szCs w:val="24"/>
          <w:lang w:eastAsia="hr-HR"/>
        </w:rPr>
        <w:t>.</w:t>
      </w:r>
    </w:p>
    <w:p w14:paraId="4BC689FD"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1AA89B1C" w14:textId="009F4841"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3</w:t>
      </w:r>
      <w:r w:rsidRPr="00EF297F">
        <w:rPr>
          <w:rFonts w:ascii="Times New Roman" w:eastAsia="Times New Roman" w:hAnsi="Times New Roman" w:cs="Times New Roman"/>
          <w:color w:val="000000"/>
          <w:sz w:val="24"/>
          <w:szCs w:val="24"/>
          <w:lang w:eastAsia="hr-HR"/>
        </w:rPr>
        <w:t>) U smislu ove glave Zakona smatra se da je dostatan broj dionica distribuiran javnosti ako:</w:t>
      </w:r>
    </w:p>
    <w:p w14:paraId="51533FB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1C102D7"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se najmanje 25 % roda dionica za koje je podnesen zahtjev za uvrštenje nalazi u rukama javnosti ili</w:t>
      </w:r>
    </w:p>
    <w:p w14:paraId="6496A907"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2DF50D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obzirom na velik broj dionica istoga roda i postotak distribucije javnosti, tržište može uredno funkcionirati i ako je manji postotak dionica u rukama javnosti.</w:t>
      </w:r>
    </w:p>
    <w:p w14:paraId="4C2DADD6"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F72C124" w14:textId="79A3908B"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4</w:t>
      </w:r>
      <w:r w:rsidRPr="00EF297F">
        <w:rPr>
          <w:rFonts w:ascii="Times New Roman" w:eastAsia="Times New Roman" w:hAnsi="Times New Roman" w:cs="Times New Roman"/>
          <w:color w:val="000000"/>
          <w:sz w:val="24"/>
          <w:szCs w:val="24"/>
          <w:lang w:eastAsia="hr-HR"/>
        </w:rPr>
        <w:t xml:space="preserve">) Burza svojim pravilima </w:t>
      </w:r>
      <w:r w:rsidR="000F3FFC" w:rsidRPr="00EF297F">
        <w:rPr>
          <w:rFonts w:ascii="Times New Roman" w:eastAsia="Times New Roman" w:hAnsi="Times New Roman" w:cs="Times New Roman"/>
          <w:color w:val="000000"/>
          <w:sz w:val="24"/>
          <w:szCs w:val="24"/>
          <w:lang w:eastAsia="hr-HR"/>
        </w:rPr>
        <w:t xml:space="preserve">određuje </w:t>
      </w:r>
      <w:r w:rsidRPr="00EF297F">
        <w:rPr>
          <w:rFonts w:ascii="Times New Roman" w:eastAsia="Times New Roman" w:hAnsi="Times New Roman" w:cs="Times New Roman"/>
          <w:color w:val="000000"/>
          <w:sz w:val="24"/>
          <w:szCs w:val="24"/>
          <w:lang w:eastAsia="hr-HR"/>
        </w:rPr>
        <w:t>koje se dionice ne smatraju dionicama distribuiranima javnosti.</w:t>
      </w:r>
    </w:p>
    <w:p w14:paraId="406836C1"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7909582F" w14:textId="12ED27C6"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5</w:t>
      </w:r>
      <w:r w:rsidRPr="00EF297F">
        <w:rPr>
          <w:rFonts w:ascii="Times New Roman" w:eastAsia="Times New Roman" w:hAnsi="Times New Roman" w:cs="Times New Roman"/>
          <w:color w:val="000000"/>
          <w:sz w:val="24"/>
          <w:szCs w:val="24"/>
          <w:lang w:eastAsia="hr-HR"/>
        </w:rPr>
        <w:t>) Zahtjev za uvrštenje mora se odnositi na sve već izdane dionice istoga roda.</w:t>
      </w:r>
    </w:p>
    <w:p w14:paraId="76890D9D"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02DC3AB2" w14:textId="51AD2604"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w:t>
      </w:r>
      <w:r w:rsidR="00E34710">
        <w:rPr>
          <w:rFonts w:ascii="Times New Roman" w:eastAsia="Times New Roman" w:hAnsi="Times New Roman" w:cs="Times New Roman"/>
          <w:color w:val="000000"/>
          <w:sz w:val="24"/>
          <w:szCs w:val="24"/>
          <w:lang w:eastAsia="hr-HR"/>
        </w:rPr>
        <w:t>6</w:t>
      </w:r>
      <w:r w:rsidRPr="00EF297F">
        <w:rPr>
          <w:rFonts w:ascii="Times New Roman" w:eastAsia="Times New Roman" w:hAnsi="Times New Roman" w:cs="Times New Roman"/>
          <w:color w:val="000000"/>
          <w:sz w:val="24"/>
          <w:szCs w:val="24"/>
          <w:lang w:eastAsia="hr-HR"/>
        </w:rPr>
        <w:t>) Iznimno od stavka 1</w:t>
      </w:r>
      <w:r w:rsidR="00E34710">
        <w:rPr>
          <w:rFonts w:ascii="Times New Roman" w:eastAsia="Times New Roman" w:hAnsi="Times New Roman" w:cs="Times New Roman"/>
          <w:color w:val="000000"/>
          <w:sz w:val="24"/>
          <w:szCs w:val="24"/>
          <w:lang w:eastAsia="hr-HR"/>
        </w:rPr>
        <w:t>5</w:t>
      </w:r>
      <w:r w:rsidRPr="00EF297F">
        <w:rPr>
          <w:rFonts w:ascii="Times New Roman" w:eastAsia="Times New Roman" w:hAnsi="Times New Roman" w:cs="Times New Roman"/>
          <w:color w:val="000000"/>
          <w:sz w:val="24"/>
          <w:szCs w:val="24"/>
          <w:lang w:eastAsia="hr-HR"/>
        </w:rPr>
        <w:t>. ovoga članka, zahtjev za uvrštenje ne mora se odnositi na dionice koje:</w:t>
      </w:r>
    </w:p>
    <w:p w14:paraId="55C47F7A"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pripadaju paketima koji služe za održavanje kontrole nad društvom ili</w:t>
      </w:r>
    </w:p>
    <w:p w14:paraId="6E5B49BB"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na temelju ugovora nisu prenosive u određenom vremenskom razdoblju, pod uvjetom da je javnost obaviještena o okolnostima iz točaka 1. i 2. ovoga stavka te da interesi vlasnika dionica za koje je podnesen zahtjev za uvrštenje neće biti oštećeni.“.</w:t>
      </w:r>
    </w:p>
    <w:p w14:paraId="3F2876AE" w14:textId="77777777" w:rsidR="001E615F" w:rsidRPr="00EF297F" w:rsidRDefault="001E615F" w:rsidP="001E615F">
      <w:pPr>
        <w:spacing w:beforeLines="30" w:before="72" w:afterLines="30" w:after="72" w:line="240" w:lineRule="auto"/>
        <w:jc w:val="center"/>
        <w:textAlignment w:val="baseline"/>
        <w:rPr>
          <w:rFonts w:ascii="Times New Roman" w:eastAsia="Times New Roman" w:hAnsi="Times New Roman" w:cs="Times New Roman"/>
          <w:b/>
          <w:bCs/>
          <w:color w:val="000000"/>
          <w:sz w:val="24"/>
          <w:szCs w:val="24"/>
          <w:lang w:eastAsia="hr-HR"/>
        </w:rPr>
      </w:pPr>
    </w:p>
    <w:p w14:paraId="0E5DD2D9" w14:textId="7A985692" w:rsidR="001E615F" w:rsidRPr="00EF297F" w:rsidRDefault="001E615F" w:rsidP="00286452">
      <w:pPr>
        <w:spacing w:after="0" w:line="240" w:lineRule="auto"/>
        <w:jc w:val="center"/>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 xml:space="preserve">Članak </w:t>
      </w:r>
      <w:r w:rsidR="00D6689E" w:rsidRPr="00EF297F">
        <w:rPr>
          <w:rFonts w:ascii="Times New Roman" w:eastAsia="Times New Roman" w:hAnsi="Times New Roman" w:cs="Times New Roman"/>
          <w:b/>
          <w:color w:val="000000" w:themeColor="text1"/>
          <w:sz w:val="24"/>
          <w:szCs w:val="24"/>
          <w:lang w:eastAsia="hr-HR"/>
        </w:rPr>
        <w:t>2</w:t>
      </w:r>
      <w:r w:rsidR="002239CC">
        <w:rPr>
          <w:rFonts w:ascii="Times New Roman" w:eastAsia="Times New Roman" w:hAnsi="Times New Roman" w:cs="Times New Roman"/>
          <w:b/>
          <w:color w:val="000000" w:themeColor="text1"/>
          <w:sz w:val="24"/>
          <w:szCs w:val="24"/>
          <w:lang w:eastAsia="hr-HR"/>
        </w:rPr>
        <w:t>6</w:t>
      </w:r>
      <w:r w:rsidRPr="00EF297F">
        <w:rPr>
          <w:rFonts w:ascii="Times New Roman" w:eastAsia="Times New Roman" w:hAnsi="Times New Roman" w:cs="Times New Roman"/>
          <w:b/>
          <w:color w:val="000000" w:themeColor="text1"/>
          <w:sz w:val="24"/>
          <w:szCs w:val="24"/>
          <w:lang w:eastAsia="hr-HR"/>
        </w:rPr>
        <w:t>.</w:t>
      </w:r>
    </w:p>
    <w:p w14:paraId="406E75F2" w14:textId="77777777" w:rsidR="001E615F" w:rsidRPr="00EF297F" w:rsidRDefault="001E615F" w:rsidP="00617A00">
      <w:pPr>
        <w:spacing w:after="0" w:line="240" w:lineRule="auto"/>
        <w:jc w:val="center"/>
        <w:rPr>
          <w:rFonts w:ascii="Times New Roman" w:eastAsia="Times New Roman" w:hAnsi="Times New Roman" w:cs="Times New Roman"/>
          <w:b/>
          <w:bCs/>
          <w:iCs/>
          <w:color w:val="000000" w:themeColor="text1"/>
          <w:sz w:val="24"/>
          <w:szCs w:val="24"/>
          <w:lang w:eastAsia="hr-HR"/>
        </w:rPr>
      </w:pPr>
    </w:p>
    <w:p w14:paraId="68F918FD" w14:textId="28EF5603" w:rsidR="001C05FF" w:rsidRPr="00EF297F" w:rsidRDefault="00C758BB" w:rsidP="00617A00">
      <w:pPr>
        <w:spacing w:after="0" w:line="240" w:lineRule="auto"/>
        <w:jc w:val="both"/>
        <w:rPr>
          <w:rFonts w:ascii="Times New Roman" w:eastAsia="Times New Roman" w:hAnsi="Times New Roman" w:cs="Times New Roman"/>
          <w:iCs/>
          <w:color w:val="000000" w:themeColor="text1"/>
          <w:sz w:val="24"/>
          <w:szCs w:val="24"/>
          <w:lang w:eastAsia="hr-HR"/>
        </w:rPr>
      </w:pPr>
      <w:r>
        <w:rPr>
          <w:rFonts w:ascii="Times New Roman" w:eastAsia="Times New Roman" w:hAnsi="Times New Roman" w:cs="Times New Roman"/>
          <w:iCs/>
          <w:color w:val="000000" w:themeColor="text1"/>
          <w:sz w:val="24"/>
          <w:szCs w:val="24"/>
          <w:lang w:eastAsia="hr-HR"/>
        </w:rPr>
        <w:t>Naslovi iznad članka 331</w:t>
      </w:r>
      <w:r w:rsidR="00B856A9">
        <w:rPr>
          <w:rFonts w:ascii="Times New Roman" w:eastAsia="Times New Roman" w:hAnsi="Times New Roman" w:cs="Times New Roman"/>
          <w:iCs/>
          <w:color w:val="000000" w:themeColor="text1"/>
          <w:sz w:val="24"/>
          <w:szCs w:val="24"/>
          <w:lang w:eastAsia="hr-HR"/>
        </w:rPr>
        <w:t>.</w:t>
      </w:r>
      <w:r>
        <w:rPr>
          <w:rFonts w:ascii="Times New Roman" w:eastAsia="Times New Roman" w:hAnsi="Times New Roman" w:cs="Times New Roman"/>
          <w:iCs/>
          <w:color w:val="000000" w:themeColor="text1"/>
          <w:sz w:val="24"/>
          <w:szCs w:val="24"/>
          <w:lang w:eastAsia="hr-HR"/>
        </w:rPr>
        <w:t xml:space="preserve"> do 338. i č</w:t>
      </w:r>
      <w:r w:rsidR="001E615F" w:rsidRPr="00EF297F">
        <w:rPr>
          <w:rFonts w:ascii="Times New Roman" w:eastAsia="Times New Roman" w:hAnsi="Times New Roman" w:cs="Times New Roman"/>
          <w:iCs/>
          <w:color w:val="000000" w:themeColor="text1"/>
          <w:sz w:val="24"/>
          <w:szCs w:val="24"/>
          <w:lang w:eastAsia="hr-HR"/>
        </w:rPr>
        <w:t>lanci 331. do 338. brišu se.</w:t>
      </w:r>
    </w:p>
    <w:p w14:paraId="335BEFF1" w14:textId="0FCAFD36" w:rsidR="001E615F" w:rsidRPr="00EF297F" w:rsidRDefault="001E615F" w:rsidP="00617A00">
      <w:pPr>
        <w:spacing w:after="0" w:line="240" w:lineRule="auto"/>
        <w:jc w:val="both"/>
        <w:rPr>
          <w:rFonts w:ascii="Times New Roman" w:eastAsia="Times New Roman" w:hAnsi="Times New Roman" w:cs="Times New Roman"/>
          <w:iCs/>
          <w:color w:val="000000" w:themeColor="text1"/>
          <w:sz w:val="24"/>
          <w:szCs w:val="24"/>
          <w:lang w:eastAsia="hr-HR"/>
        </w:rPr>
      </w:pPr>
    </w:p>
    <w:p w14:paraId="6910CDAF" w14:textId="413E0731"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7</w:t>
      </w:r>
      <w:r w:rsidRPr="00EF297F">
        <w:rPr>
          <w:rFonts w:ascii="Times New Roman" w:eastAsia="Times New Roman" w:hAnsi="Times New Roman" w:cs="Times New Roman"/>
          <w:b/>
          <w:bCs/>
          <w:color w:val="000000" w:themeColor="text1"/>
          <w:sz w:val="24"/>
          <w:szCs w:val="24"/>
          <w:lang w:eastAsia="hr-HR"/>
        </w:rPr>
        <w:t>.</w:t>
      </w:r>
    </w:p>
    <w:p w14:paraId="44AFAA4F"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2257C9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članku 352. stavku 1. iza riječi: „registrirati MTP“ dodaju se riječi: „ili segment MTP-a“, a iza riječi: „ovoga članka“ dodaju se riječi: „ili ako segment MTP-a ispunjava uvjete iz stavka 4. ovoga članka“. </w:t>
      </w:r>
    </w:p>
    <w:p w14:paraId="1329187A" w14:textId="4B5D409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A9CCA9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stavka 3. dodaje se novi stavak 4. koji glasi:</w:t>
      </w:r>
    </w:p>
    <w:p w14:paraId="5C14437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06D12C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w:t>
      </w:r>
      <w:r w:rsidRPr="00EF297F">
        <w:rPr>
          <w:rFonts w:ascii="Times New Roman" w:eastAsia="Times New Roman" w:hAnsi="Times New Roman" w:cs="Times New Roman"/>
          <w:color w:val="000000"/>
          <w:sz w:val="24"/>
          <w:szCs w:val="24"/>
          <w:lang w:eastAsia="hr-HR"/>
        </w:rPr>
        <w:t>Operater MTP-a koji namjerava registrirati segment MTP-a kao rastuće tržište malih i srednjih poduzeća, osim uvjeta iz stavka 3. ovoga članka, dužan je osigurati da se na njega primjenjuju i sljedeći uvjeti:</w:t>
      </w:r>
    </w:p>
    <w:p w14:paraId="43775C3A"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5519EC6B"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segment MTP-a koji je registriran kao „rastuće tržište malih i srednjih poduzeća“ jasno je odvojen od ostalih tržišnih segmenata kojima upravlja, što se, između ostaloga, dokazuje različitim nazivom, različitim pravilima, različitom strategijom trgovanja i različitom javnom promidžbom, kao i specifičnom identifikacijskom oznakom tržišta dodijeljenom segmentu koji je registriran kao segment rastućeg tržišta malih i srednjih poduzeća</w:t>
      </w:r>
    </w:p>
    <w:p w14:paraId="5E8FAC6C"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48D6861F"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transakcije izvršene na dotičnom segmentu rastućeg tržišta malih i srednjih poduzeća jasno se razlikuju od drugih tržišnih aktivnosti na drugim segmentima MTP-a i</w:t>
      </w:r>
    </w:p>
    <w:p w14:paraId="68E439C3"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1688DA44"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na zahtjev Agencije, dostavlja detaljan popis instrumenata uvrštenih na dotični segment rastućeg tržišta malih i srednjih poduzeća, kao i sve informacije o poslovanju tog segmenta koje nadležno tijelo može zatražiti.“.</w:t>
      </w:r>
    </w:p>
    <w:p w14:paraId="1B2A0FD0" w14:textId="77777777" w:rsidR="001E615F" w:rsidRPr="00EF297F" w:rsidRDefault="001E615F" w:rsidP="001E615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37AD5F6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dosadašnjem stavku 4. koji postaje stavak 5. iza riječi: „iz stavka 3.“ dodaju se riječi: „odnosno stavka 4.“, a iza riječi: „registraciju MTP-a“ dodaju se riječi: „ili segmenta MTP-a“.</w:t>
      </w:r>
    </w:p>
    <w:p w14:paraId="1130C44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6E6F94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Dosadašnji stavci 5. i 6. brišu se.</w:t>
      </w:r>
    </w:p>
    <w:p w14:paraId="35F569E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2EC0E8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dosadašnjem stavku 7. koji postaje stavak 6. iza riječi: „registraciju MTP-a“ dodaju se riječi: „ili segmenta MTP-a“.</w:t>
      </w:r>
    </w:p>
    <w:p w14:paraId="54F6C59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A07C6B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dosadašnjem stavku 8. koji postaje stavak 7. iza riječi: „registrirati MTP“ dodaju se riječi: „ili segment MTP-a“, a iza riječi: „pravilima MTP-a“ dodaju se riječi: „ili segmenta MTP-a“.</w:t>
      </w:r>
    </w:p>
    <w:p w14:paraId="375F3A8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B5594B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Dosadašnji stavak 9. briše se.</w:t>
      </w:r>
    </w:p>
    <w:p w14:paraId="7D37802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53D5208" w14:textId="03A6A8DD"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D6689E" w:rsidRPr="00EF297F">
        <w:rPr>
          <w:rFonts w:ascii="Times New Roman" w:eastAsia="Times New Roman" w:hAnsi="Times New Roman" w:cs="Times New Roman"/>
          <w:b/>
          <w:bCs/>
          <w:color w:val="000000" w:themeColor="text1"/>
          <w:sz w:val="24"/>
          <w:szCs w:val="24"/>
          <w:lang w:eastAsia="hr-HR"/>
        </w:rPr>
        <w:t>2</w:t>
      </w:r>
      <w:r w:rsidR="002239CC">
        <w:rPr>
          <w:rFonts w:ascii="Times New Roman" w:eastAsia="Times New Roman" w:hAnsi="Times New Roman" w:cs="Times New Roman"/>
          <w:b/>
          <w:bCs/>
          <w:color w:val="000000" w:themeColor="text1"/>
          <w:sz w:val="24"/>
          <w:szCs w:val="24"/>
          <w:lang w:eastAsia="hr-HR"/>
        </w:rPr>
        <w:t>8</w:t>
      </w:r>
      <w:r w:rsidRPr="00EF297F">
        <w:rPr>
          <w:rFonts w:ascii="Times New Roman" w:eastAsia="Times New Roman" w:hAnsi="Times New Roman" w:cs="Times New Roman"/>
          <w:b/>
          <w:bCs/>
          <w:color w:val="000000" w:themeColor="text1"/>
          <w:sz w:val="24"/>
          <w:szCs w:val="24"/>
          <w:lang w:eastAsia="hr-HR"/>
        </w:rPr>
        <w:t>.</w:t>
      </w:r>
    </w:p>
    <w:p w14:paraId="2C80D759"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5D22E0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353. stavku 1. u uvodnoj rečenici iza riječi: „registra MTP“ dodaju se riječi: „ili segment MTP-a“.</w:t>
      </w:r>
    </w:p>
    <w:p w14:paraId="4B3C7AF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A4626F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točki 3. iza riječi: „iz članka 352. stavka 3. točaka 2. do 7.“ dodaju se riječi: „ili stavka 4.“.</w:t>
      </w:r>
    </w:p>
    <w:p w14:paraId="2051349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65B1F1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stavku 2. iza riječi: „ registra MTP“ dodaju se riječi: „ili segment MTP-a“.</w:t>
      </w:r>
    </w:p>
    <w:p w14:paraId="50C4322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1C4237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C9128EE" w14:textId="2BA8D365"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239CC">
        <w:rPr>
          <w:rFonts w:ascii="Times New Roman" w:eastAsia="Times New Roman" w:hAnsi="Times New Roman" w:cs="Times New Roman"/>
          <w:b/>
          <w:bCs/>
          <w:color w:val="000000" w:themeColor="text1"/>
          <w:sz w:val="24"/>
          <w:szCs w:val="24"/>
          <w:lang w:eastAsia="hr-HR"/>
        </w:rPr>
        <w:t>29</w:t>
      </w:r>
      <w:r w:rsidRPr="00EF297F">
        <w:rPr>
          <w:rFonts w:ascii="Times New Roman" w:eastAsia="Times New Roman" w:hAnsi="Times New Roman" w:cs="Times New Roman"/>
          <w:b/>
          <w:bCs/>
          <w:color w:val="000000" w:themeColor="text1"/>
          <w:sz w:val="24"/>
          <w:szCs w:val="24"/>
          <w:lang w:eastAsia="hr-HR"/>
        </w:rPr>
        <w:t>.</w:t>
      </w:r>
    </w:p>
    <w:p w14:paraId="57DBFBBD"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D55743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354. mijenja se i glasi:</w:t>
      </w:r>
    </w:p>
    <w:p w14:paraId="4258A47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7396CB3" w14:textId="2AA1CCD0" w:rsidR="00B60E4E"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Ako je financijski instrument izdavatelja primljen u trgovinu na jednom MTP-u koji je registriran kao rastuće tržište malih i srednjih poduzeća u državi članici Europske unije, on može biti primljen u trgovinu na nekom drugom mjestu trgovanja samo ako je izdavatelj o tome obaviješten i ako se izdavatelj nije usprotivio primanju financijskog instrumenta u trgovinu na tom drugom mjestu trgovanja. </w:t>
      </w:r>
    </w:p>
    <w:p w14:paraId="1333680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62A21F8" w14:textId="7ACD69E9"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FB417F">
        <w:rPr>
          <w:rFonts w:ascii="Times New Roman" w:eastAsia="Times New Roman" w:hAnsi="Times New Roman" w:cs="Times New Roman"/>
          <w:color w:val="000000" w:themeColor="text1"/>
          <w:sz w:val="24"/>
          <w:szCs w:val="24"/>
          <w:lang w:eastAsia="hr-HR"/>
        </w:rPr>
        <w:t>2</w:t>
      </w:r>
      <w:r w:rsidRPr="00EF297F">
        <w:rPr>
          <w:rFonts w:ascii="Times New Roman" w:eastAsia="Times New Roman" w:hAnsi="Times New Roman" w:cs="Times New Roman"/>
          <w:color w:val="000000" w:themeColor="text1"/>
          <w:sz w:val="24"/>
          <w:szCs w:val="24"/>
          <w:lang w:eastAsia="hr-HR"/>
        </w:rPr>
        <w:t>) U slučaju iz stavka 1. ovoga članka, ako je to drugo mjesto trgovanja drugo rastuće tržište malih i srednjih poduzeća ili segment rastućeg tržišta malih i srednjih poduzeća  izdavatelj ne podliježe obvezama vezanim uz korporativno upravljanje i obvezama vezanim za početno, stalno ili </w:t>
      </w:r>
      <w:r w:rsidRPr="00EF297F">
        <w:rPr>
          <w:rFonts w:ascii="Times New Roman" w:eastAsia="Times New Roman" w:hAnsi="Times New Roman" w:cs="Times New Roman"/>
          <w:i/>
          <w:color w:val="000000" w:themeColor="text1"/>
          <w:sz w:val="24"/>
          <w:szCs w:val="24"/>
          <w:lang w:eastAsia="hr-HR"/>
        </w:rPr>
        <w:t xml:space="preserve">ad </w:t>
      </w:r>
      <w:proofErr w:type="spellStart"/>
      <w:r w:rsidRPr="00EF297F">
        <w:rPr>
          <w:rFonts w:ascii="Times New Roman" w:eastAsia="Times New Roman" w:hAnsi="Times New Roman" w:cs="Times New Roman"/>
          <w:i/>
          <w:color w:val="000000" w:themeColor="text1"/>
          <w:sz w:val="24"/>
          <w:szCs w:val="24"/>
          <w:lang w:eastAsia="hr-HR"/>
        </w:rPr>
        <w:t>hoc</w:t>
      </w:r>
      <w:proofErr w:type="spellEnd"/>
      <w:r w:rsidRPr="00EF297F">
        <w:rPr>
          <w:rFonts w:ascii="Times New Roman" w:eastAsia="Times New Roman" w:hAnsi="Times New Roman" w:cs="Times New Roman"/>
          <w:iCs/>
          <w:color w:val="000000" w:themeColor="text1"/>
          <w:sz w:val="24"/>
          <w:szCs w:val="24"/>
          <w:lang w:eastAsia="hr-HR"/>
        </w:rPr>
        <w:t> </w:t>
      </w:r>
      <w:r w:rsidRPr="00EF297F">
        <w:rPr>
          <w:rFonts w:ascii="Times New Roman" w:eastAsia="Times New Roman" w:hAnsi="Times New Roman" w:cs="Times New Roman"/>
          <w:color w:val="000000" w:themeColor="text1"/>
          <w:sz w:val="24"/>
          <w:szCs w:val="24"/>
          <w:lang w:eastAsia="hr-HR"/>
        </w:rPr>
        <w:t>objavljivanje informacija u odnosu na takav drugi MTP-u registriran kao rastuće tržište malih i srednjih poduzeća.</w:t>
      </w:r>
    </w:p>
    <w:p w14:paraId="0965E9A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5C0AAB8" w14:textId="747FBF5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FB417F">
        <w:rPr>
          <w:rFonts w:ascii="Times New Roman" w:eastAsia="Times New Roman" w:hAnsi="Times New Roman" w:cs="Times New Roman"/>
          <w:color w:val="000000" w:themeColor="text1"/>
          <w:sz w:val="24"/>
          <w:szCs w:val="24"/>
          <w:lang w:eastAsia="hr-HR"/>
        </w:rPr>
        <w:t>3</w:t>
      </w:r>
      <w:r w:rsidRPr="00EF297F">
        <w:rPr>
          <w:rFonts w:ascii="Times New Roman" w:eastAsia="Times New Roman" w:hAnsi="Times New Roman" w:cs="Times New Roman"/>
          <w:color w:val="000000" w:themeColor="text1"/>
          <w:sz w:val="24"/>
          <w:szCs w:val="24"/>
          <w:lang w:eastAsia="hr-HR"/>
        </w:rPr>
        <w:t xml:space="preserve">) Ako drugo mjesto trgovanja </w:t>
      </w:r>
      <w:r w:rsidR="0073555D">
        <w:rPr>
          <w:rFonts w:ascii="Times New Roman" w:eastAsia="Times New Roman" w:hAnsi="Times New Roman" w:cs="Times New Roman"/>
          <w:color w:val="000000" w:themeColor="text1"/>
          <w:sz w:val="24"/>
          <w:szCs w:val="24"/>
          <w:lang w:eastAsia="hr-HR"/>
        </w:rPr>
        <w:t xml:space="preserve">iz stavka 1. ovoga članka </w:t>
      </w:r>
      <w:r w:rsidRPr="00EF297F">
        <w:rPr>
          <w:rFonts w:ascii="Times New Roman" w:eastAsia="Times New Roman" w:hAnsi="Times New Roman" w:cs="Times New Roman"/>
          <w:color w:val="000000" w:themeColor="text1"/>
          <w:sz w:val="24"/>
          <w:szCs w:val="24"/>
          <w:lang w:eastAsia="hr-HR"/>
        </w:rPr>
        <w:t xml:space="preserve">nije rastuće tržište malih i srednjih poduzeća, izdavatelja se obavješćuje o svim obvezama kojima će podlijegati, a koje se odnose na korporativno upravljanje ili početno, stalno ili </w:t>
      </w:r>
      <w:r w:rsidRPr="00EF297F">
        <w:rPr>
          <w:rFonts w:ascii="Times New Roman" w:eastAsia="Times New Roman" w:hAnsi="Times New Roman" w:cs="Times New Roman"/>
          <w:i/>
          <w:iCs/>
          <w:color w:val="000000" w:themeColor="text1"/>
          <w:sz w:val="24"/>
          <w:szCs w:val="24"/>
          <w:lang w:eastAsia="hr-HR"/>
        </w:rPr>
        <w:t xml:space="preserve">ad </w:t>
      </w:r>
      <w:proofErr w:type="spellStart"/>
      <w:r w:rsidRPr="00EF297F">
        <w:rPr>
          <w:rFonts w:ascii="Times New Roman" w:eastAsia="Times New Roman" w:hAnsi="Times New Roman" w:cs="Times New Roman"/>
          <w:i/>
          <w:iCs/>
          <w:color w:val="000000" w:themeColor="text1"/>
          <w:sz w:val="24"/>
          <w:szCs w:val="24"/>
          <w:lang w:eastAsia="hr-HR"/>
        </w:rPr>
        <w:t>hoc</w:t>
      </w:r>
      <w:proofErr w:type="spellEnd"/>
      <w:r w:rsidRPr="00EF297F">
        <w:rPr>
          <w:rFonts w:ascii="Times New Roman" w:eastAsia="Times New Roman" w:hAnsi="Times New Roman" w:cs="Times New Roman"/>
          <w:color w:val="000000" w:themeColor="text1"/>
          <w:sz w:val="24"/>
          <w:szCs w:val="24"/>
          <w:lang w:eastAsia="hr-HR"/>
        </w:rPr>
        <w:t xml:space="preserve"> objavljivanje u pogledu tog drugog mjesta trgovanja.“.</w:t>
      </w:r>
    </w:p>
    <w:p w14:paraId="6B62178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940405A" w14:textId="63DB52A1" w:rsidR="00D6689E" w:rsidRPr="00EF297F" w:rsidRDefault="00D6689E"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005F1F"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0</w:t>
      </w:r>
      <w:r w:rsidRPr="00EF297F">
        <w:rPr>
          <w:rFonts w:ascii="Times New Roman" w:eastAsia="Times New Roman" w:hAnsi="Times New Roman" w:cs="Times New Roman"/>
          <w:b/>
          <w:bCs/>
          <w:color w:val="000000" w:themeColor="text1"/>
          <w:sz w:val="24"/>
          <w:szCs w:val="24"/>
          <w:lang w:eastAsia="hr-HR"/>
        </w:rPr>
        <w:t xml:space="preserve">. </w:t>
      </w:r>
    </w:p>
    <w:p w14:paraId="4B35613B" w14:textId="7D6106F9" w:rsidR="00D6689E" w:rsidRPr="00EF297F" w:rsidRDefault="00D6689E" w:rsidP="00D6689E">
      <w:pPr>
        <w:spacing w:after="0" w:line="240" w:lineRule="auto"/>
        <w:rPr>
          <w:rFonts w:ascii="Times New Roman" w:eastAsia="Times New Roman" w:hAnsi="Times New Roman" w:cs="Times New Roman"/>
          <w:b/>
          <w:bCs/>
          <w:color w:val="000000" w:themeColor="text1"/>
          <w:sz w:val="24"/>
          <w:szCs w:val="24"/>
          <w:lang w:eastAsia="hr-HR"/>
        </w:rPr>
      </w:pPr>
    </w:p>
    <w:p w14:paraId="0E558448" w14:textId="3F6B19B0" w:rsidR="00D6689E" w:rsidRPr="00EF297F" w:rsidRDefault="00D6689E" w:rsidP="00D6689E">
      <w:pPr>
        <w:spacing w:after="0" w:line="240" w:lineRule="auto"/>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Iza članka 354. dodaju se naslov iznad članka i članak 354.a koji glase: </w:t>
      </w:r>
    </w:p>
    <w:p w14:paraId="0AC54CE8" w14:textId="77777777" w:rsidR="00AB3A7F" w:rsidRPr="00EF297F" w:rsidRDefault="00AB3A7F" w:rsidP="00D6689E">
      <w:pPr>
        <w:spacing w:after="0" w:line="240" w:lineRule="auto"/>
        <w:rPr>
          <w:rFonts w:ascii="Times New Roman" w:eastAsia="Times New Roman" w:hAnsi="Times New Roman" w:cs="Times New Roman"/>
          <w:color w:val="000000" w:themeColor="text1"/>
          <w:sz w:val="24"/>
          <w:szCs w:val="24"/>
          <w:lang w:eastAsia="hr-HR"/>
        </w:rPr>
      </w:pPr>
    </w:p>
    <w:p w14:paraId="04126B48" w14:textId="684060F4" w:rsidR="00D6689E" w:rsidRPr="00EF297F" w:rsidRDefault="007B4D43" w:rsidP="0065340E">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D6689E" w:rsidRPr="00EF297F">
        <w:rPr>
          <w:rFonts w:ascii="Times New Roman" w:eastAsia="Times New Roman" w:hAnsi="Times New Roman" w:cs="Times New Roman"/>
          <w:color w:val="000000" w:themeColor="text1"/>
          <w:sz w:val="24"/>
          <w:szCs w:val="24"/>
          <w:lang w:eastAsia="hr-HR"/>
        </w:rPr>
        <w:t xml:space="preserve">Transparentnost kod uvrštenja i trgovanja dionica društva sa strukturom dionica s višestrukim pravom glasa na uređeno tržište, MTP ili MTP kao rastuće tržište malih i srednjih poduzeća </w:t>
      </w:r>
    </w:p>
    <w:p w14:paraId="51AA54FD" w14:textId="1498E8A7" w:rsidR="00D6689E" w:rsidRPr="00EF297F" w:rsidRDefault="00AB3A7F" w:rsidP="00D6689E">
      <w:pPr>
        <w:spacing w:beforeLines="30" w:before="72" w:afterLines="30" w:after="72" w:line="240" w:lineRule="auto"/>
        <w:jc w:val="center"/>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Članak </w:t>
      </w:r>
      <w:r w:rsidR="00D6689E" w:rsidRPr="00EF297F">
        <w:rPr>
          <w:rFonts w:ascii="Times New Roman" w:eastAsia="Times New Roman" w:hAnsi="Times New Roman" w:cs="Times New Roman"/>
          <w:color w:val="000000" w:themeColor="text1"/>
          <w:sz w:val="24"/>
          <w:szCs w:val="24"/>
          <w:lang w:eastAsia="hr-HR"/>
        </w:rPr>
        <w:t>354.a</w:t>
      </w:r>
    </w:p>
    <w:p w14:paraId="49221E2B" w14:textId="77777777" w:rsidR="00AB3A7F" w:rsidRPr="00EF297F" w:rsidRDefault="00AB3A7F" w:rsidP="00D6689E">
      <w:pPr>
        <w:spacing w:beforeLines="30" w:before="72" w:afterLines="30" w:after="72" w:line="240" w:lineRule="auto"/>
        <w:jc w:val="center"/>
        <w:textAlignment w:val="baseline"/>
        <w:rPr>
          <w:rFonts w:ascii="Times New Roman" w:eastAsia="Times New Roman" w:hAnsi="Times New Roman" w:cs="Times New Roman"/>
          <w:color w:val="000000" w:themeColor="text1"/>
          <w:sz w:val="24"/>
          <w:szCs w:val="24"/>
          <w:lang w:eastAsia="hr-HR"/>
        </w:rPr>
      </w:pPr>
    </w:p>
    <w:p w14:paraId="27FDA615" w14:textId="77777777"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Ako se na uređeno tržište, MTP ili segment MTP-a uvrštavaju dionice društva koje ima dionice s višestrukim pravom glasa, izdavatelj odnosno podnositelj zahtjeva za uvrštenje je dužan osigurati da su javnosti dostupne informacije o:</w:t>
      </w:r>
    </w:p>
    <w:p w14:paraId="32CAC007"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48D94D51" w14:textId="65C0DC27"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strukturi dionica društva, s naznakom različitih rodova dionica, uključujući dionice koje nisu uvrštene za trgovanje, te za svaki rod dionica:</w:t>
      </w:r>
    </w:p>
    <w:p w14:paraId="08463D09"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53780686" w14:textId="0F8BFBC4"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a) o pravima i obvezama povezanima s dionicama tog roda</w:t>
      </w:r>
    </w:p>
    <w:p w14:paraId="3E9F2450" w14:textId="77777777"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b) postotku ukupnog dioničkog kapitala ili ukupnog broja dionica koje dionice tog roda predstavljaju i</w:t>
      </w:r>
    </w:p>
    <w:p w14:paraId="7A40DE89" w14:textId="77777777"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c) ukupnom broju glasova koje dionice tog roda predstavljaju.</w:t>
      </w:r>
    </w:p>
    <w:p w14:paraId="4E5AFF2A"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25A626EE" w14:textId="2F637BD2"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svim ograničenjima prijenosa dionica, uključujući sporazume među dioničarima koji su poznati društvu i koji bi mogli dovesti do takvih ograničenja</w:t>
      </w:r>
    </w:p>
    <w:p w14:paraId="7A1EB9C1"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7230475C" w14:textId="76DF9331"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svim ograničenjima glasačkih prava povezanih s dionicama, uključujući sporazume među dioničarima koji su poznati društvu i koji bi mogli dovesti do takvih ograničenja</w:t>
      </w:r>
    </w:p>
    <w:p w14:paraId="6DC6732E"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412E7887" w14:textId="0A7CB8B3"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ako je društvu poznat, identitet dioničara koji imaju dionice s višestrukim pravom glasa koje predstavljaju više od 5 % glasačkih prava na razini svih dionica društva te identitet fizičkih </w:t>
      </w:r>
      <w:r w:rsidRPr="00EF297F">
        <w:rPr>
          <w:rFonts w:ascii="Times New Roman" w:eastAsia="Times New Roman" w:hAnsi="Times New Roman" w:cs="Times New Roman"/>
          <w:color w:val="000000" w:themeColor="text1"/>
          <w:sz w:val="24"/>
          <w:szCs w:val="24"/>
          <w:lang w:eastAsia="hr-HR"/>
        </w:rPr>
        <w:lastRenderedPageBreak/>
        <w:t>osoba ili pravnih subjekata koji imaju pravo ostvarivanja glasačkih prava u ime tih dioničara, ako je to primjenjivo.</w:t>
      </w:r>
    </w:p>
    <w:p w14:paraId="09D9EFFA"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2ED2A04C" w14:textId="3B1640B6"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w:t>
      </w:r>
      <w:r w:rsidR="00B60E4E" w:rsidRPr="00EF297F">
        <w:rPr>
          <w:rFonts w:ascii="Times New Roman" w:eastAsia="Times New Roman" w:hAnsi="Times New Roman" w:cs="Times New Roman"/>
          <w:color w:val="000000" w:themeColor="text1"/>
          <w:sz w:val="24"/>
          <w:szCs w:val="24"/>
          <w:lang w:eastAsia="hr-HR"/>
        </w:rPr>
        <w:t>U slučaju iz</w:t>
      </w:r>
      <w:r w:rsidRPr="00EF297F">
        <w:rPr>
          <w:rFonts w:ascii="Times New Roman" w:eastAsia="Times New Roman" w:hAnsi="Times New Roman" w:cs="Times New Roman"/>
          <w:color w:val="000000" w:themeColor="text1"/>
          <w:sz w:val="24"/>
          <w:szCs w:val="24"/>
          <w:lang w:eastAsia="hr-HR"/>
        </w:rPr>
        <w:t xml:space="preserve"> točke 4. stavka 1. ovoga članka, ako se radi o fizičkim osobama objavljuje se samo ime i prezime dioničara.</w:t>
      </w:r>
    </w:p>
    <w:p w14:paraId="03FD0E4A" w14:textId="77777777" w:rsidR="007B4D43" w:rsidRPr="00EF297F" w:rsidRDefault="007B4D43" w:rsidP="00AB3A7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615C4180" w14:textId="39C2A03B" w:rsidR="00D6689E" w:rsidRPr="00EF297F" w:rsidRDefault="00D6689E" w:rsidP="00AB3A7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(3) Ako će se dionicama društva iz stavka 1. </w:t>
      </w:r>
      <w:r w:rsidR="00E33F2B" w:rsidRPr="00EF297F">
        <w:rPr>
          <w:rFonts w:ascii="Times New Roman" w:eastAsia="Times New Roman" w:hAnsi="Times New Roman" w:cs="Times New Roman"/>
          <w:color w:val="000000" w:themeColor="text1"/>
          <w:sz w:val="24"/>
          <w:szCs w:val="24"/>
          <w:lang w:eastAsia="hr-HR"/>
        </w:rPr>
        <w:t xml:space="preserve">ovoga članka </w:t>
      </w:r>
      <w:r w:rsidRPr="00EF297F">
        <w:rPr>
          <w:rFonts w:ascii="Times New Roman" w:eastAsia="Times New Roman" w:hAnsi="Times New Roman" w:cs="Times New Roman"/>
          <w:color w:val="000000" w:themeColor="text1"/>
          <w:sz w:val="24"/>
          <w:szCs w:val="24"/>
          <w:lang w:eastAsia="hr-HR"/>
        </w:rPr>
        <w:t xml:space="preserve">trgovati ili se već trguje na rastućem tržištu malih i srednjih poduzeća, informacije iz stavka 1. </w:t>
      </w:r>
      <w:r w:rsidR="00E33F2B" w:rsidRPr="00EF297F">
        <w:rPr>
          <w:rFonts w:ascii="Times New Roman" w:eastAsia="Times New Roman" w:hAnsi="Times New Roman" w:cs="Times New Roman"/>
          <w:color w:val="000000" w:themeColor="text1"/>
          <w:sz w:val="24"/>
          <w:szCs w:val="24"/>
          <w:lang w:eastAsia="hr-HR"/>
        </w:rPr>
        <w:t xml:space="preserve">ovoga članka </w:t>
      </w:r>
      <w:r w:rsidRPr="00EF297F">
        <w:rPr>
          <w:rFonts w:ascii="Times New Roman" w:eastAsia="Times New Roman" w:hAnsi="Times New Roman" w:cs="Times New Roman"/>
          <w:color w:val="000000" w:themeColor="text1"/>
          <w:sz w:val="24"/>
          <w:szCs w:val="24"/>
          <w:lang w:eastAsia="hr-HR"/>
        </w:rPr>
        <w:t>uvrštavaju se u sljedeće dokumente:</w:t>
      </w:r>
    </w:p>
    <w:p w14:paraId="5013CB00" w14:textId="77777777" w:rsidR="00AB3A7F" w:rsidRPr="00EF297F" w:rsidRDefault="00AB3A7F" w:rsidP="00AB3A7F">
      <w:pPr>
        <w:spacing w:beforeLines="30" w:before="72" w:afterLines="30" w:after="72" w:line="240" w:lineRule="auto"/>
        <w:jc w:val="both"/>
        <w:textAlignment w:val="baseline"/>
        <w:rPr>
          <w:rFonts w:ascii="Times New Roman" w:eastAsia="Times New Roman" w:hAnsi="Times New Roman" w:cs="Times New Roman"/>
          <w:color w:val="000000" w:themeColor="text1"/>
          <w:sz w:val="24"/>
          <w:szCs w:val="24"/>
          <w:lang w:eastAsia="hr-HR"/>
        </w:rPr>
      </w:pPr>
    </w:p>
    <w:p w14:paraId="2B49A6B0" w14:textId="00C387F0"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prospekt iz članka 6. Uredbe (EU) 2017/1129, prospekt EU-a o izdanjima za rast iz članka 15.a </w:t>
      </w:r>
      <w:r w:rsidR="0048487F" w:rsidRPr="00EF297F">
        <w:rPr>
          <w:rFonts w:ascii="Times New Roman" w:eastAsia="Times New Roman" w:hAnsi="Times New Roman" w:cs="Times New Roman"/>
          <w:color w:val="000000" w:themeColor="text1"/>
          <w:sz w:val="24"/>
          <w:szCs w:val="24"/>
          <w:lang w:eastAsia="hr-HR"/>
        </w:rPr>
        <w:t>Uredbe (EU) 2017/1129</w:t>
      </w:r>
      <w:r w:rsidRPr="00EF297F">
        <w:rPr>
          <w:rFonts w:ascii="Times New Roman" w:eastAsia="Times New Roman" w:hAnsi="Times New Roman" w:cs="Times New Roman"/>
          <w:color w:val="000000" w:themeColor="text1"/>
          <w:sz w:val="24"/>
          <w:szCs w:val="24"/>
          <w:lang w:eastAsia="hr-HR"/>
        </w:rPr>
        <w:t>, ili odgovarajući dokumenta za primanje u trgovinu iz članka 352. stavka 3. točke 3. ovoga Zakona, ovisno o tome koji dokument je društvo u obvezi objaviti</w:t>
      </w:r>
    </w:p>
    <w:p w14:paraId="7810AB2B" w14:textId="77777777" w:rsidR="00AB3A7F" w:rsidRPr="00EF297F" w:rsidRDefault="00AB3A7F"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438C89F3" w14:textId="520B8807"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godišnji financijski izvještaj iz članka 78. stavka 2. točke (g) Delegirane uredbe Komisije (EU) 2017/565, ako su se informacije iz stavka 1. ovog</w:t>
      </w:r>
      <w:r w:rsidR="00E33F2B" w:rsidRPr="00EF297F">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 članka promijenile od posljednje objave u prospektu, prospektu EU-a o izdanjima za rast ili dokumentu za primanje u trgovinu iz točke 1. ovoga stavka ili u prethodnom godišnjem financijskom izvještaju.</w:t>
      </w:r>
    </w:p>
    <w:p w14:paraId="2C6C02D6" w14:textId="77777777" w:rsidR="007B4D43" w:rsidRPr="00EF297F" w:rsidRDefault="007B4D43"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p>
    <w:p w14:paraId="01950B38" w14:textId="1376602B" w:rsidR="00D6689E" w:rsidRPr="00EF297F" w:rsidRDefault="00D6689E" w:rsidP="006534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Ako će se dionicama društva iz stavka 1. </w:t>
      </w:r>
      <w:r w:rsidR="00E33F2B" w:rsidRPr="00EF297F">
        <w:rPr>
          <w:rFonts w:ascii="Times New Roman" w:eastAsia="Times New Roman" w:hAnsi="Times New Roman" w:cs="Times New Roman"/>
          <w:color w:val="000000" w:themeColor="text1"/>
          <w:sz w:val="24"/>
          <w:szCs w:val="24"/>
          <w:lang w:eastAsia="hr-HR"/>
        </w:rPr>
        <w:t xml:space="preserve">ovoga članka </w:t>
      </w:r>
      <w:r w:rsidRPr="00EF297F">
        <w:rPr>
          <w:rFonts w:ascii="Times New Roman" w:eastAsia="Times New Roman" w:hAnsi="Times New Roman" w:cs="Times New Roman"/>
          <w:color w:val="000000" w:themeColor="text1"/>
          <w:sz w:val="24"/>
          <w:szCs w:val="24"/>
          <w:lang w:eastAsia="hr-HR"/>
        </w:rPr>
        <w:t>trgovati, ili se već trguje na uređenom tržištu ili MTP-u koji nije registriran kao  rastuće tržište MSP-ova, informacije iz stavka 1.</w:t>
      </w:r>
      <w:r w:rsidR="00E33F2B" w:rsidRPr="00EF297F">
        <w:rPr>
          <w:rFonts w:ascii="Times New Roman" w:eastAsia="Times New Roman" w:hAnsi="Times New Roman" w:cs="Times New Roman"/>
          <w:color w:val="000000" w:themeColor="text1"/>
          <w:sz w:val="24"/>
          <w:szCs w:val="24"/>
          <w:lang w:eastAsia="hr-HR"/>
        </w:rPr>
        <w:t xml:space="preserve"> ovoga članka</w:t>
      </w:r>
      <w:r w:rsidRPr="00EF297F">
        <w:rPr>
          <w:rFonts w:ascii="Times New Roman" w:eastAsia="Times New Roman" w:hAnsi="Times New Roman" w:cs="Times New Roman"/>
          <w:color w:val="000000" w:themeColor="text1"/>
          <w:sz w:val="24"/>
          <w:szCs w:val="24"/>
          <w:lang w:eastAsia="hr-HR"/>
        </w:rPr>
        <w:t xml:space="preserve"> uvrštavaju se u sljedeće dokumente:</w:t>
      </w:r>
    </w:p>
    <w:p w14:paraId="60D30ABA" w14:textId="77777777" w:rsidR="00AB3A7F" w:rsidRPr="00EF297F" w:rsidRDefault="00AB3A7F" w:rsidP="00AB3A7F">
      <w:pPr>
        <w:spacing w:after="0" w:line="240" w:lineRule="auto"/>
        <w:jc w:val="both"/>
        <w:rPr>
          <w:rFonts w:ascii="Times New Roman" w:eastAsia="Times New Roman" w:hAnsi="Times New Roman" w:cs="Times New Roman"/>
          <w:color w:val="000000" w:themeColor="text1"/>
          <w:sz w:val="24"/>
          <w:szCs w:val="24"/>
          <w:lang w:eastAsia="hr-HR"/>
        </w:rPr>
      </w:pPr>
    </w:p>
    <w:p w14:paraId="0A3947F3" w14:textId="6842A34E" w:rsidR="00D6689E" w:rsidRPr="00EF297F" w:rsidRDefault="00D6689E" w:rsidP="00AB3A7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prospekt iz članka 6. Uredbe (EU) 2017/1129, prospekt EU-a o izdanjima za rast iz članka 15.a </w:t>
      </w:r>
      <w:r w:rsidR="00503A45" w:rsidRPr="00EF297F">
        <w:rPr>
          <w:rFonts w:ascii="Times New Roman" w:eastAsia="Times New Roman" w:hAnsi="Times New Roman" w:cs="Times New Roman"/>
          <w:color w:val="000000" w:themeColor="text1"/>
          <w:sz w:val="24"/>
          <w:szCs w:val="24"/>
          <w:lang w:eastAsia="hr-HR"/>
        </w:rPr>
        <w:t>Uredbe (EU) 2017/1129</w:t>
      </w:r>
      <w:r w:rsidRPr="00EF297F">
        <w:rPr>
          <w:rFonts w:ascii="Times New Roman" w:eastAsia="Times New Roman" w:hAnsi="Times New Roman" w:cs="Times New Roman"/>
          <w:color w:val="000000" w:themeColor="text1"/>
          <w:sz w:val="24"/>
          <w:szCs w:val="24"/>
          <w:lang w:eastAsia="hr-HR"/>
        </w:rPr>
        <w:t>, ili bilo koji dokument o uvrštenju koji je obvezan u skladu s pravilima relevantnog MTP-a, ako društvo objavljuje takav prospekt ili dokument</w:t>
      </w:r>
    </w:p>
    <w:p w14:paraId="4F3E30DE" w14:textId="77777777" w:rsidR="00AB3A7F" w:rsidRPr="00EF297F" w:rsidRDefault="00AB3A7F" w:rsidP="00AB3A7F">
      <w:pPr>
        <w:spacing w:after="0" w:line="240" w:lineRule="auto"/>
        <w:jc w:val="both"/>
        <w:rPr>
          <w:rFonts w:ascii="Times New Roman" w:eastAsia="Times New Roman" w:hAnsi="Times New Roman" w:cs="Times New Roman"/>
          <w:color w:val="000000" w:themeColor="text1"/>
          <w:sz w:val="24"/>
          <w:szCs w:val="24"/>
          <w:lang w:eastAsia="hr-HR"/>
        </w:rPr>
      </w:pPr>
    </w:p>
    <w:p w14:paraId="5289F231" w14:textId="0FACB0AA" w:rsidR="00D6689E" w:rsidRPr="00EF297F" w:rsidRDefault="00D6689E" w:rsidP="00AB3A7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sve godišnje financijske izvještaje koji se zahtijevaju na temelju ovoga Zakona ako informacije iz stavka 1.</w:t>
      </w:r>
      <w:r w:rsidR="0048487F">
        <w:rPr>
          <w:rFonts w:ascii="Times New Roman" w:eastAsia="Times New Roman" w:hAnsi="Times New Roman" w:cs="Times New Roman"/>
          <w:color w:val="000000" w:themeColor="text1"/>
          <w:sz w:val="24"/>
          <w:szCs w:val="24"/>
          <w:lang w:eastAsia="hr-HR"/>
        </w:rPr>
        <w:t xml:space="preserve"> ovoga članka</w:t>
      </w:r>
      <w:r w:rsidRPr="00EF297F">
        <w:rPr>
          <w:rFonts w:ascii="Times New Roman" w:eastAsia="Times New Roman" w:hAnsi="Times New Roman" w:cs="Times New Roman"/>
          <w:color w:val="000000" w:themeColor="text1"/>
          <w:sz w:val="24"/>
          <w:szCs w:val="24"/>
          <w:lang w:eastAsia="hr-HR"/>
        </w:rPr>
        <w:t xml:space="preserve"> nisu prethodno objavljene ili je došlo do promjena od njihove posljednje objave u prospektu, prospektu EU-a o izdanjima za rast i dokumentu o uvrštenju iz točke 1. ovog</w:t>
      </w:r>
      <w:r w:rsidR="00E33F2B" w:rsidRPr="00EF297F">
        <w:rPr>
          <w:rFonts w:ascii="Times New Roman" w:eastAsia="Times New Roman" w:hAnsi="Times New Roman" w:cs="Times New Roman"/>
          <w:color w:val="000000" w:themeColor="text1"/>
          <w:sz w:val="24"/>
          <w:szCs w:val="24"/>
          <w:lang w:eastAsia="hr-HR"/>
        </w:rPr>
        <w:t>a</w:t>
      </w:r>
      <w:r w:rsidRPr="00EF297F">
        <w:rPr>
          <w:rFonts w:ascii="Times New Roman" w:eastAsia="Times New Roman" w:hAnsi="Times New Roman" w:cs="Times New Roman"/>
          <w:color w:val="000000" w:themeColor="text1"/>
          <w:sz w:val="24"/>
          <w:szCs w:val="24"/>
          <w:lang w:eastAsia="hr-HR"/>
        </w:rPr>
        <w:t xml:space="preserve"> stavka ili u prethodnom godišnjem financijskom izvještaju.</w:t>
      </w:r>
    </w:p>
    <w:p w14:paraId="66F5A22B" w14:textId="77777777" w:rsidR="00D6689E" w:rsidRPr="00EF297F" w:rsidRDefault="00D6689E" w:rsidP="00AB3A7F">
      <w:pPr>
        <w:spacing w:after="0" w:line="240" w:lineRule="auto"/>
        <w:jc w:val="both"/>
        <w:rPr>
          <w:rFonts w:ascii="Times New Roman" w:eastAsia="Times New Roman" w:hAnsi="Times New Roman" w:cs="Times New Roman"/>
          <w:color w:val="000000" w:themeColor="text1"/>
          <w:sz w:val="24"/>
          <w:szCs w:val="24"/>
          <w:lang w:eastAsia="hr-HR"/>
        </w:rPr>
      </w:pPr>
    </w:p>
    <w:p w14:paraId="111D357E" w14:textId="68177523" w:rsidR="00D6689E" w:rsidRPr="00EF297F" w:rsidRDefault="00D668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(5) Tržišni operater uređenog tržišta i operater MTP-a dužan je, u skladu s regulatornim tehničkim standardima Europske komisije, jasno identificirati kao takve dionice društava sa strukturama dionica s višestrukim pravom glasa koja su uvrštena za trgovanje na tom uređenom tržištu ili MTP-u. </w:t>
      </w:r>
    </w:p>
    <w:p w14:paraId="4440FEDA" w14:textId="77777777" w:rsidR="00D6689E" w:rsidRPr="00EF297F" w:rsidRDefault="00D6689E">
      <w:pPr>
        <w:spacing w:after="0" w:line="240" w:lineRule="auto"/>
        <w:jc w:val="both"/>
        <w:rPr>
          <w:rFonts w:ascii="Times New Roman" w:eastAsia="Times New Roman" w:hAnsi="Times New Roman" w:cs="Times New Roman"/>
          <w:color w:val="000000" w:themeColor="text1"/>
          <w:sz w:val="24"/>
          <w:szCs w:val="24"/>
          <w:lang w:eastAsia="hr-HR"/>
        </w:rPr>
      </w:pPr>
    </w:p>
    <w:p w14:paraId="4FF4E950" w14:textId="29524E0D" w:rsidR="00D6689E" w:rsidRPr="00EF297F" w:rsidRDefault="00D668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(6) Društvo koje ima ili naknadno usvoji strukturu dionica s višestrukim pravom glasa dužno je, u skladu s regulatornim tehničkim standardima Europske komisije, o tome obavijestiti relevantnog tržišnog operatera uređenog tržišta odnosno operatera MTP-a.“</w:t>
      </w:r>
      <w:r w:rsidR="00AB3A7F" w:rsidRPr="00EF297F">
        <w:rPr>
          <w:rFonts w:ascii="Times New Roman" w:eastAsia="Times New Roman" w:hAnsi="Times New Roman" w:cs="Times New Roman"/>
          <w:color w:val="000000" w:themeColor="text1"/>
          <w:sz w:val="24"/>
          <w:szCs w:val="24"/>
          <w:lang w:eastAsia="hr-HR"/>
        </w:rPr>
        <w:t>.</w:t>
      </w:r>
    </w:p>
    <w:p w14:paraId="34EB9DA9" w14:textId="77777777" w:rsidR="00D6689E" w:rsidRPr="00EF297F" w:rsidRDefault="00D6689E"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D2D8936" w14:textId="6FFDD0EA"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005F1F"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1</w:t>
      </w:r>
      <w:r w:rsidRPr="00EF297F">
        <w:rPr>
          <w:rFonts w:ascii="Times New Roman" w:eastAsia="Times New Roman" w:hAnsi="Times New Roman" w:cs="Times New Roman"/>
          <w:b/>
          <w:bCs/>
          <w:color w:val="000000" w:themeColor="text1"/>
          <w:sz w:val="24"/>
          <w:szCs w:val="24"/>
          <w:lang w:eastAsia="hr-HR"/>
        </w:rPr>
        <w:t>.</w:t>
      </w:r>
    </w:p>
    <w:p w14:paraId="46F59723"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56B3EE3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409. mijenja se i glasi:</w:t>
      </w:r>
    </w:p>
    <w:p w14:paraId="4FC7497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B593F21" w14:textId="355C74A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U smislu članka 3. stavka 2. Uredbe (EU) br. 2017/1129, javne ponude vrijednosnih papira kojima je ukupna agregirana vrijednost u Europskoj uniji</w:t>
      </w:r>
      <w:r w:rsidR="00B5042A"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koja se izračunava tijekom razdoblja od dvanaest mjeseci manja od 12.000.000,00 eura, izuzete su od obveze objave prospekta u skladu s Uredbom (EU) br. 2017/1129.</w:t>
      </w:r>
    </w:p>
    <w:p w14:paraId="19D7AEF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2608C6F" w14:textId="5C81723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w:t>
      </w:r>
      <w:r w:rsidR="00093E51" w:rsidRPr="00EF297F">
        <w:rPr>
          <w:rFonts w:ascii="Times New Roman" w:eastAsia="Times New Roman" w:hAnsi="Times New Roman" w:cs="Times New Roman"/>
          <w:color w:val="000000" w:themeColor="text1"/>
          <w:sz w:val="24"/>
          <w:szCs w:val="24"/>
          <w:lang w:eastAsia="hr-HR"/>
        </w:rPr>
        <w:t xml:space="preserve">Izdavatelj i/ili ponuditelj je obvezan izraditi informacijski dokument na hrvatskom jeziku i učiniti ga dostupnim </w:t>
      </w:r>
      <w:proofErr w:type="spellStart"/>
      <w:r w:rsidR="00093E51" w:rsidRPr="00EF297F">
        <w:rPr>
          <w:rFonts w:ascii="Times New Roman" w:eastAsia="Times New Roman" w:hAnsi="Times New Roman" w:cs="Times New Roman"/>
          <w:color w:val="000000" w:themeColor="text1"/>
          <w:sz w:val="24"/>
          <w:szCs w:val="24"/>
          <w:lang w:eastAsia="hr-HR"/>
        </w:rPr>
        <w:t>ulagateljima</w:t>
      </w:r>
      <w:proofErr w:type="spellEnd"/>
      <w:r w:rsidR="00093E51" w:rsidRPr="00EF297F">
        <w:rPr>
          <w:rFonts w:ascii="Times New Roman" w:eastAsia="Times New Roman" w:hAnsi="Times New Roman" w:cs="Times New Roman"/>
          <w:color w:val="000000" w:themeColor="text1"/>
          <w:sz w:val="24"/>
          <w:szCs w:val="24"/>
          <w:lang w:eastAsia="hr-HR"/>
        </w:rPr>
        <w:t xml:space="preserve"> odnosno javnosti u skladu s člankom 21. stavkom 2. Uredbe (EU) br. 2017/1129, prije početka ponude, a najkasnije na početku ponude</w:t>
      </w:r>
      <w:r w:rsidR="005037CF" w:rsidRPr="00EF297F">
        <w:rPr>
          <w:rFonts w:ascii="Times New Roman" w:eastAsia="Times New Roman" w:hAnsi="Times New Roman" w:cs="Times New Roman"/>
          <w:color w:val="000000" w:themeColor="text1"/>
          <w:sz w:val="24"/>
          <w:szCs w:val="24"/>
          <w:lang w:eastAsia="hr-HR"/>
        </w:rPr>
        <w:t xml:space="preserve"> </w:t>
      </w:r>
      <w:r w:rsidR="00093E51" w:rsidRPr="00EF297F">
        <w:rPr>
          <w:rFonts w:ascii="Times New Roman" w:eastAsia="Times New Roman" w:hAnsi="Times New Roman" w:cs="Times New Roman"/>
          <w:color w:val="000000" w:themeColor="text1"/>
          <w:sz w:val="24"/>
          <w:szCs w:val="24"/>
          <w:lang w:eastAsia="hr-HR"/>
        </w:rPr>
        <w:t xml:space="preserve">o </w:t>
      </w:r>
      <w:r w:rsidRPr="00EF297F">
        <w:rPr>
          <w:rFonts w:ascii="Times New Roman" w:eastAsia="Times New Roman" w:hAnsi="Times New Roman" w:cs="Times New Roman"/>
          <w:color w:val="000000" w:themeColor="text1"/>
          <w:sz w:val="24"/>
          <w:szCs w:val="24"/>
          <w:lang w:eastAsia="hr-HR"/>
        </w:rPr>
        <w:t>svakoj javnoj ponudi vrijednosnih papira koja je izuzeta od obveze objave prospekta u skladu sa stavkom 1. ovoga članka, a koja ispunjava sljedeće uvjete:</w:t>
      </w:r>
    </w:p>
    <w:p w14:paraId="4CF8291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74DE626" w14:textId="75FC590A"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ukupna agregirana vrijednost za vrijednosne papire u Europskoj uniji je u rasponu od 5.000.000,00 eura do 12.000.000,00 eura, koja se izračunava tijekom razdoblja od dvanaest mjeseci</w:t>
      </w:r>
    </w:p>
    <w:p w14:paraId="32831B8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AC37D61" w14:textId="3ACF04A9"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ne podliježe obvezi obavještavanja iz članka 25. Uredbe (EU) br. 2017/1129.</w:t>
      </w:r>
    </w:p>
    <w:p w14:paraId="32F2946C" w14:textId="008E37AF" w:rsidR="00093E51" w:rsidRPr="00EF297F" w:rsidRDefault="00093E51"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CB2676B" w14:textId="5B85B060"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093E51" w:rsidRPr="00EF297F">
        <w:rPr>
          <w:rFonts w:ascii="Times New Roman" w:eastAsia="Times New Roman" w:hAnsi="Times New Roman" w:cs="Times New Roman"/>
          <w:color w:val="000000" w:themeColor="text1"/>
          <w:sz w:val="24"/>
          <w:szCs w:val="24"/>
          <w:lang w:eastAsia="hr-HR"/>
        </w:rPr>
        <w:t>3</w:t>
      </w:r>
      <w:r w:rsidRPr="00EF297F">
        <w:rPr>
          <w:rFonts w:ascii="Times New Roman" w:eastAsia="Times New Roman" w:hAnsi="Times New Roman" w:cs="Times New Roman"/>
          <w:color w:val="000000" w:themeColor="text1"/>
          <w:sz w:val="24"/>
          <w:szCs w:val="24"/>
          <w:lang w:eastAsia="hr-HR"/>
        </w:rPr>
        <w:t xml:space="preserve">) Informacijski dokument iz stavka 2. ovoga članka mora sadržavati informacije propisane Uredbom (EU) br. 2017/1129 i biti dostupan </w:t>
      </w:r>
      <w:proofErr w:type="spellStart"/>
      <w:r w:rsidRPr="00EF297F">
        <w:rPr>
          <w:rFonts w:ascii="Times New Roman" w:eastAsia="Times New Roman" w:hAnsi="Times New Roman" w:cs="Times New Roman"/>
          <w:color w:val="000000" w:themeColor="text1"/>
          <w:sz w:val="24"/>
          <w:szCs w:val="24"/>
          <w:lang w:eastAsia="hr-HR"/>
        </w:rPr>
        <w:t>ulagateljima</w:t>
      </w:r>
      <w:proofErr w:type="spellEnd"/>
      <w:r w:rsidRPr="00EF297F">
        <w:rPr>
          <w:rFonts w:ascii="Times New Roman" w:eastAsia="Times New Roman" w:hAnsi="Times New Roman" w:cs="Times New Roman"/>
          <w:color w:val="000000" w:themeColor="text1"/>
          <w:sz w:val="24"/>
          <w:szCs w:val="24"/>
          <w:lang w:eastAsia="hr-HR"/>
        </w:rPr>
        <w:t xml:space="preserve"> odnosno javnosti tijekom cijelog trajanja ponude u kojem se informacije sadržane u dokumentu moraju na jasan način, ako je potrebno, dopuniti bez odgode.“.</w:t>
      </w:r>
    </w:p>
    <w:p w14:paraId="07A31606" w14:textId="77448675"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2</w:t>
      </w:r>
      <w:r w:rsidRPr="00EF297F">
        <w:rPr>
          <w:rFonts w:ascii="Times New Roman" w:eastAsia="Times New Roman" w:hAnsi="Times New Roman" w:cs="Times New Roman"/>
          <w:b/>
          <w:bCs/>
          <w:color w:val="000000" w:themeColor="text1"/>
          <w:sz w:val="24"/>
          <w:szCs w:val="24"/>
          <w:lang w:eastAsia="hr-HR"/>
        </w:rPr>
        <w:t>.</w:t>
      </w:r>
    </w:p>
    <w:p w14:paraId="16908E38"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42ACAA0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420. mijenja se i glasi:</w:t>
      </w:r>
    </w:p>
    <w:p w14:paraId="7502898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D63F85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 Kada je Republika Hrvatska matična država članica, a javna ponuda vrijednosnih papira i uvrštenje za trgovanje na uređenom tržištu se zahtijeva samo na području Republike Hrvatske, prospekt se sastavlja na hrvatskom jeziku.</w:t>
      </w:r>
    </w:p>
    <w:p w14:paraId="7F3AB68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A788D2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Kada je Republika Hrvatska matična država članica, a javna ponuda vrijednosnih papira ili uvrštenje za trgovanje na uređeno tržište se zahtijeva u Republici Hrvatskoj i u jednoj ili više država članica, prospekt se sastavlja na hrvatskom jeziku ili na engleskom jeziku, prema izboru izdavatelja, ponuditelja ili osobe koja traži uvrštenje za trgovanje na uređenom tržištu.</w:t>
      </w:r>
    </w:p>
    <w:p w14:paraId="4DCB77E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 </w:t>
      </w:r>
    </w:p>
    <w:p w14:paraId="11C4440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 Kada je Republika Hrvatska matična država članica, a javna ponuda vrijednosnih papira ili uvrštenje na uređeno tržište se zahtijeva u jednoj ili više država članica, izuzev Republike Hrvatske, prospekt se sastavlja na hrvatskom jeziku ili na engleskom jeziku, prema izboru izdavatelja, ponuditelja ili osobe koja traži uvrštenje za trgovanje na uređenom tržištu.</w:t>
      </w:r>
    </w:p>
    <w:p w14:paraId="3173336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B872B3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(4) U slučajevima iz stavaka 2. i 3. ovoga članka kada je prospekt prema izboru izdavatelja, ponuditelja ili osobe koja traži uvrštenje za trgovanje na uređenom tržištu sastavljen na engleskom jeziku, sažetak prospekta iz članka 7. Uredbe (EU) br. 2017/1129 mora biti sastavljen i dostupan na hrvatskom jeziku.</w:t>
      </w:r>
    </w:p>
    <w:p w14:paraId="7B90C28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B848D8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U slučajevima iz stavaka 2. i 3. ovoga članka kada je Republika Hrvatska država članica domaćin, a prospekt nije sastavljen na hrvatskom jeziku, sažetak prospekta iz članka 7. Uredbe (EU) br. 2017/1129 mora biti sastavljen i dostupan na hrvatskom jeziku.</w:t>
      </w:r>
    </w:p>
    <w:p w14:paraId="2737AE5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E28488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(6) Kada je Republika Hrvatska matična država članica koja je odobrila osnovni prospekt, sažetak pojedinog izdanja i konačni uvjeti sastavljaju se na hrvatskom jeziku.</w:t>
      </w:r>
    </w:p>
    <w:p w14:paraId="0A722AD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8E374B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(7) U slučaju iz članka 25. stavka 4. Uredbe (EU) br. 2017/1129 kada je Republika Hrvatska država članica domaćin, sažetak pojedinog izdanja priložen konačnim uvjetima izdanja mora biti sastavljen na hrvatskom jeziku.</w:t>
      </w:r>
    </w:p>
    <w:p w14:paraId="29018A2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B1E467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(8) Kada je Republika Hrvatska matična država članica, a prospekt se odnosi na uvrštenje za trgovanje na uređeno tržište u jednoj ili više država članica, neovisno o tome provodi li se uvrštenje za trgovanje na uređeno tržište u Republici Hrvatskoj, prospekt se sastavlja na hrvatskom jeziku ili na engleskom jeziku, prema izboru izdavatelja, ponuditelja ili osobe koja traži uvrštenje za trgovanje na uređenom tržištu.</w:t>
      </w:r>
    </w:p>
    <w:p w14:paraId="13835CC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18B8561" w14:textId="1BE2870F"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r w:rsidR="000F3FFC" w:rsidRPr="00EF297F">
        <w:rPr>
          <w:rFonts w:ascii="Times New Roman" w:eastAsia="Times New Roman" w:hAnsi="Times New Roman" w:cs="Times New Roman"/>
          <w:color w:val="000000" w:themeColor="text1"/>
          <w:sz w:val="24"/>
          <w:szCs w:val="24"/>
          <w:lang w:eastAsia="hr-HR"/>
        </w:rPr>
        <w:t>9</w:t>
      </w:r>
      <w:r w:rsidRPr="00EF297F">
        <w:rPr>
          <w:rFonts w:ascii="Times New Roman" w:eastAsia="Times New Roman" w:hAnsi="Times New Roman" w:cs="Times New Roman"/>
          <w:color w:val="000000" w:themeColor="text1"/>
          <w:sz w:val="24"/>
          <w:szCs w:val="24"/>
          <w:lang w:eastAsia="hr-HR"/>
        </w:rPr>
        <w:t xml:space="preserve">) U slučaju iz stavka </w:t>
      </w:r>
      <w:r w:rsidR="00BF24D1" w:rsidRPr="00EF297F">
        <w:rPr>
          <w:rFonts w:ascii="Times New Roman" w:eastAsia="Times New Roman" w:hAnsi="Times New Roman" w:cs="Times New Roman"/>
          <w:color w:val="000000" w:themeColor="text1"/>
          <w:sz w:val="24"/>
          <w:szCs w:val="24"/>
          <w:lang w:eastAsia="hr-HR"/>
        </w:rPr>
        <w:t>8</w:t>
      </w:r>
      <w:r w:rsidRPr="00EF297F">
        <w:rPr>
          <w:rFonts w:ascii="Times New Roman" w:eastAsia="Times New Roman" w:hAnsi="Times New Roman" w:cs="Times New Roman"/>
          <w:color w:val="000000" w:themeColor="text1"/>
          <w:sz w:val="24"/>
          <w:szCs w:val="24"/>
          <w:lang w:eastAsia="hr-HR"/>
        </w:rPr>
        <w:t>. ovoga članka, kada je Republika Hrvatska država članica domaćin, prospekt treba biti sastavljen na hrvatskom ili na engleskom jeziku, prema izboru izdavatelja, ponuditelja ili osobe koja traži uvrštenje za trgovanje na uređenom tržištu.“.</w:t>
      </w:r>
    </w:p>
    <w:p w14:paraId="5088A57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540AE28" w14:textId="1AE7349C"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3</w:t>
      </w:r>
      <w:r w:rsidRPr="00EF297F">
        <w:rPr>
          <w:rFonts w:ascii="Times New Roman" w:eastAsia="Times New Roman" w:hAnsi="Times New Roman" w:cs="Times New Roman"/>
          <w:b/>
          <w:bCs/>
          <w:color w:val="000000" w:themeColor="text1"/>
          <w:sz w:val="24"/>
          <w:szCs w:val="24"/>
          <w:lang w:eastAsia="hr-HR"/>
        </w:rPr>
        <w:t>.</w:t>
      </w:r>
    </w:p>
    <w:p w14:paraId="3D660BE6"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0EE3487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518. stavku 1. točke 4. i 5. mijenjaju se i glase:</w:t>
      </w:r>
    </w:p>
    <w:p w14:paraId="405F521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3DC64C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 privremeno zabraniti obnašanje rukovoditeljske funkcije u investicijskom društvu administratorima referentnih vrijednosti ili nadziranim </w:t>
      </w:r>
      <w:proofErr w:type="spellStart"/>
      <w:r w:rsidRPr="00EF297F">
        <w:rPr>
          <w:rFonts w:ascii="Times New Roman" w:eastAsia="Times New Roman" w:hAnsi="Times New Roman" w:cs="Times New Roman"/>
          <w:color w:val="000000" w:themeColor="text1"/>
          <w:sz w:val="24"/>
          <w:szCs w:val="24"/>
          <w:lang w:eastAsia="hr-HR"/>
        </w:rPr>
        <w:t>doprinositeljima</w:t>
      </w:r>
      <w:proofErr w:type="spellEnd"/>
      <w:r w:rsidRPr="00EF297F">
        <w:rPr>
          <w:rFonts w:ascii="Times New Roman" w:eastAsia="Times New Roman" w:hAnsi="Times New Roman" w:cs="Times New Roman"/>
          <w:color w:val="000000" w:themeColor="text1"/>
          <w:sz w:val="24"/>
          <w:szCs w:val="24"/>
          <w:lang w:eastAsia="hr-HR"/>
        </w:rPr>
        <w:t xml:space="preserve"> ili osobi koja obavlja rukovoditeljske dužnosti u investicijskom društvu ili drugoj fizičkoj osobi koja se smatra odgovornom za kršenje</w:t>
      </w:r>
    </w:p>
    <w:p w14:paraId="5912801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5C8670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5. u slučaju ponovljenog kršenja članaka 14. ili 15. Uredbe (EU) br. 596/2014, najmanje 10 godina zabraniti obnašanje rukovoditeljske funkcije u investicijskom društvu ili kod administratora referentnih vrijednosti ili nadziranih </w:t>
      </w:r>
      <w:proofErr w:type="spellStart"/>
      <w:r w:rsidRPr="00EF297F">
        <w:rPr>
          <w:rFonts w:ascii="Times New Roman" w:eastAsia="Times New Roman" w:hAnsi="Times New Roman" w:cs="Times New Roman"/>
          <w:color w:val="000000" w:themeColor="text1"/>
          <w:sz w:val="24"/>
          <w:szCs w:val="24"/>
          <w:lang w:eastAsia="hr-HR"/>
        </w:rPr>
        <w:t>doprinositelja</w:t>
      </w:r>
      <w:proofErr w:type="spellEnd"/>
      <w:r w:rsidRPr="00EF297F">
        <w:rPr>
          <w:rFonts w:ascii="Times New Roman" w:eastAsia="Times New Roman" w:hAnsi="Times New Roman" w:cs="Times New Roman"/>
          <w:color w:val="000000" w:themeColor="text1"/>
          <w:sz w:val="24"/>
          <w:szCs w:val="24"/>
          <w:lang w:eastAsia="hr-HR"/>
        </w:rPr>
        <w:t xml:space="preserve">, administratorima referentnih vrijednosti ili nadziranim </w:t>
      </w:r>
      <w:proofErr w:type="spellStart"/>
      <w:r w:rsidRPr="00EF297F">
        <w:rPr>
          <w:rFonts w:ascii="Times New Roman" w:eastAsia="Times New Roman" w:hAnsi="Times New Roman" w:cs="Times New Roman"/>
          <w:color w:val="000000" w:themeColor="text1"/>
          <w:sz w:val="24"/>
          <w:szCs w:val="24"/>
          <w:lang w:eastAsia="hr-HR"/>
        </w:rPr>
        <w:t>doprinositeljima</w:t>
      </w:r>
      <w:proofErr w:type="spellEnd"/>
      <w:r w:rsidRPr="00EF297F">
        <w:rPr>
          <w:rFonts w:ascii="Times New Roman" w:eastAsia="Times New Roman" w:hAnsi="Times New Roman" w:cs="Times New Roman"/>
          <w:color w:val="000000" w:themeColor="text1"/>
          <w:sz w:val="24"/>
          <w:szCs w:val="24"/>
          <w:lang w:eastAsia="hr-HR"/>
        </w:rPr>
        <w:t xml:space="preserve"> ili osobi koja obavlja rukovoditeljske dužnosti u investicijskom društvu ili drugoj fizičkoj osobi koja se smatra odgovornom za kršenje“.</w:t>
      </w:r>
    </w:p>
    <w:p w14:paraId="6425DA6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B3961BD" w14:textId="5F7FCC1D"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točki 6. iza riječi: „investicijskom društvu“ </w:t>
      </w:r>
      <w:r w:rsidR="0048487F">
        <w:rPr>
          <w:rFonts w:ascii="Times New Roman" w:eastAsia="Times New Roman" w:hAnsi="Times New Roman" w:cs="Times New Roman"/>
          <w:color w:val="000000" w:themeColor="text1"/>
          <w:sz w:val="24"/>
          <w:szCs w:val="24"/>
          <w:lang w:eastAsia="hr-HR"/>
        </w:rPr>
        <w:t>stavlja</w:t>
      </w:r>
      <w:r w:rsidR="0048487F"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se zarez i</w:t>
      </w:r>
      <w:r w:rsidR="0048487F">
        <w:rPr>
          <w:rFonts w:ascii="Times New Roman" w:eastAsia="Times New Roman" w:hAnsi="Times New Roman" w:cs="Times New Roman"/>
          <w:color w:val="000000" w:themeColor="text1"/>
          <w:sz w:val="24"/>
          <w:szCs w:val="24"/>
          <w:lang w:eastAsia="hr-HR"/>
        </w:rPr>
        <w:t xml:space="preserve"> dodaju</w:t>
      </w:r>
      <w:r w:rsidRPr="00EF297F">
        <w:rPr>
          <w:rFonts w:ascii="Times New Roman" w:eastAsia="Times New Roman" w:hAnsi="Times New Roman" w:cs="Times New Roman"/>
          <w:color w:val="000000" w:themeColor="text1"/>
          <w:sz w:val="24"/>
          <w:szCs w:val="24"/>
          <w:lang w:eastAsia="hr-HR"/>
        </w:rPr>
        <w:t xml:space="preserve"> riječi: „administratorima referentnih vrijednosti ili nadziranim </w:t>
      </w:r>
      <w:proofErr w:type="spellStart"/>
      <w:r w:rsidRPr="00EF297F">
        <w:rPr>
          <w:rFonts w:ascii="Times New Roman" w:eastAsia="Times New Roman" w:hAnsi="Times New Roman" w:cs="Times New Roman"/>
          <w:color w:val="000000" w:themeColor="text1"/>
          <w:sz w:val="24"/>
          <w:szCs w:val="24"/>
          <w:lang w:eastAsia="hr-HR"/>
        </w:rPr>
        <w:t>doprinositeljima</w:t>
      </w:r>
      <w:proofErr w:type="spellEnd"/>
      <w:r w:rsidRPr="00EF297F">
        <w:rPr>
          <w:rFonts w:ascii="Times New Roman" w:eastAsia="Times New Roman" w:hAnsi="Times New Roman" w:cs="Times New Roman"/>
          <w:color w:val="000000" w:themeColor="text1"/>
          <w:sz w:val="24"/>
          <w:szCs w:val="24"/>
          <w:lang w:eastAsia="hr-HR"/>
        </w:rPr>
        <w:t>“.</w:t>
      </w:r>
    </w:p>
    <w:p w14:paraId="036756D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E7B6560" w14:textId="32DA131F"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4</w:t>
      </w:r>
      <w:r w:rsidRPr="00EF297F">
        <w:rPr>
          <w:rFonts w:ascii="Times New Roman" w:eastAsia="Times New Roman" w:hAnsi="Times New Roman" w:cs="Times New Roman"/>
          <w:b/>
          <w:bCs/>
          <w:color w:val="000000" w:themeColor="text1"/>
          <w:sz w:val="24"/>
          <w:szCs w:val="24"/>
          <w:lang w:eastAsia="hr-HR"/>
        </w:rPr>
        <w:t>.</w:t>
      </w:r>
    </w:p>
    <w:p w14:paraId="4EECE399"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70E4489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603. stavak 2. briše se.</w:t>
      </w:r>
    </w:p>
    <w:p w14:paraId="00C2755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F1B8CF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Dosadašnji stavak 3. koji postaje stavak 2. mijenja se i glasi:</w:t>
      </w:r>
    </w:p>
    <w:p w14:paraId="1EFB2F0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548024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Upravno vijeće Agencije donosi sanacijski plan.“.</w:t>
      </w:r>
    </w:p>
    <w:p w14:paraId="568D06E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B4DEDCE" w14:textId="4B69B658"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Dosadašnji stavak 4. postaje stavak 3.</w:t>
      </w:r>
    </w:p>
    <w:p w14:paraId="77A8F2A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77172B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dosadašnjem stavku 5. koji postaje stavak 4. riječi: „najmanje jednom godišnje“ zamjenjuju se riječima: „jednom u dvije godine“.</w:t>
      </w:r>
    </w:p>
    <w:p w14:paraId="4649C68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7529EF6" w14:textId="731C6CE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5</w:t>
      </w:r>
      <w:r w:rsidRPr="00EF297F">
        <w:rPr>
          <w:rFonts w:ascii="Times New Roman" w:eastAsia="Times New Roman" w:hAnsi="Times New Roman" w:cs="Times New Roman"/>
          <w:b/>
          <w:bCs/>
          <w:color w:val="000000" w:themeColor="text1"/>
          <w:sz w:val="24"/>
          <w:szCs w:val="24"/>
          <w:lang w:eastAsia="hr-HR"/>
        </w:rPr>
        <w:t>.</w:t>
      </w:r>
    </w:p>
    <w:p w14:paraId="57A8FC63"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08E7449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604. iza stavka 4. dodaje se novi stavak 5. koji glasi:</w:t>
      </w:r>
    </w:p>
    <w:p w14:paraId="2B3E706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569FCD4" w14:textId="5C664118"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„(5) Sanacijski instrument iz stavka 4. točke 5. ovoga članka iznimno se može koristiti u slučaju sistemske krize u skladu s odredbama zakona kojim se uređuje sanacija kreditnih institucija i investicijskih društava.“.</w:t>
      </w:r>
    </w:p>
    <w:p w14:paraId="1E14FE5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66E720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lastRenderedPageBreak/>
        <w:t>Dosadašnji stavak 5. postaje stavak 6.</w:t>
      </w:r>
    </w:p>
    <w:p w14:paraId="761A2EC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581116F" w14:textId="248B595A"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6</w:t>
      </w:r>
      <w:r w:rsidRPr="00EF297F">
        <w:rPr>
          <w:rFonts w:ascii="Times New Roman" w:eastAsia="Times New Roman" w:hAnsi="Times New Roman" w:cs="Times New Roman"/>
          <w:b/>
          <w:bCs/>
          <w:color w:val="000000" w:themeColor="text1"/>
          <w:sz w:val="24"/>
          <w:szCs w:val="24"/>
          <w:lang w:eastAsia="hr-HR"/>
        </w:rPr>
        <w:t>.</w:t>
      </w:r>
    </w:p>
    <w:p w14:paraId="2386AF76"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0105F71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619. stavku 1. riječi: „glave V.“ zamjenjuju se riječima: „glave VI.“, riječi: „glave VI. (Smanjenje vrijednosti ili pretvaranje relevantnih instrumenata kapitala)“ zamjenjuju se riječima: „</w:t>
      </w:r>
      <w:bookmarkStart w:id="6" w:name="_Hlk222404743"/>
      <w:r w:rsidRPr="00EF297F">
        <w:rPr>
          <w:rFonts w:ascii="Times New Roman" w:eastAsia="Times New Roman" w:hAnsi="Times New Roman" w:cs="Times New Roman"/>
          <w:color w:val="000000" w:themeColor="text1"/>
          <w:sz w:val="24"/>
          <w:szCs w:val="24"/>
          <w:lang w:eastAsia="hr-HR"/>
        </w:rPr>
        <w:t>glave VII. (Smanjenje vrijednosti ili pretvaranje instrumenata kapitala</w:t>
      </w:r>
      <w:bookmarkEnd w:id="6"/>
      <w:r w:rsidRPr="00EF297F">
        <w:rPr>
          <w:rFonts w:ascii="Times New Roman" w:eastAsia="Times New Roman" w:hAnsi="Times New Roman" w:cs="Times New Roman"/>
          <w:color w:val="000000" w:themeColor="text1"/>
          <w:sz w:val="24"/>
          <w:szCs w:val="24"/>
          <w:lang w:eastAsia="hr-HR"/>
        </w:rPr>
        <w:t xml:space="preserve"> i podložnih obaveza)“.</w:t>
      </w:r>
    </w:p>
    <w:p w14:paraId="5CE41FA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69FAA74" w14:textId="10EF8D6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7</w:t>
      </w:r>
      <w:r w:rsidRPr="00EF297F">
        <w:rPr>
          <w:rFonts w:ascii="Times New Roman" w:eastAsia="Times New Roman" w:hAnsi="Times New Roman" w:cs="Times New Roman"/>
          <w:b/>
          <w:bCs/>
          <w:color w:val="000000" w:themeColor="text1"/>
          <w:sz w:val="24"/>
          <w:szCs w:val="24"/>
          <w:lang w:eastAsia="hr-HR"/>
        </w:rPr>
        <w:t>.</w:t>
      </w:r>
    </w:p>
    <w:p w14:paraId="265B0673"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0D13293F" w14:textId="781036B2"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članku 700. stavku 1. iza točke 35. dodaju se točke 35.a do 35.d koje glase: </w:t>
      </w:r>
    </w:p>
    <w:p w14:paraId="3322039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AF0B06A" w14:textId="74333003"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„35.a koja priprema istraživanja, daje na korištenje ili distribuira klijentima i/ili potencijalnim klijentima istraživanja koja nisu korektna, jasna, jasno prepoznatljiva ili dovode ili bi mogla dovesti u zabludu, protivno članku 87.a stavku 1. ovoga Zakona i uvjetima iz Delegirane uredbe Komisije (EU) 2017/565 koji se primjenjuju na to istraživanje</w:t>
      </w:r>
    </w:p>
    <w:p w14:paraId="3EACB65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2DAF2C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35.b kao investicijsko društvo koje pruža uslugu upravljanja portfeljem ili druge investicijske usluge ili pomoćne usluge ne osigura da je istraživanje koje distribuira klijentima ili potencijalnim klijentima, a koje u cijelosti ili djelomično plaća izdavatelj, označeno kao „istraživanje koje financira izdavatelj“, protivno članku 87.a stavku 2. ovoga Zakona</w:t>
      </w:r>
    </w:p>
    <w:p w14:paraId="24A1973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632CC4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35.c kao investicijsko društvo nije jasno i vidljivo označilo istraživanje u skladu s EU-ovim kodeksom ponašanja za istraživanja koja financira izdavatelj ili promidžbeni sadržaj, protivno odredbi članka 87.a stavka 3. ovoga Zakona</w:t>
      </w:r>
    </w:p>
    <w:p w14:paraId="45D4CD7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FDA1A4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35.d kao investicijsko društvo koje priprema ili distribuira istraživanje koje financira izdavatelj nije uspostavilo organizacijske aranžmane u skladu s člankom 87.a stavkom 4. ovoga Zakona“.</w:t>
      </w:r>
    </w:p>
    <w:p w14:paraId="3D2DFDE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872CCBB" w14:textId="6AC5DB33"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točke 38. dodaju se točke 38.a do 38.c koje glase:</w:t>
      </w:r>
    </w:p>
    <w:p w14:paraId="5724E9C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E29CBA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„38.a kao investicijsko društvo vodi zaseban račun za istraživanja protivno uvjetima propisanim člankom 94. stavkom 3. ovoga Zakona</w:t>
      </w:r>
    </w:p>
    <w:p w14:paraId="6476239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33FA5C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38.b kao investicijsko društvo ne vodi evidenciju o ukupnim troškovima na način propisan člankom 94. stavkom 9. ovoga Zakona</w:t>
      </w:r>
    </w:p>
    <w:p w14:paraId="5BC89CC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A33B9C4" w14:textId="6CA335E2"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38.c kao investicijsko društvo na zahtjev klijenta ne stavi na raspolaganje informacije  protivno odredbi članka 94. stavka </w:t>
      </w:r>
      <w:r w:rsidR="005721D7" w:rsidRPr="00EF297F">
        <w:rPr>
          <w:rFonts w:ascii="Times New Roman" w:eastAsia="Times New Roman" w:hAnsi="Times New Roman" w:cs="Times New Roman"/>
          <w:color w:val="000000" w:themeColor="text1"/>
          <w:sz w:val="24"/>
          <w:szCs w:val="24"/>
          <w:lang w:eastAsia="hr-HR"/>
        </w:rPr>
        <w:t>10</w:t>
      </w:r>
      <w:r w:rsidRPr="00EF297F">
        <w:rPr>
          <w:rFonts w:ascii="Times New Roman" w:eastAsia="Times New Roman" w:hAnsi="Times New Roman" w:cs="Times New Roman"/>
          <w:color w:val="000000" w:themeColor="text1"/>
          <w:sz w:val="24"/>
          <w:szCs w:val="24"/>
          <w:lang w:eastAsia="hr-HR"/>
        </w:rPr>
        <w:t>. ovoga Zakona“.</w:t>
      </w:r>
    </w:p>
    <w:p w14:paraId="6D6A598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3F8D11B" w14:textId="437713F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točke 116. dodaje se točka 116.a koja glasi:</w:t>
      </w:r>
    </w:p>
    <w:p w14:paraId="1B7ABC7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E9D2242" w14:textId="44C6659A"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„116.a kao burza ne odredi naknade za </w:t>
      </w:r>
      <w:proofErr w:type="spellStart"/>
      <w:r w:rsidRPr="00EF297F">
        <w:rPr>
          <w:rFonts w:ascii="Times New Roman" w:eastAsia="Times New Roman" w:hAnsi="Times New Roman" w:cs="Times New Roman"/>
          <w:color w:val="000000" w:themeColor="text1"/>
          <w:sz w:val="24"/>
          <w:szCs w:val="24"/>
          <w:lang w:eastAsia="hr-HR"/>
        </w:rPr>
        <w:t>kolokacijske</w:t>
      </w:r>
      <w:proofErr w:type="spellEnd"/>
      <w:r w:rsidRPr="00EF297F">
        <w:rPr>
          <w:rFonts w:ascii="Times New Roman" w:eastAsia="Times New Roman" w:hAnsi="Times New Roman" w:cs="Times New Roman"/>
          <w:color w:val="000000" w:themeColor="text1"/>
          <w:sz w:val="24"/>
          <w:szCs w:val="24"/>
          <w:lang w:eastAsia="hr-HR"/>
        </w:rPr>
        <w:t xml:space="preserve"> usluge u skladu s Delegiranom uredbom Komisije (EU) 2017/573 </w:t>
      </w:r>
      <w:proofErr w:type="spellStart"/>
      <w:r w:rsidRPr="00EF297F">
        <w:rPr>
          <w:rFonts w:ascii="Times New Roman" w:eastAsia="Times New Roman" w:hAnsi="Times New Roman" w:cs="Times New Roman"/>
          <w:color w:val="000000" w:themeColor="text1"/>
          <w:sz w:val="24"/>
          <w:szCs w:val="24"/>
          <w:lang w:eastAsia="hr-HR"/>
        </w:rPr>
        <w:t>оd</w:t>
      </w:r>
      <w:proofErr w:type="spellEnd"/>
      <w:r w:rsidRPr="00EF297F">
        <w:rPr>
          <w:rFonts w:ascii="Times New Roman" w:eastAsia="Times New Roman" w:hAnsi="Times New Roman" w:cs="Times New Roman"/>
          <w:color w:val="000000" w:themeColor="text1"/>
          <w:sz w:val="24"/>
          <w:szCs w:val="24"/>
          <w:lang w:eastAsia="hr-HR"/>
        </w:rPr>
        <w:t xml:space="preserve"> 6. lipnja 2016. o dopuni Direktive 2014/65/EU Europskog parlamenta i Vijeća o tržištu financijskih instrumenata u pogledu regulatornih tehničkih standarda o zahtjevima kojima se osiguravaju korektne i </w:t>
      </w:r>
      <w:proofErr w:type="spellStart"/>
      <w:r w:rsidRPr="00EF297F">
        <w:rPr>
          <w:rFonts w:ascii="Times New Roman" w:eastAsia="Times New Roman" w:hAnsi="Times New Roman" w:cs="Times New Roman"/>
          <w:color w:val="000000" w:themeColor="text1"/>
          <w:sz w:val="24"/>
          <w:szCs w:val="24"/>
          <w:lang w:eastAsia="hr-HR"/>
        </w:rPr>
        <w:t>nediskriminirajuće</w:t>
      </w:r>
      <w:proofErr w:type="spellEnd"/>
      <w:r w:rsidRPr="00EF297F">
        <w:rPr>
          <w:rFonts w:ascii="Times New Roman" w:eastAsia="Times New Roman" w:hAnsi="Times New Roman" w:cs="Times New Roman"/>
          <w:color w:val="000000" w:themeColor="text1"/>
          <w:sz w:val="24"/>
          <w:szCs w:val="24"/>
          <w:lang w:eastAsia="hr-HR"/>
        </w:rPr>
        <w:t xml:space="preserve"> </w:t>
      </w:r>
      <w:proofErr w:type="spellStart"/>
      <w:r w:rsidRPr="00EF297F">
        <w:rPr>
          <w:rFonts w:ascii="Times New Roman" w:eastAsia="Times New Roman" w:hAnsi="Times New Roman" w:cs="Times New Roman"/>
          <w:color w:val="000000" w:themeColor="text1"/>
          <w:sz w:val="24"/>
          <w:szCs w:val="24"/>
          <w:lang w:eastAsia="hr-HR"/>
        </w:rPr>
        <w:t>kolokacijske</w:t>
      </w:r>
      <w:proofErr w:type="spellEnd"/>
      <w:r w:rsidRPr="00EF297F">
        <w:rPr>
          <w:rFonts w:ascii="Times New Roman" w:eastAsia="Times New Roman" w:hAnsi="Times New Roman" w:cs="Times New Roman"/>
          <w:color w:val="000000" w:themeColor="text1"/>
          <w:sz w:val="24"/>
          <w:szCs w:val="24"/>
          <w:lang w:eastAsia="hr-HR"/>
        </w:rPr>
        <w:t xml:space="preserve"> usluge i strukture naknada (Tekst značajan za EGP) (SL L 87, 31.</w:t>
      </w:r>
      <w:r w:rsidR="004848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3.</w:t>
      </w:r>
      <w:r w:rsidR="0048487F">
        <w:rPr>
          <w:rFonts w:ascii="Times New Roman" w:eastAsia="Times New Roman" w:hAnsi="Times New Roman" w:cs="Times New Roman"/>
          <w:color w:val="000000" w:themeColor="text1"/>
          <w:sz w:val="24"/>
          <w:szCs w:val="24"/>
          <w:lang w:eastAsia="hr-HR"/>
        </w:rPr>
        <w:t xml:space="preserve"> 2</w:t>
      </w:r>
      <w:r w:rsidRPr="00EF297F">
        <w:rPr>
          <w:rFonts w:ascii="Times New Roman" w:eastAsia="Times New Roman" w:hAnsi="Times New Roman" w:cs="Times New Roman"/>
          <w:color w:val="000000" w:themeColor="text1"/>
          <w:sz w:val="24"/>
          <w:szCs w:val="24"/>
          <w:lang w:eastAsia="hr-HR"/>
        </w:rPr>
        <w:t>017.), protivno članku 306. stavku 2. ovoga Zakona“.</w:t>
      </w:r>
    </w:p>
    <w:p w14:paraId="7D380F9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ABA4CD2" w14:textId="0A34A276"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lastRenderedPageBreak/>
        <w:t>Točke 118.</w:t>
      </w:r>
      <w:r w:rsidR="00E3674E">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 xml:space="preserve">119. </w:t>
      </w:r>
      <w:r w:rsidR="00E3674E">
        <w:rPr>
          <w:rFonts w:ascii="Times New Roman" w:eastAsia="Times New Roman" w:hAnsi="Times New Roman" w:cs="Times New Roman"/>
          <w:color w:val="000000" w:themeColor="text1"/>
          <w:sz w:val="24"/>
          <w:szCs w:val="24"/>
          <w:lang w:eastAsia="hr-HR"/>
        </w:rPr>
        <w:t xml:space="preserve">i 120. </w:t>
      </w:r>
      <w:r w:rsidRPr="00EF297F">
        <w:rPr>
          <w:rFonts w:ascii="Times New Roman" w:eastAsia="Times New Roman" w:hAnsi="Times New Roman" w:cs="Times New Roman"/>
          <w:color w:val="000000" w:themeColor="text1"/>
          <w:sz w:val="24"/>
          <w:szCs w:val="24"/>
          <w:lang w:eastAsia="hr-HR"/>
        </w:rPr>
        <w:t>mijenjaju se i glase:</w:t>
      </w:r>
    </w:p>
    <w:p w14:paraId="08220D0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D59846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„118. kao burza, nije utvrdila Pravilima uređenog tržišta segmente uređenog tržišta i/ili jasna i transparentna pravila o uvrštenju financijskih instrumenata na uređeno tržište na pojedini segment, protivno članku 320. stavku 1. ovoga Zakona</w:t>
      </w:r>
    </w:p>
    <w:p w14:paraId="0E384CB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0E4BDC9" w14:textId="2049305B"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119. kao burza, nije osigurala Pravilima uređenog tržišta, u slučaju izvedenica, da su izvedeni financijski instrumenti oblikovani na način koji omogućuje uredno formiranje njihove cijene  i/ili postojanje djelotvornih uvjeta namire, protivno članku 320. stavku 3. ovoga Zakona i članku 5. </w:t>
      </w:r>
      <w:bookmarkStart w:id="7" w:name="_Hlk222441739"/>
      <w:r w:rsidRPr="00EF297F">
        <w:rPr>
          <w:rFonts w:ascii="Times New Roman" w:eastAsia="Times New Roman" w:hAnsi="Times New Roman" w:cs="Times New Roman"/>
          <w:color w:val="000000" w:themeColor="text1"/>
          <w:sz w:val="24"/>
          <w:szCs w:val="24"/>
          <w:lang w:eastAsia="hr-HR"/>
        </w:rPr>
        <w:t>Delegirane uredbe Komisije (EU) 2017/568</w:t>
      </w:r>
      <w:bookmarkEnd w:id="7"/>
    </w:p>
    <w:p w14:paraId="02519AA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C60E638" w14:textId="60C433FF" w:rsidR="00DB7A42" w:rsidRPr="00EF297F" w:rsidRDefault="00DB7A42" w:rsidP="00DB7A42">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120. kao burza, nije uspostavila i</w:t>
      </w:r>
      <w:r w:rsidR="00BB612F" w:rsidRPr="00EF297F">
        <w:rPr>
          <w:rFonts w:ascii="Times New Roman" w:eastAsia="Times New Roman" w:hAnsi="Times New Roman" w:cs="Times New Roman"/>
          <w:color w:val="000000" w:themeColor="text1"/>
          <w:sz w:val="24"/>
          <w:szCs w:val="24"/>
          <w:lang w:eastAsia="hr-HR"/>
        </w:rPr>
        <w:t>/ili</w:t>
      </w:r>
      <w:r w:rsidRPr="00EF297F">
        <w:rPr>
          <w:rFonts w:ascii="Times New Roman" w:eastAsia="Times New Roman" w:hAnsi="Times New Roman" w:cs="Times New Roman"/>
          <w:color w:val="000000" w:themeColor="text1"/>
          <w:sz w:val="24"/>
          <w:szCs w:val="24"/>
          <w:lang w:eastAsia="hr-HR"/>
        </w:rPr>
        <w:t xml:space="preserve"> </w:t>
      </w:r>
      <w:r w:rsidR="00BB612F" w:rsidRPr="00EF297F">
        <w:rPr>
          <w:rFonts w:ascii="Times New Roman" w:eastAsia="Times New Roman" w:hAnsi="Times New Roman" w:cs="Times New Roman"/>
          <w:color w:val="000000" w:themeColor="text1"/>
          <w:sz w:val="24"/>
          <w:szCs w:val="24"/>
          <w:lang w:eastAsia="hr-HR"/>
        </w:rPr>
        <w:t>ne primjenjuje</w:t>
      </w:r>
      <w:r w:rsidRPr="00EF297F">
        <w:rPr>
          <w:rFonts w:ascii="Times New Roman" w:eastAsia="Times New Roman" w:hAnsi="Times New Roman" w:cs="Times New Roman"/>
          <w:color w:val="000000" w:themeColor="text1"/>
          <w:sz w:val="24"/>
          <w:szCs w:val="24"/>
          <w:lang w:eastAsia="hr-HR"/>
        </w:rPr>
        <w:t xml:space="preserve"> djelotvorne mjere za provjeru ispunjavaju li izdavatelji prenosivih vrijednosnih papira koji su uvršteni za trgovanje na </w:t>
      </w:r>
      <w:r w:rsidR="00404CFB">
        <w:rPr>
          <w:rFonts w:ascii="Times New Roman" w:eastAsia="Times New Roman" w:hAnsi="Times New Roman" w:cs="Times New Roman"/>
          <w:color w:val="000000" w:themeColor="text1"/>
          <w:sz w:val="24"/>
          <w:szCs w:val="24"/>
          <w:lang w:eastAsia="hr-HR"/>
        </w:rPr>
        <w:t>uređenom</w:t>
      </w:r>
      <w:r w:rsidR="00404CFB"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tržištu obveze</w:t>
      </w:r>
      <w:r w:rsidR="00942B9E"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w:t>
      </w:r>
      <w:r w:rsidR="00BB612F" w:rsidRPr="00EF297F">
        <w:rPr>
          <w:rFonts w:ascii="Times New Roman" w:eastAsia="Times New Roman" w:hAnsi="Times New Roman" w:cs="Times New Roman"/>
          <w:color w:val="000000" w:themeColor="text1"/>
          <w:sz w:val="24"/>
          <w:szCs w:val="24"/>
          <w:lang w:eastAsia="hr-HR"/>
        </w:rPr>
        <w:t>u skladu s člankom 321. stavkom 2. ovoga Zakona</w:t>
      </w:r>
      <w:r w:rsidR="005037CF" w:rsidRPr="00EF297F">
        <w:rPr>
          <w:rFonts w:ascii="Times New Roman" w:eastAsia="Times New Roman" w:hAnsi="Times New Roman" w:cs="Times New Roman"/>
          <w:color w:val="000000" w:themeColor="text1"/>
          <w:sz w:val="24"/>
          <w:szCs w:val="24"/>
          <w:lang w:eastAsia="hr-HR"/>
        </w:rPr>
        <w:t>“.</w:t>
      </w:r>
    </w:p>
    <w:p w14:paraId="5115741C" w14:textId="7C6CAE0F" w:rsidR="00DB7A42" w:rsidRPr="00EF297F" w:rsidRDefault="00DB7A42"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3EF4870" w14:textId="254C7982"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točki 121. </w:t>
      </w:r>
      <w:r w:rsidR="00CE399A" w:rsidRPr="00EF297F">
        <w:rPr>
          <w:rFonts w:ascii="Times New Roman" w:eastAsia="Times New Roman" w:hAnsi="Times New Roman" w:cs="Times New Roman"/>
          <w:color w:val="000000" w:themeColor="text1"/>
          <w:sz w:val="24"/>
          <w:szCs w:val="24"/>
          <w:lang w:eastAsia="hr-HR"/>
        </w:rPr>
        <w:t>riječi: „stavka 6.“ zamjenjuju se riječima: „</w:t>
      </w:r>
      <w:r w:rsidR="003A002E" w:rsidRPr="00EF297F">
        <w:rPr>
          <w:rFonts w:ascii="Times New Roman" w:eastAsia="Times New Roman" w:hAnsi="Times New Roman" w:cs="Times New Roman"/>
          <w:color w:val="000000" w:themeColor="text1"/>
          <w:sz w:val="24"/>
          <w:szCs w:val="24"/>
          <w:lang w:eastAsia="hr-HR"/>
        </w:rPr>
        <w:t xml:space="preserve">članka 321. </w:t>
      </w:r>
      <w:r w:rsidR="00CE399A" w:rsidRPr="00EF297F">
        <w:rPr>
          <w:rFonts w:ascii="Times New Roman" w:eastAsia="Times New Roman" w:hAnsi="Times New Roman" w:cs="Times New Roman"/>
          <w:color w:val="000000" w:themeColor="text1"/>
          <w:sz w:val="24"/>
          <w:szCs w:val="24"/>
          <w:lang w:eastAsia="hr-HR"/>
        </w:rPr>
        <w:t xml:space="preserve">stavka 2.“, a </w:t>
      </w:r>
      <w:r w:rsidRPr="00EF297F">
        <w:rPr>
          <w:rFonts w:ascii="Times New Roman" w:eastAsia="Times New Roman" w:hAnsi="Times New Roman" w:cs="Times New Roman"/>
          <w:color w:val="000000" w:themeColor="text1"/>
          <w:sz w:val="24"/>
          <w:szCs w:val="24"/>
          <w:lang w:eastAsia="hr-HR"/>
        </w:rPr>
        <w:t xml:space="preserve">riječi: „stavku 7.“ zamjenjuju se riječima: „stavku </w:t>
      </w:r>
      <w:r w:rsidR="00BB612F" w:rsidRPr="00EF297F">
        <w:rPr>
          <w:rFonts w:ascii="Times New Roman" w:eastAsia="Times New Roman" w:hAnsi="Times New Roman" w:cs="Times New Roman"/>
          <w:color w:val="000000" w:themeColor="text1"/>
          <w:sz w:val="24"/>
          <w:szCs w:val="24"/>
          <w:lang w:eastAsia="hr-HR"/>
        </w:rPr>
        <w:t>3</w:t>
      </w:r>
      <w:r w:rsidRPr="00EF297F">
        <w:rPr>
          <w:rFonts w:ascii="Times New Roman" w:eastAsia="Times New Roman" w:hAnsi="Times New Roman" w:cs="Times New Roman"/>
          <w:color w:val="000000" w:themeColor="text1"/>
          <w:sz w:val="24"/>
          <w:szCs w:val="24"/>
          <w:lang w:eastAsia="hr-HR"/>
        </w:rPr>
        <w:t>.“.</w:t>
      </w:r>
    </w:p>
    <w:p w14:paraId="2DBAAC2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D6C431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Točka 122. mijenja se i glasi: </w:t>
      </w:r>
    </w:p>
    <w:p w14:paraId="6D56B62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296C61E" w14:textId="42A7BB1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„122. kao burza nije donijela i/ili objavila na svojoj internetskoj stranici postupke za provjeru usklađenosti izdavatelja prenosivog vrijednosnog papira s obvezama prema pravu Europske unije u skladu s člankom 7. Delegirane uredbe Komisije (EU) 2017/568“.</w:t>
      </w:r>
    </w:p>
    <w:p w14:paraId="5D3B3F8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5019EBF" w14:textId="37C0CF4D"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točke 122. dodaju se točke 122.a i 122.b koje glase:</w:t>
      </w:r>
    </w:p>
    <w:p w14:paraId="6A33EAC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4C231D3" w14:textId="36964C0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„122.a kao burza</w:t>
      </w:r>
      <w:r w:rsidR="00240B5D"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nije obavijestila bez odgode Agenciju o svakom zaprimljenom zahtjevu za uvrštenje </w:t>
      </w:r>
      <w:r w:rsidR="00240B5D" w:rsidRPr="00EF297F">
        <w:rPr>
          <w:rFonts w:ascii="Times New Roman" w:eastAsia="Times New Roman" w:hAnsi="Times New Roman" w:cs="Times New Roman"/>
          <w:color w:val="000000" w:themeColor="text1"/>
          <w:sz w:val="24"/>
          <w:szCs w:val="24"/>
          <w:lang w:eastAsia="hr-HR"/>
        </w:rPr>
        <w:t>ili odluci u vezi s uvrštenjem financijskih instrumenata</w:t>
      </w:r>
      <w:r w:rsidRPr="00EF297F">
        <w:rPr>
          <w:rFonts w:ascii="Times New Roman" w:eastAsia="Times New Roman" w:hAnsi="Times New Roman" w:cs="Times New Roman"/>
          <w:color w:val="000000" w:themeColor="text1"/>
          <w:sz w:val="24"/>
          <w:szCs w:val="24"/>
          <w:lang w:eastAsia="hr-HR"/>
        </w:rPr>
        <w:t xml:space="preserve">, protivno članku 330. stavku </w:t>
      </w:r>
      <w:r w:rsidR="00240B5D" w:rsidRPr="00EF297F">
        <w:rPr>
          <w:rFonts w:ascii="Times New Roman" w:eastAsia="Times New Roman" w:hAnsi="Times New Roman" w:cs="Times New Roman"/>
          <w:color w:val="000000" w:themeColor="text1"/>
          <w:sz w:val="24"/>
          <w:szCs w:val="24"/>
          <w:lang w:eastAsia="hr-HR"/>
        </w:rPr>
        <w:t>5</w:t>
      </w:r>
      <w:r w:rsidR="003449A7"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ovoga Zakona</w:t>
      </w:r>
    </w:p>
    <w:p w14:paraId="08FE569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04C26F6" w14:textId="2424F16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122.b kao burza, nije </w:t>
      </w:r>
      <w:r w:rsidRPr="00EF297F">
        <w:rPr>
          <w:rFonts w:ascii="Times New Roman" w:eastAsia="Times New Roman" w:hAnsi="Times New Roman" w:cs="Times New Roman"/>
          <w:sz w:val="24"/>
          <w:szCs w:val="24"/>
          <w:lang w:eastAsia="hr-HR"/>
        </w:rPr>
        <w:t xml:space="preserve">bez odgode </w:t>
      </w:r>
      <w:r w:rsidR="00773408" w:rsidRPr="00EF297F">
        <w:rPr>
          <w:rFonts w:ascii="Times New Roman" w:eastAsia="Times New Roman" w:hAnsi="Times New Roman" w:cs="Times New Roman"/>
          <w:color w:val="000000" w:themeColor="text1"/>
          <w:sz w:val="24"/>
          <w:szCs w:val="24"/>
          <w:lang w:eastAsia="hr-HR"/>
        </w:rPr>
        <w:t>objavila na svojim internetskim stranicama</w:t>
      </w:r>
      <w:r w:rsidR="007A71B3" w:rsidRPr="00EF297F">
        <w:rPr>
          <w:rFonts w:ascii="Times New Roman" w:eastAsia="Times New Roman" w:hAnsi="Times New Roman" w:cs="Times New Roman"/>
          <w:color w:val="000000" w:themeColor="text1"/>
          <w:sz w:val="24"/>
          <w:szCs w:val="24"/>
          <w:lang w:eastAsia="hr-HR"/>
        </w:rPr>
        <w:t xml:space="preserve"> sve podatke</w:t>
      </w:r>
      <w:r w:rsidR="00773408"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o uvrštenju financijskih instrumenata na uređeno tržišt</w:t>
      </w:r>
      <w:r w:rsidR="005753E3" w:rsidRPr="00EF297F">
        <w:rPr>
          <w:rFonts w:ascii="Times New Roman" w:eastAsia="Times New Roman" w:hAnsi="Times New Roman" w:cs="Times New Roman"/>
          <w:color w:val="000000" w:themeColor="text1"/>
          <w:sz w:val="24"/>
          <w:szCs w:val="24"/>
          <w:lang w:eastAsia="hr-HR"/>
        </w:rPr>
        <w:t>e</w:t>
      </w:r>
      <w:r w:rsidR="007A71B3" w:rsidRPr="00EF297F">
        <w:rPr>
          <w:rFonts w:ascii="Times New Roman" w:eastAsia="Times New Roman" w:hAnsi="Times New Roman" w:cs="Times New Roman"/>
          <w:color w:val="000000" w:themeColor="text1"/>
          <w:sz w:val="24"/>
          <w:szCs w:val="24"/>
          <w:lang w:eastAsia="hr-HR"/>
        </w:rPr>
        <w:t xml:space="preserve"> kojim upravlja</w:t>
      </w:r>
      <w:r w:rsidRPr="00EF297F">
        <w:rPr>
          <w:rFonts w:ascii="Times New Roman" w:eastAsia="Times New Roman" w:hAnsi="Times New Roman" w:cs="Times New Roman"/>
          <w:color w:val="000000" w:themeColor="text1"/>
          <w:sz w:val="24"/>
          <w:szCs w:val="24"/>
          <w:lang w:eastAsia="hr-HR"/>
        </w:rPr>
        <w:t xml:space="preserve">, protivno članku 330. stavku </w:t>
      </w:r>
      <w:r w:rsidR="00773408" w:rsidRPr="00EF297F">
        <w:rPr>
          <w:rFonts w:ascii="Times New Roman" w:eastAsia="Times New Roman" w:hAnsi="Times New Roman" w:cs="Times New Roman"/>
          <w:color w:val="000000" w:themeColor="text1"/>
          <w:sz w:val="24"/>
          <w:szCs w:val="24"/>
          <w:lang w:eastAsia="hr-HR"/>
        </w:rPr>
        <w:t>6</w:t>
      </w:r>
      <w:r w:rsidRPr="00EF297F">
        <w:rPr>
          <w:rFonts w:ascii="Times New Roman" w:eastAsia="Times New Roman" w:hAnsi="Times New Roman" w:cs="Times New Roman"/>
          <w:color w:val="000000" w:themeColor="text1"/>
          <w:sz w:val="24"/>
          <w:szCs w:val="24"/>
          <w:lang w:eastAsia="hr-HR"/>
        </w:rPr>
        <w:t>. ovoga Zakona“.</w:t>
      </w:r>
    </w:p>
    <w:p w14:paraId="247F71E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840754B" w14:textId="09869574"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točke 153. dodaju se točke 153.a do 153.c koje glase:</w:t>
      </w:r>
    </w:p>
    <w:p w14:paraId="6BE08CB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082695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„153.a </w:t>
      </w:r>
      <w:bookmarkStart w:id="8" w:name="_Hlk222443681"/>
      <w:r w:rsidRPr="00EF297F">
        <w:rPr>
          <w:rFonts w:ascii="Times New Roman" w:eastAsia="Times New Roman" w:hAnsi="Times New Roman" w:cs="Times New Roman"/>
          <w:color w:val="000000" w:themeColor="text1"/>
          <w:sz w:val="24"/>
          <w:szCs w:val="24"/>
          <w:lang w:eastAsia="hr-HR"/>
        </w:rPr>
        <w:t>kao operater MTP-a koji namjerava registrirati segment MTP-a kao rastuće tržište malih i srednjih poduzeća</w:t>
      </w:r>
      <w:bookmarkEnd w:id="8"/>
      <w:r w:rsidRPr="00EF297F">
        <w:rPr>
          <w:rFonts w:ascii="Times New Roman" w:eastAsia="Times New Roman" w:hAnsi="Times New Roman" w:cs="Times New Roman"/>
          <w:color w:val="000000" w:themeColor="text1"/>
          <w:sz w:val="24"/>
          <w:szCs w:val="24"/>
          <w:lang w:eastAsia="hr-HR"/>
        </w:rPr>
        <w:t xml:space="preserve"> nije osigurao da je segment MTP-a koji je registriran kao „rastuće tržište malih i srednjih poduzeća“ jasno odvojen od ostalih tržišnih segmenata kojima upravlja, u skladu s člankom 352. stavkom 4. točkom 1. ovoga Zakona</w:t>
      </w:r>
    </w:p>
    <w:p w14:paraId="460F54E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53984F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153.b kao operater MTP-a koji namjerava registrirati segment MTP-a kao rastuće tržište malih i srednjih poduzeća nije osigurao da transakcije izvršene na dotičnom segmentu rastućeg tržišta malih i srednjih poduzeća jasno se razlikuju od drugih tržišnih aktivnosti na drugim segmentima MTP-a, u skladu s člankom 352. stavkom 4. točkom 2. ovoga Zakona</w:t>
      </w:r>
    </w:p>
    <w:p w14:paraId="1AAE465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ACDD00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153.c kao operater MTP-a koji namjerava registrirati segment MTP-a kao rastuće tržište malih i srednjih poduzeća nije na zahtjev Agencije, dostavio detaljan popis instrumenata uvrštenih na dotični segment rastućeg tržišta malih i srednjih poduzeća, kao i sve informacije o poslovanju tog segmenta, u skladu s člankom 352. stavkom 4. točkom 3. ovoga Zakona“.</w:t>
      </w:r>
    </w:p>
    <w:p w14:paraId="34B159A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2C94AB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točki 199. riječi: „stavkom 4.“ zamjenjuju se riječima: „stavkom 5.“.</w:t>
      </w:r>
    </w:p>
    <w:p w14:paraId="4F44094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0259902" w14:textId="114B1866"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3</w:t>
      </w:r>
      <w:r w:rsidR="002239CC">
        <w:rPr>
          <w:rFonts w:ascii="Times New Roman" w:eastAsia="Times New Roman" w:hAnsi="Times New Roman" w:cs="Times New Roman"/>
          <w:b/>
          <w:bCs/>
          <w:color w:val="000000" w:themeColor="text1"/>
          <w:sz w:val="24"/>
          <w:szCs w:val="24"/>
          <w:lang w:eastAsia="hr-HR"/>
        </w:rPr>
        <w:t>8</w:t>
      </w:r>
      <w:r w:rsidRPr="00EF297F">
        <w:rPr>
          <w:rFonts w:ascii="Times New Roman" w:eastAsia="Times New Roman" w:hAnsi="Times New Roman" w:cs="Times New Roman"/>
          <w:b/>
          <w:bCs/>
          <w:color w:val="000000" w:themeColor="text1"/>
          <w:sz w:val="24"/>
          <w:szCs w:val="24"/>
          <w:lang w:eastAsia="hr-HR"/>
        </w:rPr>
        <w:t>.</w:t>
      </w:r>
    </w:p>
    <w:p w14:paraId="3D6B8086"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602E6142" w14:textId="7100F8DB"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701. stavku 1. iza točke 14. dodaje se točka 14.a koja glasi:</w:t>
      </w:r>
    </w:p>
    <w:p w14:paraId="6E55FB4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39534D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„14.a nije prenijela dodatni poticaj, u slučaju iz članka 93. stavka 1. ovoga Zakona, klijentu u cijelosti, što je prije moguće, a najkasnije u roku od 15 dana od primitka dodatnog poticaja, protivno članku 93. stavku 2. ovoga Zakona“.</w:t>
      </w:r>
    </w:p>
    <w:p w14:paraId="3E18435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3DB4AF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Točka 47. mijenja se i glasi:</w:t>
      </w:r>
    </w:p>
    <w:p w14:paraId="4ED81669"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2E09FD2" w14:textId="0D100935"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„47. kao burza, nije osigurala Pravilima uređenog tržišta da se svim financijskim instrumentima uvrštenim za trgovanje na uređenom tržištu trguje korektno, uredno i djelotvorno, protivno članku 320. stavku 2. </w:t>
      </w:r>
      <w:r w:rsidR="00737B83" w:rsidRPr="00EF297F">
        <w:rPr>
          <w:rFonts w:ascii="Times New Roman" w:eastAsia="Times New Roman" w:hAnsi="Times New Roman" w:cs="Times New Roman"/>
          <w:color w:val="000000" w:themeColor="text1"/>
          <w:sz w:val="24"/>
          <w:szCs w:val="24"/>
          <w:lang w:eastAsia="hr-HR"/>
        </w:rPr>
        <w:t xml:space="preserve">i stavku 4. </w:t>
      </w:r>
      <w:r w:rsidRPr="00EF297F">
        <w:rPr>
          <w:rFonts w:ascii="Times New Roman" w:eastAsia="Times New Roman" w:hAnsi="Times New Roman" w:cs="Times New Roman"/>
          <w:color w:val="000000" w:themeColor="text1"/>
          <w:sz w:val="24"/>
          <w:szCs w:val="24"/>
          <w:lang w:eastAsia="hr-HR"/>
        </w:rPr>
        <w:t xml:space="preserve">ovoga Zakona i odredbama Delegirane uredbe </w:t>
      </w:r>
      <w:r w:rsidR="00281D24" w:rsidRPr="00EF297F">
        <w:rPr>
          <w:rFonts w:ascii="Times New Roman" w:eastAsia="Times New Roman" w:hAnsi="Times New Roman" w:cs="Times New Roman"/>
          <w:color w:val="000000" w:themeColor="text1"/>
          <w:sz w:val="24"/>
          <w:szCs w:val="24"/>
          <w:lang w:eastAsia="hr-HR"/>
        </w:rPr>
        <w:t xml:space="preserve">Komisije </w:t>
      </w:r>
      <w:r w:rsidRPr="00EF297F">
        <w:rPr>
          <w:rFonts w:ascii="Times New Roman" w:eastAsia="Times New Roman" w:hAnsi="Times New Roman" w:cs="Times New Roman"/>
          <w:color w:val="000000" w:themeColor="text1"/>
          <w:sz w:val="24"/>
          <w:szCs w:val="24"/>
          <w:lang w:eastAsia="hr-HR"/>
        </w:rPr>
        <w:t>(EU) br. 2017/568“.</w:t>
      </w:r>
    </w:p>
    <w:p w14:paraId="0E6027CA"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9E32476" w14:textId="08F3ABC4"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239CC">
        <w:rPr>
          <w:rFonts w:ascii="Times New Roman" w:eastAsia="Times New Roman" w:hAnsi="Times New Roman" w:cs="Times New Roman"/>
          <w:b/>
          <w:bCs/>
          <w:color w:val="000000" w:themeColor="text1"/>
          <w:sz w:val="24"/>
          <w:szCs w:val="24"/>
          <w:lang w:eastAsia="hr-HR"/>
        </w:rPr>
        <w:t>39</w:t>
      </w:r>
      <w:r w:rsidRPr="00EF297F">
        <w:rPr>
          <w:rFonts w:ascii="Times New Roman" w:eastAsia="Times New Roman" w:hAnsi="Times New Roman" w:cs="Times New Roman"/>
          <w:b/>
          <w:bCs/>
          <w:color w:val="000000" w:themeColor="text1"/>
          <w:sz w:val="24"/>
          <w:szCs w:val="24"/>
          <w:lang w:eastAsia="hr-HR"/>
        </w:rPr>
        <w:t>.</w:t>
      </w:r>
    </w:p>
    <w:p w14:paraId="39FA7F8F"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083958CF" w14:textId="72D8A851" w:rsidR="00633C29"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članku 705. </w:t>
      </w:r>
      <w:r w:rsidR="00633C29" w:rsidRPr="00EF297F">
        <w:rPr>
          <w:rFonts w:ascii="Times New Roman" w:eastAsia="Times New Roman" w:hAnsi="Times New Roman" w:cs="Times New Roman"/>
          <w:color w:val="000000" w:themeColor="text1"/>
          <w:sz w:val="24"/>
          <w:szCs w:val="24"/>
          <w:lang w:eastAsia="hr-HR"/>
        </w:rPr>
        <w:t>stavku 1.</w:t>
      </w:r>
      <w:r w:rsidR="006E446D" w:rsidRPr="00EF297F">
        <w:rPr>
          <w:rFonts w:ascii="Times New Roman" w:eastAsia="Times New Roman" w:hAnsi="Times New Roman" w:cs="Times New Roman"/>
          <w:color w:val="000000" w:themeColor="text1"/>
          <w:sz w:val="24"/>
          <w:szCs w:val="24"/>
          <w:lang w:eastAsia="hr-HR"/>
        </w:rPr>
        <w:t xml:space="preserve"> </w:t>
      </w:r>
      <w:r w:rsidR="0034650B" w:rsidRPr="00EF297F">
        <w:rPr>
          <w:rFonts w:ascii="Times New Roman" w:eastAsia="Times New Roman" w:hAnsi="Times New Roman" w:cs="Times New Roman"/>
          <w:color w:val="000000" w:themeColor="text1"/>
          <w:sz w:val="24"/>
          <w:szCs w:val="24"/>
          <w:lang w:eastAsia="hr-HR"/>
        </w:rPr>
        <w:t>točk</w:t>
      </w:r>
      <w:r w:rsidR="006E446D" w:rsidRPr="00EF297F">
        <w:rPr>
          <w:rFonts w:ascii="Times New Roman" w:eastAsia="Times New Roman" w:hAnsi="Times New Roman" w:cs="Times New Roman"/>
          <w:color w:val="000000" w:themeColor="text1"/>
          <w:sz w:val="24"/>
          <w:szCs w:val="24"/>
          <w:lang w:eastAsia="hr-HR"/>
        </w:rPr>
        <w:t>i</w:t>
      </w:r>
      <w:r w:rsidR="0034650B" w:rsidRPr="00EF297F">
        <w:rPr>
          <w:rFonts w:ascii="Times New Roman" w:eastAsia="Times New Roman" w:hAnsi="Times New Roman" w:cs="Times New Roman"/>
          <w:color w:val="000000" w:themeColor="text1"/>
          <w:sz w:val="24"/>
          <w:szCs w:val="24"/>
          <w:lang w:eastAsia="hr-HR"/>
        </w:rPr>
        <w:t xml:space="preserve"> 7. </w:t>
      </w:r>
      <w:r w:rsidR="006E446D" w:rsidRPr="00EF297F">
        <w:rPr>
          <w:rFonts w:ascii="Times New Roman" w:eastAsia="Times New Roman" w:hAnsi="Times New Roman" w:cs="Times New Roman"/>
          <w:color w:val="000000" w:themeColor="text1"/>
          <w:sz w:val="24"/>
          <w:szCs w:val="24"/>
          <w:lang w:eastAsia="hr-HR"/>
        </w:rPr>
        <w:t xml:space="preserve">na kraju rečenice </w:t>
      </w:r>
      <w:r w:rsidR="0034650B" w:rsidRPr="00EF297F">
        <w:rPr>
          <w:rFonts w:ascii="Times New Roman" w:eastAsia="Times New Roman" w:hAnsi="Times New Roman" w:cs="Times New Roman"/>
          <w:color w:val="000000" w:themeColor="text1"/>
          <w:sz w:val="24"/>
          <w:szCs w:val="24"/>
          <w:lang w:eastAsia="hr-HR"/>
        </w:rPr>
        <w:t xml:space="preserve">briše se točka i </w:t>
      </w:r>
      <w:r w:rsidR="00633C29" w:rsidRPr="00EF297F">
        <w:rPr>
          <w:rFonts w:ascii="Times New Roman" w:eastAsia="Times New Roman" w:hAnsi="Times New Roman" w:cs="Times New Roman"/>
          <w:color w:val="000000" w:themeColor="text1"/>
          <w:sz w:val="24"/>
          <w:szCs w:val="24"/>
          <w:lang w:eastAsia="hr-HR"/>
        </w:rPr>
        <w:t>dodaju se točke 8. do 11. koje glase:</w:t>
      </w:r>
    </w:p>
    <w:p w14:paraId="55C82686" w14:textId="25A9CD84" w:rsidR="00633C29" w:rsidRPr="00EF297F" w:rsidRDefault="00633C29"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4C335DB" w14:textId="28F7099F"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„8. uz prospekt EU-a za oporavak koji sastavlja u skladu s člankom 14. a Uredbe (EU) 2017/1129 ne sastavi u skladu sa zahtjevima iz članka 7. stavka 12.a </w:t>
      </w:r>
      <w:r w:rsidR="00A670EE" w:rsidRPr="00EF297F">
        <w:rPr>
          <w:rFonts w:ascii="Times New Roman" w:eastAsia="Times New Roman" w:hAnsi="Times New Roman" w:cs="Times New Roman"/>
          <w:color w:val="000000" w:themeColor="text1"/>
          <w:sz w:val="24"/>
          <w:szCs w:val="24"/>
          <w:lang w:eastAsia="hr-HR"/>
        </w:rPr>
        <w:t xml:space="preserve">Uredbe </w:t>
      </w:r>
      <w:r w:rsidRPr="00EF297F">
        <w:rPr>
          <w:rFonts w:ascii="Times New Roman" w:eastAsia="Times New Roman" w:hAnsi="Times New Roman" w:cs="Times New Roman"/>
          <w:color w:val="000000" w:themeColor="text1"/>
          <w:sz w:val="24"/>
          <w:szCs w:val="24"/>
          <w:lang w:eastAsia="hr-HR"/>
        </w:rPr>
        <w:t>(EU) 2017/1129</w:t>
      </w:r>
    </w:p>
    <w:p w14:paraId="12D30A9B" w14:textId="77777777"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p>
    <w:p w14:paraId="0FF5FE62" w14:textId="3A881D26"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9. sastavi prospekt EU-a za oporavak protivno uvjetima iz članka 14.a stavka 1. Uredbe (EU) 2017/1129</w:t>
      </w:r>
    </w:p>
    <w:p w14:paraId="73338743" w14:textId="77777777"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p>
    <w:p w14:paraId="6B2CB7B0" w14:textId="43D1C971"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10. sastavi prospekt EU o izdanjima za rast protivno uvjetima iz članka 15.a</w:t>
      </w:r>
      <w:r w:rsidR="00A452FF">
        <w:rPr>
          <w:rFonts w:ascii="Times New Roman" w:eastAsia="Times New Roman" w:hAnsi="Times New Roman" w:cs="Times New Roman"/>
          <w:color w:val="000000" w:themeColor="text1"/>
          <w:sz w:val="24"/>
          <w:szCs w:val="24"/>
          <w:lang w:eastAsia="hr-HR"/>
        </w:rPr>
        <w:t xml:space="preserve"> stavka 1.</w:t>
      </w:r>
      <w:r w:rsidRPr="00EF297F">
        <w:rPr>
          <w:rFonts w:ascii="Times New Roman" w:eastAsia="Times New Roman" w:hAnsi="Times New Roman" w:cs="Times New Roman"/>
          <w:color w:val="000000" w:themeColor="text1"/>
          <w:sz w:val="24"/>
          <w:szCs w:val="24"/>
          <w:lang w:eastAsia="hr-HR"/>
        </w:rPr>
        <w:t xml:space="preserve"> Uredbe (EU) 2017/1129</w:t>
      </w:r>
    </w:p>
    <w:p w14:paraId="2D8FBCB8" w14:textId="77777777"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p>
    <w:p w14:paraId="7E3E1A0B" w14:textId="7F45FE4C" w:rsidR="00633C29" w:rsidRPr="00EF297F" w:rsidRDefault="00633C29" w:rsidP="00633C29">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11. u dopunu osnovnog prospekta uvede nove vrste vrijednosnih papira protivno članku 23.  stavku 4.a Uredbe (EU) 2017/1129.“</w:t>
      </w:r>
      <w:r w:rsidR="00DB2441" w:rsidRPr="00EF297F">
        <w:rPr>
          <w:rFonts w:ascii="Times New Roman" w:eastAsia="Times New Roman" w:hAnsi="Times New Roman" w:cs="Times New Roman"/>
          <w:color w:val="000000" w:themeColor="text1"/>
          <w:sz w:val="24"/>
          <w:szCs w:val="24"/>
          <w:lang w:eastAsia="hr-HR"/>
        </w:rPr>
        <w:t>.</w:t>
      </w:r>
    </w:p>
    <w:p w14:paraId="4CD1A639" w14:textId="77777777" w:rsidR="00633C29" w:rsidRPr="00EF297F" w:rsidRDefault="00633C29"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9FC6FBB" w14:textId="138F53D6" w:rsidR="001E615F" w:rsidRPr="00EF297F" w:rsidRDefault="00633C29"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w:t>
      </w:r>
      <w:r w:rsidR="001E615F" w:rsidRPr="00EF297F">
        <w:rPr>
          <w:rFonts w:ascii="Times New Roman" w:eastAsia="Times New Roman" w:hAnsi="Times New Roman" w:cs="Times New Roman"/>
          <w:color w:val="000000" w:themeColor="text1"/>
          <w:sz w:val="24"/>
          <w:szCs w:val="24"/>
          <w:lang w:eastAsia="hr-HR"/>
        </w:rPr>
        <w:t xml:space="preserve">stavku 2. točka 10. mijenja se i glasi: </w:t>
      </w:r>
    </w:p>
    <w:p w14:paraId="4457508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4B8D44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w:t>
      </w:r>
      <w:bookmarkStart w:id="9" w:name="_Hlk222484411"/>
      <w:r w:rsidRPr="00EF297F">
        <w:rPr>
          <w:rFonts w:ascii="Times New Roman" w:eastAsia="Times New Roman" w:hAnsi="Times New Roman" w:cs="Times New Roman"/>
          <w:color w:val="000000" w:themeColor="text1"/>
          <w:sz w:val="24"/>
          <w:szCs w:val="24"/>
          <w:lang w:eastAsia="hr-HR"/>
        </w:rPr>
        <w:t xml:space="preserve">10. kao izdavatelj, ponuditelj, osoba koja traži uvrštenje za trgovanje na uređenom tržištu ili financijski posrednik koji obavlja poslove plasmana ili prodaje vrijednosnih papira ne dostavi potencijalnom </w:t>
      </w:r>
      <w:proofErr w:type="spellStart"/>
      <w:r w:rsidRPr="00EF297F">
        <w:rPr>
          <w:rFonts w:ascii="Times New Roman" w:eastAsia="Times New Roman" w:hAnsi="Times New Roman" w:cs="Times New Roman"/>
          <w:color w:val="000000" w:themeColor="text1"/>
          <w:sz w:val="24"/>
          <w:szCs w:val="24"/>
          <w:lang w:eastAsia="hr-HR"/>
        </w:rPr>
        <w:t>ulagatelju</w:t>
      </w:r>
      <w:proofErr w:type="spellEnd"/>
      <w:r w:rsidRPr="00EF297F">
        <w:rPr>
          <w:rFonts w:ascii="Times New Roman" w:eastAsia="Times New Roman" w:hAnsi="Times New Roman" w:cs="Times New Roman"/>
          <w:color w:val="000000" w:themeColor="text1"/>
          <w:sz w:val="24"/>
          <w:szCs w:val="24"/>
          <w:lang w:eastAsia="hr-HR"/>
        </w:rPr>
        <w:t xml:space="preserve"> na njegov zahtjev i bez naknade primjerak prospekta u elektroničkom obliku, sve u skladu s člankom 21. stavkom 11. Uredbe (EU) br. 2017/1129</w:t>
      </w:r>
      <w:bookmarkEnd w:id="9"/>
      <w:r w:rsidRPr="00EF297F">
        <w:rPr>
          <w:rFonts w:ascii="Times New Roman" w:eastAsia="Times New Roman" w:hAnsi="Times New Roman" w:cs="Times New Roman"/>
          <w:color w:val="000000" w:themeColor="text1"/>
          <w:sz w:val="24"/>
          <w:szCs w:val="24"/>
          <w:lang w:eastAsia="hr-HR"/>
        </w:rPr>
        <w:t>“.</w:t>
      </w:r>
    </w:p>
    <w:p w14:paraId="21B3CEE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A1649F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točki 22. riječ: „šest“ zamjenjuju se riječju: „tri“.</w:t>
      </w:r>
    </w:p>
    <w:p w14:paraId="142069D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A89202B" w14:textId="402B7589"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Iza točke 30. dodaje se točka 30.a koja glasi:</w:t>
      </w:r>
    </w:p>
    <w:p w14:paraId="39A3DAE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E119C1E" w14:textId="2DCE24F9"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„30.a kao financijski posrednik putem kojeg su vrijednosni papiri kupljeni ili upisani ne upozori </w:t>
      </w:r>
      <w:proofErr w:type="spellStart"/>
      <w:r w:rsidRPr="00EF297F">
        <w:rPr>
          <w:rFonts w:ascii="Times New Roman" w:eastAsia="Times New Roman" w:hAnsi="Times New Roman" w:cs="Times New Roman"/>
          <w:color w:val="000000" w:themeColor="text1"/>
          <w:sz w:val="24"/>
          <w:szCs w:val="24"/>
          <w:lang w:eastAsia="hr-HR"/>
        </w:rPr>
        <w:t>ulagatelje</w:t>
      </w:r>
      <w:proofErr w:type="spellEnd"/>
      <w:r w:rsidRPr="00EF297F">
        <w:rPr>
          <w:rFonts w:ascii="Times New Roman" w:eastAsia="Times New Roman" w:hAnsi="Times New Roman" w:cs="Times New Roman"/>
          <w:color w:val="000000" w:themeColor="text1"/>
          <w:sz w:val="24"/>
          <w:szCs w:val="24"/>
          <w:lang w:eastAsia="hr-HR"/>
        </w:rPr>
        <w:t>, u skladu s člankom 23. stavkom 3.</w:t>
      </w:r>
      <w:r w:rsidR="00683C3D" w:rsidRPr="00EF297F">
        <w:rPr>
          <w:rFonts w:ascii="Times New Roman" w:eastAsia="Times New Roman" w:hAnsi="Times New Roman" w:cs="Times New Roman"/>
          <w:color w:val="000000" w:themeColor="text1"/>
          <w:sz w:val="24"/>
          <w:szCs w:val="24"/>
          <w:lang w:eastAsia="hr-HR"/>
        </w:rPr>
        <w:t xml:space="preserve"> podstavkom 1. </w:t>
      </w:r>
      <w:r w:rsidR="00837308" w:rsidRPr="00EF297F">
        <w:rPr>
          <w:rFonts w:ascii="Times New Roman" w:eastAsia="Times New Roman" w:hAnsi="Times New Roman" w:cs="Times New Roman"/>
          <w:color w:val="000000" w:themeColor="text1"/>
          <w:sz w:val="24"/>
          <w:szCs w:val="24"/>
          <w:lang w:eastAsia="hr-HR"/>
        </w:rPr>
        <w:t>točkom d</w:t>
      </w:r>
      <w:r w:rsidR="00683C3D"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Uredbe (EU) br. 2017/1129“.</w:t>
      </w:r>
    </w:p>
    <w:p w14:paraId="649F20A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7B5C818" w14:textId="0711463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lastRenderedPageBreak/>
        <w:t xml:space="preserve">Članak </w:t>
      </w:r>
      <w:r w:rsidR="00005F1F"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0</w:t>
      </w:r>
      <w:r w:rsidRPr="00EF297F">
        <w:rPr>
          <w:rFonts w:ascii="Times New Roman" w:eastAsia="Times New Roman" w:hAnsi="Times New Roman" w:cs="Times New Roman"/>
          <w:b/>
          <w:bCs/>
          <w:color w:val="000000" w:themeColor="text1"/>
          <w:sz w:val="24"/>
          <w:szCs w:val="24"/>
          <w:lang w:eastAsia="hr-HR"/>
        </w:rPr>
        <w:t>.</w:t>
      </w:r>
    </w:p>
    <w:p w14:paraId="23CA177D"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1AF3D6E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članku 705.a stavku 1. točka 10. mijenja se i glasi: </w:t>
      </w:r>
    </w:p>
    <w:p w14:paraId="178904A3"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E83A01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„10. kao izdavatelj, ponuditelj, osoba koja traži uvrštenje za trgovanje na uređenom tržištu ili financijski posrednik koji obavlja poslove plasmana ili prodaje vrijednosnih papira ne dostavi potencijalnom </w:t>
      </w:r>
      <w:proofErr w:type="spellStart"/>
      <w:r w:rsidRPr="00EF297F">
        <w:rPr>
          <w:rFonts w:ascii="Times New Roman" w:eastAsia="Times New Roman" w:hAnsi="Times New Roman" w:cs="Times New Roman"/>
          <w:color w:val="000000" w:themeColor="text1"/>
          <w:sz w:val="24"/>
          <w:szCs w:val="24"/>
          <w:lang w:eastAsia="hr-HR"/>
        </w:rPr>
        <w:t>ulagatelju</w:t>
      </w:r>
      <w:proofErr w:type="spellEnd"/>
      <w:r w:rsidRPr="00EF297F">
        <w:rPr>
          <w:rFonts w:ascii="Times New Roman" w:eastAsia="Times New Roman" w:hAnsi="Times New Roman" w:cs="Times New Roman"/>
          <w:color w:val="000000" w:themeColor="text1"/>
          <w:sz w:val="24"/>
          <w:szCs w:val="24"/>
          <w:lang w:eastAsia="hr-HR"/>
        </w:rPr>
        <w:t xml:space="preserve"> na njegov zahtjev i bez naknade primjerak prospekta u elektroničkom obliku, sve u skladu s člankom 21. stavkom 11. Uredbe (EU) br. 2017/1129“.</w:t>
      </w:r>
    </w:p>
    <w:p w14:paraId="1AA10851"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2EC8D861" w14:textId="3CBF4E73"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005F1F"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1</w:t>
      </w:r>
      <w:r w:rsidRPr="00EF297F">
        <w:rPr>
          <w:rFonts w:ascii="Times New Roman" w:eastAsia="Times New Roman" w:hAnsi="Times New Roman" w:cs="Times New Roman"/>
          <w:b/>
          <w:bCs/>
          <w:color w:val="000000" w:themeColor="text1"/>
          <w:sz w:val="24"/>
          <w:szCs w:val="24"/>
          <w:lang w:eastAsia="hr-HR"/>
        </w:rPr>
        <w:t>.</w:t>
      </w:r>
    </w:p>
    <w:p w14:paraId="6A21C99E"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D409E12"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705.b stavku 1. točki 1. riječi: „člankom 409. stavkom 3.“ zamjenjuju se riječima: „člankom 409. stavkom 2.“.</w:t>
      </w:r>
    </w:p>
    <w:p w14:paraId="22FCF30E"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D0523B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točki 2. riječi: „članka 409. stavaka 3. i 4.“ zamjenjuju se riječima: „članka 409. stavaka 2. i 3.“.</w:t>
      </w:r>
    </w:p>
    <w:p w14:paraId="2939310D"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21B9153" w14:textId="0BBAB24A"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točki 3. </w:t>
      </w:r>
      <w:r w:rsidR="00E1133E" w:rsidRPr="00EF297F">
        <w:rPr>
          <w:rFonts w:ascii="Times New Roman" w:eastAsia="Times New Roman" w:hAnsi="Times New Roman" w:cs="Times New Roman"/>
          <w:color w:val="000000" w:themeColor="text1"/>
          <w:sz w:val="24"/>
          <w:szCs w:val="24"/>
          <w:lang w:eastAsia="hr-HR"/>
        </w:rPr>
        <w:t xml:space="preserve">riječ: „ažurira“ </w:t>
      </w:r>
      <w:r w:rsidR="005037CF" w:rsidRPr="00EF297F">
        <w:rPr>
          <w:rFonts w:ascii="Times New Roman" w:eastAsia="Times New Roman" w:hAnsi="Times New Roman" w:cs="Times New Roman"/>
          <w:color w:val="000000" w:themeColor="text1"/>
          <w:sz w:val="24"/>
          <w:szCs w:val="24"/>
          <w:lang w:eastAsia="hr-HR"/>
        </w:rPr>
        <w:t>zamjenjuje se</w:t>
      </w:r>
      <w:r w:rsidR="00E1133E" w:rsidRPr="00EF297F">
        <w:rPr>
          <w:rFonts w:ascii="Times New Roman" w:eastAsia="Times New Roman" w:hAnsi="Times New Roman" w:cs="Times New Roman"/>
          <w:color w:val="000000" w:themeColor="text1"/>
          <w:sz w:val="24"/>
          <w:szCs w:val="24"/>
          <w:lang w:eastAsia="hr-HR"/>
        </w:rPr>
        <w:t xml:space="preserve"> riječju: „dopuni“, a </w:t>
      </w:r>
      <w:r w:rsidRPr="00EF297F">
        <w:rPr>
          <w:rFonts w:ascii="Times New Roman" w:eastAsia="Times New Roman" w:hAnsi="Times New Roman" w:cs="Times New Roman"/>
          <w:color w:val="000000" w:themeColor="text1"/>
          <w:sz w:val="24"/>
          <w:szCs w:val="24"/>
          <w:lang w:eastAsia="hr-HR"/>
        </w:rPr>
        <w:t>riječi: „člankom 409. stavkom 4.“ zamjenjuju se riječima: „člankom 409. stavkom 3.“.</w:t>
      </w:r>
    </w:p>
    <w:p w14:paraId="46A2C936" w14:textId="04C5D591"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E0DEEF6" w14:textId="608C74AE"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U točki 4. riječi: „pravilnika iz članka 409. stavka 5. ovoga Zakona“ zamjenjuju se riječima: „članaka 3. i 7. Uredbe (EU) 2017/1129“.  </w:t>
      </w:r>
    </w:p>
    <w:p w14:paraId="2795451C"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8738914"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35EC8F8" w14:textId="12315A89"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2</w:t>
      </w:r>
      <w:r w:rsidRPr="00EF297F">
        <w:rPr>
          <w:rFonts w:ascii="Times New Roman" w:eastAsia="Times New Roman" w:hAnsi="Times New Roman" w:cs="Times New Roman"/>
          <w:b/>
          <w:bCs/>
          <w:color w:val="000000" w:themeColor="text1"/>
          <w:sz w:val="24"/>
          <w:szCs w:val="24"/>
          <w:lang w:eastAsia="hr-HR"/>
        </w:rPr>
        <w:t>.</w:t>
      </w:r>
    </w:p>
    <w:p w14:paraId="66507994"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38551867"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708. stavku 1. točka 1. briše se.</w:t>
      </w:r>
    </w:p>
    <w:p w14:paraId="33960800"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4887DDB"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53510423" w14:textId="0A6AFB8F"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3</w:t>
      </w:r>
      <w:r w:rsidRPr="00EF297F">
        <w:rPr>
          <w:rFonts w:ascii="Times New Roman" w:eastAsia="Times New Roman" w:hAnsi="Times New Roman" w:cs="Times New Roman"/>
          <w:b/>
          <w:bCs/>
          <w:color w:val="000000" w:themeColor="text1"/>
          <w:sz w:val="24"/>
          <w:szCs w:val="24"/>
          <w:lang w:eastAsia="hr-HR"/>
        </w:rPr>
        <w:t>.</w:t>
      </w:r>
    </w:p>
    <w:p w14:paraId="66189ACA"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58F71CAF"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713. stavku 3. iza riječi: „do 2.500.000,00 eura“ dodaju se riječi: „odnosno do 1.000.000,00 eura, ako je pravna osoba MSP“.</w:t>
      </w:r>
    </w:p>
    <w:p w14:paraId="1B145598"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762470E5" w14:textId="454162DB"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4</w:t>
      </w:r>
      <w:r w:rsidRPr="00EF297F">
        <w:rPr>
          <w:rFonts w:ascii="Times New Roman" w:eastAsia="Times New Roman" w:hAnsi="Times New Roman" w:cs="Times New Roman"/>
          <w:b/>
          <w:bCs/>
          <w:color w:val="000000" w:themeColor="text1"/>
          <w:sz w:val="24"/>
          <w:szCs w:val="24"/>
          <w:lang w:eastAsia="hr-HR"/>
        </w:rPr>
        <w:t>.</w:t>
      </w:r>
    </w:p>
    <w:p w14:paraId="6F0C08BC"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3BB804C4" w14:textId="77777777"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themeColor="text1"/>
          <w:sz w:val="24"/>
          <w:szCs w:val="24"/>
          <w:lang w:eastAsia="hr-HR"/>
        </w:rPr>
        <w:t>U članku 714. stavku 1. u uvodnoj rečenici iza riječi: „1.000,000,00 eura“ dodaju se riječi: „</w:t>
      </w:r>
      <w:r w:rsidRPr="00EF297F">
        <w:rPr>
          <w:rFonts w:ascii="Times New Roman" w:eastAsia="Times New Roman" w:hAnsi="Times New Roman" w:cs="Times New Roman"/>
          <w:color w:val="000000"/>
          <w:sz w:val="24"/>
          <w:szCs w:val="24"/>
          <w:lang w:eastAsia="hr-HR"/>
        </w:rPr>
        <w:t>ili novčanom kaznom do 0,8 % ukupnog prihoda koji je pravna osoba ostvarila u godini kada je počinjen prekršaj, utvrđenog na temelju godišnjih financijskih izvještaja za tu godinu“.</w:t>
      </w:r>
    </w:p>
    <w:p w14:paraId="1D9B9F68" w14:textId="77777777"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p>
    <w:p w14:paraId="763F2834" w14:textId="77777777"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Iza stavka 1. dodaje se novi stavak 2. koji glasi: </w:t>
      </w:r>
    </w:p>
    <w:p w14:paraId="6FF64168" w14:textId="77777777"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p>
    <w:p w14:paraId="55382FFC" w14:textId="16490DE8"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Za prekršaj iz stavka 1. ovoga članka kaznit će se pravna osoba MSP, novčanom kaznom do 0,8 % ukupnog prihoda koji je MSP ostvarilo u godini kada je počinjen prekršaj, utvrđenog na temelju godišnjih financijskih izvještaja za tu godinu, ili novčanom kaznom u iznosu od 9000,00 do 400.000,00 eura.“.</w:t>
      </w:r>
    </w:p>
    <w:p w14:paraId="6795C477" w14:textId="77777777" w:rsidR="001E615F" w:rsidRPr="00EF297F" w:rsidRDefault="001E615F" w:rsidP="00617A00">
      <w:pPr>
        <w:spacing w:after="0" w:line="240" w:lineRule="auto"/>
        <w:jc w:val="both"/>
        <w:rPr>
          <w:rFonts w:ascii="Times New Roman" w:eastAsia="Times New Roman" w:hAnsi="Times New Roman" w:cs="Times New Roman"/>
          <w:color w:val="000000"/>
          <w:sz w:val="24"/>
          <w:szCs w:val="24"/>
          <w:lang w:eastAsia="hr-HR"/>
        </w:rPr>
      </w:pPr>
    </w:p>
    <w:p w14:paraId="779EF4F9" w14:textId="38C1AAA2" w:rsidR="001E615F" w:rsidRDefault="001E615F" w:rsidP="00617A00">
      <w:pPr>
        <w:spacing w:after="0" w:line="240" w:lineRule="auto"/>
        <w:jc w:val="both"/>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Dosadašnji stavci 2. i 3. postaju stavci 3. i 4.</w:t>
      </w:r>
    </w:p>
    <w:p w14:paraId="78BBC7F0" w14:textId="290C1D7A" w:rsidR="00690A7A" w:rsidRDefault="00690A7A" w:rsidP="00617A00">
      <w:pPr>
        <w:spacing w:after="0" w:line="240" w:lineRule="auto"/>
        <w:jc w:val="both"/>
        <w:rPr>
          <w:rFonts w:ascii="Times New Roman" w:eastAsia="Times New Roman" w:hAnsi="Times New Roman" w:cs="Times New Roman"/>
          <w:color w:val="000000"/>
          <w:sz w:val="24"/>
          <w:szCs w:val="24"/>
          <w:lang w:eastAsia="hr-HR"/>
        </w:rPr>
      </w:pPr>
    </w:p>
    <w:p w14:paraId="4763FBF3" w14:textId="4C968DA8" w:rsidR="001E615F" w:rsidRPr="00EF297F" w:rsidRDefault="001E615F" w:rsidP="00617A00">
      <w:pPr>
        <w:spacing w:after="0" w:line="240" w:lineRule="auto"/>
        <w:jc w:val="center"/>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PRIJELAZNE I ZAVRŠNE ODREDBE</w:t>
      </w:r>
    </w:p>
    <w:p w14:paraId="61C57B48" w14:textId="77777777" w:rsidR="001E615F" w:rsidRPr="00EF297F" w:rsidRDefault="001E615F" w:rsidP="00617A00">
      <w:pPr>
        <w:spacing w:after="0" w:line="240" w:lineRule="auto"/>
        <w:jc w:val="center"/>
        <w:rPr>
          <w:rFonts w:ascii="Times New Roman" w:eastAsia="Times New Roman" w:hAnsi="Times New Roman" w:cs="Times New Roman"/>
          <w:color w:val="000000" w:themeColor="text1"/>
          <w:sz w:val="24"/>
          <w:szCs w:val="24"/>
          <w:lang w:eastAsia="hr-HR"/>
        </w:rPr>
      </w:pPr>
    </w:p>
    <w:p w14:paraId="6A28CE11" w14:textId="6E6A6916" w:rsidR="006F029E" w:rsidRPr="00EF297F" w:rsidRDefault="006F029E"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Članak 4</w:t>
      </w:r>
      <w:r w:rsidR="002239CC">
        <w:rPr>
          <w:rFonts w:ascii="Times New Roman" w:eastAsia="Times New Roman" w:hAnsi="Times New Roman" w:cs="Times New Roman"/>
          <w:b/>
          <w:bCs/>
          <w:color w:val="000000" w:themeColor="text1"/>
          <w:sz w:val="24"/>
          <w:szCs w:val="24"/>
          <w:lang w:eastAsia="hr-HR"/>
        </w:rPr>
        <w:t>5</w:t>
      </w:r>
      <w:r w:rsidRPr="00EF297F">
        <w:rPr>
          <w:rFonts w:ascii="Times New Roman" w:eastAsia="Times New Roman" w:hAnsi="Times New Roman" w:cs="Times New Roman"/>
          <w:b/>
          <w:bCs/>
          <w:color w:val="000000" w:themeColor="text1"/>
          <w:sz w:val="24"/>
          <w:szCs w:val="24"/>
          <w:lang w:eastAsia="hr-HR"/>
        </w:rPr>
        <w:t xml:space="preserve">. </w:t>
      </w:r>
    </w:p>
    <w:p w14:paraId="10D5BBCC" w14:textId="77777777" w:rsidR="006F029E" w:rsidRPr="00EF297F" w:rsidRDefault="006F029E" w:rsidP="006F029E">
      <w:pPr>
        <w:spacing w:after="0" w:line="240" w:lineRule="auto"/>
        <w:jc w:val="both"/>
        <w:rPr>
          <w:rFonts w:ascii="Times New Roman" w:eastAsia="Times New Roman" w:hAnsi="Times New Roman" w:cs="Times New Roman"/>
          <w:b/>
          <w:bCs/>
          <w:color w:val="000000" w:themeColor="text1"/>
          <w:sz w:val="24"/>
          <w:szCs w:val="24"/>
          <w:lang w:eastAsia="hr-HR"/>
        </w:rPr>
      </w:pPr>
    </w:p>
    <w:p w14:paraId="4BB00A22" w14:textId="7CBE16F2" w:rsidR="006F029E" w:rsidRPr="00EF297F" w:rsidRDefault="00F85982" w:rsidP="006F029E">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w:t>
      </w:r>
      <w:r w:rsidR="006F029E" w:rsidRPr="00EF297F">
        <w:rPr>
          <w:rFonts w:ascii="Times New Roman" w:eastAsia="Times New Roman" w:hAnsi="Times New Roman" w:cs="Times New Roman"/>
          <w:color w:val="000000" w:themeColor="text1"/>
          <w:sz w:val="24"/>
          <w:szCs w:val="24"/>
          <w:lang w:eastAsia="hr-HR"/>
        </w:rPr>
        <w:t>Postupci pokrenuti pred Agencijom do dana stupanja na snagu ovoga Zakona dovršit će se primjenom odredaba Zakona o tržištu kapitala (</w:t>
      </w:r>
      <w:r w:rsidR="00DA4C25" w:rsidRPr="00EF297F">
        <w:rPr>
          <w:rFonts w:ascii="Times New Roman" w:eastAsia="Times New Roman" w:hAnsi="Times New Roman" w:cs="Times New Roman"/>
          <w:color w:val="000000" w:themeColor="text1"/>
          <w:sz w:val="24"/>
          <w:szCs w:val="24"/>
          <w:lang w:eastAsia="hr-HR"/>
        </w:rPr>
        <w:t>„</w:t>
      </w:r>
      <w:r w:rsidR="006F029E" w:rsidRPr="00EF297F">
        <w:rPr>
          <w:rFonts w:ascii="Times New Roman" w:eastAsia="Times New Roman" w:hAnsi="Times New Roman" w:cs="Times New Roman"/>
          <w:color w:val="000000" w:themeColor="text1"/>
          <w:sz w:val="24"/>
          <w:szCs w:val="24"/>
          <w:lang w:eastAsia="hr-HR"/>
        </w:rPr>
        <w:t>Narodne novine</w:t>
      </w:r>
      <w:r w:rsidR="00DA4C25" w:rsidRPr="00EF297F">
        <w:rPr>
          <w:rFonts w:ascii="Times New Roman" w:eastAsia="Times New Roman" w:hAnsi="Times New Roman" w:cs="Times New Roman"/>
          <w:color w:val="000000" w:themeColor="text1"/>
          <w:sz w:val="24"/>
          <w:szCs w:val="24"/>
          <w:lang w:eastAsia="hr-HR"/>
        </w:rPr>
        <w:t>“</w:t>
      </w:r>
      <w:r w:rsidR="006F029E" w:rsidRPr="00EF297F">
        <w:rPr>
          <w:rFonts w:ascii="Times New Roman" w:eastAsia="Times New Roman" w:hAnsi="Times New Roman" w:cs="Times New Roman"/>
          <w:color w:val="000000" w:themeColor="text1"/>
          <w:sz w:val="24"/>
          <w:szCs w:val="24"/>
          <w:lang w:eastAsia="hr-HR"/>
        </w:rPr>
        <w:t>, br. 65/18., 17/20., 83/21., 151/22.</w:t>
      </w:r>
      <w:r w:rsidR="00803527">
        <w:rPr>
          <w:rFonts w:ascii="Times New Roman" w:eastAsia="Times New Roman" w:hAnsi="Times New Roman" w:cs="Times New Roman"/>
          <w:color w:val="000000" w:themeColor="text1"/>
          <w:sz w:val="24"/>
          <w:szCs w:val="24"/>
          <w:lang w:eastAsia="hr-HR"/>
        </w:rPr>
        <w:t xml:space="preserve">, </w:t>
      </w:r>
      <w:r w:rsidR="006F029E" w:rsidRPr="00EF297F">
        <w:rPr>
          <w:rFonts w:ascii="Times New Roman" w:eastAsia="Times New Roman" w:hAnsi="Times New Roman" w:cs="Times New Roman"/>
          <w:color w:val="000000" w:themeColor="text1"/>
          <w:sz w:val="24"/>
          <w:szCs w:val="24"/>
          <w:lang w:eastAsia="hr-HR"/>
        </w:rPr>
        <w:t>85/24.</w:t>
      </w:r>
      <w:r w:rsidR="00803527">
        <w:rPr>
          <w:rFonts w:ascii="Times New Roman" w:eastAsia="Times New Roman" w:hAnsi="Times New Roman" w:cs="Times New Roman"/>
          <w:color w:val="000000" w:themeColor="text1"/>
          <w:sz w:val="24"/>
          <w:szCs w:val="24"/>
          <w:lang w:eastAsia="hr-HR"/>
        </w:rPr>
        <w:t>, 126/25. i 45/26.</w:t>
      </w:r>
      <w:r w:rsidR="006F029E" w:rsidRPr="00EF297F">
        <w:rPr>
          <w:rFonts w:ascii="Times New Roman" w:eastAsia="Times New Roman" w:hAnsi="Times New Roman" w:cs="Times New Roman"/>
          <w:color w:val="000000" w:themeColor="text1"/>
          <w:sz w:val="24"/>
          <w:szCs w:val="24"/>
          <w:lang w:eastAsia="hr-HR"/>
        </w:rPr>
        <w:t>).</w:t>
      </w:r>
    </w:p>
    <w:p w14:paraId="0C86E594" w14:textId="77777777" w:rsidR="00B96559" w:rsidRPr="00EF297F" w:rsidRDefault="00B96559" w:rsidP="006F029E">
      <w:pPr>
        <w:spacing w:after="0" w:line="240" w:lineRule="auto"/>
        <w:jc w:val="both"/>
        <w:rPr>
          <w:rFonts w:ascii="Times New Roman" w:eastAsia="Times New Roman" w:hAnsi="Times New Roman" w:cs="Times New Roman"/>
          <w:color w:val="000000" w:themeColor="text1"/>
          <w:sz w:val="24"/>
          <w:szCs w:val="24"/>
          <w:lang w:eastAsia="hr-HR"/>
        </w:rPr>
      </w:pPr>
    </w:p>
    <w:p w14:paraId="4A1D40B8" w14:textId="238334EE" w:rsidR="00F85982" w:rsidRPr="00EF297F" w:rsidRDefault="00F85982" w:rsidP="00F85982">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Postupci pokrenuti pred Burzom </w:t>
      </w:r>
      <w:r w:rsidR="004226EE">
        <w:rPr>
          <w:rFonts w:ascii="Times New Roman" w:eastAsia="Times New Roman" w:hAnsi="Times New Roman" w:cs="Times New Roman"/>
          <w:color w:val="000000" w:themeColor="text1"/>
          <w:sz w:val="24"/>
          <w:szCs w:val="24"/>
          <w:lang w:eastAsia="hr-HR"/>
        </w:rPr>
        <w:t>do stupanja na snagu</w:t>
      </w:r>
      <w:r w:rsidRPr="00EF297F">
        <w:rPr>
          <w:rFonts w:ascii="Times New Roman" w:eastAsia="Times New Roman" w:hAnsi="Times New Roman" w:cs="Times New Roman"/>
          <w:color w:val="000000" w:themeColor="text1"/>
          <w:sz w:val="24"/>
          <w:szCs w:val="24"/>
          <w:lang w:eastAsia="hr-HR"/>
        </w:rPr>
        <w:t xml:space="preserve"> ovoga </w:t>
      </w:r>
      <w:r w:rsidR="001E6A7D">
        <w:rPr>
          <w:rFonts w:ascii="Times New Roman" w:eastAsia="Times New Roman" w:hAnsi="Times New Roman" w:cs="Times New Roman"/>
          <w:color w:val="000000" w:themeColor="text1"/>
          <w:sz w:val="24"/>
          <w:szCs w:val="24"/>
          <w:lang w:eastAsia="hr-HR"/>
        </w:rPr>
        <w:t>Zakona</w:t>
      </w:r>
      <w:r w:rsidR="001E6A7D" w:rsidRPr="00EF297F">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dovršit će se primjenom odredaba Zakona o tržištu kapitala (</w:t>
      </w:r>
      <w:r w:rsidR="00DA4C25"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Narodne novine</w:t>
      </w:r>
      <w:r w:rsidR="00DA4C25" w:rsidRPr="00EF297F">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br. 65/18., 17/20., 83/21., 151/22.</w:t>
      </w:r>
      <w:r w:rsidR="00803527">
        <w:rPr>
          <w:rFonts w:ascii="Times New Roman" w:eastAsia="Times New Roman" w:hAnsi="Times New Roman" w:cs="Times New Roman"/>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85/24.</w:t>
      </w:r>
      <w:r w:rsidR="00715E64">
        <w:rPr>
          <w:rFonts w:ascii="Times New Roman" w:eastAsia="Times New Roman" w:hAnsi="Times New Roman" w:cs="Times New Roman"/>
          <w:color w:val="000000" w:themeColor="text1"/>
          <w:sz w:val="24"/>
          <w:szCs w:val="24"/>
          <w:lang w:eastAsia="hr-HR"/>
        </w:rPr>
        <w:t>,</w:t>
      </w:r>
      <w:r w:rsidR="00803527">
        <w:rPr>
          <w:rFonts w:ascii="Times New Roman" w:eastAsia="Times New Roman" w:hAnsi="Times New Roman" w:cs="Times New Roman"/>
          <w:color w:val="000000" w:themeColor="text1"/>
          <w:sz w:val="24"/>
          <w:szCs w:val="24"/>
          <w:lang w:eastAsia="hr-HR"/>
        </w:rPr>
        <w:t xml:space="preserve"> 126/25. i 45/26.</w:t>
      </w:r>
      <w:r w:rsidRPr="00EF297F">
        <w:rPr>
          <w:rFonts w:ascii="Times New Roman" w:eastAsia="Times New Roman" w:hAnsi="Times New Roman" w:cs="Times New Roman"/>
          <w:color w:val="000000" w:themeColor="text1"/>
          <w:sz w:val="24"/>
          <w:szCs w:val="24"/>
          <w:lang w:eastAsia="hr-HR"/>
        </w:rPr>
        <w:t>).</w:t>
      </w:r>
    </w:p>
    <w:p w14:paraId="1708B1D3" w14:textId="5F48B73F" w:rsidR="00F85982" w:rsidRPr="00EF297F" w:rsidRDefault="00F85982" w:rsidP="006F029E">
      <w:pPr>
        <w:spacing w:after="0" w:line="240" w:lineRule="auto"/>
        <w:jc w:val="both"/>
        <w:rPr>
          <w:rFonts w:ascii="Times New Roman" w:eastAsia="Times New Roman" w:hAnsi="Times New Roman" w:cs="Times New Roman"/>
          <w:color w:val="000000" w:themeColor="text1"/>
          <w:sz w:val="24"/>
          <w:szCs w:val="24"/>
          <w:lang w:eastAsia="hr-HR"/>
        </w:rPr>
      </w:pPr>
    </w:p>
    <w:p w14:paraId="70176979" w14:textId="542A73F2" w:rsidR="001E615F" w:rsidRPr="00EF297F" w:rsidRDefault="001E615F" w:rsidP="006F029E">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6</w:t>
      </w:r>
      <w:r w:rsidRPr="00EF297F">
        <w:rPr>
          <w:rFonts w:ascii="Times New Roman" w:eastAsia="Times New Roman" w:hAnsi="Times New Roman" w:cs="Times New Roman"/>
          <w:color w:val="000000" w:themeColor="text1"/>
          <w:sz w:val="24"/>
          <w:szCs w:val="24"/>
          <w:lang w:eastAsia="hr-HR"/>
        </w:rPr>
        <w:t>.</w:t>
      </w:r>
    </w:p>
    <w:p w14:paraId="4B645AB8" w14:textId="77777777" w:rsidR="006F029E" w:rsidRPr="00EF297F" w:rsidRDefault="006F029E"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0D58641" w14:textId="148224EC" w:rsidR="005349D6" w:rsidRPr="00EF297F" w:rsidRDefault="005349D6"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w:t>
      </w:r>
      <w:r w:rsidR="001E615F" w:rsidRPr="00EF297F">
        <w:rPr>
          <w:rFonts w:ascii="Times New Roman" w:eastAsia="Times New Roman" w:hAnsi="Times New Roman" w:cs="Times New Roman"/>
          <w:color w:val="000000" w:themeColor="text1"/>
          <w:sz w:val="24"/>
          <w:szCs w:val="24"/>
          <w:lang w:eastAsia="hr-HR"/>
        </w:rPr>
        <w:t xml:space="preserve">Burza </w:t>
      </w:r>
      <w:r w:rsidR="006F029E" w:rsidRPr="00EF297F">
        <w:rPr>
          <w:rFonts w:ascii="Times New Roman" w:eastAsia="Times New Roman" w:hAnsi="Times New Roman" w:cs="Times New Roman"/>
          <w:color w:val="000000" w:themeColor="text1"/>
          <w:sz w:val="24"/>
          <w:szCs w:val="24"/>
          <w:lang w:eastAsia="hr-HR"/>
        </w:rPr>
        <w:t>je dužna svoja p</w:t>
      </w:r>
      <w:r w:rsidR="00F85982" w:rsidRPr="00EF297F">
        <w:rPr>
          <w:rFonts w:ascii="Times New Roman" w:eastAsia="Times New Roman" w:hAnsi="Times New Roman" w:cs="Times New Roman"/>
          <w:color w:val="000000" w:themeColor="text1"/>
          <w:sz w:val="24"/>
          <w:szCs w:val="24"/>
          <w:lang w:eastAsia="hr-HR"/>
        </w:rPr>
        <w:t>ravila</w:t>
      </w:r>
      <w:r w:rsidR="001E615F" w:rsidRPr="00EF297F">
        <w:rPr>
          <w:rFonts w:ascii="Times New Roman" w:eastAsia="Times New Roman" w:hAnsi="Times New Roman" w:cs="Times New Roman"/>
          <w:color w:val="000000" w:themeColor="text1"/>
          <w:sz w:val="24"/>
          <w:szCs w:val="24"/>
          <w:lang w:eastAsia="hr-HR"/>
        </w:rPr>
        <w:t xml:space="preserve"> uskladiti s odredbama članaka </w:t>
      </w:r>
      <w:r w:rsidR="00A070EC" w:rsidRPr="00EF297F">
        <w:rPr>
          <w:rFonts w:ascii="Times New Roman" w:eastAsia="Times New Roman" w:hAnsi="Times New Roman" w:cs="Times New Roman"/>
          <w:color w:val="000000" w:themeColor="text1"/>
          <w:sz w:val="24"/>
          <w:szCs w:val="24"/>
          <w:lang w:eastAsia="hr-HR"/>
        </w:rPr>
        <w:t>1</w:t>
      </w:r>
      <w:r w:rsidR="002239CC">
        <w:rPr>
          <w:rFonts w:ascii="Times New Roman" w:eastAsia="Times New Roman" w:hAnsi="Times New Roman" w:cs="Times New Roman"/>
          <w:color w:val="000000" w:themeColor="text1"/>
          <w:sz w:val="24"/>
          <w:szCs w:val="24"/>
          <w:lang w:eastAsia="hr-HR"/>
        </w:rPr>
        <w:t>5</w:t>
      </w:r>
      <w:r w:rsidR="001E615F" w:rsidRPr="00EF297F">
        <w:rPr>
          <w:rFonts w:ascii="Times New Roman" w:eastAsia="Times New Roman" w:hAnsi="Times New Roman" w:cs="Times New Roman"/>
          <w:color w:val="000000" w:themeColor="text1"/>
          <w:sz w:val="24"/>
          <w:szCs w:val="24"/>
          <w:lang w:eastAsia="hr-HR"/>
        </w:rPr>
        <w:t xml:space="preserve">., </w:t>
      </w:r>
      <w:r w:rsidR="00A070EC" w:rsidRPr="00EF297F">
        <w:rPr>
          <w:rFonts w:ascii="Times New Roman" w:eastAsia="Times New Roman" w:hAnsi="Times New Roman" w:cs="Times New Roman"/>
          <w:color w:val="000000" w:themeColor="text1"/>
          <w:sz w:val="24"/>
          <w:szCs w:val="24"/>
          <w:lang w:eastAsia="hr-HR"/>
        </w:rPr>
        <w:t>1</w:t>
      </w:r>
      <w:r w:rsidR="002239CC">
        <w:rPr>
          <w:rFonts w:ascii="Times New Roman" w:eastAsia="Times New Roman" w:hAnsi="Times New Roman" w:cs="Times New Roman"/>
          <w:color w:val="000000" w:themeColor="text1"/>
          <w:sz w:val="24"/>
          <w:szCs w:val="24"/>
          <w:lang w:eastAsia="hr-HR"/>
        </w:rPr>
        <w:t>6</w:t>
      </w:r>
      <w:r w:rsidR="001E615F" w:rsidRPr="00EF297F">
        <w:rPr>
          <w:rFonts w:ascii="Times New Roman" w:eastAsia="Times New Roman" w:hAnsi="Times New Roman" w:cs="Times New Roman"/>
          <w:color w:val="000000" w:themeColor="text1"/>
          <w:sz w:val="24"/>
          <w:szCs w:val="24"/>
          <w:lang w:eastAsia="hr-HR"/>
        </w:rPr>
        <w:t>.</w:t>
      </w:r>
      <w:r w:rsidR="00005F1F" w:rsidRPr="00EF297F">
        <w:rPr>
          <w:rFonts w:ascii="Times New Roman" w:eastAsia="Times New Roman" w:hAnsi="Times New Roman" w:cs="Times New Roman"/>
          <w:color w:val="000000" w:themeColor="text1"/>
          <w:sz w:val="24"/>
          <w:szCs w:val="24"/>
          <w:lang w:eastAsia="hr-HR"/>
        </w:rPr>
        <w:t>,</w:t>
      </w:r>
      <w:r w:rsidR="001E615F" w:rsidRPr="00EF297F">
        <w:rPr>
          <w:rFonts w:ascii="Times New Roman" w:eastAsia="Times New Roman" w:hAnsi="Times New Roman" w:cs="Times New Roman"/>
          <w:color w:val="000000" w:themeColor="text1"/>
          <w:sz w:val="24"/>
          <w:szCs w:val="24"/>
          <w:lang w:eastAsia="hr-HR"/>
        </w:rPr>
        <w:t xml:space="preserve"> </w:t>
      </w:r>
      <w:r w:rsidR="008F30AE">
        <w:rPr>
          <w:rFonts w:ascii="Times New Roman" w:eastAsia="Times New Roman" w:hAnsi="Times New Roman" w:cs="Times New Roman"/>
          <w:color w:val="000000" w:themeColor="text1"/>
          <w:sz w:val="24"/>
          <w:szCs w:val="24"/>
          <w:lang w:eastAsia="hr-HR"/>
        </w:rPr>
        <w:t>1</w:t>
      </w:r>
      <w:r w:rsidR="002239CC">
        <w:rPr>
          <w:rFonts w:ascii="Times New Roman" w:eastAsia="Times New Roman" w:hAnsi="Times New Roman" w:cs="Times New Roman"/>
          <w:color w:val="000000" w:themeColor="text1"/>
          <w:sz w:val="24"/>
          <w:szCs w:val="24"/>
          <w:lang w:eastAsia="hr-HR"/>
        </w:rPr>
        <w:t>7</w:t>
      </w:r>
      <w:r w:rsidR="008F30AE">
        <w:rPr>
          <w:rFonts w:ascii="Times New Roman" w:eastAsia="Times New Roman" w:hAnsi="Times New Roman" w:cs="Times New Roman"/>
          <w:color w:val="000000" w:themeColor="text1"/>
          <w:sz w:val="24"/>
          <w:szCs w:val="24"/>
          <w:lang w:eastAsia="hr-HR"/>
        </w:rPr>
        <w:t>., 1</w:t>
      </w:r>
      <w:r w:rsidR="002239CC">
        <w:rPr>
          <w:rFonts w:ascii="Times New Roman" w:eastAsia="Times New Roman" w:hAnsi="Times New Roman" w:cs="Times New Roman"/>
          <w:color w:val="000000" w:themeColor="text1"/>
          <w:sz w:val="24"/>
          <w:szCs w:val="24"/>
          <w:lang w:eastAsia="hr-HR"/>
        </w:rPr>
        <w:t>8</w:t>
      </w:r>
      <w:r w:rsidR="008F30AE">
        <w:rPr>
          <w:rFonts w:ascii="Times New Roman" w:eastAsia="Times New Roman" w:hAnsi="Times New Roman" w:cs="Times New Roman"/>
          <w:color w:val="000000" w:themeColor="text1"/>
          <w:sz w:val="24"/>
          <w:szCs w:val="24"/>
          <w:lang w:eastAsia="hr-HR"/>
        </w:rPr>
        <w:t xml:space="preserve">., </w:t>
      </w:r>
      <w:r w:rsidR="002239CC">
        <w:rPr>
          <w:rFonts w:ascii="Times New Roman" w:eastAsia="Times New Roman" w:hAnsi="Times New Roman" w:cs="Times New Roman"/>
          <w:color w:val="000000" w:themeColor="text1"/>
          <w:sz w:val="24"/>
          <w:szCs w:val="24"/>
          <w:lang w:eastAsia="hr-HR"/>
        </w:rPr>
        <w:t>19</w:t>
      </w:r>
      <w:r w:rsidR="00D710E9">
        <w:rPr>
          <w:rFonts w:ascii="Times New Roman" w:eastAsia="Times New Roman" w:hAnsi="Times New Roman" w:cs="Times New Roman"/>
          <w:color w:val="000000" w:themeColor="text1"/>
          <w:sz w:val="24"/>
          <w:szCs w:val="24"/>
          <w:lang w:eastAsia="hr-HR"/>
        </w:rPr>
        <w:t xml:space="preserve">., </w:t>
      </w:r>
      <w:r w:rsidR="00A070EC" w:rsidRPr="00EF297F">
        <w:rPr>
          <w:rFonts w:ascii="Times New Roman" w:eastAsia="Times New Roman" w:hAnsi="Times New Roman" w:cs="Times New Roman"/>
          <w:color w:val="000000" w:themeColor="text1"/>
          <w:sz w:val="24"/>
          <w:szCs w:val="24"/>
          <w:lang w:eastAsia="hr-HR"/>
        </w:rPr>
        <w:t>2</w:t>
      </w:r>
      <w:r w:rsidR="002239CC">
        <w:rPr>
          <w:rFonts w:ascii="Times New Roman" w:eastAsia="Times New Roman" w:hAnsi="Times New Roman" w:cs="Times New Roman"/>
          <w:color w:val="000000" w:themeColor="text1"/>
          <w:sz w:val="24"/>
          <w:szCs w:val="24"/>
          <w:lang w:eastAsia="hr-HR"/>
        </w:rPr>
        <w:t>3</w:t>
      </w:r>
      <w:r w:rsidR="001E615F" w:rsidRPr="00EF297F">
        <w:rPr>
          <w:rFonts w:ascii="Times New Roman" w:eastAsia="Times New Roman" w:hAnsi="Times New Roman" w:cs="Times New Roman"/>
          <w:color w:val="000000" w:themeColor="text1"/>
          <w:sz w:val="24"/>
          <w:szCs w:val="24"/>
          <w:lang w:eastAsia="hr-HR"/>
        </w:rPr>
        <w:t>.</w:t>
      </w:r>
      <w:r w:rsidR="00005F1F" w:rsidRPr="00EF297F">
        <w:rPr>
          <w:rFonts w:ascii="Times New Roman" w:eastAsia="Times New Roman" w:hAnsi="Times New Roman" w:cs="Times New Roman"/>
          <w:color w:val="000000" w:themeColor="text1"/>
          <w:sz w:val="24"/>
          <w:szCs w:val="24"/>
          <w:lang w:eastAsia="hr-HR"/>
        </w:rPr>
        <w:t>, 2</w:t>
      </w:r>
      <w:r w:rsidR="002239CC">
        <w:rPr>
          <w:rFonts w:ascii="Times New Roman" w:eastAsia="Times New Roman" w:hAnsi="Times New Roman" w:cs="Times New Roman"/>
          <w:color w:val="000000" w:themeColor="text1"/>
          <w:sz w:val="24"/>
          <w:szCs w:val="24"/>
          <w:lang w:eastAsia="hr-HR"/>
        </w:rPr>
        <w:t>4</w:t>
      </w:r>
      <w:r w:rsidR="00005F1F" w:rsidRPr="00EF297F">
        <w:rPr>
          <w:rFonts w:ascii="Times New Roman" w:eastAsia="Times New Roman" w:hAnsi="Times New Roman" w:cs="Times New Roman"/>
          <w:color w:val="000000" w:themeColor="text1"/>
          <w:sz w:val="24"/>
          <w:szCs w:val="24"/>
          <w:lang w:eastAsia="hr-HR"/>
        </w:rPr>
        <w:t>. i 2</w:t>
      </w:r>
      <w:r w:rsidR="002239CC">
        <w:rPr>
          <w:rFonts w:ascii="Times New Roman" w:eastAsia="Times New Roman" w:hAnsi="Times New Roman" w:cs="Times New Roman"/>
          <w:color w:val="000000" w:themeColor="text1"/>
          <w:sz w:val="24"/>
          <w:szCs w:val="24"/>
          <w:lang w:eastAsia="hr-HR"/>
        </w:rPr>
        <w:t>5</w:t>
      </w:r>
      <w:r w:rsidR="00005F1F" w:rsidRPr="00EF297F">
        <w:rPr>
          <w:rFonts w:ascii="Times New Roman" w:eastAsia="Times New Roman" w:hAnsi="Times New Roman" w:cs="Times New Roman"/>
          <w:color w:val="000000" w:themeColor="text1"/>
          <w:sz w:val="24"/>
          <w:szCs w:val="24"/>
          <w:lang w:eastAsia="hr-HR"/>
        </w:rPr>
        <w:t>.</w:t>
      </w:r>
      <w:r w:rsidR="001E615F" w:rsidRPr="00EF297F">
        <w:rPr>
          <w:rFonts w:ascii="Times New Roman" w:eastAsia="Times New Roman" w:hAnsi="Times New Roman" w:cs="Times New Roman"/>
          <w:color w:val="000000" w:themeColor="text1"/>
          <w:sz w:val="24"/>
          <w:szCs w:val="24"/>
          <w:lang w:eastAsia="hr-HR"/>
        </w:rPr>
        <w:t xml:space="preserve"> ovoga Zakona do 1. siječnja 2027.</w:t>
      </w:r>
    </w:p>
    <w:p w14:paraId="26405045" w14:textId="77777777" w:rsidR="00B96559" w:rsidRPr="00EF297F" w:rsidRDefault="00B96559" w:rsidP="00617A00">
      <w:pPr>
        <w:spacing w:after="0" w:line="240" w:lineRule="auto"/>
        <w:jc w:val="both"/>
        <w:rPr>
          <w:rFonts w:ascii="Times New Roman" w:eastAsia="Times New Roman" w:hAnsi="Times New Roman" w:cs="Times New Roman"/>
          <w:color w:val="000000" w:themeColor="text1"/>
          <w:sz w:val="24"/>
          <w:szCs w:val="24"/>
          <w:lang w:eastAsia="hr-HR"/>
        </w:rPr>
      </w:pPr>
    </w:p>
    <w:p w14:paraId="32301170" w14:textId="4865CAFC" w:rsidR="001E615F" w:rsidRPr="00EF297F" w:rsidRDefault="005349D6"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(2) Burza je dužna svoj cjenik uskladiti s odredbama članka 1</w:t>
      </w:r>
      <w:r w:rsidR="00943195">
        <w:rPr>
          <w:rFonts w:ascii="Times New Roman" w:eastAsia="Times New Roman" w:hAnsi="Times New Roman" w:cs="Times New Roman"/>
          <w:color w:val="000000" w:themeColor="text1"/>
          <w:sz w:val="24"/>
          <w:szCs w:val="24"/>
          <w:lang w:eastAsia="hr-HR"/>
        </w:rPr>
        <w:t>5</w:t>
      </w:r>
      <w:r w:rsidRPr="00EF297F">
        <w:rPr>
          <w:rFonts w:ascii="Times New Roman" w:eastAsia="Times New Roman" w:hAnsi="Times New Roman" w:cs="Times New Roman"/>
          <w:color w:val="000000" w:themeColor="text1"/>
          <w:sz w:val="24"/>
          <w:szCs w:val="24"/>
          <w:lang w:eastAsia="hr-HR"/>
        </w:rPr>
        <w:t xml:space="preserve">. ovoga Zakona do 1. siječnja 2027. </w:t>
      </w:r>
      <w:r w:rsidR="001E615F" w:rsidRPr="00EF297F">
        <w:rPr>
          <w:rFonts w:ascii="Times New Roman" w:eastAsia="Times New Roman" w:hAnsi="Times New Roman" w:cs="Times New Roman"/>
          <w:color w:val="000000" w:themeColor="text1"/>
          <w:sz w:val="24"/>
          <w:szCs w:val="24"/>
          <w:lang w:eastAsia="hr-HR"/>
        </w:rPr>
        <w:t xml:space="preserve"> </w:t>
      </w:r>
    </w:p>
    <w:p w14:paraId="7919CF26"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6E2CE05C" w14:textId="5FCF3B9D"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612B0" w:rsidRPr="00EF297F">
        <w:rPr>
          <w:rFonts w:ascii="Times New Roman" w:eastAsia="Times New Roman" w:hAnsi="Times New Roman" w:cs="Times New Roman"/>
          <w:b/>
          <w:bCs/>
          <w:color w:val="000000" w:themeColor="text1"/>
          <w:sz w:val="24"/>
          <w:szCs w:val="24"/>
          <w:lang w:eastAsia="hr-HR"/>
        </w:rPr>
        <w:t>4</w:t>
      </w:r>
      <w:r w:rsidR="002239CC">
        <w:rPr>
          <w:rFonts w:ascii="Times New Roman" w:eastAsia="Times New Roman" w:hAnsi="Times New Roman" w:cs="Times New Roman"/>
          <w:b/>
          <w:bCs/>
          <w:color w:val="000000" w:themeColor="text1"/>
          <w:sz w:val="24"/>
          <w:szCs w:val="24"/>
          <w:lang w:eastAsia="hr-HR"/>
        </w:rPr>
        <w:t>7</w:t>
      </w:r>
      <w:r w:rsidRPr="00EF297F">
        <w:rPr>
          <w:rFonts w:ascii="Times New Roman" w:eastAsia="Times New Roman" w:hAnsi="Times New Roman" w:cs="Times New Roman"/>
          <w:b/>
          <w:bCs/>
          <w:color w:val="000000" w:themeColor="text1"/>
          <w:sz w:val="24"/>
          <w:szCs w:val="24"/>
          <w:lang w:eastAsia="hr-HR"/>
        </w:rPr>
        <w:t>.</w:t>
      </w:r>
    </w:p>
    <w:p w14:paraId="4AA8177E" w14:textId="77777777" w:rsidR="001E615F" w:rsidRPr="00EF297F" w:rsidRDefault="001E615F" w:rsidP="00617A00">
      <w:pPr>
        <w:spacing w:after="0" w:line="240" w:lineRule="auto"/>
        <w:jc w:val="center"/>
        <w:rPr>
          <w:rFonts w:ascii="Times New Roman" w:eastAsia="Times New Roman" w:hAnsi="Times New Roman" w:cs="Times New Roman"/>
          <w:b/>
          <w:bCs/>
          <w:color w:val="000000" w:themeColor="text1"/>
          <w:sz w:val="24"/>
          <w:szCs w:val="24"/>
          <w:lang w:eastAsia="hr-HR"/>
        </w:rPr>
      </w:pPr>
    </w:p>
    <w:p w14:paraId="2D9A102C" w14:textId="5EC09113" w:rsidR="001E615F" w:rsidRPr="00EF297F" w:rsidRDefault="00F85982"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(1) </w:t>
      </w:r>
      <w:r w:rsidR="001E615F" w:rsidRPr="00EF297F">
        <w:rPr>
          <w:rFonts w:ascii="Times New Roman" w:eastAsia="Times New Roman" w:hAnsi="Times New Roman" w:cs="Times New Roman"/>
          <w:color w:val="000000" w:themeColor="text1"/>
          <w:sz w:val="24"/>
          <w:szCs w:val="24"/>
          <w:lang w:eastAsia="hr-HR"/>
        </w:rPr>
        <w:t>Stupanjem na snagu ovoga Zakona prestaje važiti Pravilnik o minimalnom obliku i sadržaju informacijskog dokumenta kod iznimke od obveze objave prospekta („Narodne novine“, broj 87/20.).</w:t>
      </w:r>
    </w:p>
    <w:p w14:paraId="1C8A7DDD" w14:textId="77777777" w:rsidR="00B96559" w:rsidRPr="00EF297F" w:rsidRDefault="00B96559" w:rsidP="00617A00">
      <w:pPr>
        <w:spacing w:after="0" w:line="240" w:lineRule="auto"/>
        <w:jc w:val="both"/>
        <w:rPr>
          <w:rFonts w:ascii="Times New Roman" w:eastAsia="Times New Roman" w:hAnsi="Times New Roman" w:cs="Times New Roman"/>
          <w:color w:val="000000" w:themeColor="text1"/>
          <w:sz w:val="24"/>
          <w:szCs w:val="24"/>
          <w:lang w:eastAsia="hr-HR"/>
        </w:rPr>
      </w:pPr>
    </w:p>
    <w:p w14:paraId="1A36119C" w14:textId="7B926167" w:rsidR="00EA72AB" w:rsidRDefault="00F85982" w:rsidP="00617A00">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(2) Agencija će u roku od </w:t>
      </w:r>
      <w:r w:rsidR="00DA4C25" w:rsidRPr="00EF297F">
        <w:rPr>
          <w:rFonts w:ascii="Times New Roman" w:eastAsia="Times New Roman" w:hAnsi="Times New Roman" w:cs="Times New Roman"/>
          <w:color w:val="000000" w:themeColor="text1"/>
          <w:sz w:val="24"/>
          <w:szCs w:val="24"/>
          <w:lang w:eastAsia="hr-HR"/>
        </w:rPr>
        <w:t>šest</w:t>
      </w:r>
      <w:r w:rsidRPr="00EF297F">
        <w:rPr>
          <w:rFonts w:ascii="Times New Roman" w:eastAsia="Times New Roman" w:hAnsi="Times New Roman" w:cs="Times New Roman"/>
          <w:color w:val="000000" w:themeColor="text1"/>
          <w:sz w:val="24"/>
          <w:szCs w:val="24"/>
          <w:lang w:eastAsia="hr-HR"/>
        </w:rPr>
        <w:t xml:space="preserve"> mjeseci od stupanja na snagu ovoga Zakona s istim uskladiti Pravilnik o izdavanju suglasnosti za imenovanje članova uprave te za stjecanje kvalificiranog odnosno kontrolnog udjela i kriterijima za procjenu primjerenosti članova nadzornog odbora, nositelja ključnih funkcija i višeg rukovodstva („Narodne novine“, br</w:t>
      </w:r>
      <w:r w:rsidR="00715E64">
        <w:rPr>
          <w:rFonts w:ascii="Times New Roman" w:eastAsia="Times New Roman" w:hAnsi="Times New Roman" w:cs="Times New Roman"/>
          <w:color w:val="000000" w:themeColor="text1"/>
          <w:sz w:val="24"/>
          <w:szCs w:val="24"/>
          <w:lang w:eastAsia="hr-HR"/>
        </w:rPr>
        <w:t>.</w:t>
      </w:r>
      <w:r w:rsidRPr="00EF297F">
        <w:rPr>
          <w:rFonts w:ascii="Times New Roman" w:eastAsia="Times New Roman" w:hAnsi="Times New Roman" w:cs="Times New Roman"/>
          <w:color w:val="000000" w:themeColor="text1"/>
          <w:sz w:val="24"/>
          <w:szCs w:val="24"/>
          <w:lang w:eastAsia="hr-HR"/>
        </w:rPr>
        <w:t xml:space="preserve"> </w:t>
      </w:r>
      <w:r w:rsidR="005349D6" w:rsidRPr="00EF297F">
        <w:rPr>
          <w:rFonts w:ascii="Times New Roman" w:eastAsia="Times New Roman" w:hAnsi="Times New Roman" w:cs="Times New Roman"/>
          <w:color w:val="000000" w:themeColor="text1"/>
          <w:sz w:val="24"/>
          <w:szCs w:val="24"/>
          <w:lang w:eastAsia="hr-HR"/>
        </w:rPr>
        <w:t>36/21</w:t>
      </w:r>
      <w:r w:rsidR="00431B98">
        <w:rPr>
          <w:rFonts w:ascii="Times New Roman" w:eastAsia="Times New Roman" w:hAnsi="Times New Roman" w:cs="Times New Roman"/>
          <w:color w:val="000000" w:themeColor="text1"/>
          <w:sz w:val="24"/>
          <w:szCs w:val="24"/>
          <w:lang w:eastAsia="hr-HR"/>
        </w:rPr>
        <w:t>.</w:t>
      </w:r>
      <w:r w:rsidR="005349D6" w:rsidRPr="00EF297F">
        <w:rPr>
          <w:rFonts w:ascii="Times New Roman" w:eastAsia="Times New Roman" w:hAnsi="Times New Roman" w:cs="Times New Roman"/>
          <w:color w:val="000000" w:themeColor="text1"/>
          <w:sz w:val="24"/>
          <w:szCs w:val="24"/>
          <w:lang w:eastAsia="hr-HR"/>
        </w:rPr>
        <w:t>, 48/22</w:t>
      </w:r>
      <w:r w:rsidR="00431B98">
        <w:rPr>
          <w:rFonts w:ascii="Times New Roman" w:eastAsia="Times New Roman" w:hAnsi="Times New Roman" w:cs="Times New Roman"/>
          <w:color w:val="000000" w:themeColor="text1"/>
          <w:sz w:val="24"/>
          <w:szCs w:val="24"/>
          <w:lang w:eastAsia="hr-HR"/>
        </w:rPr>
        <w:t>.</w:t>
      </w:r>
      <w:r w:rsidR="005349D6" w:rsidRPr="00EF297F">
        <w:rPr>
          <w:rFonts w:ascii="Times New Roman" w:eastAsia="Times New Roman" w:hAnsi="Times New Roman" w:cs="Times New Roman"/>
          <w:color w:val="000000" w:themeColor="text1"/>
          <w:sz w:val="24"/>
          <w:szCs w:val="24"/>
          <w:lang w:eastAsia="hr-HR"/>
        </w:rPr>
        <w:t>, 142/22</w:t>
      </w:r>
      <w:r w:rsidR="00431B98">
        <w:rPr>
          <w:rFonts w:ascii="Times New Roman" w:eastAsia="Times New Roman" w:hAnsi="Times New Roman" w:cs="Times New Roman"/>
          <w:color w:val="000000" w:themeColor="text1"/>
          <w:sz w:val="24"/>
          <w:szCs w:val="24"/>
          <w:lang w:eastAsia="hr-HR"/>
        </w:rPr>
        <w:t>.</w:t>
      </w:r>
      <w:r w:rsidR="005349D6" w:rsidRPr="00EF297F">
        <w:rPr>
          <w:rFonts w:ascii="Times New Roman" w:eastAsia="Times New Roman" w:hAnsi="Times New Roman" w:cs="Times New Roman"/>
          <w:color w:val="000000" w:themeColor="text1"/>
          <w:sz w:val="24"/>
          <w:szCs w:val="24"/>
          <w:lang w:eastAsia="hr-HR"/>
        </w:rPr>
        <w:t xml:space="preserve"> i 155/25</w:t>
      </w:r>
      <w:r w:rsidR="00DA4C25" w:rsidRPr="00EF297F">
        <w:rPr>
          <w:rFonts w:ascii="Times New Roman" w:eastAsia="Times New Roman" w:hAnsi="Times New Roman" w:cs="Times New Roman"/>
          <w:color w:val="000000" w:themeColor="text1"/>
          <w:sz w:val="24"/>
          <w:szCs w:val="24"/>
          <w:lang w:eastAsia="hr-HR"/>
        </w:rPr>
        <w:t>.</w:t>
      </w:r>
      <w:r w:rsidR="005349D6" w:rsidRPr="00EF297F">
        <w:rPr>
          <w:rFonts w:ascii="Times New Roman" w:eastAsia="Times New Roman" w:hAnsi="Times New Roman" w:cs="Times New Roman"/>
          <w:color w:val="000000" w:themeColor="text1"/>
          <w:sz w:val="24"/>
          <w:szCs w:val="24"/>
          <w:lang w:eastAsia="hr-HR"/>
        </w:rPr>
        <w:t>)</w:t>
      </w:r>
      <w:r w:rsidR="00EA72AB">
        <w:rPr>
          <w:rFonts w:ascii="Times New Roman" w:eastAsia="Times New Roman" w:hAnsi="Times New Roman" w:cs="Times New Roman"/>
          <w:color w:val="000000" w:themeColor="text1"/>
          <w:sz w:val="24"/>
          <w:szCs w:val="24"/>
          <w:lang w:eastAsia="hr-HR"/>
        </w:rPr>
        <w:t>.</w:t>
      </w:r>
    </w:p>
    <w:p w14:paraId="0AC35E52" w14:textId="77777777" w:rsidR="005349D6" w:rsidRPr="00EF297F" w:rsidRDefault="005349D6" w:rsidP="00617A00">
      <w:pPr>
        <w:spacing w:after="0" w:line="240" w:lineRule="auto"/>
        <w:jc w:val="both"/>
        <w:rPr>
          <w:rFonts w:ascii="Times New Roman" w:eastAsia="Times New Roman" w:hAnsi="Times New Roman" w:cs="Times New Roman"/>
          <w:color w:val="000000" w:themeColor="text1"/>
          <w:sz w:val="24"/>
          <w:szCs w:val="24"/>
          <w:lang w:eastAsia="hr-HR"/>
        </w:rPr>
      </w:pPr>
    </w:p>
    <w:p w14:paraId="0A6B21D5" w14:textId="77777777" w:rsidR="001E615F" w:rsidRPr="00EF297F" w:rsidRDefault="001E615F" w:rsidP="00617A00">
      <w:pPr>
        <w:spacing w:after="0" w:line="240" w:lineRule="auto"/>
        <w:jc w:val="both"/>
        <w:rPr>
          <w:rFonts w:ascii="Times New Roman" w:eastAsia="Times New Roman" w:hAnsi="Times New Roman" w:cs="Times New Roman"/>
          <w:color w:val="000000" w:themeColor="text1"/>
          <w:sz w:val="24"/>
          <w:szCs w:val="24"/>
          <w:lang w:eastAsia="hr-HR"/>
        </w:rPr>
      </w:pPr>
    </w:p>
    <w:p w14:paraId="4AFDA48C" w14:textId="77777777" w:rsidR="001E615F" w:rsidRPr="00EF297F" w:rsidRDefault="001E615F" w:rsidP="001E615F">
      <w:pPr>
        <w:spacing w:after="0" w:line="240" w:lineRule="auto"/>
        <w:jc w:val="center"/>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STUPANJE NA SNAGU</w:t>
      </w:r>
    </w:p>
    <w:p w14:paraId="7F9E633A" w14:textId="77777777"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p>
    <w:p w14:paraId="7A519623" w14:textId="6255B7F5" w:rsidR="001E615F" w:rsidRPr="00EF297F" w:rsidRDefault="001E615F" w:rsidP="001E615F">
      <w:pPr>
        <w:spacing w:after="0" w:line="240" w:lineRule="auto"/>
        <w:jc w:val="center"/>
        <w:rPr>
          <w:rFonts w:ascii="Times New Roman" w:eastAsia="Times New Roman" w:hAnsi="Times New Roman" w:cs="Times New Roman"/>
          <w:b/>
          <w:bCs/>
          <w:color w:val="000000" w:themeColor="text1"/>
          <w:sz w:val="24"/>
          <w:szCs w:val="24"/>
          <w:lang w:eastAsia="hr-HR"/>
        </w:rPr>
      </w:pPr>
      <w:r w:rsidRPr="00EF297F">
        <w:rPr>
          <w:rFonts w:ascii="Times New Roman" w:eastAsia="Times New Roman" w:hAnsi="Times New Roman" w:cs="Times New Roman"/>
          <w:b/>
          <w:bCs/>
          <w:color w:val="000000" w:themeColor="text1"/>
          <w:sz w:val="24"/>
          <w:szCs w:val="24"/>
          <w:lang w:eastAsia="hr-HR"/>
        </w:rPr>
        <w:t xml:space="preserve">Članak </w:t>
      </w:r>
      <w:r w:rsidR="002239CC">
        <w:rPr>
          <w:rFonts w:ascii="Times New Roman" w:eastAsia="Times New Roman" w:hAnsi="Times New Roman" w:cs="Times New Roman"/>
          <w:b/>
          <w:bCs/>
          <w:color w:val="000000" w:themeColor="text1"/>
          <w:sz w:val="24"/>
          <w:szCs w:val="24"/>
          <w:lang w:eastAsia="hr-HR"/>
        </w:rPr>
        <w:t>48</w:t>
      </w:r>
      <w:r w:rsidRPr="00EF297F">
        <w:rPr>
          <w:rFonts w:ascii="Times New Roman" w:eastAsia="Times New Roman" w:hAnsi="Times New Roman" w:cs="Times New Roman"/>
          <w:b/>
          <w:bCs/>
          <w:color w:val="000000" w:themeColor="text1"/>
          <w:sz w:val="24"/>
          <w:szCs w:val="24"/>
          <w:lang w:eastAsia="hr-HR"/>
        </w:rPr>
        <w:t>.</w:t>
      </w:r>
    </w:p>
    <w:p w14:paraId="26F9B67A" w14:textId="77777777" w:rsidR="001E615F" w:rsidRPr="00EF297F" w:rsidRDefault="001E615F" w:rsidP="001E615F">
      <w:pPr>
        <w:spacing w:after="0" w:line="240" w:lineRule="auto"/>
        <w:jc w:val="center"/>
        <w:rPr>
          <w:rFonts w:ascii="Times New Roman" w:eastAsia="Times New Roman" w:hAnsi="Times New Roman" w:cs="Times New Roman"/>
          <w:b/>
          <w:bCs/>
          <w:color w:val="000000" w:themeColor="text1"/>
          <w:sz w:val="24"/>
          <w:szCs w:val="24"/>
          <w:lang w:eastAsia="hr-HR"/>
        </w:rPr>
      </w:pPr>
    </w:p>
    <w:p w14:paraId="54DA203D" w14:textId="5D02DFF8" w:rsidR="001E615F" w:rsidRPr="00EF297F" w:rsidRDefault="001E615F" w:rsidP="001E615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Ovaj Zakon stupa na snagu osmoga dana od dana objave u „Narodnim novinama“</w:t>
      </w:r>
      <w:r w:rsidR="00715515">
        <w:rPr>
          <w:rFonts w:ascii="Times New Roman" w:eastAsia="Times New Roman" w:hAnsi="Times New Roman" w:cs="Times New Roman"/>
          <w:color w:val="000000" w:themeColor="text1"/>
          <w:sz w:val="24"/>
          <w:szCs w:val="24"/>
          <w:lang w:eastAsia="hr-HR"/>
        </w:rPr>
        <w:t>.</w:t>
      </w:r>
    </w:p>
    <w:p w14:paraId="4F13ADA9" w14:textId="77777777" w:rsidR="001E615F" w:rsidRPr="00EF297F" w:rsidRDefault="001E615F" w:rsidP="001E615F">
      <w:pPr>
        <w:spacing w:line="240" w:lineRule="auto"/>
        <w:jc w:val="both"/>
        <w:rPr>
          <w:rFonts w:ascii="Times New Roman" w:eastAsia="Times New Roman" w:hAnsi="Times New Roman" w:cs="Times New Roman"/>
          <w:color w:val="000000" w:themeColor="text1"/>
          <w:sz w:val="24"/>
          <w:szCs w:val="24"/>
          <w:lang w:eastAsia="hr-HR"/>
        </w:rPr>
      </w:pPr>
    </w:p>
    <w:p w14:paraId="772F2014" w14:textId="65EE9487" w:rsidR="00F43F92" w:rsidRPr="00EF297F" w:rsidRDefault="00F43F92" w:rsidP="009703B1">
      <w:pPr>
        <w:spacing w:line="240" w:lineRule="auto"/>
        <w:jc w:val="both"/>
        <w:rPr>
          <w:rFonts w:ascii="Times New Roman" w:eastAsia="Times New Roman" w:hAnsi="Times New Roman" w:cs="Times New Roman"/>
          <w:color w:val="000000" w:themeColor="text1"/>
          <w:sz w:val="24"/>
          <w:szCs w:val="24"/>
          <w:lang w:eastAsia="hr-HR"/>
        </w:rPr>
      </w:pPr>
    </w:p>
    <w:p w14:paraId="3A00A733" w14:textId="352DF5B1" w:rsidR="00F053FD" w:rsidRPr="00EF297F" w:rsidRDefault="00F053FD">
      <w:pP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br w:type="page"/>
      </w:r>
    </w:p>
    <w:p w14:paraId="3F23C5E0" w14:textId="7777777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lastRenderedPageBreak/>
        <w:t xml:space="preserve">OBRAZLOŽENJE </w:t>
      </w:r>
    </w:p>
    <w:p w14:paraId="5A6AE8F5" w14:textId="77777777" w:rsidR="00927C1F" w:rsidRPr="00EF297F" w:rsidRDefault="00927C1F" w:rsidP="00927C1F">
      <w:pPr>
        <w:spacing w:after="0" w:line="240" w:lineRule="auto"/>
        <w:jc w:val="both"/>
        <w:rPr>
          <w:rFonts w:ascii="Times New Roman" w:hAnsi="Times New Roman" w:cs="Times New Roman"/>
          <w:color w:val="000000" w:themeColor="text1"/>
          <w:sz w:val="24"/>
          <w:szCs w:val="24"/>
        </w:rPr>
      </w:pPr>
    </w:p>
    <w:p w14:paraId="5277DCE3"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1. </w:t>
      </w:r>
    </w:p>
    <w:p w14:paraId="5B61E128" w14:textId="202B1ADC" w:rsidR="00927C1F" w:rsidRPr="00EF297F" w:rsidRDefault="00927C1F" w:rsidP="00927C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U članku 2. stavku 1. i 2. Zakona o tržištu kapitala („Narodne novine“, br. 65/18., 17</w:t>
      </w:r>
      <w:r w:rsidR="00955A4C">
        <w:rPr>
          <w:rFonts w:ascii="Times New Roman" w:eastAsia="Times New Roman" w:hAnsi="Times New Roman" w:cs="Times New Roman"/>
          <w:color w:val="000000" w:themeColor="text1"/>
          <w:sz w:val="24"/>
          <w:szCs w:val="24"/>
          <w:lang w:eastAsia="hr-HR"/>
        </w:rPr>
        <w:t xml:space="preserve">/20., 83/21., 151/22., 85/24., </w:t>
      </w:r>
      <w:r w:rsidRPr="00EF297F">
        <w:rPr>
          <w:rFonts w:ascii="Times New Roman" w:eastAsia="Times New Roman" w:hAnsi="Times New Roman" w:cs="Times New Roman"/>
          <w:color w:val="000000" w:themeColor="text1"/>
          <w:sz w:val="24"/>
          <w:szCs w:val="24"/>
          <w:lang w:eastAsia="hr-HR"/>
        </w:rPr>
        <w:t>126/25.</w:t>
      </w:r>
      <w:r w:rsidR="00955A4C">
        <w:rPr>
          <w:rFonts w:ascii="Times New Roman" w:eastAsia="Times New Roman" w:hAnsi="Times New Roman" w:cs="Times New Roman"/>
          <w:color w:val="000000" w:themeColor="text1"/>
          <w:sz w:val="24"/>
          <w:szCs w:val="24"/>
          <w:lang w:eastAsia="hr-HR"/>
        </w:rPr>
        <w:t xml:space="preserve"> i 45/26.)</w:t>
      </w:r>
      <w:r w:rsidRPr="00EF297F">
        <w:rPr>
          <w:rFonts w:ascii="Times New Roman" w:eastAsia="Times New Roman" w:hAnsi="Times New Roman" w:cs="Times New Roman"/>
          <w:color w:val="000000" w:themeColor="text1"/>
          <w:sz w:val="24"/>
          <w:szCs w:val="24"/>
          <w:lang w:eastAsia="hr-HR"/>
        </w:rPr>
        <w:t>; u daljnjem tekstu: važeći Zakon) ažurira se popis akata Europske unije sukladno izmjenama Direktive (EU) 2024/2811</w:t>
      </w:r>
      <w:r w:rsidRPr="00EF297F">
        <w:t xml:space="preserve"> </w:t>
      </w:r>
      <w:r w:rsidRPr="00EF297F">
        <w:rPr>
          <w:rFonts w:ascii="Times New Roman" w:eastAsia="Times New Roman" w:hAnsi="Times New Roman" w:cs="Times New Roman"/>
          <w:color w:val="000000" w:themeColor="text1"/>
          <w:sz w:val="24"/>
          <w:szCs w:val="24"/>
          <w:lang w:eastAsia="hr-HR"/>
        </w:rPr>
        <w:t>Europskog parlamenta i Vijeća od 23. listopada 2024. o izmjeni Direktive 2014/65/EU radi povećanja privlačnosti javnih tržišta kapitala u Uniji za društva i olakšavanja pristupa kapitalu za mala i srednja poduzeća i o stavljanju izvan snage Direktive 2001/34/EZ (Tekst značajan za EGP) (SL L, 2024/2811, 14. 11. 2024. (u daljnjem tekstu: Direktiva (EU) 2024/2811), odnosno Uredbe (EU) 2024/2809</w:t>
      </w:r>
      <w:r w:rsidRPr="00EF297F">
        <w:t xml:space="preserve"> </w:t>
      </w:r>
      <w:r w:rsidRPr="00EF297F">
        <w:rPr>
          <w:rFonts w:ascii="Times New Roman" w:eastAsia="Times New Roman" w:hAnsi="Times New Roman" w:cs="Times New Roman"/>
          <w:color w:val="000000" w:themeColor="text1"/>
          <w:sz w:val="24"/>
          <w:szCs w:val="24"/>
          <w:lang w:eastAsia="hr-HR"/>
        </w:rPr>
        <w:t>Europskog parlamenta i Vijeća od 23. listopada 2024. o izmjeni uredaba (EU) 2017/1129, (EU) br. 596/2014 i (EU) br. 600/2014 radi povećanja privlačnosti javnih tržišta kapitala u Uniji za poduzeća i olakšavanja pristupa kapitalu za mala i srednja poduzeća (Tekst značajan za EGP) (SL L, 2024/2809, 14. 11. 2024. (u daljnjem tekstu: Uredba (EU) 2024/2809).</w:t>
      </w:r>
    </w:p>
    <w:p w14:paraId="55079C90" w14:textId="77777777" w:rsidR="00927C1F" w:rsidRPr="00EF297F" w:rsidRDefault="00927C1F" w:rsidP="00927C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hr-HR"/>
        </w:rPr>
      </w:pPr>
    </w:p>
    <w:p w14:paraId="200E22C5" w14:textId="77777777" w:rsidR="00927C1F" w:rsidRPr="00EF297F" w:rsidRDefault="00927C1F" w:rsidP="00927C1F">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Uz članak 2.</w:t>
      </w:r>
    </w:p>
    <w:p w14:paraId="39F071EC" w14:textId="694458E8" w:rsidR="00927C1F" w:rsidRPr="00EF297F" w:rsidRDefault="00927C1F" w:rsidP="00927C1F">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 xml:space="preserve">Izmjenama članka 3. važećeg Zakona </w:t>
      </w:r>
      <w:r w:rsidRPr="00EF297F">
        <w:rPr>
          <w:rFonts w:ascii="Times New Roman" w:eastAsia="Times New Roman" w:hAnsi="Times New Roman" w:cs="Times New Roman"/>
          <w:bCs/>
          <w:color w:val="000000" w:themeColor="text1"/>
          <w:sz w:val="24"/>
          <w:szCs w:val="24"/>
          <w:lang w:eastAsia="hr-HR"/>
        </w:rPr>
        <w:t>prenosi se članak 1.</w:t>
      </w:r>
      <w:r w:rsidR="00EF7953" w:rsidRPr="00EF297F">
        <w:rPr>
          <w:rFonts w:ascii="Times New Roman" w:eastAsia="Times New Roman" w:hAnsi="Times New Roman" w:cs="Times New Roman"/>
          <w:bCs/>
          <w:color w:val="000000" w:themeColor="text1"/>
          <w:sz w:val="24"/>
          <w:szCs w:val="24"/>
          <w:lang w:eastAsia="hr-HR"/>
        </w:rPr>
        <w:t xml:space="preserve"> </w:t>
      </w:r>
      <w:r w:rsidRPr="00EF297F">
        <w:rPr>
          <w:rFonts w:ascii="Times New Roman" w:eastAsia="Times New Roman" w:hAnsi="Times New Roman" w:cs="Times New Roman"/>
          <w:bCs/>
          <w:color w:val="000000" w:themeColor="text1"/>
          <w:sz w:val="24"/>
          <w:szCs w:val="24"/>
          <w:lang w:eastAsia="hr-HR"/>
        </w:rPr>
        <w:t>t</w:t>
      </w:r>
      <w:r w:rsidR="00EF7953" w:rsidRPr="00EF297F">
        <w:rPr>
          <w:rFonts w:ascii="Times New Roman" w:eastAsia="Times New Roman" w:hAnsi="Times New Roman" w:cs="Times New Roman"/>
          <w:bCs/>
          <w:color w:val="000000" w:themeColor="text1"/>
          <w:sz w:val="24"/>
          <w:szCs w:val="24"/>
          <w:lang w:eastAsia="hr-HR"/>
        </w:rPr>
        <w:t>očka</w:t>
      </w:r>
      <w:r w:rsidR="00E85979" w:rsidRPr="00EF297F">
        <w:rPr>
          <w:rFonts w:ascii="Times New Roman" w:eastAsia="Times New Roman" w:hAnsi="Times New Roman" w:cs="Times New Roman"/>
          <w:bCs/>
          <w:color w:val="000000" w:themeColor="text1"/>
          <w:sz w:val="24"/>
          <w:szCs w:val="24"/>
          <w:lang w:eastAsia="hr-HR"/>
        </w:rPr>
        <w:t xml:space="preserve"> </w:t>
      </w:r>
      <w:r w:rsidRPr="00EF297F">
        <w:rPr>
          <w:rFonts w:ascii="Times New Roman" w:eastAsia="Times New Roman" w:hAnsi="Times New Roman" w:cs="Times New Roman"/>
          <w:bCs/>
          <w:color w:val="000000" w:themeColor="text1"/>
          <w:sz w:val="24"/>
          <w:szCs w:val="24"/>
          <w:lang w:eastAsia="hr-HR"/>
        </w:rPr>
        <w:t>1. Direktive (EU) 2024/2811</w:t>
      </w:r>
      <w:r w:rsidR="00A06BDF" w:rsidRPr="00EF297F">
        <w:rPr>
          <w:rFonts w:ascii="Times New Roman" w:eastAsia="Times New Roman" w:hAnsi="Times New Roman" w:cs="Times New Roman"/>
          <w:bCs/>
          <w:color w:val="000000" w:themeColor="text1"/>
          <w:sz w:val="24"/>
          <w:szCs w:val="24"/>
          <w:lang w:eastAsia="hr-HR"/>
        </w:rPr>
        <w:t xml:space="preserve"> te članak 3.</w:t>
      </w:r>
      <w:r w:rsidR="00EF7953" w:rsidRPr="00EF297F">
        <w:rPr>
          <w:rFonts w:ascii="Times New Roman" w:eastAsia="Times New Roman" w:hAnsi="Times New Roman" w:cs="Times New Roman"/>
          <w:bCs/>
          <w:color w:val="000000" w:themeColor="text1"/>
          <w:sz w:val="24"/>
          <w:szCs w:val="24"/>
          <w:lang w:eastAsia="hr-HR"/>
        </w:rPr>
        <w:t xml:space="preserve"> </w:t>
      </w:r>
      <w:r w:rsidR="00A06BDF" w:rsidRPr="00EF297F">
        <w:rPr>
          <w:rFonts w:ascii="Times New Roman" w:eastAsia="Times New Roman" w:hAnsi="Times New Roman" w:cs="Times New Roman"/>
          <w:bCs/>
          <w:color w:val="000000" w:themeColor="text1"/>
          <w:sz w:val="24"/>
          <w:szCs w:val="24"/>
          <w:lang w:eastAsia="hr-HR"/>
        </w:rPr>
        <w:t>t</w:t>
      </w:r>
      <w:r w:rsidR="00EF7953" w:rsidRPr="00EF297F">
        <w:rPr>
          <w:rFonts w:ascii="Times New Roman" w:eastAsia="Times New Roman" w:hAnsi="Times New Roman" w:cs="Times New Roman"/>
          <w:bCs/>
          <w:color w:val="000000" w:themeColor="text1"/>
          <w:sz w:val="24"/>
          <w:szCs w:val="24"/>
          <w:lang w:eastAsia="hr-HR"/>
        </w:rPr>
        <w:t xml:space="preserve">očka </w:t>
      </w:r>
      <w:r w:rsidR="00A06BDF" w:rsidRPr="00EF297F">
        <w:rPr>
          <w:rFonts w:ascii="Times New Roman" w:eastAsia="Times New Roman" w:hAnsi="Times New Roman" w:cs="Times New Roman"/>
          <w:bCs/>
          <w:color w:val="000000" w:themeColor="text1"/>
          <w:sz w:val="24"/>
          <w:szCs w:val="24"/>
          <w:lang w:eastAsia="hr-HR"/>
        </w:rPr>
        <w:t>1. Direktive (EU) 2024/2994</w:t>
      </w:r>
      <w:r w:rsidR="00EF7953" w:rsidRPr="00EF297F">
        <w:rPr>
          <w:rFonts w:ascii="Times New Roman" w:eastAsia="Times New Roman" w:hAnsi="Times New Roman" w:cs="Times New Roman"/>
          <w:bCs/>
          <w:color w:val="000000" w:themeColor="text1"/>
          <w:sz w:val="24"/>
          <w:szCs w:val="24"/>
          <w:lang w:eastAsia="hr-HR"/>
        </w:rPr>
        <w:t>.</w:t>
      </w:r>
    </w:p>
    <w:p w14:paraId="584F3DAE" w14:textId="77777777" w:rsidR="00927C1F" w:rsidRPr="00EF297F" w:rsidRDefault="00927C1F" w:rsidP="00927C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hr-HR"/>
        </w:rPr>
      </w:pPr>
    </w:p>
    <w:p w14:paraId="72FE18F8"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3. </w:t>
      </w:r>
    </w:p>
    <w:p w14:paraId="370897E4" w14:textId="77777777" w:rsidR="00927C1F" w:rsidRPr="00EF297F" w:rsidRDefault="00927C1F" w:rsidP="00927C1F">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bCs/>
          <w:color w:val="000000" w:themeColor="text1"/>
          <w:sz w:val="24"/>
          <w:szCs w:val="24"/>
        </w:rPr>
        <w:t>Dopunama u članku 21. stavku 3. važećeg Zakona propisuje se mogućnost da se i za namjeravanog stjecatelja, a ne samo za suradnika, podaci pribavljaju iz odgovarajućih evidencija.</w:t>
      </w:r>
    </w:p>
    <w:p w14:paraId="5FB7E9A2"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p>
    <w:p w14:paraId="2D8AC398"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članak 4.</w:t>
      </w:r>
    </w:p>
    <w:p w14:paraId="3F7E6C98" w14:textId="03C54109" w:rsidR="00927C1F" w:rsidRPr="00EF297F" w:rsidRDefault="00927C1F" w:rsidP="00927C1F">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bCs/>
          <w:color w:val="000000" w:themeColor="text1"/>
          <w:sz w:val="24"/>
          <w:szCs w:val="24"/>
        </w:rPr>
        <w:t>Izmjenama u članku 28. stavku 11. dodaje se nova točka 7. kojom se predlaže dati pravnu osnovu Agenciji da detaljnije propiše okolnosti u kojima će suglasnost dati za mandat kraći od traženoga.</w:t>
      </w:r>
    </w:p>
    <w:p w14:paraId="7018DCE8"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p>
    <w:p w14:paraId="04DF9A62"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5. </w:t>
      </w:r>
    </w:p>
    <w:p w14:paraId="5422362E" w14:textId="5394F0DA" w:rsidR="00A06BDF" w:rsidRPr="00EF297F" w:rsidRDefault="00A06BDF" w:rsidP="00927C1F">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bCs/>
          <w:color w:val="000000" w:themeColor="text1"/>
          <w:sz w:val="24"/>
          <w:szCs w:val="24"/>
        </w:rPr>
        <w:t xml:space="preserve">Ovim člankom prenosi se dopuna iz članka 3. stavka 2. </w:t>
      </w:r>
      <w:r w:rsidR="00EF7953" w:rsidRPr="00EF297F">
        <w:rPr>
          <w:rFonts w:ascii="Times New Roman" w:eastAsia="Times New Roman" w:hAnsi="Times New Roman" w:cs="Times New Roman"/>
          <w:bCs/>
          <w:color w:val="000000" w:themeColor="text1"/>
          <w:sz w:val="24"/>
          <w:szCs w:val="24"/>
          <w:lang w:eastAsia="hr-HR"/>
        </w:rPr>
        <w:t>Direktive (EU) 2024/2994</w:t>
      </w:r>
      <w:r w:rsidR="001E56E2" w:rsidRPr="00EF297F">
        <w:rPr>
          <w:rFonts w:ascii="Times New Roman" w:hAnsi="Times New Roman" w:cs="Times New Roman"/>
          <w:bCs/>
          <w:color w:val="000000" w:themeColor="text1"/>
          <w:sz w:val="24"/>
          <w:szCs w:val="24"/>
        </w:rPr>
        <w:t xml:space="preserve">, </w:t>
      </w:r>
      <w:r w:rsidR="005217F1" w:rsidRPr="00EF297F">
        <w:rPr>
          <w:rFonts w:ascii="Times New Roman" w:hAnsi="Times New Roman" w:cs="Times New Roman"/>
          <w:bCs/>
          <w:color w:val="000000" w:themeColor="text1"/>
          <w:sz w:val="24"/>
          <w:szCs w:val="24"/>
        </w:rPr>
        <w:t>kojom se mijenja članak 50. važećeg Zakona,</w:t>
      </w:r>
      <w:r w:rsidR="00EF7953" w:rsidRPr="00EF297F">
        <w:rPr>
          <w:rFonts w:ascii="Times New Roman" w:hAnsi="Times New Roman" w:cs="Times New Roman"/>
          <w:bCs/>
          <w:color w:val="000000" w:themeColor="text1"/>
          <w:sz w:val="24"/>
          <w:szCs w:val="24"/>
        </w:rPr>
        <w:t xml:space="preserve"> </w:t>
      </w:r>
      <w:r w:rsidR="001E56E2" w:rsidRPr="00EF297F">
        <w:rPr>
          <w:rFonts w:ascii="Times New Roman" w:hAnsi="Times New Roman" w:cs="Times New Roman"/>
          <w:bCs/>
          <w:color w:val="000000" w:themeColor="text1"/>
          <w:sz w:val="24"/>
          <w:szCs w:val="24"/>
        </w:rPr>
        <w:t>a kojom se dodatno pojašnjava obveza investicijskih društava u pogledu upravljanja rizicima, uključujući koncentracijski rizik koji proizlazi iz izloženosti prema središnjim drugim ugovornim stranama.</w:t>
      </w:r>
    </w:p>
    <w:p w14:paraId="48BE06E3" w14:textId="77777777" w:rsidR="00A06BDF" w:rsidRPr="00EF297F" w:rsidRDefault="00A06BDF" w:rsidP="00927C1F">
      <w:pPr>
        <w:spacing w:after="0" w:line="240" w:lineRule="auto"/>
        <w:jc w:val="both"/>
        <w:rPr>
          <w:rFonts w:ascii="Times New Roman" w:hAnsi="Times New Roman" w:cs="Times New Roman"/>
          <w:b/>
          <w:color w:val="000000" w:themeColor="text1"/>
          <w:sz w:val="24"/>
          <w:szCs w:val="24"/>
        </w:rPr>
      </w:pPr>
    </w:p>
    <w:p w14:paraId="6592D224" w14:textId="1B40A9C9" w:rsidR="00A06BDF" w:rsidRPr="00EF297F" w:rsidRDefault="00A06BD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članak 6.</w:t>
      </w:r>
    </w:p>
    <w:p w14:paraId="11325CDF" w14:textId="415CA4A7"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Cs/>
          <w:color w:val="000000" w:themeColor="text1"/>
          <w:sz w:val="24"/>
          <w:szCs w:val="24"/>
        </w:rPr>
        <w:t xml:space="preserve">Ovim člankom dodaje novi članak 87.a u važeći Zakon kojim se prenosi </w:t>
      </w:r>
      <w:r w:rsidRPr="00EF297F">
        <w:rPr>
          <w:rFonts w:ascii="Times New Roman" w:hAnsi="Times New Roman" w:cs="Times New Roman"/>
          <w:bCs/>
          <w:sz w:val="24"/>
          <w:szCs w:val="24"/>
        </w:rPr>
        <w:t>č</w:t>
      </w:r>
      <w:r w:rsidRPr="00EF297F">
        <w:rPr>
          <w:rFonts w:ascii="Times New Roman" w:hAnsi="Times New Roman" w:cs="Times New Roman"/>
          <w:sz w:val="24"/>
          <w:szCs w:val="24"/>
        </w:rPr>
        <w:t>lanak 1. st</w:t>
      </w:r>
      <w:r w:rsidR="005E1CF9" w:rsidRPr="00EF297F">
        <w:rPr>
          <w:rFonts w:ascii="Times New Roman" w:hAnsi="Times New Roman" w:cs="Times New Roman"/>
          <w:sz w:val="24"/>
          <w:szCs w:val="24"/>
        </w:rPr>
        <w:t>avak</w:t>
      </w:r>
      <w:r w:rsidRPr="00EF297F">
        <w:rPr>
          <w:rFonts w:ascii="Times New Roman" w:hAnsi="Times New Roman" w:cs="Times New Roman"/>
          <w:sz w:val="24"/>
          <w:szCs w:val="24"/>
        </w:rPr>
        <w:t xml:space="preserve"> 2. točka a) Direktive (EU) 2024/2811.</w:t>
      </w:r>
    </w:p>
    <w:p w14:paraId="5421A47D" w14:textId="1A255EDB" w:rsidR="00927C1F" w:rsidRPr="00EF297F" w:rsidRDefault="00927C1F" w:rsidP="00927C1F">
      <w:pPr>
        <w:spacing w:after="0" w:line="240" w:lineRule="auto"/>
        <w:jc w:val="both"/>
        <w:rPr>
          <w:rFonts w:ascii="Times New Roman" w:hAnsi="Times New Roman" w:cs="Times New Roman"/>
          <w:color w:val="000000" w:themeColor="text1"/>
          <w:sz w:val="24"/>
          <w:szCs w:val="24"/>
        </w:rPr>
      </w:pPr>
    </w:p>
    <w:p w14:paraId="29B02235" w14:textId="13E8B5C9"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w:t>
      </w:r>
      <w:r w:rsidR="001E56E2" w:rsidRPr="00EF297F">
        <w:rPr>
          <w:rFonts w:ascii="Times New Roman" w:hAnsi="Times New Roman" w:cs="Times New Roman"/>
          <w:b/>
          <w:color w:val="000000" w:themeColor="text1"/>
          <w:sz w:val="24"/>
          <w:szCs w:val="24"/>
        </w:rPr>
        <w:t>7</w:t>
      </w:r>
      <w:r w:rsidRPr="00EF297F">
        <w:rPr>
          <w:rFonts w:ascii="Times New Roman" w:hAnsi="Times New Roman" w:cs="Times New Roman"/>
          <w:b/>
          <w:color w:val="000000" w:themeColor="text1"/>
          <w:sz w:val="24"/>
          <w:szCs w:val="24"/>
        </w:rPr>
        <w:t>.</w:t>
      </w:r>
    </w:p>
    <w:p w14:paraId="651D1A14" w14:textId="77777777" w:rsidR="00927C1F" w:rsidRPr="00EF297F" w:rsidRDefault="00927C1F" w:rsidP="00927C1F">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Dopunama članka 93. stavka 2. važećeg Zakona definira se krajnji rok za isplatu poticaja klijentu.</w:t>
      </w:r>
    </w:p>
    <w:p w14:paraId="287E4E67"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p>
    <w:p w14:paraId="109296CB" w14:textId="6192AAA5"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w:t>
      </w:r>
      <w:r w:rsidR="001E56E2" w:rsidRPr="00EF297F">
        <w:rPr>
          <w:rFonts w:ascii="Times New Roman" w:hAnsi="Times New Roman" w:cs="Times New Roman"/>
          <w:b/>
          <w:color w:val="000000" w:themeColor="text1"/>
          <w:sz w:val="24"/>
          <w:szCs w:val="24"/>
        </w:rPr>
        <w:t>8</w:t>
      </w:r>
      <w:r w:rsidRPr="00EF297F">
        <w:rPr>
          <w:rFonts w:ascii="Times New Roman" w:hAnsi="Times New Roman" w:cs="Times New Roman"/>
          <w:b/>
          <w:color w:val="000000" w:themeColor="text1"/>
          <w:sz w:val="24"/>
          <w:szCs w:val="24"/>
        </w:rPr>
        <w:t xml:space="preserve">. </w:t>
      </w:r>
    </w:p>
    <w:p w14:paraId="62AFA743" w14:textId="23EE3C8B" w:rsidR="00927C1F" w:rsidRPr="00EF297F" w:rsidRDefault="00927C1F" w:rsidP="00286452">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color w:val="000000" w:themeColor="text1"/>
          <w:sz w:val="24"/>
          <w:szCs w:val="24"/>
        </w:rPr>
        <w:t xml:space="preserve">Izmjenama i dopunama članka 94. važećeg Zakona prenosi se članak </w:t>
      </w:r>
      <w:r w:rsidRPr="00EF297F">
        <w:rPr>
          <w:rFonts w:ascii="Times New Roman" w:hAnsi="Times New Roman" w:cs="Times New Roman"/>
          <w:sz w:val="24"/>
          <w:szCs w:val="24"/>
        </w:rPr>
        <w:t>1. stavak 2. točke 9.a i 9</w:t>
      </w:r>
      <w:r w:rsidR="00CB2B79">
        <w:rPr>
          <w:rFonts w:ascii="Times New Roman" w:hAnsi="Times New Roman" w:cs="Times New Roman"/>
          <w:sz w:val="24"/>
          <w:szCs w:val="24"/>
        </w:rPr>
        <w:t>.</w:t>
      </w:r>
      <w:r w:rsidRPr="00EF297F">
        <w:rPr>
          <w:rFonts w:ascii="Times New Roman" w:hAnsi="Times New Roman" w:cs="Times New Roman"/>
          <w:sz w:val="24"/>
          <w:szCs w:val="24"/>
        </w:rPr>
        <w:t>b. Direktive (EU) 2024/2811, kao i odgovarajuće izmjene članka 13. Direktive (EU) 2017/5</w:t>
      </w:r>
      <w:r w:rsidR="00EC3535" w:rsidRPr="00EF297F">
        <w:rPr>
          <w:rFonts w:ascii="Times New Roman" w:hAnsi="Times New Roman" w:cs="Times New Roman"/>
          <w:sz w:val="24"/>
          <w:szCs w:val="24"/>
        </w:rPr>
        <w:t>6</w:t>
      </w:r>
      <w:r w:rsidR="00C106EF" w:rsidRPr="00EF297F">
        <w:rPr>
          <w:rFonts w:ascii="Times New Roman" w:hAnsi="Times New Roman" w:cs="Times New Roman"/>
          <w:sz w:val="24"/>
          <w:szCs w:val="24"/>
        </w:rPr>
        <w:t>5</w:t>
      </w:r>
      <w:r w:rsidR="00D83ACA" w:rsidRPr="00EF297F">
        <w:rPr>
          <w:rFonts w:ascii="Times New Roman" w:hAnsi="Times New Roman" w:cs="Times New Roman"/>
          <w:sz w:val="24"/>
          <w:szCs w:val="24"/>
        </w:rPr>
        <w:t>.</w:t>
      </w:r>
      <w:r w:rsidRPr="00EF297F">
        <w:rPr>
          <w:rFonts w:ascii="Times New Roman" w:hAnsi="Times New Roman" w:cs="Times New Roman"/>
          <w:sz w:val="24"/>
          <w:szCs w:val="24"/>
        </w:rPr>
        <w:t xml:space="preserve"> </w:t>
      </w:r>
    </w:p>
    <w:p w14:paraId="07B0940E" w14:textId="77777777" w:rsidR="00927C1F" w:rsidRPr="00EF297F" w:rsidRDefault="00927C1F" w:rsidP="00927C1F">
      <w:pPr>
        <w:spacing w:after="0" w:line="240" w:lineRule="auto"/>
        <w:jc w:val="both"/>
        <w:rPr>
          <w:rFonts w:ascii="Times New Roman" w:hAnsi="Times New Roman" w:cs="Times New Roman"/>
          <w:color w:val="000000" w:themeColor="text1"/>
          <w:sz w:val="24"/>
          <w:szCs w:val="24"/>
        </w:rPr>
      </w:pPr>
    </w:p>
    <w:p w14:paraId="2EFAF4A8" w14:textId="77777777" w:rsidR="006E28F1" w:rsidRPr="00EF297F" w:rsidRDefault="006E28F1" w:rsidP="006E28F1">
      <w:pPr>
        <w:spacing w:after="0" w:line="240" w:lineRule="auto"/>
        <w:jc w:val="both"/>
        <w:rPr>
          <w:rFonts w:ascii="Times New Roman" w:hAnsi="Times New Roman" w:cs="Times New Roman"/>
          <w:b/>
          <w:bCs/>
          <w:color w:val="000000" w:themeColor="text1"/>
          <w:sz w:val="24"/>
          <w:szCs w:val="24"/>
        </w:rPr>
      </w:pPr>
      <w:r w:rsidRPr="00EF297F">
        <w:rPr>
          <w:rFonts w:ascii="Times New Roman" w:hAnsi="Times New Roman" w:cs="Times New Roman"/>
          <w:b/>
          <w:bCs/>
          <w:color w:val="000000" w:themeColor="text1"/>
          <w:sz w:val="24"/>
          <w:szCs w:val="24"/>
        </w:rPr>
        <w:t>Uz članak 9 .</w:t>
      </w:r>
    </w:p>
    <w:p w14:paraId="6C88A8D8" w14:textId="4A8DEECE" w:rsidR="006E28F1" w:rsidRPr="00EF297F" w:rsidRDefault="006E28F1" w:rsidP="006E28F1">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Cs/>
          <w:color w:val="000000" w:themeColor="text1"/>
          <w:sz w:val="24"/>
          <w:szCs w:val="24"/>
        </w:rPr>
        <w:lastRenderedPageBreak/>
        <w:t>Ovim člankom prenose se dopune iz članka 3. stavaka 3. i 4. Direktive (EU) 2024/2994 u članku 167. važećeg Zakona kojom se mijenja Direktiva (EU) 2019/2034 (IFD), a kojima se uvodi obveza izvještavanja o bitnim izvorima i učincima koncentracijskog rizika koji proizlazi iz izloženosti prema središnjim drugim ugovornim stranama te izrade planova i mjerljivih ciljeva za njegovo praćenje i smanjenje</w:t>
      </w:r>
      <w:r w:rsidRPr="00EF297F">
        <w:rPr>
          <w:rFonts w:ascii="Times New Roman" w:hAnsi="Times New Roman" w:cs="Times New Roman"/>
          <w:b/>
          <w:color w:val="000000" w:themeColor="text1"/>
          <w:sz w:val="24"/>
          <w:szCs w:val="24"/>
        </w:rPr>
        <w:t>.</w:t>
      </w:r>
    </w:p>
    <w:p w14:paraId="5EC8A466" w14:textId="77777777" w:rsidR="006E28F1" w:rsidRPr="00EF297F" w:rsidRDefault="006E28F1" w:rsidP="006E28F1">
      <w:pPr>
        <w:spacing w:after="0" w:line="240" w:lineRule="auto"/>
        <w:jc w:val="both"/>
        <w:rPr>
          <w:rFonts w:ascii="Times New Roman" w:hAnsi="Times New Roman" w:cs="Times New Roman"/>
          <w:b/>
          <w:color w:val="000000" w:themeColor="text1"/>
          <w:sz w:val="24"/>
          <w:szCs w:val="24"/>
        </w:rPr>
      </w:pPr>
    </w:p>
    <w:p w14:paraId="50863370" w14:textId="77777777" w:rsidR="006E28F1" w:rsidRPr="00EF297F" w:rsidRDefault="006E28F1" w:rsidP="006E28F1">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članak 10.</w:t>
      </w:r>
    </w:p>
    <w:p w14:paraId="671F6A52" w14:textId="59DAC766" w:rsidR="006E28F1" w:rsidRPr="00EF297F" w:rsidRDefault="006E28F1" w:rsidP="006E28F1">
      <w:pPr>
        <w:spacing w:after="0" w:line="240" w:lineRule="auto"/>
        <w:jc w:val="both"/>
        <w:rPr>
          <w:rFonts w:ascii="Times New Roman" w:hAnsi="Times New Roman" w:cs="Times New Roman"/>
          <w:b/>
          <w:bCs/>
          <w:color w:val="000000" w:themeColor="text1"/>
          <w:sz w:val="24"/>
          <w:szCs w:val="24"/>
        </w:rPr>
      </w:pPr>
      <w:r w:rsidRPr="00EF297F">
        <w:rPr>
          <w:rFonts w:ascii="Times New Roman" w:hAnsi="Times New Roman" w:cs="Times New Roman"/>
          <w:bCs/>
          <w:color w:val="000000" w:themeColor="text1"/>
          <w:sz w:val="24"/>
          <w:szCs w:val="24"/>
        </w:rPr>
        <w:t>Ovim člankom mijenja se članak 19</w:t>
      </w:r>
      <w:r w:rsidR="00EF7953" w:rsidRPr="00EF297F">
        <w:rPr>
          <w:rFonts w:ascii="Times New Roman" w:hAnsi="Times New Roman" w:cs="Times New Roman"/>
          <w:bCs/>
          <w:color w:val="000000" w:themeColor="text1"/>
          <w:sz w:val="24"/>
          <w:szCs w:val="24"/>
        </w:rPr>
        <w:t>2</w:t>
      </w:r>
      <w:r w:rsidR="00686866" w:rsidRPr="00EF297F">
        <w:rPr>
          <w:rFonts w:ascii="Times New Roman" w:hAnsi="Times New Roman" w:cs="Times New Roman"/>
          <w:bCs/>
          <w:color w:val="000000" w:themeColor="text1"/>
          <w:sz w:val="24"/>
          <w:szCs w:val="24"/>
        </w:rPr>
        <w:t xml:space="preserve">. </w:t>
      </w:r>
      <w:r w:rsidRPr="00EF297F">
        <w:rPr>
          <w:rFonts w:ascii="Times New Roman" w:hAnsi="Times New Roman" w:cs="Times New Roman"/>
          <w:bCs/>
          <w:color w:val="000000" w:themeColor="text1"/>
          <w:sz w:val="24"/>
          <w:szCs w:val="24"/>
        </w:rPr>
        <w:t xml:space="preserve">važećeg </w:t>
      </w:r>
      <w:r w:rsidR="00686866" w:rsidRPr="00EF297F">
        <w:rPr>
          <w:rFonts w:ascii="Times New Roman" w:hAnsi="Times New Roman" w:cs="Times New Roman"/>
          <w:bCs/>
          <w:color w:val="000000" w:themeColor="text1"/>
          <w:sz w:val="24"/>
          <w:szCs w:val="24"/>
        </w:rPr>
        <w:t>Z</w:t>
      </w:r>
      <w:r w:rsidRPr="00EF297F">
        <w:rPr>
          <w:rFonts w:ascii="Times New Roman" w:hAnsi="Times New Roman" w:cs="Times New Roman"/>
          <w:bCs/>
          <w:color w:val="000000" w:themeColor="text1"/>
          <w:sz w:val="24"/>
          <w:szCs w:val="24"/>
        </w:rPr>
        <w:t>akona na način da se prenosi dopuna iz članka 1. stavka 5. Direktive (EU) 2024/2811 kojom se u članak 69. stavak 2. Direktiv</w:t>
      </w:r>
      <w:r w:rsidR="00E85979" w:rsidRPr="00EF297F">
        <w:rPr>
          <w:rFonts w:ascii="Times New Roman" w:hAnsi="Times New Roman" w:cs="Times New Roman"/>
          <w:bCs/>
          <w:color w:val="000000" w:themeColor="text1"/>
          <w:sz w:val="24"/>
          <w:szCs w:val="24"/>
        </w:rPr>
        <w:t>e</w:t>
      </w:r>
      <w:r w:rsidRPr="00EF297F">
        <w:rPr>
          <w:rFonts w:ascii="Times New Roman" w:hAnsi="Times New Roman" w:cs="Times New Roman"/>
          <w:bCs/>
          <w:color w:val="000000" w:themeColor="text1"/>
          <w:sz w:val="24"/>
          <w:szCs w:val="24"/>
        </w:rPr>
        <w:t xml:space="preserve"> 2014/65/EU Europskog parlamenta i Vijeća od 15. svibnja 2014. o tržištu financijskih instrumenata i izmjeni Direktive 2002/92/EZ i Direktive 2011/61/EU (preinaka) (Tekst značajan za EGP) (SL L 173, 12. 6. 2014.) (u daljnjem tekstu: Direktiva 2014/65/EU) dodaje točka (v), kojom se propisuju dodatne mjere kako bi se provjerilo je li investicijsko društvo uspostavilo organizacijske aranžmane kojima se osigurava da je istraživanje koje financira izdavatelj, a koje ono priprema ili distribuira, u skladu s EU-ovim kodeksom ponašanja za istraživanja koja financira izdavatelj.</w:t>
      </w:r>
    </w:p>
    <w:p w14:paraId="22924EE3" w14:textId="3B3EC519" w:rsidR="006E28F1" w:rsidRPr="00EF297F" w:rsidRDefault="006E28F1" w:rsidP="006E28F1">
      <w:pPr>
        <w:spacing w:after="0" w:line="240" w:lineRule="auto"/>
        <w:jc w:val="both"/>
        <w:rPr>
          <w:rFonts w:ascii="Times New Roman" w:hAnsi="Times New Roman" w:cs="Times New Roman"/>
          <w:bCs/>
          <w:color w:val="000000" w:themeColor="text1"/>
          <w:sz w:val="24"/>
          <w:szCs w:val="24"/>
        </w:rPr>
      </w:pPr>
    </w:p>
    <w:p w14:paraId="477037EA" w14:textId="740CDEFC" w:rsidR="006E28F1" w:rsidRPr="00EF297F" w:rsidRDefault="006E28F1" w:rsidP="006E28F1">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bCs/>
          <w:color w:val="000000" w:themeColor="text1"/>
          <w:sz w:val="24"/>
          <w:szCs w:val="24"/>
        </w:rPr>
        <w:t>Također se prenose dopune iz članka 3. stavaka 5. i 6. Direktive (EU) 2024/2994 kojom se mijenja Direktiva (EU) 2019/2034 (IFD), kojima se dodatno preciziraju nadzorne ovlasti Agencije u pogledu provjere usklađenosti istraživanja koje financira izdavatelj s EU-ovim kodeksom ponašanja te praćenja upravljanja koncentracijskim rizikom koji proizlazi iz izloženosti investicijskih društava prema središnjim drugim ugovornim stranama.</w:t>
      </w:r>
    </w:p>
    <w:p w14:paraId="6DC654AD"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p>
    <w:p w14:paraId="6CAB644F" w14:textId="649AE3E5"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 xml:space="preserve">Uz članak </w:t>
      </w:r>
      <w:r w:rsidR="00415916" w:rsidRPr="00EF297F">
        <w:rPr>
          <w:rFonts w:ascii="Times New Roman" w:hAnsi="Times New Roman" w:cs="Times New Roman"/>
          <w:b/>
          <w:color w:val="000000" w:themeColor="text1"/>
          <w:sz w:val="24"/>
          <w:szCs w:val="24"/>
        </w:rPr>
        <w:t>11</w:t>
      </w:r>
      <w:r w:rsidRPr="00EF297F">
        <w:rPr>
          <w:rFonts w:ascii="Times New Roman" w:hAnsi="Times New Roman" w:cs="Times New Roman"/>
          <w:b/>
          <w:color w:val="000000" w:themeColor="text1"/>
          <w:sz w:val="24"/>
          <w:szCs w:val="24"/>
        </w:rPr>
        <w:t xml:space="preserve">. </w:t>
      </w:r>
    </w:p>
    <w:p w14:paraId="19DA779E" w14:textId="77777777" w:rsidR="00927C1F" w:rsidRPr="00EF297F" w:rsidRDefault="00927C1F" w:rsidP="00927C1F">
      <w:pPr>
        <w:spacing w:after="0" w:line="240" w:lineRule="auto"/>
        <w:jc w:val="both"/>
        <w:rPr>
          <w:rFonts w:ascii="Times New Roman" w:hAnsi="Times New Roman" w:cs="Times New Roman"/>
          <w:sz w:val="24"/>
          <w:szCs w:val="24"/>
        </w:rPr>
      </w:pPr>
      <w:r w:rsidRPr="00EF297F">
        <w:rPr>
          <w:rFonts w:ascii="Times New Roman" w:hAnsi="Times New Roman" w:cs="Times New Roman"/>
          <w:bCs/>
          <w:color w:val="000000" w:themeColor="text1"/>
          <w:sz w:val="24"/>
          <w:szCs w:val="24"/>
        </w:rPr>
        <w:t>Ovim se člankom prenosi dopuna iz članka 1. stavka 5.</w:t>
      </w:r>
      <w:r w:rsidRPr="00EF297F">
        <w:rPr>
          <w:rFonts w:ascii="Times New Roman" w:hAnsi="Times New Roman" w:cs="Times New Roman"/>
          <w:bCs/>
          <w:sz w:val="24"/>
          <w:szCs w:val="24"/>
        </w:rPr>
        <w:t xml:space="preserve"> </w:t>
      </w:r>
      <w:r w:rsidRPr="00EF297F">
        <w:rPr>
          <w:rFonts w:ascii="Times New Roman" w:hAnsi="Times New Roman" w:cs="Times New Roman"/>
          <w:sz w:val="24"/>
          <w:szCs w:val="24"/>
        </w:rPr>
        <w:t>Direktive (EU) 2024/2811 kojom se u članak 69. stavak 2. Direktive 2014/65/EU dodaju točke (w) i (x), a kojim se propisuju nadzorne mjere u slučaju kršenja odredi o distribuciji istraživanja koja financira izdavatelj.</w:t>
      </w:r>
    </w:p>
    <w:p w14:paraId="274E5E9D" w14:textId="77777777" w:rsidR="001E56E2" w:rsidRPr="00EF297F" w:rsidRDefault="001E56E2" w:rsidP="00927C1F">
      <w:pPr>
        <w:spacing w:after="0" w:line="240" w:lineRule="auto"/>
        <w:jc w:val="both"/>
        <w:rPr>
          <w:rFonts w:ascii="Times New Roman" w:hAnsi="Times New Roman" w:cs="Times New Roman"/>
          <w:sz w:val="24"/>
          <w:szCs w:val="24"/>
        </w:rPr>
      </w:pPr>
    </w:p>
    <w:p w14:paraId="34785C21" w14:textId="77777777" w:rsidR="00415916" w:rsidRPr="00EF297F" w:rsidRDefault="00415916" w:rsidP="00415916">
      <w:pPr>
        <w:spacing w:after="0" w:line="240" w:lineRule="auto"/>
        <w:jc w:val="both"/>
        <w:rPr>
          <w:rFonts w:ascii="Times New Roman" w:hAnsi="Times New Roman" w:cs="Times New Roman"/>
          <w:b/>
          <w:sz w:val="24"/>
          <w:szCs w:val="24"/>
        </w:rPr>
      </w:pPr>
      <w:r w:rsidRPr="00EF297F">
        <w:rPr>
          <w:rFonts w:ascii="Times New Roman" w:hAnsi="Times New Roman" w:cs="Times New Roman"/>
          <w:b/>
          <w:sz w:val="24"/>
          <w:szCs w:val="24"/>
        </w:rPr>
        <w:t xml:space="preserve">Uz članak 12. </w:t>
      </w:r>
    </w:p>
    <w:p w14:paraId="286AE4F3" w14:textId="432A006C" w:rsidR="00EF7953" w:rsidRDefault="00415916" w:rsidP="00415916">
      <w:pPr>
        <w:spacing w:after="0" w:line="240" w:lineRule="auto"/>
        <w:jc w:val="both"/>
        <w:rPr>
          <w:rFonts w:ascii="Times New Roman" w:hAnsi="Times New Roman" w:cs="Times New Roman"/>
          <w:bCs/>
          <w:sz w:val="24"/>
          <w:szCs w:val="24"/>
        </w:rPr>
      </w:pPr>
      <w:r w:rsidRPr="00EF297F">
        <w:rPr>
          <w:rFonts w:ascii="Times New Roman" w:hAnsi="Times New Roman" w:cs="Times New Roman"/>
          <w:bCs/>
          <w:sz w:val="24"/>
          <w:szCs w:val="24"/>
        </w:rPr>
        <w:t>Ovim člankom prenosi se dopuna iz članka 3. stavka 7. Direktive (EU) 2024/2994 kojom se mijenja Direktiva (EU) 2019/2034 (IFD), a kojom se nadležnom tijelu daje ovlast naložiti investicijskom društvu smanjenje izloženosti prema središnjoj drugoj ugovornoj strani u slučaju prekomjernog koncentracijskog rizika kojom se mijenja članak 205. važećeg Zakona.</w:t>
      </w:r>
    </w:p>
    <w:p w14:paraId="3D5F1596" w14:textId="2F5F1756" w:rsidR="005639EE" w:rsidRDefault="005639EE" w:rsidP="00415916">
      <w:pPr>
        <w:spacing w:after="0" w:line="240" w:lineRule="auto"/>
        <w:jc w:val="both"/>
        <w:rPr>
          <w:rFonts w:ascii="Times New Roman" w:hAnsi="Times New Roman" w:cs="Times New Roman"/>
          <w:bCs/>
          <w:sz w:val="24"/>
          <w:szCs w:val="24"/>
        </w:rPr>
      </w:pPr>
    </w:p>
    <w:p w14:paraId="3DAB8AAD" w14:textId="43E7796F"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članak 1</w:t>
      </w:r>
      <w:r w:rsidR="002239CC">
        <w:rPr>
          <w:rFonts w:ascii="Times New Roman" w:hAnsi="Times New Roman" w:cs="Times New Roman"/>
          <w:b/>
          <w:color w:val="000000" w:themeColor="text1"/>
          <w:sz w:val="24"/>
          <w:szCs w:val="24"/>
        </w:rPr>
        <w:t>3</w:t>
      </w:r>
      <w:r w:rsidRPr="00EF297F">
        <w:rPr>
          <w:rFonts w:ascii="Times New Roman" w:hAnsi="Times New Roman" w:cs="Times New Roman"/>
          <w:b/>
          <w:color w:val="000000" w:themeColor="text1"/>
          <w:sz w:val="24"/>
          <w:szCs w:val="24"/>
        </w:rPr>
        <w:t>.</w:t>
      </w:r>
    </w:p>
    <w:p w14:paraId="78F3E397" w14:textId="43889D32" w:rsidR="00927C1F" w:rsidRPr="00EF297F" w:rsidRDefault="00927C1F" w:rsidP="00927C1F">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color w:val="000000" w:themeColor="text1"/>
          <w:sz w:val="24"/>
          <w:szCs w:val="24"/>
        </w:rPr>
        <w:t>Izmjenama članka 299. stavka 9. važećeg Zakona uklanja se</w:t>
      </w:r>
      <w:r w:rsidRPr="00EF297F">
        <w:rPr>
          <w:rFonts w:ascii="Times New Roman" w:hAnsi="Times New Roman" w:cs="Times New Roman"/>
          <w:bCs/>
          <w:color w:val="000000" w:themeColor="text1"/>
          <w:sz w:val="24"/>
          <w:szCs w:val="24"/>
        </w:rPr>
        <w:t xml:space="preserve"> pravna osnova za donošenje pravilnika kojim se reguliraju uvjeti za uspostavu sustava za prekid trgovanja i objave privremenog zaustavljanja trgovanja, a obzirom da se isti propisuju regulatornim tehničkim standardima Europske komisije.</w:t>
      </w:r>
    </w:p>
    <w:p w14:paraId="3F6F0267" w14:textId="77777777" w:rsidR="00927C1F" w:rsidRPr="00EF297F" w:rsidRDefault="00927C1F" w:rsidP="00927C1F">
      <w:pPr>
        <w:spacing w:after="0" w:line="240" w:lineRule="auto"/>
        <w:jc w:val="both"/>
        <w:rPr>
          <w:rFonts w:ascii="Times New Roman" w:hAnsi="Times New Roman" w:cs="Times New Roman"/>
          <w:b/>
          <w:color w:val="000000" w:themeColor="text1"/>
          <w:sz w:val="24"/>
          <w:szCs w:val="24"/>
        </w:rPr>
      </w:pPr>
    </w:p>
    <w:p w14:paraId="20BC0EA6" w14:textId="222A74FD"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članak 1</w:t>
      </w:r>
      <w:r w:rsidR="002239CC">
        <w:rPr>
          <w:rFonts w:ascii="Times New Roman" w:hAnsi="Times New Roman" w:cs="Times New Roman"/>
          <w:b/>
          <w:color w:val="000000" w:themeColor="text1"/>
          <w:sz w:val="24"/>
          <w:szCs w:val="24"/>
        </w:rPr>
        <w:t>4</w:t>
      </w:r>
      <w:r w:rsidRPr="00EF297F">
        <w:rPr>
          <w:rFonts w:ascii="Times New Roman" w:hAnsi="Times New Roman" w:cs="Times New Roman"/>
          <w:b/>
          <w:color w:val="000000" w:themeColor="text1"/>
          <w:sz w:val="24"/>
          <w:szCs w:val="24"/>
        </w:rPr>
        <w:t>.</w:t>
      </w:r>
    </w:p>
    <w:p w14:paraId="698AB8FD" w14:textId="7D4B2269" w:rsidR="00927C1F" w:rsidRPr="00EF297F" w:rsidRDefault="00927C1F" w:rsidP="00927C1F">
      <w:pPr>
        <w:spacing w:after="0" w:line="240" w:lineRule="auto"/>
        <w:jc w:val="both"/>
        <w:rPr>
          <w:rFonts w:ascii="Times New Roman" w:hAnsi="Times New Roman" w:cs="Times New Roman"/>
          <w:bCs/>
          <w:color w:val="000000" w:themeColor="text1"/>
          <w:sz w:val="24"/>
          <w:szCs w:val="24"/>
        </w:rPr>
      </w:pPr>
      <w:r w:rsidRPr="00EF297F">
        <w:rPr>
          <w:rFonts w:ascii="Times New Roman" w:hAnsi="Times New Roman" w:cs="Times New Roman"/>
          <w:bCs/>
          <w:color w:val="000000" w:themeColor="text1"/>
          <w:sz w:val="24"/>
          <w:szCs w:val="24"/>
        </w:rPr>
        <w:t xml:space="preserve">Izmjenama članka 306. važećeg Zakona jasnije se uređuje pitanje naknada za usluge uređenog tržišta. </w:t>
      </w:r>
    </w:p>
    <w:p w14:paraId="1AB3EC6A" w14:textId="77777777" w:rsidR="00395A00" w:rsidRPr="00EF297F" w:rsidRDefault="00395A00" w:rsidP="00927C1F">
      <w:pPr>
        <w:spacing w:after="0" w:line="240" w:lineRule="auto"/>
        <w:jc w:val="both"/>
        <w:rPr>
          <w:rFonts w:ascii="Times New Roman" w:hAnsi="Times New Roman" w:cs="Times New Roman"/>
          <w:bCs/>
          <w:color w:val="000000" w:themeColor="text1"/>
          <w:sz w:val="24"/>
          <w:szCs w:val="24"/>
        </w:rPr>
      </w:pPr>
    </w:p>
    <w:p w14:paraId="191A7AB6" w14:textId="05955A32" w:rsidR="00927C1F" w:rsidRPr="00EF297F" w:rsidRDefault="00927C1F" w:rsidP="00927C1F">
      <w:pPr>
        <w:spacing w:after="0" w:line="240" w:lineRule="auto"/>
        <w:jc w:val="both"/>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t>Uz člank</w:t>
      </w:r>
      <w:r w:rsidR="00B0795A">
        <w:rPr>
          <w:rFonts w:ascii="Times New Roman" w:hAnsi="Times New Roman" w:cs="Times New Roman"/>
          <w:b/>
          <w:color w:val="000000" w:themeColor="text1"/>
          <w:sz w:val="24"/>
          <w:szCs w:val="24"/>
        </w:rPr>
        <w:t>e</w:t>
      </w:r>
      <w:r w:rsidRPr="00EF297F">
        <w:rPr>
          <w:rFonts w:ascii="Times New Roman" w:hAnsi="Times New Roman" w:cs="Times New Roman"/>
          <w:b/>
          <w:color w:val="000000" w:themeColor="text1"/>
          <w:sz w:val="24"/>
          <w:szCs w:val="24"/>
        </w:rPr>
        <w:t xml:space="preserve"> 1</w:t>
      </w:r>
      <w:r w:rsidR="002239CC">
        <w:rPr>
          <w:rFonts w:ascii="Times New Roman" w:hAnsi="Times New Roman" w:cs="Times New Roman"/>
          <w:b/>
          <w:color w:val="000000" w:themeColor="text1"/>
          <w:sz w:val="24"/>
          <w:szCs w:val="24"/>
        </w:rPr>
        <w:t>5</w:t>
      </w:r>
      <w:r w:rsidRPr="00EF297F">
        <w:rPr>
          <w:rFonts w:ascii="Times New Roman" w:hAnsi="Times New Roman" w:cs="Times New Roman"/>
          <w:b/>
          <w:color w:val="000000" w:themeColor="text1"/>
          <w:sz w:val="24"/>
          <w:szCs w:val="24"/>
        </w:rPr>
        <w:t xml:space="preserve">. do </w:t>
      </w:r>
      <w:r w:rsidR="00005F1F" w:rsidRPr="00EF297F">
        <w:rPr>
          <w:rFonts w:ascii="Times New Roman" w:hAnsi="Times New Roman" w:cs="Times New Roman"/>
          <w:b/>
          <w:color w:val="000000" w:themeColor="text1"/>
          <w:sz w:val="24"/>
          <w:szCs w:val="24"/>
        </w:rPr>
        <w:t>2</w:t>
      </w:r>
      <w:r w:rsidR="002239CC">
        <w:rPr>
          <w:rFonts w:ascii="Times New Roman" w:hAnsi="Times New Roman" w:cs="Times New Roman"/>
          <w:b/>
          <w:color w:val="000000" w:themeColor="text1"/>
          <w:sz w:val="24"/>
          <w:szCs w:val="24"/>
        </w:rPr>
        <w:t>6</w:t>
      </w:r>
      <w:r w:rsidRPr="00EF297F">
        <w:rPr>
          <w:rFonts w:ascii="Times New Roman" w:hAnsi="Times New Roman" w:cs="Times New Roman"/>
          <w:b/>
          <w:color w:val="000000" w:themeColor="text1"/>
          <w:sz w:val="24"/>
          <w:szCs w:val="24"/>
        </w:rPr>
        <w:t>.</w:t>
      </w:r>
    </w:p>
    <w:p w14:paraId="27E265AB" w14:textId="33E5CD71" w:rsidR="00927C1F" w:rsidRPr="00EF297F" w:rsidRDefault="00927C1F" w:rsidP="00927C1F">
      <w:pPr>
        <w:spacing w:after="0" w:line="240" w:lineRule="auto"/>
        <w:jc w:val="both"/>
        <w:rPr>
          <w:rFonts w:ascii="Times New Roman" w:hAnsi="Times New Roman" w:cs="Times New Roman"/>
          <w:sz w:val="24"/>
          <w:szCs w:val="24"/>
        </w:rPr>
      </w:pPr>
      <w:r w:rsidRPr="00EF297F">
        <w:rPr>
          <w:rFonts w:ascii="Times New Roman" w:hAnsi="Times New Roman" w:cs="Times New Roman"/>
          <w:bCs/>
          <w:color w:val="000000" w:themeColor="text1"/>
          <w:sz w:val="24"/>
          <w:szCs w:val="24"/>
        </w:rPr>
        <w:t xml:space="preserve">Obzirom da </w:t>
      </w:r>
      <w:bookmarkStart w:id="10" w:name="_Hlk222500074"/>
      <w:r w:rsidRPr="00EF297F">
        <w:rPr>
          <w:rFonts w:ascii="Times New Roman" w:hAnsi="Times New Roman" w:cs="Times New Roman"/>
          <w:bCs/>
          <w:color w:val="000000" w:themeColor="text1"/>
          <w:sz w:val="24"/>
          <w:szCs w:val="24"/>
        </w:rPr>
        <w:t>Direktiva</w:t>
      </w:r>
      <w:r w:rsidRPr="00EF297F">
        <w:rPr>
          <w:rFonts w:ascii="Times New Roman" w:hAnsi="Times New Roman" w:cs="Times New Roman"/>
          <w:b/>
          <w:color w:val="000000" w:themeColor="text1"/>
          <w:sz w:val="24"/>
          <w:szCs w:val="24"/>
        </w:rPr>
        <w:t xml:space="preserve"> </w:t>
      </w:r>
      <w:r w:rsidRPr="00EF297F">
        <w:rPr>
          <w:rFonts w:ascii="Times New Roman" w:hAnsi="Times New Roman" w:cs="Times New Roman"/>
          <w:sz w:val="24"/>
          <w:szCs w:val="24"/>
        </w:rPr>
        <w:t xml:space="preserve">(EU) 2024/2811 </w:t>
      </w:r>
      <w:bookmarkEnd w:id="10"/>
      <w:r w:rsidRPr="00EF297F">
        <w:rPr>
          <w:rFonts w:ascii="Times New Roman" w:hAnsi="Times New Roman" w:cs="Times New Roman"/>
          <w:sz w:val="24"/>
          <w:szCs w:val="24"/>
        </w:rPr>
        <w:t>stavlja van snage Direktivu 2001/34/EZ Europskog parlamenta i Vijeća od 28. svibnja 2001. o uvrštenju vrijednosnih papira u službenu kotaciju burze te o informacijama koje treba objaviti o tim vrijednosnim papirima (SL L 184, 6. 7. 2001</w:t>
      </w:r>
      <w:r w:rsidR="00EF7953" w:rsidRPr="00EF297F">
        <w:rPr>
          <w:rFonts w:ascii="Times New Roman" w:hAnsi="Times New Roman" w:cs="Times New Roman"/>
          <w:sz w:val="24"/>
          <w:szCs w:val="24"/>
        </w:rPr>
        <w:t>.</w:t>
      </w:r>
      <w:r w:rsidRPr="00EF297F">
        <w:rPr>
          <w:rFonts w:ascii="Times New Roman" w:hAnsi="Times New Roman" w:cs="Times New Roman"/>
          <w:sz w:val="24"/>
          <w:szCs w:val="24"/>
        </w:rPr>
        <w:t xml:space="preserve">) kojom je bilo propisano uvrštenje vrijednosnih papira u službenu kotaciju te informacije koje treba objavljivati o tim vrijednosnim papirima, u važećem je Zakonu potrebno je ukinuti odredbe o službenom tržištu, kao i obveznim kotacijama na burzi. Izmjenama, dopunama i </w:t>
      </w:r>
      <w:r w:rsidRPr="00EF297F">
        <w:rPr>
          <w:rFonts w:ascii="Times New Roman" w:hAnsi="Times New Roman" w:cs="Times New Roman"/>
          <w:sz w:val="24"/>
          <w:szCs w:val="24"/>
        </w:rPr>
        <w:lastRenderedPageBreak/>
        <w:t>brisanjem važećih članaka 320. do 338. važećeg Zakona, postiže se usklađivanje s brisanjem zahtjeva iz Direktive 2001/34/EZ</w:t>
      </w:r>
      <w:r w:rsidR="005349D6" w:rsidRPr="00EF297F">
        <w:rPr>
          <w:rFonts w:ascii="Times New Roman" w:hAnsi="Times New Roman" w:cs="Times New Roman"/>
          <w:sz w:val="24"/>
          <w:szCs w:val="24"/>
        </w:rPr>
        <w:t>. Direktivom (EU) 2024/</w:t>
      </w:r>
      <w:r w:rsidR="00E45883" w:rsidRPr="00EF297F">
        <w:rPr>
          <w:rFonts w:ascii="Times New Roman" w:hAnsi="Times New Roman" w:cs="Times New Roman"/>
          <w:sz w:val="24"/>
          <w:szCs w:val="24"/>
        </w:rPr>
        <w:t>2811</w:t>
      </w:r>
      <w:r w:rsidR="005349D6" w:rsidRPr="00EF297F">
        <w:rPr>
          <w:rFonts w:ascii="Times New Roman" w:hAnsi="Times New Roman" w:cs="Times New Roman"/>
          <w:sz w:val="24"/>
          <w:szCs w:val="24"/>
        </w:rPr>
        <w:t xml:space="preserve"> su propisani uvjeti za uvrštenje dionica na uređeno tržište, koji su manje zahtjevni od uvjeta koji su bili propisani za službeno tržište. Za adresate odnosno dionička društva koja namjeravaju uvrstiti dionice u trgovanje na uređenom tržištu navedeno predstavlja rasterećenje, s tim da burza pravilima može propisati segmente sa strožim uvjetima. </w:t>
      </w:r>
      <w:r w:rsidRPr="00EF297F">
        <w:rPr>
          <w:rFonts w:ascii="Times New Roman" w:hAnsi="Times New Roman" w:cs="Times New Roman"/>
          <w:sz w:val="24"/>
          <w:szCs w:val="24"/>
        </w:rPr>
        <w:t>Dodatno, izmjenama članka 328. važećeg Zakona prenose se odredbe članka 1., stavka 4. Direktive (EU) 2024/2811, kojima se posebno uređuju uvjeti za uvrštenje dionica na uređeno tržište.</w:t>
      </w:r>
      <w:r w:rsidR="0021039D" w:rsidRPr="0021039D">
        <w:t xml:space="preserve"> </w:t>
      </w:r>
      <w:r w:rsidR="0021039D">
        <w:rPr>
          <w:rFonts w:ascii="Times New Roman" w:hAnsi="Times New Roman" w:cs="Times New Roman"/>
          <w:sz w:val="24"/>
          <w:szCs w:val="24"/>
        </w:rPr>
        <w:t>S o</w:t>
      </w:r>
      <w:r w:rsidR="0021039D" w:rsidRPr="0021039D">
        <w:rPr>
          <w:rFonts w:ascii="Times New Roman" w:hAnsi="Times New Roman" w:cs="Times New Roman"/>
          <w:sz w:val="24"/>
          <w:szCs w:val="24"/>
        </w:rPr>
        <w:t xml:space="preserve">bzirom da se ukidaju obvezne kotacije, a Burza je dužna svoje poslovanje uskladiti s ovim odredbama u zakonom predviđenom roku, vrijednosni papiri trenutno uvršteni na ukinute obvezne kotacije ostaju uvršteni na uređenom tržištu, obzirom da se uvjeti zakonom nisu postrožili, </w:t>
      </w:r>
      <w:r w:rsidR="0021039D">
        <w:rPr>
          <w:rFonts w:ascii="Times New Roman" w:hAnsi="Times New Roman" w:cs="Times New Roman"/>
          <w:sz w:val="24"/>
          <w:szCs w:val="24"/>
        </w:rPr>
        <w:t>stoga</w:t>
      </w:r>
      <w:r w:rsidR="0021039D" w:rsidRPr="0021039D">
        <w:rPr>
          <w:rFonts w:ascii="Times New Roman" w:hAnsi="Times New Roman" w:cs="Times New Roman"/>
          <w:sz w:val="24"/>
          <w:szCs w:val="24"/>
        </w:rPr>
        <w:t xml:space="preserve"> zakonske izmjene ne utječu negativno na njihova prava i obveze.</w:t>
      </w:r>
    </w:p>
    <w:p w14:paraId="33632AE3" w14:textId="77777777" w:rsidR="00927C1F" w:rsidRPr="00EF297F" w:rsidRDefault="00927C1F" w:rsidP="00927C1F">
      <w:pPr>
        <w:spacing w:after="0" w:line="240" w:lineRule="auto"/>
        <w:jc w:val="both"/>
        <w:rPr>
          <w:rFonts w:ascii="Times New Roman" w:hAnsi="Times New Roman" w:cs="Times New Roman"/>
          <w:sz w:val="24"/>
          <w:szCs w:val="24"/>
        </w:rPr>
      </w:pPr>
    </w:p>
    <w:p w14:paraId="52AC7C21" w14:textId="14CD7FCF"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Uz članke 2</w:t>
      </w:r>
      <w:r w:rsidR="002239CC">
        <w:rPr>
          <w:rFonts w:ascii="Times New Roman" w:eastAsia="Times New Roman" w:hAnsi="Times New Roman" w:cs="Times New Roman"/>
          <w:b/>
          <w:color w:val="000000" w:themeColor="text1"/>
          <w:sz w:val="24"/>
          <w:szCs w:val="24"/>
          <w:lang w:eastAsia="hr-HR"/>
        </w:rPr>
        <w:t>7</w:t>
      </w:r>
      <w:r w:rsidRPr="00EF297F">
        <w:rPr>
          <w:rFonts w:ascii="Times New Roman" w:eastAsia="Times New Roman" w:hAnsi="Times New Roman" w:cs="Times New Roman"/>
          <w:b/>
          <w:color w:val="000000" w:themeColor="text1"/>
          <w:sz w:val="24"/>
          <w:szCs w:val="24"/>
          <w:lang w:eastAsia="hr-HR"/>
        </w:rPr>
        <w:t xml:space="preserve">. do </w:t>
      </w:r>
      <w:r w:rsidR="002239CC">
        <w:rPr>
          <w:rFonts w:ascii="Times New Roman" w:eastAsia="Times New Roman" w:hAnsi="Times New Roman" w:cs="Times New Roman"/>
          <w:b/>
          <w:color w:val="000000" w:themeColor="text1"/>
          <w:sz w:val="24"/>
          <w:szCs w:val="24"/>
          <w:lang w:eastAsia="hr-HR"/>
        </w:rPr>
        <w:t>29</w:t>
      </w:r>
      <w:r w:rsidRPr="00EF297F">
        <w:rPr>
          <w:rFonts w:ascii="Times New Roman" w:eastAsia="Times New Roman" w:hAnsi="Times New Roman" w:cs="Times New Roman"/>
          <w:b/>
          <w:color w:val="000000" w:themeColor="text1"/>
          <w:sz w:val="24"/>
          <w:szCs w:val="24"/>
          <w:lang w:eastAsia="hr-HR"/>
        </w:rPr>
        <w:t>.</w:t>
      </w:r>
    </w:p>
    <w:p w14:paraId="3E22F234" w14:textId="2089B5ED" w:rsidR="00927C1F" w:rsidRPr="00EF297F" w:rsidRDefault="00927C1F" w:rsidP="00286452">
      <w:pPr>
        <w:spacing w:after="0" w:line="240" w:lineRule="auto"/>
        <w:jc w:val="both"/>
        <w:rPr>
          <w:rFonts w:ascii="Times New Roman" w:hAnsi="Times New Roman" w:cs="Times New Roman"/>
          <w:sz w:val="24"/>
          <w:szCs w:val="24"/>
        </w:rPr>
      </w:pPr>
      <w:r w:rsidRPr="00EF297F">
        <w:rPr>
          <w:rFonts w:ascii="Times New Roman" w:hAnsi="Times New Roman" w:cs="Times New Roman"/>
          <w:color w:val="000000" w:themeColor="text1"/>
          <w:sz w:val="24"/>
          <w:szCs w:val="24"/>
        </w:rPr>
        <w:t xml:space="preserve">Članak 1. stavak 3. Direktive </w:t>
      </w:r>
      <w:r w:rsidRPr="00EF297F">
        <w:rPr>
          <w:rFonts w:ascii="Times New Roman" w:hAnsi="Times New Roman" w:cs="Times New Roman"/>
          <w:sz w:val="24"/>
          <w:szCs w:val="24"/>
        </w:rPr>
        <w:t>(EU) 2024/2811 propisuje mogućnost da, osim MTP-a kao rastućeg tržišta malih i srednjih poduzeća, operater tržišta može kao rastuće tržište malih i srednjih poduzeća registrirati i segment MTP-a, pod određenim uvjetima. S tim u vezi, odredbe o MTP-u kao rastućem tržištu malih i srednjih poduzeća u člancima 352. do 354. važećeg Zakona dopunjene su tom mogućnošću. Nadalje, u članku 352. važećeg Zakona dodan je novi stavak 4. kojim se propisuju dodatni uvjeti za takav segment MTP-a, a kako je propisano člankom 1. stavkom 3. točkom b. Direktive (EU) 2024/2811</w:t>
      </w:r>
      <w:r w:rsidR="00EC3535" w:rsidRPr="00EF297F">
        <w:rPr>
          <w:rFonts w:ascii="Times New Roman" w:hAnsi="Times New Roman" w:cs="Times New Roman"/>
          <w:sz w:val="24"/>
          <w:szCs w:val="24"/>
        </w:rPr>
        <w:t>.</w:t>
      </w:r>
      <w:r w:rsidRPr="00EF297F">
        <w:rPr>
          <w:rFonts w:ascii="Times New Roman" w:hAnsi="Times New Roman" w:cs="Times New Roman"/>
          <w:sz w:val="24"/>
          <w:szCs w:val="24"/>
        </w:rPr>
        <w:t xml:space="preserve">  </w:t>
      </w:r>
    </w:p>
    <w:p w14:paraId="7825307D" w14:textId="77777777" w:rsidR="002D416C" w:rsidRPr="00EF297F" w:rsidRDefault="002D416C" w:rsidP="00286452">
      <w:pPr>
        <w:spacing w:after="0" w:line="240" w:lineRule="auto"/>
        <w:jc w:val="both"/>
        <w:rPr>
          <w:rFonts w:ascii="Times New Roman" w:hAnsi="Times New Roman" w:cs="Times New Roman"/>
          <w:sz w:val="24"/>
          <w:szCs w:val="24"/>
        </w:rPr>
      </w:pPr>
    </w:p>
    <w:p w14:paraId="7FE0FCFB" w14:textId="2AACE51E" w:rsidR="002D416C" w:rsidRPr="00EF297F" w:rsidRDefault="002D416C" w:rsidP="00286452">
      <w:pPr>
        <w:spacing w:after="0" w:line="240" w:lineRule="auto"/>
        <w:jc w:val="both"/>
        <w:rPr>
          <w:rFonts w:ascii="Times New Roman" w:hAnsi="Times New Roman" w:cs="Times New Roman"/>
          <w:b/>
          <w:bCs/>
          <w:sz w:val="24"/>
          <w:szCs w:val="24"/>
        </w:rPr>
      </w:pPr>
      <w:r w:rsidRPr="00EF297F">
        <w:rPr>
          <w:rFonts w:ascii="Times New Roman" w:hAnsi="Times New Roman" w:cs="Times New Roman"/>
          <w:b/>
          <w:bCs/>
          <w:sz w:val="24"/>
          <w:szCs w:val="24"/>
        </w:rPr>
        <w:t xml:space="preserve">Uz članak </w:t>
      </w:r>
      <w:r w:rsidR="00005F1F" w:rsidRPr="00EF297F">
        <w:rPr>
          <w:rFonts w:ascii="Times New Roman" w:hAnsi="Times New Roman" w:cs="Times New Roman"/>
          <w:b/>
          <w:bCs/>
          <w:sz w:val="24"/>
          <w:szCs w:val="24"/>
        </w:rPr>
        <w:t>3</w:t>
      </w:r>
      <w:r w:rsidR="002239CC">
        <w:rPr>
          <w:rFonts w:ascii="Times New Roman" w:hAnsi="Times New Roman" w:cs="Times New Roman"/>
          <w:b/>
          <w:bCs/>
          <w:sz w:val="24"/>
          <w:szCs w:val="24"/>
        </w:rPr>
        <w:t>0</w:t>
      </w:r>
      <w:r w:rsidRPr="00EF297F">
        <w:rPr>
          <w:rFonts w:ascii="Times New Roman" w:hAnsi="Times New Roman" w:cs="Times New Roman"/>
          <w:b/>
          <w:bCs/>
          <w:sz w:val="24"/>
          <w:szCs w:val="24"/>
        </w:rPr>
        <w:t>.</w:t>
      </w:r>
    </w:p>
    <w:p w14:paraId="18F2580C" w14:textId="3A4216A7" w:rsidR="00B17E02" w:rsidRPr="00EF297F" w:rsidRDefault="00B17E02" w:rsidP="00B17E02">
      <w:pPr>
        <w:spacing w:after="0" w:line="240" w:lineRule="auto"/>
        <w:jc w:val="both"/>
        <w:rPr>
          <w:rFonts w:ascii="Times New Roman" w:eastAsia="Times New Roman" w:hAnsi="Times New Roman" w:cs="Times New Roman"/>
          <w:bCs/>
          <w:i/>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Novim člankom 354.a propisuje se obveza društava koja uvode ili mijenjaju strukturu dionica s višestrukim pravom glasa da prilikom uvrštenja dionica za trgovanje objave informacije o strukturi svojih dionica. Navedene informacije objavljuju se u prospektu ili dokumentu o uvrštenju, ako se takav dokument objavljuje u skladu s primjenjivim propisima. Ako takve informacije nisu prethodno objavljene ili je došlo do promjena od posljednje objave, društvo ih je dužno objaviti i u godišnjem financijskom izvještaju nakon uvrštenja dionica za trgovanje.</w:t>
      </w:r>
    </w:p>
    <w:p w14:paraId="24288938"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p>
    <w:p w14:paraId="42250069" w14:textId="702D9524"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Za razliku od minimalnog zahtjeva iz navedene Direktive koji se odnosi na uvrštenje za trgovanje na multilateralnoj trgovinskoj platformi (MTP), ovim se Prijedlogom zakona obveza objavljivanja navedenih informacija proširuje i na društva čije su dionice uvrštene za trgovanje na uređenom tržištu, obzirom da je navedena struktura Zakonom o trgovačkim društvima omogućena za sva dionička društva koja ispune uvjete propisane tim Zakonom.</w:t>
      </w:r>
    </w:p>
    <w:p w14:paraId="208D9889"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p>
    <w:p w14:paraId="732171D2"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U informacijama koje su dužna objaviti, društva su dužna između ostalog navesti postoje li ograničenja u pogledu prenosivosti dionica, kao i eventualna ograničenja glasačkih prava, uključujući ograničenja koja se odnose na određeni postotak ili broj glasova, rokove za ostvarivanje glasačkih prava ili sustave u kojima su financijska prava odvojena od vlasništva nad dionicama. Nadalje, društva su dužna objaviti, u mjeri u kojoj su im te informacije poznate, identitet imatelja dionica s višestrukim pravom glasa koji predstavljaju više od 5 % ukupnih glasačkih prava u društvu, kao i identitet fizičkih ili pravnih osoba koje imaju pravo ostvarivati glasačka prava u ime takvih dioničara. Ako se objava odnosi na fizičke osobe, identitet se ograničava na navođenje imena.</w:t>
      </w:r>
    </w:p>
    <w:p w14:paraId="65186C04"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p>
    <w:p w14:paraId="74F4B07D"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 xml:space="preserve">Radi dodatnog povećanja transparentnosti i razumljivosti za </w:t>
      </w:r>
      <w:proofErr w:type="spellStart"/>
      <w:r w:rsidRPr="00EF297F">
        <w:rPr>
          <w:rFonts w:ascii="Times New Roman" w:eastAsia="Times New Roman" w:hAnsi="Times New Roman" w:cs="Times New Roman"/>
          <w:bCs/>
          <w:color w:val="000000" w:themeColor="text1"/>
          <w:sz w:val="24"/>
          <w:szCs w:val="24"/>
          <w:lang w:eastAsia="hr-HR"/>
        </w:rPr>
        <w:t>ulagatelje</w:t>
      </w:r>
      <w:proofErr w:type="spellEnd"/>
      <w:r w:rsidRPr="00EF297F">
        <w:rPr>
          <w:rFonts w:ascii="Times New Roman" w:eastAsia="Times New Roman" w:hAnsi="Times New Roman" w:cs="Times New Roman"/>
          <w:bCs/>
          <w:color w:val="000000" w:themeColor="text1"/>
          <w:sz w:val="24"/>
          <w:szCs w:val="24"/>
          <w:lang w:eastAsia="hr-HR"/>
        </w:rPr>
        <w:t xml:space="preserve">, predviđa se i jasno označavanje dionica društava koja imaju strukturu dionica s višestrukim pravom glasa, primjerice dodavanjem odgovarajuće oznake u oznaku dionice koju koriste tržišni operateri ili investicijska društva koja upravljaju trgovinskim platformama. Time se </w:t>
      </w:r>
      <w:proofErr w:type="spellStart"/>
      <w:r w:rsidRPr="00EF297F">
        <w:rPr>
          <w:rFonts w:ascii="Times New Roman" w:eastAsia="Times New Roman" w:hAnsi="Times New Roman" w:cs="Times New Roman"/>
          <w:bCs/>
          <w:color w:val="000000" w:themeColor="text1"/>
          <w:sz w:val="24"/>
          <w:szCs w:val="24"/>
          <w:lang w:eastAsia="hr-HR"/>
        </w:rPr>
        <w:t>ulagateljima</w:t>
      </w:r>
      <w:proofErr w:type="spellEnd"/>
      <w:r w:rsidRPr="00EF297F">
        <w:rPr>
          <w:rFonts w:ascii="Times New Roman" w:eastAsia="Times New Roman" w:hAnsi="Times New Roman" w:cs="Times New Roman"/>
          <w:bCs/>
          <w:color w:val="000000" w:themeColor="text1"/>
          <w:sz w:val="24"/>
          <w:szCs w:val="24"/>
          <w:lang w:eastAsia="hr-HR"/>
        </w:rPr>
        <w:t xml:space="preserve"> </w:t>
      </w:r>
      <w:r w:rsidRPr="00EF297F">
        <w:rPr>
          <w:rFonts w:ascii="Times New Roman" w:eastAsia="Times New Roman" w:hAnsi="Times New Roman" w:cs="Times New Roman"/>
          <w:bCs/>
          <w:color w:val="000000" w:themeColor="text1"/>
          <w:sz w:val="24"/>
          <w:szCs w:val="24"/>
          <w:lang w:eastAsia="hr-HR"/>
        </w:rPr>
        <w:lastRenderedPageBreak/>
        <w:t>omogućuje lakše prepoznavanje takvih struktura vlasništva i donošenje informiranih odluka o ulaganjima.</w:t>
      </w:r>
    </w:p>
    <w:p w14:paraId="6A239FD9" w14:textId="77777777" w:rsidR="00B17E02" w:rsidRPr="00EF297F" w:rsidRDefault="00B17E02" w:rsidP="00B17E02">
      <w:pPr>
        <w:spacing w:after="0" w:line="240" w:lineRule="auto"/>
        <w:jc w:val="both"/>
        <w:rPr>
          <w:rFonts w:ascii="Times New Roman" w:eastAsia="Times New Roman" w:hAnsi="Times New Roman" w:cs="Times New Roman"/>
          <w:bCs/>
          <w:color w:val="000000" w:themeColor="text1"/>
          <w:sz w:val="24"/>
          <w:szCs w:val="24"/>
          <w:lang w:eastAsia="hr-HR"/>
        </w:rPr>
      </w:pPr>
    </w:p>
    <w:p w14:paraId="24851FD8" w14:textId="45DE7D39"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 xml:space="preserve">Uz članak </w:t>
      </w:r>
      <w:r w:rsidR="00005F1F" w:rsidRPr="00EF297F">
        <w:rPr>
          <w:rFonts w:ascii="Times New Roman" w:eastAsia="Times New Roman" w:hAnsi="Times New Roman" w:cs="Times New Roman"/>
          <w:b/>
          <w:color w:val="000000" w:themeColor="text1"/>
          <w:sz w:val="24"/>
          <w:szCs w:val="24"/>
          <w:lang w:eastAsia="hr-HR"/>
        </w:rPr>
        <w:t>3</w:t>
      </w:r>
      <w:r w:rsidR="002239CC">
        <w:rPr>
          <w:rFonts w:ascii="Times New Roman" w:eastAsia="Times New Roman" w:hAnsi="Times New Roman" w:cs="Times New Roman"/>
          <w:b/>
          <w:color w:val="000000" w:themeColor="text1"/>
          <w:sz w:val="24"/>
          <w:szCs w:val="24"/>
          <w:lang w:eastAsia="hr-HR"/>
        </w:rPr>
        <w:t>1</w:t>
      </w:r>
      <w:r w:rsidRPr="00EF297F">
        <w:rPr>
          <w:rFonts w:ascii="Times New Roman" w:eastAsia="Times New Roman" w:hAnsi="Times New Roman" w:cs="Times New Roman"/>
          <w:b/>
          <w:color w:val="000000" w:themeColor="text1"/>
          <w:sz w:val="24"/>
          <w:szCs w:val="24"/>
          <w:lang w:eastAsia="hr-HR"/>
        </w:rPr>
        <w:t>.</w:t>
      </w:r>
    </w:p>
    <w:p w14:paraId="22235A1E" w14:textId="6AA1BA9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Članak 409. važećeg Zakona usklađuje se s izmjenama koje proizlaze iz Uredbe (EU) 2024/2809, a koja mijenja članak 3. stavak 2. Uredbe (EU) br. 2017/1129 Europskog parlamenta i Vijeća od 14. lipnja 2017. o prospektu koji je potrebno objaviti prilikom javne ponude vrijednosnih papira ili prilikom uvrštavanja za trgovanje na uređenom tržištu te stavljanju izvan snage Direktive 2003/71/EZ (SL L 168, 30.6.2017.) (u daljnjem tekstu: Uredba (EU) br. 2017/1129).</w:t>
      </w:r>
      <w:r w:rsidRPr="00EF297F" w:rsidDel="0072529B">
        <w:rPr>
          <w:rFonts w:ascii="Times New Roman" w:eastAsia="Times New Roman" w:hAnsi="Times New Roman" w:cs="Times New Roman"/>
          <w:color w:val="000000" w:themeColor="text1"/>
          <w:sz w:val="24"/>
          <w:szCs w:val="24"/>
          <w:lang w:eastAsia="hr-HR"/>
        </w:rPr>
        <w:t xml:space="preserve"> </w:t>
      </w:r>
    </w:p>
    <w:p w14:paraId="4144F0AA" w14:textId="7777777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p>
    <w:p w14:paraId="0CD17357" w14:textId="0376DEEF"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 xml:space="preserve">Uz članak </w:t>
      </w:r>
      <w:r w:rsidR="000F4F7E" w:rsidRPr="00EF297F">
        <w:rPr>
          <w:rFonts w:ascii="Times New Roman" w:eastAsia="Times New Roman" w:hAnsi="Times New Roman" w:cs="Times New Roman"/>
          <w:b/>
          <w:color w:val="000000" w:themeColor="text1"/>
          <w:sz w:val="24"/>
          <w:szCs w:val="24"/>
          <w:lang w:eastAsia="hr-HR"/>
        </w:rPr>
        <w:t>3</w:t>
      </w:r>
      <w:r w:rsidR="002239CC">
        <w:rPr>
          <w:rFonts w:ascii="Times New Roman" w:eastAsia="Times New Roman" w:hAnsi="Times New Roman" w:cs="Times New Roman"/>
          <w:b/>
          <w:color w:val="000000" w:themeColor="text1"/>
          <w:sz w:val="24"/>
          <w:szCs w:val="24"/>
          <w:lang w:eastAsia="hr-HR"/>
        </w:rPr>
        <w:t>2</w:t>
      </w:r>
      <w:r w:rsidRPr="00EF297F">
        <w:rPr>
          <w:rFonts w:ascii="Times New Roman" w:eastAsia="Times New Roman" w:hAnsi="Times New Roman" w:cs="Times New Roman"/>
          <w:b/>
          <w:color w:val="000000" w:themeColor="text1"/>
          <w:sz w:val="24"/>
          <w:szCs w:val="24"/>
          <w:lang w:eastAsia="hr-HR"/>
        </w:rPr>
        <w:t>.</w:t>
      </w:r>
    </w:p>
    <w:p w14:paraId="5A429251" w14:textId="2353B93B"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Izmjenama članak 420. važećeg Zakona usklađuje se s izmjenama odredbi</w:t>
      </w:r>
      <w:r w:rsidRPr="00EF297F">
        <w:rPr>
          <w:rFonts w:ascii="Times New Roman" w:eastAsia="Times New Roman" w:hAnsi="Times New Roman" w:cs="Times New Roman"/>
          <w:b/>
          <w:color w:val="000000" w:themeColor="text1"/>
          <w:sz w:val="24"/>
          <w:szCs w:val="24"/>
          <w:lang w:eastAsia="hr-HR"/>
        </w:rPr>
        <w:t xml:space="preserve"> </w:t>
      </w:r>
      <w:r w:rsidRPr="00EF297F">
        <w:rPr>
          <w:rFonts w:ascii="Times New Roman" w:eastAsia="Times New Roman" w:hAnsi="Times New Roman" w:cs="Times New Roman"/>
          <w:color w:val="000000" w:themeColor="text1"/>
          <w:sz w:val="24"/>
          <w:szCs w:val="24"/>
          <w:lang w:eastAsia="hr-HR"/>
        </w:rPr>
        <w:t>Uredbe (EU) br. 2017/1129 koje proizlaze iz Uredbe (EU) 2024/2809, a koje se odnose na jezik prospekta.</w:t>
      </w:r>
    </w:p>
    <w:p w14:paraId="1C7F5997" w14:textId="7777777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p>
    <w:p w14:paraId="5C9CBE89" w14:textId="02532788"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 xml:space="preserve">Uz članak </w:t>
      </w:r>
      <w:r w:rsidR="000F4F7E" w:rsidRPr="00EF297F">
        <w:rPr>
          <w:rFonts w:ascii="Times New Roman" w:eastAsia="Times New Roman" w:hAnsi="Times New Roman" w:cs="Times New Roman"/>
          <w:b/>
          <w:color w:val="000000" w:themeColor="text1"/>
          <w:sz w:val="24"/>
          <w:szCs w:val="24"/>
          <w:lang w:eastAsia="hr-HR"/>
        </w:rPr>
        <w:t>3</w:t>
      </w:r>
      <w:r w:rsidR="002239CC">
        <w:rPr>
          <w:rFonts w:ascii="Times New Roman" w:eastAsia="Times New Roman" w:hAnsi="Times New Roman" w:cs="Times New Roman"/>
          <w:b/>
          <w:color w:val="000000" w:themeColor="text1"/>
          <w:sz w:val="24"/>
          <w:szCs w:val="24"/>
          <w:lang w:eastAsia="hr-HR"/>
        </w:rPr>
        <w:t>3</w:t>
      </w:r>
      <w:r w:rsidRPr="00EF297F">
        <w:rPr>
          <w:rFonts w:ascii="Times New Roman" w:eastAsia="Times New Roman" w:hAnsi="Times New Roman" w:cs="Times New Roman"/>
          <w:b/>
          <w:color w:val="000000" w:themeColor="text1"/>
          <w:sz w:val="24"/>
          <w:szCs w:val="24"/>
          <w:lang w:eastAsia="hr-HR"/>
        </w:rPr>
        <w:t>.</w:t>
      </w:r>
    </w:p>
    <w:p w14:paraId="04466EF5" w14:textId="5DF5D2A4" w:rsidR="00927C1F" w:rsidRPr="00EF297F" w:rsidRDefault="00927C1F" w:rsidP="00927C1F">
      <w:pPr>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Nadzorne mjere iz članka 518. stavka 1. točaka 4. i 5. važećeg Zakona usklađuju se s izmjenama Uredbe (EU) br. 596/2014 Europskog parlamenta i Vijeća od 16. travnja 2014. o zlouporabi tržišta (Uredba o zlouporabi tržišta) te stavljanju izvan snage Direktive 2003/6/EZ Europskog parlamenta i Vijeća i direktiva Komisije 2003/124/EZ, 2003/125/EZ i 2004/72/EZ (SL L 173, 12.6.2014.) koje proizlaze iz Uredbe (EU) 2024/2809.</w:t>
      </w:r>
    </w:p>
    <w:p w14:paraId="1D1B50AC" w14:textId="7777777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p>
    <w:p w14:paraId="3BF29BA5" w14:textId="4DB1DE65"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Uz člank</w:t>
      </w:r>
      <w:r w:rsidR="00B0795A">
        <w:rPr>
          <w:rFonts w:ascii="Times New Roman" w:eastAsia="Times New Roman" w:hAnsi="Times New Roman" w:cs="Times New Roman"/>
          <w:b/>
          <w:color w:val="000000" w:themeColor="text1"/>
          <w:sz w:val="24"/>
          <w:szCs w:val="24"/>
          <w:lang w:eastAsia="hr-HR"/>
        </w:rPr>
        <w:t>e</w:t>
      </w:r>
      <w:r w:rsidRPr="00EF297F">
        <w:rPr>
          <w:rFonts w:ascii="Times New Roman" w:eastAsia="Times New Roman" w:hAnsi="Times New Roman" w:cs="Times New Roman"/>
          <w:b/>
          <w:color w:val="000000" w:themeColor="text1"/>
          <w:sz w:val="24"/>
          <w:szCs w:val="24"/>
          <w:lang w:eastAsia="hr-HR"/>
        </w:rPr>
        <w:t xml:space="preserve"> </w:t>
      </w:r>
      <w:r w:rsidR="00A4417B" w:rsidRPr="00EF297F">
        <w:rPr>
          <w:rFonts w:ascii="Times New Roman" w:eastAsia="Times New Roman" w:hAnsi="Times New Roman" w:cs="Times New Roman"/>
          <w:b/>
          <w:color w:val="000000" w:themeColor="text1"/>
          <w:sz w:val="24"/>
          <w:szCs w:val="24"/>
          <w:lang w:eastAsia="hr-HR"/>
        </w:rPr>
        <w:t>3</w:t>
      </w:r>
      <w:r w:rsidR="002239CC">
        <w:rPr>
          <w:rFonts w:ascii="Times New Roman" w:eastAsia="Times New Roman" w:hAnsi="Times New Roman" w:cs="Times New Roman"/>
          <w:b/>
          <w:color w:val="000000" w:themeColor="text1"/>
          <w:sz w:val="24"/>
          <w:szCs w:val="24"/>
          <w:lang w:eastAsia="hr-HR"/>
        </w:rPr>
        <w:t>4</w:t>
      </w:r>
      <w:r w:rsidRPr="00EF297F">
        <w:rPr>
          <w:rFonts w:ascii="Times New Roman" w:eastAsia="Times New Roman" w:hAnsi="Times New Roman" w:cs="Times New Roman"/>
          <w:b/>
          <w:color w:val="000000" w:themeColor="text1"/>
          <w:sz w:val="24"/>
          <w:szCs w:val="24"/>
          <w:lang w:eastAsia="hr-HR"/>
        </w:rPr>
        <w:t>. do 3</w:t>
      </w:r>
      <w:r w:rsidR="002239CC">
        <w:rPr>
          <w:rFonts w:ascii="Times New Roman" w:eastAsia="Times New Roman" w:hAnsi="Times New Roman" w:cs="Times New Roman"/>
          <w:b/>
          <w:color w:val="000000" w:themeColor="text1"/>
          <w:sz w:val="24"/>
          <w:szCs w:val="24"/>
          <w:lang w:eastAsia="hr-HR"/>
        </w:rPr>
        <w:t>6</w:t>
      </w:r>
      <w:r w:rsidRPr="00EF297F">
        <w:rPr>
          <w:rFonts w:ascii="Times New Roman" w:eastAsia="Times New Roman" w:hAnsi="Times New Roman" w:cs="Times New Roman"/>
          <w:b/>
          <w:color w:val="000000" w:themeColor="text1"/>
          <w:sz w:val="24"/>
          <w:szCs w:val="24"/>
          <w:lang w:eastAsia="hr-HR"/>
        </w:rPr>
        <w:t>.</w:t>
      </w:r>
    </w:p>
    <w:p w14:paraId="5C911B38" w14:textId="77777777" w:rsidR="00927C1F" w:rsidRPr="00EF297F" w:rsidRDefault="00927C1F" w:rsidP="00927C1F">
      <w:pPr>
        <w:spacing w:after="0" w:line="240" w:lineRule="auto"/>
        <w:jc w:val="both"/>
        <w:rPr>
          <w:rFonts w:ascii="Times New Roman" w:eastAsia="Times New Roman" w:hAnsi="Times New Roman" w:cs="Times New Roman"/>
          <w:bCs/>
          <w:color w:val="000000" w:themeColor="text1"/>
          <w:sz w:val="24"/>
          <w:szCs w:val="24"/>
          <w:lang w:eastAsia="hr-HR"/>
        </w:rPr>
      </w:pPr>
      <w:r w:rsidRPr="00EF297F">
        <w:rPr>
          <w:rFonts w:ascii="Times New Roman" w:eastAsia="Times New Roman" w:hAnsi="Times New Roman" w:cs="Times New Roman"/>
          <w:bCs/>
          <w:color w:val="000000" w:themeColor="text1"/>
          <w:sz w:val="24"/>
          <w:szCs w:val="24"/>
          <w:lang w:eastAsia="hr-HR"/>
        </w:rPr>
        <w:t xml:space="preserve">Odredbe članaka 603., 604. i 619. važećeg Zakona usklađuju se s novim zakonodavnim okvirom za sanaciju kreditnih institucija i investicijskih društava. </w:t>
      </w:r>
    </w:p>
    <w:p w14:paraId="45CE0D42" w14:textId="77777777"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p>
    <w:p w14:paraId="0CDF759F" w14:textId="3BADA54E"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Uz člank</w:t>
      </w:r>
      <w:r w:rsidR="00B0795A">
        <w:rPr>
          <w:rFonts w:ascii="Times New Roman" w:eastAsia="Times New Roman" w:hAnsi="Times New Roman" w:cs="Times New Roman"/>
          <w:b/>
          <w:color w:val="000000" w:themeColor="text1"/>
          <w:sz w:val="24"/>
          <w:szCs w:val="24"/>
          <w:lang w:eastAsia="hr-HR"/>
        </w:rPr>
        <w:t>e</w:t>
      </w:r>
      <w:r w:rsidRPr="00EF297F">
        <w:rPr>
          <w:rFonts w:ascii="Times New Roman" w:eastAsia="Times New Roman" w:hAnsi="Times New Roman" w:cs="Times New Roman"/>
          <w:b/>
          <w:color w:val="000000" w:themeColor="text1"/>
          <w:sz w:val="24"/>
          <w:szCs w:val="24"/>
          <w:lang w:eastAsia="hr-HR"/>
        </w:rPr>
        <w:t xml:space="preserve"> 3</w:t>
      </w:r>
      <w:r w:rsidR="002239CC">
        <w:rPr>
          <w:rFonts w:ascii="Times New Roman" w:eastAsia="Times New Roman" w:hAnsi="Times New Roman" w:cs="Times New Roman"/>
          <w:b/>
          <w:color w:val="000000" w:themeColor="text1"/>
          <w:sz w:val="24"/>
          <w:szCs w:val="24"/>
          <w:lang w:eastAsia="hr-HR"/>
        </w:rPr>
        <w:t>7</w:t>
      </w:r>
      <w:r w:rsidRPr="00EF297F">
        <w:rPr>
          <w:rFonts w:ascii="Times New Roman" w:eastAsia="Times New Roman" w:hAnsi="Times New Roman" w:cs="Times New Roman"/>
          <w:b/>
          <w:color w:val="000000" w:themeColor="text1"/>
          <w:sz w:val="24"/>
          <w:szCs w:val="24"/>
          <w:lang w:eastAsia="hr-HR"/>
        </w:rPr>
        <w:t xml:space="preserve">. do </w:t>
      </w:r>
      <w:r w:rsidR="00A4417B" w:rsidRPr="00EF297F">
        <w:rPr>
          <w:rFonts w:ascii="Times New Roman" w:eastAsia="Times New Roman" w:hAnsi="Times New Roman" w:cs="Times New Roman"/>
          <w:b/>
          <w:color w:val="000000" w:themeColor="text1"/>
          <w:sz w:val="24"/>
          <w:szCs w:val="24"/>
          <w:lang w:eastAsia="hr-HR"/>
        </w:rPr>
        <w:t>4</w:t>
      </w:r>
      <w:r w:rsidR="002239CC">
        <w:rPr>
          <w:rFonts w:ascii="Times New Roman" w:eastAsia="Times New Roman" w:hAnsi="Times New Roman" w:cs="Times New Roman"/>
          <w:b/>
          <w:color w:val="000000" w:themeColor="text1"/>
          <w:sz w:val="24"/>
          <w:szCs w:val="24"/>
          <w:lang w:eastAsia="hr-HR"/>
        </w:rPr>
        <w:t>4</w:t>
      </w:r>
      <w:r w:rsidRPr="00EF297F">
        <w:rPr>
          <w:rFonts w:ascii="Times New Roman" w:eastAsia="Times New Roman" w:hAnsi="Times New Roman" w:cs="Times New Roman"/>
          <w:b/>
          <w:color w:val="000000" w:themeColor="text1"/>
          <w:sz w:val="24"/>
          <w:szCs w:val="24"/>
          <w:lang w:eastAsia="hr-HR"/>
        </w:rPr>
        <w:t xml:space="preserve">. </w:t>
      </w:r>
    </w:p>
    <w:p w14:paraId="73B003AA" w14:textId="48383290" w:rsidR="00927C1F" w:rsidRDefault="00927C1F" w:rsidP="00927C1F">
      <w:pPr>
        <w:spacing w:after="0" w:line="240" w:lineRule="auto"/>
        <w:jc w:val="both"/>
        <w:rPr>
          <w:rFonts w:ascii="Times New Roman" w:eastAsia="Times New Roman" w:hAnsi="Times New Roman" w:cs="Times New Roman"/>
          <w:color w:val="000000" w:themeColor="text1"/>
          <w:sz w:val="24"/>
          <w:szCs w:val="24"/>
          <w:lang w:eastAsia="hr-HR"/>
        </w:rPr>
      </w:pPr>
      <w:r w:rsidRPr="00EF297F">
        <w:rPr>
          <w:rFonts w:ascii="Times New Roman" w:eastAsia="Times New Roman" w:hAnsi="Times New Roman" w:cs="Times New Roman"/>
          <w:color w:val="000000" w:themeColor="text1"/>
          <w:sz w:val="24"/>
          <w:szCs w:val="24"/>
          <w:lang w:eastAsia="hr-HR"/>
        </w:rPr>
        <w:t>Predmetnim člancima dopunjuju se prekršajne odredbe članaka važećega Zakona te se iste usklađuju s normativnim dijelom ovoga Zakona, kao i Uredbom (EU) 2024/2809.</w:t>
      </w:r>
    </w:p>
    <w:p w14:paraId="2EF88CB0" w14:textId="03387AEB" w:rsidR="00680AB3" w:rsidRDefault="00680AB3" w:rsidP="00927C1F">
      <w:pPr>
        <w:spacing w:after="0" w:line="240" w:lineRule="auto"/>
        <w:jc w:val="both"/>
        <w:rPr>
          <w:rFonts w:ascii="Times New Roman" w:eastAsia="Times New Roman" w:hAnsi="Times New Roman" w:cs="Times New Roman"/>
          <w:color w:val="000000" w:themeColor="text1"/>
          <w:sz w:val="24"/>
          <w:szCs w:val="24"/>
          <w:lang w:eastAsia="hr-HR"/>
        </w:rPr>
      </w:pPr>
    </w:p>
    <w:p w14:paraId="7C27D04A" w14:textId="0FAB684C" w:rsidR="00927C1F" w:rsidRPr="00EF297F" w:rsidRDefault="00927C1F" w:rsidP="00927C1F">
      <w:pPr>
        <w:spacing w:after="0" w:line="240" w:lineRule="auto"/>
        <w:jc w:val="both"/>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t>Uz člank</w:t>
      </w:r>
      <w:r w:rsidR="00B0795A">
        <w:rPr>
          <w:rFonts w:ascii="Times New Roman" w:eastAsia="Times New Roman" w:hAnsi="Times New Roman" w:cs="Times New Roman"/>
          <w:b/>
          <w:color w:val="000000" w:themeColor="text1"/>
          <w:sz w:val="24"/>
          <w:szCs w:val="24"/>
          <w:lang w:eastAsia="hr-HR"/>
        </w:rPr>
        <w:t>e</w:t>
      </w:r>
      <w:r w:rsidRPr="00EF297F">
        <w:rPr>
          <w:rFonts w:ascii="Times New Roman" w:eastAsia="Times New Roman" w:hAnsi="Times New Roman" w:cs="Times New Roman"/>
          <w:b/>
          <w:color w:val="000000" w:themeColor="text1"/>
          <w:sz w:val="24"/>
          <w:szCs w:val="24"/>
          <w:lang w:eastAsia="hr-HR"/>
        </w:rPr>
        <w:t xml:space="preserve"> </w:t>
      </w:r>
      <w:r w:rsidR="00A4417B" w:rsidRPr="00EF297F">
        <w:rPr>
          <w:rFonts w:ascii="Times New Roman" w:eastAsia="Times New Roman" w:hAnsi="Times New Roman" w:cs="Times New Roman"/>
          <w:b/>
          <w:color w:val="000000" w:themeColor="text1"/>
          <w:sz w:val="24"/>
          <w:szCs w:val="24"/>
          <w:lang w:eastAsia="hr-HR"/>
        </w:rPr>
        <w:t>4</w:t>
      </w:r>
      <w:r w:rsidR="002239CC">
        <w:rPr>
          <w:rFonts w:ascii="Times New Roman" w:eastAsia="Times New Roman" w:hAnsi="Times New Roman" w:cs="Times New Roman"/>
          <w:b/>
          <w:color w:val="000000" w:themeColor="text1"/>
          <w:sz w:val="24"/>
          <w:szCs w:val="24"/>
          <w:lang w:eastAsia="hr-HR"/>
        </w:rPr>
        <w:t>5</w:t>
      </w:r>
      <w:r w:rsidRPr="00EF297F">
        <w:rPr>
          <w:rFonts w:ascii="Times New Roman" w:eastAsia="Times New Roman" w:hAnsi="Times New Roman" w:cs="Times New Roman"/>
          <w:b/>
          <w:color w:val="000000" w:themeColor="text1"/>
          <w:sz w:val="24"/>
          <w:szCs w:val="24"/>
          <w:lang w:eastAsia="hr-HR"/>
        </w:rPr>
        <w:t xml:space="preserve">. do </w:t>
      </w:r>
      <w:r w:rsidR="002239CC">
        <w:rPr>
          <w:rFonts w:ascii="Times New Roman" w:eastAsia="Times New Roman" w:hAnsi="Times New Roman" w:cs="Times New Roman"/>
          <w:b/>
          <w:color w:val="000000" w:themeColor="text1"/>
          <w:sz w:val="24"/>
          <w:szCs w:val="24"/>
          <w:lang w:eastAsia="hr-HR"/>
        </w:rPr>
        <w:t>48</w:t>
      </w:r>
      <w:r w:rsidRPr="00EF297F">
        <w:rPr>
          <w:rFonts w:ascii="Times New Roman" w:eastAsia="Times New Roman" w:hAnsi="Times New Roman" w:cs="Times New Roman"/>
          <w:b/>
          <w:color w:val="000000" w:themeColor="text1"/>
          <w:sz w:val="24"/>
          <w:szCs w:val="24"/>
          <w:lang w:eastAsia="hr-HR"/>
        </w:rPr>
        <w:t xml:space="preserve">. </w:t>
      </w:r>
    </w:p>
    <w:p w14:paraId="16C4C077" w14:textId="6482A872" w:rsidR="00927C1F" w:rsidRPr="00EF297F" w:rsidRDefault="00927C1F" w:rsidP="00927C1F">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Propisuju se prijelazne i završne odredbe, rok za usklađenje burze</w:t>
      </w:r>
      <w:r w:rsidR="00680AB3">
        <w:rPr>
          <w:rFonts w:ascii="Times New Roman" w:hAnsi="Times New Roman" w:cs="Times New Roman"/>
          <w:color w:val="000000" w:themeColor="text1"/>
          <w:sz w:val="24"/>
          <w:szCs w:val="24"/>
        </w:rPr>
        <w:t xml:space="preserve">. Također propisuje se i </w:t>
      </w:r>
      <w:r w:rsidRPr="00EF297F">
        <w:rPr>
          <w:rFonts w:ascii="Times New Roman" w:hAnsi="Times New Roman" w:cs="Times New Roman"/>
          <w:color w:val="000000" w:themeColor="text1"/>
          <w:sz w:val="24"/>
          <w:szCs w:val="24"/>
        </w:rPr>
        <w:t>stupanje na snagu Zakona</w:t>
      </w:r>
      <w:r w:rsidR="00680AB3">
        <w:rPr>
          <w:rFonts w:ascii="Times New Roman" w:hAnsi="Times New Roman" w:cs="Times New Roman"/>
          <w:color w:val="000000" w:themeColor="text1"/>
          <w:sz w:val="24"/>
          <w:szCs w:val="24"/>
        </w:rPr>
        <w:t>.</w:t>
      </w:r>
    </w:p>
    <w:p w14:paraId="58D91209" w14:textId="11A958C8" w:rsidR="00B962CA" w:rsidRPr="00EF297F" w:rsidRDefault="00B962CA">
      <w:pPr>
        <w:rPr>
          <w:rFonts w:ascii="Times New Roman" w:eastAsia="Times New Roman" w:hAnsi="Times New Roman" w:cs="Times New Roman"/>
          <w:b/>
          <w:color w:val="000000" w:themeColor="text1"/>
          <w:sz w:val="24"/>
          <w:szCs w:val="24"/>
          <w:lang w:eastAsia="hr-HR"/>
        </w:rPr>
      </w:pPr>
      <w:r w:rsidRPr="00EF297F">
        <w:rPr>
          <w:rFonts w:ascii="Times New Roman" w:eastAsia="Times New Roman" w:hAnsi="Times New Roman" w:cs="Times New Roman"/>
          <w:b/>
          <w:color w:val="000000" w:themeColor="text1"/>
          <w:sz w:val="24"/>
          <w:szCs w:val="24"/>
          <w:lang w:eastAsia="hr-HR"/>
        </w:rPr>
        <w:br w:type="page"/>
      </w:r>
    </w:p>
    <w:p w14:paraId="47A71B28" w14:textId="346DA270" w:rsidR="009A303F" w:rsidRPr="00EF297F" w:rsidRDefault="0018767A" w:rsidP="00941BD7">
      <w:pPr>
        <w:spacing w:line="240" w:lineRule="auto"/>
        <w:jc w:val="center"/>
        <w:rPr>
          <w:rFonts w:ascii="Times New Roman" w:hAnsi="Times New Roman" w:cs="Times New Roman"/>
          <w:b/>
          <w:color w:val="000000" w:themeColor="text1"/>
          <w:sz w:val="24"/>
          <w:szCs w:val="24"/>
        </w:rPr>
      </w:pPr>
      <w:r w:rsidRPr="00EF297F">
        <w:rPr>
          <w:rFonts w:ascii="Times New Roman" w:hAnsi="Times New Roman" w:cs="Times New Roman"/>
          <w:b/>
          <w:color w:val="000000" w:themeColor="text1"/>
          <w:sz w:val="24"/>
          <w:szCs w:val="24"/>
        </w:rPr>
        <w:lastRenderedPageBreak/>
        <w:t>ODREDBE</w:t>
      </w:r>
      <w:r w:rsidR="009A303F" w:rsidRPr="00EF297F">
        <w:rPr>
          <w:rFonts w:ascii="Times New Roman" w:hAnsi="Times New Roman" w:cs="Times New Roman"/>
          <w:b/>
          <w:color w:val="000000" w:themeColor="text1"/>
          <w:sz w:val="24"/>
          <w:szCs w:val="24"/>
        </w:rPr>
        <w:t xml:space="preserve"> VAŽEĆEG ZAKONA KOJE SE M</w:t>
      </w:r>
      <w:r w:rsidRPr="00EF297F">
        <w:rPr>
          <w:rFonts w:ascii="Times New Roman" w:hAnsi="Times New Roman" w:cs="Times New Roman"/>
          <w:b/>
          <w:color w:val="000000" w:themeColor="text1"/>
          <w:sz w:val="24"/>
          <w:szCs w:val="24"/>
        </w:rPr>
        <w:t>I</w:t>
      </w:r>
      <w:r w:rsidR="009A303F" w:rsidRPr="00EF297F">
        <w:rPr>
          <w:rFonts w:ascii="Times New Roman" w:hAnsi="Times New Roman" w:cs="Times New Roman"/>
          <w:b/>
          <w:color w:val="000000" w:themeColor="text1"/>
          <w:sz w:val="24"/>
          <w:szCs w:val="24"/>
        </w:rPr>
        <w:t>JENJAJU, ODNOSNO DOPUNJUJU</w:t>
      </w:r>
    </w:p>
    <w:p w14:paraId="21476D67" w14:textId="77777777" w:rsidR="000B1EFF" w:rsidRPr="00EF297F" w:rsidRDefault="000B1EFF" w:rsidP="000B1EFF">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Prijenos propisa Europske unije</w:t>
      </w:r>
    </w:p>
    <w:p w14:paraId="4C3CCA6E" w14:textId="00EF8E1F" w:rsidR="000B1EFF" w:rsidRPr="00EF297F" w:rsidRDefault="000B1EFF" w:rsidP="000B1EFF">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2.</w:t>
      </w:r>
    </w:p>
    <w:p w14:paraId="012BD976" w14:textId="77777777" w:rsidR="00A91B71" w:rsidRPr="00715A7A" w:rsidRDefault="00A91B71" w:rsidP="000B1EFF">
      <w:pPr>
        <w:spacing w:after="0" w:line="240" w:lineRule="auto"/>
        <w:jc w:val="center"/>
        <w:rPr>
          <w:rFonts w:ascii="Times New Roman" w:hAnsi="Times New Roman" w:cs="Times New Roman"/>
          <w:sz w:val="24"/>
          <w:szCs w:val="24"/>
        </w:rPr>
      </w:pPr>
    </w:p>
    <w:p w14:paraId="10CE0E9D"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 Ovim se Zakonom u hrvatsko zakonodavstvo preuzimaju sljedeći akti Europske unije:</w:t>
      </w:r>
    </w:p>
    <w:p w14:paraId="4C134C17"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 Direktiva 89/117/EEZ Vijeća od 13. veljače 1989. o obvezama podružnica osnovanih u državi članici kreditnih i financijskih institucija koje imaju sjedište izvan te države članice, u pogledu objavljivanja godišnjih računovodstvenih dokumenata (SL L 44, 16. 2. 1989.)</w:t>
      </w:r>
    </w:p>
    <w:p w14:paraId="1B5AEAE5"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 Direktiva 97/9/EZ Europskog parlamenta i Vijeća od 3. ožujka 1997. o sustavima naknada štete za investitore (SL L 84, 26. 3. 1997.) (u daljnjem tekstu: Direktiva 97/9/EZ)</w:t>
      </w:r>
    </w:p>
    <w:p w14:paraId="09F2132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3. Direktiva 98/26/EZ Europskog parlamenta i Vijeća od 19. svibnja 1998. o konačnosti namire u platnim sustavima i sustavima za namiru vrijednosnih papira (SL L 166, 11. 6. 1998.), kako je posljednje izmijenjena Uredbom (EU) br. 909/2014 Europskog parlamenta i Vijeća od 23. srpnja 2014. o poboljšanju namire vrijednosnih papira u Europskoj uniji i o središnjim </w:t>
      </w:r>
      <w:proofErr w:type="spellStart"/>
      <w:r w:rsidRPr="00715A7A">
        <w:rPr>
          <w:rFonts w:ascii="Times New Roman" w:hAnsi="Times New Roman" w:cs="Times New Roman"/>
          <w:sz w:val="24"/>
          <w:szCs w:val="24"/>
        </w:rPr>
        <w:t>depozitorijima</w:t>
      </w:r>
      <w:proofErr w:type="spellEnd"/>
      <w:r w:rsidRPr="00715A7A">
        <w:rPr>
          <w:rFonts w:ascii="Times New Roman" w:hAnsi="Times New Roman" w:cs="Times New Roman"/>
          <w:sz w:val="24"/>
          <w:szCs w:val="24"/>
        </w:rPr>
        <w:t xml:space="preserve"> vrijednosnih papira, te izmjeni direktiva 98/26/EZ i 2014/65/EU te Uredbe (EU) br. 236/2012 (Tekst značajan za EGP) (SL L 257, 28. 8. 2014.) (u daljnjem tekstu: Direktiva 98/26/EZ)</w:t>
      </w:r>
    </w:p>
    <w:p w14:paraId="26D6AA33"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4. Direktiva 2001/34/EZ Europskog parlamenta i Vijeća od 28. svibnja 2001. o uvrštenju vrijednosnih papira u službenu kotaciju burze te o informacijama koje treba objaviti o tim vrijednosnim papirima (SL L 184, 6. 7. 2001.) (u daljnjem tekstu: Direktiva 2001/34/EZ)</w:t>
      </w:r>
    </w:p>
    <w:p w14:paraId="144C1BE1"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5. Direktiva 2004/109/EZ Europskog parlamenta i Vijeća od 15. prosinca 2004. o usklađivanju zahtjeva za transparentnošću u vezi s informacijama o izdavateljima čiji su vrijednosni papiri uvršteni za trgovanje na uređenom tržištu i o izmjeni Direktive 2001/34/EZ (SL L 390, 31. 12. 2004.), kako je posljednji put izmijenjena Direktivom (EU) 2023/2864 Europskog parlamenta i Vijeća od 13. prosinca 2023. o izmjeni određenih direktiva u pogledu uspostave i funkcioniranja jedinstvene europske pristupne točke (Tekst značajan za EGP) (SL L 2023/2864, 20. 12. 2023.) (u daljnjem tekstu: Direktiva 2004/109 EZ)</w:t>
      </w:r>
    </w:p>
    <w:p w14:paraId="46D646CD"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6. Direktiva Komisije 2007/14/EZ od 8. ožujka 2007. o utvrđivanju detaljnih pravila za provedbu određenih odredbi Direktive 2004/109/EZ o usklađivanju zahtjeva za transparentnošću u odnosu na informacije o izdavateljima čiji su vrijednosni papiri uvršteni za trgovanje na uređenom tržištu (SL L 69, 9. 3. 2007.),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2007/14/EZ o utvrđivanju detaljnih pravila za provedbu određenih odredbi Direktive 2004/109/EZ (Tekst značajan za EGP) (SL L 294, 6. 11. 2013.)</w:t>
      </w:r>
    </w:p>
    <w:p w14:paraId="25670BED"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7.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 6. 2013.) (u daljnjem tekstu: Direktiva 2013/36/EU)</w:t>
      </w:r>
    </w:p>
    <w:p w14:paraId="7D415AA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8. Direktiva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4F40F8BD"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9. Direktiva 2014/57/EU Europskog parlamenta i Vijeća od 16. travnja 2014. o kaznenopravnim sankcijama za zlouporabu tržišta (Direktiva o zlouporabi tržišta) (SL L 173, 12. 6. 2014.)</w:t>
      </w:r>
    </w:p>
    <w:p w14:paraId="0A934C98"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lastRenderedPageBreak/>
        <w:t>10.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4FEE2634"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11. Direktiva 2014/65/EU Europskog parlamenta i Vijeća od 15. svibnja 2014. o tržištu financijskih instrumenata i izmjeni Direktive 2002/92/EZ i Direktive 2011/61/EU (preinačena) (Tekst značajan za EGP) (SL L 173, 12. 6. 2014.), kako je posljednje izmijenjena Uredbom (EU) 2022/858 Europskog parlamenta i Vijeća od 30. svibnja 2022. o pilot-režimu za tržišne infrastrukture temeljene na tehnologiji distribuiranog zapisa i o izmjeni uredaba (EU) br. 600/2014 i (EU) br. 909/2014 te Direktive 2014/65/EU (Tekst značajan za EGP) (SL L 151 2. 6. 2022.), koja je posljednji put izmijenjena Direktivom (EU) 2024/790 Europskog parlamenta i Vijeća od 28. veljače 2024. o izmjeni Direktive 2014/65/EU o tržištu financijskih instrumenata (Tekst značajan za EGP) (SL L 2024/790, 8. 3. 2024.) (u daljnjem tekstu: Direktiva 2014/65/EU)</w:t>
      </w:r>
    </w:p>
    <w:p w14:paraId="7E3C8190"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12. Direktiva (EU) 2016/1034 Europskog parlamenta i Vijeća od 23. lipnja 2016. o izmjeni Direktive 2014/65/EU o tržištu financijskih instrumenata (Tekst značajan za EGP) (SL L 175, 30. 6. 2016.)</w:t>
      </w:r>
    </w:p>
    <w:p w14:paraId="724367F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13. Delegirana direktiva Komisije (EU) 2017/593 od 7. travnja 2016. o dopuni Direktive 2014/65 Europskog parlamenta i Vijeća u vezi sa zaštitom financijskih instrumenata i novčanih sredstava koja pripadaju klijentima, obvezama upravljanja proizvodima i pravilima koja se primjenjuju na davanje ili primanje naknada, provizija ili novčanih ili nenovčanih koristi (Tekst značajan za EGP) (SL 87, 31. 3. 2017.)</w:t>
      </w:r>
    </w:p>
    <w:p w14:paraId="1EF9970D"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14. Direktiva (EU) 2019/878 Europskog parlamenta i Vijeća od 20. svibnja 2019. o izmjeni Direktive 2013/36/EU u pogledu izuzetih subjekata, financijskih holdinga, mješovitih financijskih holdinga, primitaka, nadzornih mjera i ovlasti te mjera za očuvanje kapitala (Tekst značajan za EGP) (SL L 150, 7. 6. 2019.)</w:t>
      </w:r>
    </w:p>
    <w:p w14:paraId="68249979"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15. Direktiva (EU) 2019/2034 Europskog parlamenta i Vijeća od 27. studenoga 2019. o bonitetnom nadzoru nad investicijskim društvima i izmjeni direktiva 2002/87/EZ, 2009/65/EZ, 2011/61/EU, 2013/36/EU, 2014/59/EU i 2014/65/EU (Tekst značajan za EGP) (SL L 314, 5. 12. 2019.), kako je posljednje izmijenjena Direktivom (EU) 2023/2864 Europskog parlamenta i Vijeća od 13. prosinca 2023. o izmjeni određenih direktiva u pogledu uspostave i funkcioniranja jedinstvene europske pristupne točke (Tekst značajan za EGP) (SL L, 2023/2864, 20. 12. 2023.) (u daljnjem tekstu: Direktiva (EU) 2019/2034).</w:t>
      </w:r>
    </w:p>
    <w:p w14:paraId="5F20A94C"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16. Direktiva (EU) 2019/2177 Europskog parlamenta i Vijeća od 18. prosinca 2019. o izmjeni Direktive 2009/138/EZ o osnivanju i obavljanju djelatnosti osiguranja i reosiguranja (Solventnost II), Direktive 2014/65/EU o tržištu financijskih instrumenata i Direktive (EU) 2015/849 o sprečavanju korištenja financijskog sustava u svrhu pranja novca ili financiranja terorizma (Tekst značajan za EGP) (SL L 334, 27. 12. 2019.)</w:t>
      </w:r>
    </w:p>
    <w:p w14:paraId="030BA97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17. Direktiva (EU) 2020/1504 Europskog parlamenta i Vijeća od 7. listopada 2020. o izmjeni Direktive 2014/65/EU o tržištu financijskih instrumenata (Tekst značajan za EGP) (SL L 347, 20. 10. 2020.)</w:t>
      </w:r>
    </w:p>
    <w:p w14:paraId="71721B4A"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18. Direktiva (EU) 2021/338 Europskog parlamenta i Vijeća od 16. veljače 2021. o izmjeni Direktive 2014/65/EU u pogledu zahtjeva za informacije, upravljanja proizvodima i ograničenja pozicija te direktiva 2013/36/EU i (EU) 2019/878 u pogledu njihove primjene na investicijska društva, radi potpore oporavku od krize uzrokovane bolešću COVlD-19 (Tekst značajan za EGP) (SL L 68, 26. 2. 2021.)</w:t>
      </w:r>
    </w:p>
    <w:p w14:paraId="418DE1E4"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19. Direktiva (EU) 2022/2556 Europskog parlamenta i Vijeća od 14. prosinca 2022. o izmjeni direktiva 2009/65/EZ, 2009/138/EZ, 2011/61/EU, 2013/36/EU, 2014/59/EU, 2014/65/EU, </w:t>
      </w:r>
      <w:r w:rsidRPr="00715A7A">
        <w:rPr>
          <w:rFonts w:ascii="Times New Roman" w:hAnsi="Times New Roman" w:cs="Times New Roman"/>
          <w:sz w:val="24"/>
          <w:szCs w:val="24"/>
        </w:rPr>
        <w:lastRenderedPageBreak/>
        <w:t>(EU) 2015/2366 i (EU) 2016/2341 u pogledu digitalne operativne otpornosti za financijski sektor (Tekst značajan za EGP) (SL L 333, 27. 12. 2022.)</w:t>
      </w:r>
    </w:p>
    <w:p w14:paraId="7B1FC9E8"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20. Direktiva (EU) 2023/2864 Europskog parlamenta i Vijeća od 13. prosinca 2023. o izmjeni određenih direktiva u pogledu uspostave i funkcioniranja jedinstvene europske pristupne točke (Tekst značajan za EGP) (SL L 2023/2864, 20. 12. 2023.)</w:t>
      </w:r>
    </w:p>
    <w:p w14:paraId="0D91C092"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21. Direktiva (EU) 2017/2399 Europskog parlamenta i Vijeća od 12. prosinca 2017. o izmjeni Direktive 2014/59/EU u pogledu rangiranja neosiguranih dužničkih instrumenata u </w:t>
      </w:r>
      <w:proofErr w:type="spellStart"/>
      <w:r w:rsidRPr="00715A7A">
        <w:rPr>
          <w:rFonts w:ascii="Times New Roman" w:hAnsi="Times New Roman" w:cs="Times New Roman"/>
          <w:sz w:val="24"/>
          <w:szCs w:val="24"/>
        </w:rPr>
        <w:t>insolvencijskoj</w:t>
      </w:r>
      <w:proofErr w:type="spellEnd"/>
      <w:r w:rsidRPr="00715A7A">
        <w:rPr>
          <w:rFonts w:ascii="Times New Roman" w:hAnsi="Times New Roman" w:cs="Times New Roman"/>
          <w:sz w:val="24"/>
          <w:szCs w:val="24"/>
        </w:rPr>
        <w:t xml:space="preserve"> hijerarhiji (SL L 345, 27. 12. 2017.)</w:t>
      </w:r>
    </w:p>
    <w:p w14:paraId="2B955B1C"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22. Direktiva (EU) 2019/879 Europskog parlamenta i Vijeća od 20. svibnja 2019. o izmjeni Direktive 2014/59/EU u pogledu kapaciteta pokrivanja gubitaka i dokapitalizacije kreditnih institucija i investicijskih društava te Direktive 98/26/EZ (SL L 150, 7. 6. 2019.)</w:t>
      </w:r>
    </w:p>
    <w:p w14:paraId="1BD5123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23.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16. 4. 2025.)</w:t>
      </w:r>
    </w:p>
    <w:p w14:paraId="5829C2E4"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24. Direktiva (EU) 2024/1619 Europskog parlamenta i Vijeća od 31. svibnja 2024. o izmjeni Direktive 2013/36/EU u pogledu nadzornih ovlasti, sankcija, podružnica iz trećih zemalja i okolišnih, socijalnih i upravljačkih rizika (Tekst značajan za EGP) (SL L 2024/1619, 19. 6. 2024.) (u daljnjem tekstu: Direktiva (EU) 2024/1619)</w:t>
      </w:r>
    </w:p>
    <w:p w14:paraId="55269405"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25. Direktiva (EU) 2026/470 Europskog parlamenta i Vijeća o izmjeni direktiva (EU) 2006/43/EC, 2013/34/EU, (EU) 2022/2464 i (EU) 2024/1760 u pogledu određenih zahtjeva za korporativno izvješćivanje o održivosti i određenih zahtjeva dubinske analize za održivo poslovanje (Tekst značajan za EGP) (SL L 2026/470, 26. 2. 2026.) (u daljnjem tekstu: Direktiva (EU) 2026/470).</w:t>
      </w:r>
    </w:p>
    <w:p w14:paraId="440972E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 Ovim se Zakonom osigurava provedba sljedećih akata Europske unije:</w:t>
      </w:r>
    </w:p>
    <w:p w14:paraId="398B22FA"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 Uredba Komisije (EZ) br. 1287/2006 od 10. kolovoza 2006. o provedbi Direktive 2004/39/EZ Europskog parlamenta i Vijeća u vezi s obvezom vođenja evidencija investicijskih društava, izvještavanjem o transakcijama, transparentnosti tržišta, uvrštavanjem financijskih instrumenata za trgovanje i određenim pojmovima za potrebe navedene Direktive (Tekst značajan za EGP) (SL L 241, 2. 9. 2006.)</w:t>
      </w:r>
    </w:p>
    <w:p w14:paraId="29C996BB"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 Uredba (EU) br. 648/2012 Europskog parlamenta i Vijeća od 4. srpnja 2012. o OTC izvedenicama, središnjoj drugoj ugovornoj strani i trgovinskom repozitoriju (Tekst značajan za EGP) (SL L 201, 27. 7. 2012.) (u daljnjem tekstu: Uredba (EU) br. 648/2012)</w:t>
      </w:r>
    </w:p>
    <w:p w14:paraId="35A84978"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3. Uredba (EU) br. 575/2013 Europskog parlamenta i Vijeća od 26. lipnja 2013. o bonitetnim zahtjevima za kreditne institucije i investicijska društva i o izmjeni Uredbe (EU) br. 648/2012 (Tekst značajan za EGP) (SL L 176, 27. 6. 2013.) (u daljnjem tekstu: Uredba (EU) br. 575/2013)</w:t>
      </w:r>
    </w:p>
    <w:p w14:paraId="141749A7"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 6. 2014.),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br. 596/2014)</w:t>
      </w:r>
    </w:p>
    <w:p w14:paraId="5C7142F7"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5. Uredba (EU) br. 600/2014 Europskog parlamenta i Vijeća od 15. svibnja 2014. o tržištima financijskih instrumenata i izmjeni Uredbe (EU) br. 648/2012 (Tekst značajan za EGP) (SL L 173, 12. 6. 2014.) kako je posljednji put izmijenjena Uredbom (EU) 2024/791 Europskog 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 3. 2024.), kako je posljednji put izmijenjena Uredbom (EU) </w:t>
      </w:r>
      <w:r w:rsidRPr="00715A7A">
        <w:rPr>
          <w:rFonts w:ascii="Times New Roman" w:hAnsi="Times New Roman" w:cs="Times New Roman"/>
          <w:sz w:val="24"/>
          <w:szCs w:val="24"/>
        </w:rPr>
        <w:lastRenderedPageBreak/>
        <w:t>2023/2869 Europskog parlamenta i Vijeća od 13. prosinca 2023. o izmjeni određenih uredbi u pogledu uspostave i funkcioniranja jedinstvene europske pristupne točke (Tekst značajan za EGP) (SL L 2023/2869, 20. 12. 2023.) (u daljnjem tekstu: Uredba (EU) br. 600/2014)</w:t>
      </w:r>
    </w:p>
    <w:p w14:paraId="0022D986"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6. Uredba (EU) br. 909/2014 Europskog parlamenta i Vijeća od 23. srpnja 2014. o poboljšanju namire vrijednosnih papira u Europskoj uniji i o središnjim </w:t>
      </w:r>
      <w:proofErr w:type="spellStart"/>
      <w:r w:rsidRPr="00715A7A">
        <w:rPr>
          <w:rFonts w:ascii="Times New Roman" w:hAnsi="Times New Roman" w:cs="Times New Roman"/>
          <w:sz w:val="24"/>
          <w:szCs w:val="24"/>
        </w:rPr>
        <w:t>depozitorijima</w:t>
      </w:r>
      <w:proofErr w:type="spellEnd"/>
      <w:r w:rsidRPr="00715A7A">
        <w:rPr>
          <w:rFonts w:ascii="Times New Roman" w:hAnsi="Times New Roman" w:cs="Times New Roman"/>
          <w:sz w:val="24"/>
          <w:szCs w:val="24"/>
        </w:rPr>
        <w:t xml:space="preserve"> vrijednosnih papira te izmjeni direktiva 98/26/EZ i 2014/65/EU te Uredbe (EU) br. 236/2012 kako je posljednje izmijenjena Uredbom (EU) 2023/2845 Europskog parlamenta i Vijeća od 13. prosinca 2023. o izmjeni Uredbe (EU) br. 909/2014 u pogledu discipline namire, prekograničnog pružanja usluga, suradnje u području nadzora, pružanja pomoćnih usluga bankovnog tipa i zahtjeva za središnje </w:t>
      </w:r>
      <w:proofErr w:type="spellStart"/>
      <w:r w:rsidRPr="00715A7A">
        <w:rPr>
          <w:rFonts w:ascii="Times New Roman" w:hAnsi="Times New Roman" w:cs="Times New Roman"/>
          <w:sz w:val="24"/>
          <w:szCs w:val="24"/>
        </w:rPr>
        <w:t>depozitorije</w:t>
      </w:r>
      <w:proofErr w:type="spellEnd"/>
      <w:r w:rsidRPr="00715A7A">
        <w:rPr>
          <w:rFonts w:ascii="Times New Roman" w:hAnsi="Times New Roman" w:cs="Times New Roman"/>
          <w:sz w:val="24"/>
          <w:szCs w:val="24"/>
        </w:rPr>
        <w:t xml:space="preserve"> vrijednosnih papira iz trećih zemalja te o izmjeni Uredbe (EU) br. 236/2012 (Tekst značajan za EGP) (SL L 2023/2845, 27. 12. 2023.) (u daljnjem tekstu: Uredba (EU) br. 909/2014)</w:t>
      </w:r>
    </w:p>
    <w:p w14:paraId="53FF8A59"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7. Uredba (EU) 2016/1033 Europskog parlamenta i Vijeća od 23. lipnja 2016. o izmjeni Uredbe (EU) br. 600/2014 o tržištima financijskih instrumenata, Uredbe (EU) br. 596/2014 o zlouporabi tržišta i Uredbe (EU) br. 909/2014 o poboljšanju namire vrijednosnih papira u Europskoj uniji i o središnjim </w:t>
      </w:r>
      <w:proofErr w:type="spellStart"/>
      <w:r w:rsidRPr="00715A7A">
        <w:rPr>
          <w:rFonts w:ascii="Times New Roman" w:hAnsi="Times New Roman" w:cs="Times New Roman"/>
          <w:sz w:val="24"/>
          <w:szCs w:val="24"/>
        </w:rPr>
        <w:t>depozitorijima</w:t>
      </w:r>
      <w:proofErr w:type="spellEnd"/>
      <w:r w:rsidRPr="00715A7A">
        <w:rPr>
          <w:rFonts w:ascii="Times New Roman" w:hAnsi="Times New Roman" w:cs="Times New Roman"/>
          <w:sz w:val="24"/>
          <w:szCs w:val="24"/>
        </w:rPr>
        <w:t xml:space="preserve"> vrijednosnih papira (Tekst značajan za EGP) (SL L 175, 30. 6. 2016.)</w:t>
      </w:r>
    </w:p>
    <w:p w14:paraId="0D6B59AB"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 6. 2017.),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2017/1129)</w:t>
      </w:r>
    </w:p>
    <w:p w14:paraId="6A5BB51C"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9. Uredba (EU) 2019/2033 Europskog parlamenta i Vijeća od 27. studenoga 2019. o bonitetnim zahtjevima za investicijska društva i o izmjeni uredaba (EU) br. 1093/2010, (EU) br. 575/2013, (EU) br. 600/2014 i (EU) br. 806/2014 (Tekst značajan za EGP) (SL L 314, 5. 12. 2019.),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2019/2033)</w:t>
      </w:r>
    </w:p>
    <w:p w14:paraId="5B3FD1A8"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10. Uredba (EU) 2022/858 Europskog parlamenta i Vijeća od 30. svibnja 2022. o pilot-režimu za tržišne infrastrukture temeljene na tehnologiji distribuiranog zapisa i o izmjeni uredaba (EU) br. 600/2014 i (EU) br. 909/2014 te Direktive 2014/65/EU (Tekst značajan za EGP) (SL L 151 2. 6. 2022.) (u daljnjem tekstu: Uredba (EU) 2022/858).</w:t>
      </w:r>
    </w:p>
    <w:p w14:paraId="3A5AF5B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(3) Hrvatska agencija za nadzor financijskih usluga nadležna je i odgovorna za provedbu i nadzor primjene ovoga Zakona i uredbi Europske unije iz stavka 2. ovoga članka te je tijelo za kontakt s europskim nadzornim tijelima u smislu ovoga Zakona i Uredbe (EU) br. 600/2014. Kada je ovim Zakonom propisana ovlast Hrvatske agencije za nadzor financijskih usluga za donošenje pravilnika, taj pravilnik donosi Upravno vijeće Hrvatske agencije za nadzor financijskih usluga.</w:t>
      </w:r>
    </w:p>
    <w:p w14:paraId="4E926073"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(4) Smjernice koje europska nadzorna tijela donose u skladu sa svojim ovlastima obvezujuće su za Agenciju i osobe čije su obveze definirane odredbama ovoga Zakona i relevantnih propisa, i to u opsegu koji je određen očitovanjem Agencije iz točke 1. ovoga stavka, ako su ispunjeni sljedeći uvjeti:</w:t>
      </w:r>
    </w:p>
    <w:p w14:paraId="608B013B"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 da se, sukladno proceduri propisanoj uredbama kojima se osnivaju europska nadzorna tijela, Agencija očitovala da se obvezuje u cijelosti ili djelomično pridržavati odredbi pojedinih smjernica ili da se do određenog roka namjerava uskladiti s pojedinim smjernicama i</w:t>
      </w:r>
    </w:p>
    <w:p w14:paraId="4FBB0C06"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 xml:space="preserve">2. da je Agencija na svojoj internetskoj stranici objavila obavijest o očitovanju iz točke 1. ovoga stavka, pri čemu su stupanje na snagu i početak primjene određeni pojedinim smjernicama, </w:t>
      </w:r>
      <w:r w:rsidRPr="00715A7A">
        <w:rPr>
          <w:rFonts w:ascii="Times New Roman" w:hAnsi="Times New Roman" w:cs="Times New Roman"/>
          <w:sz w:val="24"/>
          <w:szCs w:val="24"/>
        </w:rPr>
        <w:lastRenderedPageBreak/>
        <w:t>osim kada se Agencija očitovala o namjeri usklađenja s pojedinim smjernicama do određenog roka, u kojem slučaju su stupanje na snagu i početak primjene određeni očitovanjem iz točke 1. ovoga stavka.</w:t>
      </w:r>
    </w:p>
    <w:p w14:paraId="55C928FB"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(5)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2136071E"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1. na koje se subjekte nadzora smjernica odnosi</w:t>
      </w:r>
    </w:p>
    <w:p w14:paraId="30BBCCE3"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2. primjenjuje li se smjernica u cijelosti ili djelomično i</w:t>
      </w:r>
    </w:p>
    <w:p w14:paraId="2FAFE2C7"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3. datum stupanja na snagu i početka primjene smjernice, s definiranim prijelaznim razdobljima, ako je primjenjivo.</w:t>
      </w:r>
    </w:p>
    <w:p w14:paraId="099BBC9F" w14:textId="77777777" w:rsidR="001E7591"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(6) Subjekti nadzora Agencije i osobe na koje se smjernice iz stavka 4. ovoga članka primjenjuju dužni su poduzeti sve potrebne aktivnosti radi usklađenja s tim smjernicama, u opsegu i rokovima koji su određeni u obavijesti Agencije iz stavka 4. točke 2. ovoga članka.</w:t>
      </w:r>
    </w:p>
    <w:p w14:paraId="44ADBC2E" w14:textId="369FC873" w:rsidR="003210D0" w:rsidRPr="00715A7A" w:rsidRDefault="001E7591" w:rsidP="001E7591">
      <w:pPr>
        <w:spacing w:after="0" w:line="240" w:lineRule="auto"/>
        <w:jc w:val="both"/>
        <w:rPr>
          <w:rFonts w:ascii="Times New Roman" w:hAnsi="Times New Roman" w:cs="Times New Roman"/>
          <w:sz w:val="24"/>
          <w:szCs w:val="24"/>
        </w:rPr>
      </w:pPr>
      <w:r w:rsidRPr="00715A7A">
        <w:rPr>
          <w:rFonts w:ascii="Times New Roman" w:hAnsi="Times New Roman" w:cs="Times New Roman"/>
          <w:sz w:val="24"/>
          <w:szCs w:val="24"/>
        </w:rPr>
        <w:t>(7) O zadaćama i odgovornostima koje su joj dodijeljene ovim Zakonom Hrvatska agencija za nadzor financijskih usluga obavještava Europsku komisiju, ESMA-u, nadležna tijela država članica i kada je primjenjivo EBA-u.</w:t>
      </w:r>
    </w:p>
    <w:p w14:paraId="4B7912E2" w14:textId="63604F03" w:rsidR="001428EC" w:rsidRPr="00EF297F" w:rsidRDefault="001428EC" w:rsidP="001428EC">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w:t>
      </w:r>
    </w:p>
    <w:p w14:paraId="00C41AC2" w14:textId="77777777" w:rsidR="00A91B71" w:rsidRPr="00EF297F" w:rsidRDefault="00A91B71" w:rsidP="001428EC">
      <w:pPr>
        <w:spacing w:after="0" w:line="240" w:lineRule="auto"/>
        <w:jc w:val="center"/>
        <w:rPr>
          <w:rFonts w:ascii="Times New Roman" w:hAnsi="Times New Roman" w:cs="Times New Roman"/>
          <w:color w:val="000000" w:themeColor="text1"/>
          <w:sz w:val="24"/>
          <w:szCs w:val="24"/>
        </w:rPr>
      </w:pPr>
    </w:p>
    <w:p w14:paraId="7ED6555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Pojedini pojmovi u smislu ovoga Zakona imaju sljedeće značenje:</w:t>
      </w:r>
    </w:p>
    <w:p w14:paraId="7F950AB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w:t>
      </w:r>
      <w:r w:rsidRPr="00EF297F">
        <w:rPr>
          <w:rFonts w:ascii="Times New Roman" w:hAnsi="Times New Roman" w:cs="Times New Roman"/>
          <w:i/>
          <w:iCs/>
          <w:color w:val="000000" w:themeColor="text1"/>
          <w:sz w:val="24"/>
          <w:szCs w:val="24"/>
        </w:rPr>
        <w:t>Agencija </w:t>
      </w:r>
      <w:r w:rsidRPr="00EF297F">
        <w:rPr>
          <w:rFonts w:ascii="Times New Roman" w:hAnsi="Times New Roman" w:cs="Times New Roman"/>
          <w:color w:val="000000" w:themeColor="text1"/>
          <w:sz w:val="24"/>
          <w:szCs w:val="24"/>
        </w:rPr>
        <w:t>je Hrvatska agencija za nadzor financijskih usluga čije su nadležnosti i djelokrug propisani Zakonom o Hrvatskoj agenciji za nadzor financijskih usluga (»Narodne novine«, br. 140/05., 154/11. i 12/12.) i ovim Zakonom</w:t>
      </w:r>
    </w:p>
    <w:p w14:paraId="13C961D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w:t>
      </w:r>
      <w:r w:rsidRPr="00EF297F">
        <w:rPr>
          <w:rFonts w:ascii="Times New Roman" w:hAnsi="Times New Roman" w:cs="Times New Roman"/>
          <w:i/>
          <w:iCs/>
          <w:color w:val="000000" w:themeColor="text1"/>
          <w:sz w:val="24"/>
          <w:szCs w:val="24"/>
        </w:rPr>
        <w:t>algoritamsko trgovanje </w:t>
      </w:r>
      <w:r w:rsidRPr="00EF297F">
        <w:rPr>
          <w:rFonts w:ascii="Times New Roman" w:hAnsi="Times New Roman" w:cs="Times New Roman"/>
          <w:color w:val="000000" w:themeColor="text1"/>
          <w:sz w:val="24"/>
          <w:szCs w:val="24"/>
        </w:rPr>
        <w:t>je trgovanje financijskim instrumentima na način da računalni algoritam automatski određuje pojedinačne parametre naloga, kao što je odluka da se pokrene postupak davanja naloga, trenutak davanja naloga, cijena ili količina ili način upravljanja nalogom nakon njegova davanja, uz ograničenu ljudsku intervenciju ili bez nje. Algoritamsko trgovanje ne obuhvaća sustave koji se koriste samo za usmjeravanje naloga na jedno ili više mjesta trgovanja ili za obradu naloga bez određivanja parametara trgovanja ili za potvrdu naloga ili obradu izvršenih transakcija nakon trgovanja</w:t>
      </w:r>
    </w:p>
    <w:p w14:paraId="2FBBD1C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w:t>
      </w:r>
      <w:r w:rsidRPr="00EF297F">
        <w:rPr>
          <w:rFonts w:ascii="Times New Roman" w:hAnsi="Times New Roman" w:cs="Times New Roman"/>
          <w:i/>
          <w:iCs/>
          <w:color w:val="000000" w:themeColor="text1"/>
          <w:sz w:val="24"/>
          <w:szCs w:val="24"/>
        </w:rPr>
        <w:t>bez odgode ili odmah ili bez odgađanja </w:t>
      </w:r>
      <w:r w:rsidRPr="00EF297F">
        <w:rPr>
          <w:rFonts w:ascii="Times New Roman" w:hAnsi="Times New Roman" w:cs="Times New Roman"/>
          <w:color w:val="000000" w:themeColor="text1"/>
          <w:sz w:val="24"/>
          <w:szCs w:val="24"/>
        </w:rPr>
        <w:t>znači poduzimanje neke radnje ili posla najkasnije sljedeći radni dan</w:t>
      </w:r>
    </w:p>
    <w:p w14:paraId="536B49C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w:t>
      </w:r>
      <w:r w:rsidRPr="00EF297F">
        <w:rPr>
          <w:rFonts w:ascii="Times New Roman" w:hAnsi="Times New Roman" w:cs="Times New Roman"/>
          <w:i/>
          <w:iCs/>
          <w:color w:val="000000" w:themeColor="text1"/>
          <w:sz w:val="24"/>
          <w:szCs w:val="24"/>
        </w:rPr>
        <w:t>certifikati </w:t>
      </w:r>
      <w:r w:rsidRPr="00EF297F">
        <w:rPr>
          <w:rFonts w:ascii="Times New Roman" w:hAnsi="Times New Roman" w:cs="Times New Roman"/>
          <w:color w:val="000000" w:themeColor="text1"/>
          <w:sz w:val="24"/>
          <w:szCs w:val="24"/>
        </w:rPr>
        <w:t>su certifikati kako su definirani u članku 2. stavku 1. točki 27. Uredbe (EU) br. 600/2014</w:t>
      </w:r>
    </w:p>
    <w:p w14:paraId="55FA67F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w:t>
      </w:r>
      <w:r w:rsidRPr="00EF297F">
        <w:rPr>
          <w:rFonts w:ascii="Times New Roman" w:hAnsi="Times New Roman" w:cs="Times New Roman"/>
          <w:i/>
          <w:iCs/>
          <w:color w:val="000000" w:themeColor="text1"/>
          <w:sz w:val="24"/>
          <w:szCs w:val="24"/>
        </w:rPr>
        <w:t>CSD treće zemlje </w:t>
      </w:r>
      <w:r w:rsidRPr="00EF297F">
        <w:rPr>
          <w:rFonts w:ascii="Times New Roman" w:hAnsi="Times New Roman" w:cs="Times New Roman"/>
          <w:color w:val="000000" w:themeColor="text1"/>
          <w:sz w:val="24"/>
          <w:szCs w:val="24"/>
        </w:rPr>
        <w:t>je CSD treće zemlje kako je definiran u članku 2. stavku 1. točki 2. Uredbe (EU) br. 909/2014</w:t>
      </w:r>
    </w:p>
    <w:p w14:paraId="0273D85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w:t>
      </w:r>
      <w:r w:rsidRPr="00EF297F">
        <w:rPr>
          <w:rFonts w:ascii="Times New Roman" w:hAnsi="Times New Roman" w:cs="Times New Roman"/>
          <w:i/>
          <w:iCs/>
          <w:color w:val="000000" w:themeColor="text1"/>
          <w:sz w:val="24"/>
          <w:szCs w:val="24"/>
        </w:rPr>
        <w:t>član sustava poravnanja </w:t>
      </w:r>
      <w:r w:rsidRPr="00EF297F">
        <w:rPr>
          <w:rFonts w:ascii="Times New Roman" w:hAnsi="Times New Roman" w:cs="Times New Roman"/>
          <w:color w:val="000000" w:themeColor="text1"/>
          <w:sz w:val="24"/>
          <w:szCs w:val="24"/>
        </w:rPr>
        <w:t>je član sustava poravnanja kojim upravlja središnja druga ugovorna strana kako je definirano u članku 2. stavku 1. točki 14. Uredbe (EU) br. 648/2012</w:t>
      </w:r>
    </w:p>
    <w:p w14:paraId="3140028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w:t>
      </w:r>
      <w:r w:rsidRPr="00EF297F">
        <w:rPr>
          <w:rFonts w:ascii="Times New Roman" w:hAnsi="Times New Roman" w:cs="Times New Roman"/>
          <w:i/>
          <w:iCs/>
          <w:color w:val="000000" w:themeColor="text1"/>
          <w:sz w:val="24"/>
          <w:szCs w:val="24"/>
        </w:rPr>
        <w:t>društva povezana zajedničkim vođenjem </w:t>
      </w:r>
      <w:r w:rsidRPr="00EF297F">
        <w:rPr>
          <w:rFonts w:ascii="Times New Roman" w:hAnsi="Times New Roman" w:cs="Times New Roman"/>
          <w:color w:val="000000" w:themeColor="text1"/>
          <w:sz w:val="24"/>
          <w:szCs w:val="24"/>
        </w:rPr>
        <w:t>su društva koja nisu povezana na način iz točaka 25. i 129. ovoga članka, već su povezana na jedan od sljedećih načina:</w:t>
      </w:r>
    </w:p>
    <w:p w14:paraId="7FAE15B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društva su ravnopravna i povezana zajedničkim vođenjem, u skladu sa sklopljenim ugovorom ili odredbama statuta</w:t>
      </w:r>
    </w:p>
    <w:p w14:paraId="5483029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većina članova uprave ili nadzornog odbora tih društava su iste osobe</w:t>
      </w:r>
    </w:p>
    <w:p w14:paraId="4106317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w:t>
      </w:r>
      <w:r w:rsidRPr="00EF297F">
        <w:rPr>
          <w:rFonts w:ascii="Times New Roman" w:hAnsi="Times New Roman" w:cs="Times New Roman"/>
          <w:i/>
          <w:iCs/>
          <w:color w:val="000000" w:themeColor="text1"/>
          <w:sz w:val="24"/>
          <w:szCs w:val="24"/>
        </w:rPr>
        <w:t>društvo kći </w:t>
      </w:r>
      <w:r w:rsidRPr="00EF297F">
        <w:rPr>
          <w:rFonts w:ascii="Times New Roman" w:hAnsi="Times New Roman" w:cs="Times New Roman"/>
          <w:color w:val="000000" w:themeColor="text1"/>
          <w:sz w:val="24"/>
          <w:szCs w:val="24"/>
        </w:rPr>
        <w:t>je ovisno društvo odnosno društvo kći u smislu zakona kojim se uređuje računovodstvo poduzetnika i primjena standarda financijskog izvještavanja, uključujući društvo kćer ovisnog društva odnosno društva kćeri krajnjeg matičnog društva</w:t>
      </w:r>
    </w:p>
    <w:p w14:paraId="25A3A1C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w:t>
      </w:r>
      <w:r w:rsidRPr="00EF297F">
        <w:rPr>
          <w:rFonts w:ascii="Times New Roman" w:hAnsi="Times New Roman" w:cs="Times New Roman"/>
          <w:i/>
          <w:iCs/>
          <w:color w:val="000000" w:themeColor="text1"/>
          <w:sz w:val="24"/>
          <w:szCs w:val="24"/>
        </w:rPr>
        <w:t>društvo iz treće zemlje </w:t>
      </w:r>
      <w:r w:rsidRPr="00EF297F">
        <w:rPr>
          <w:rFonts w:ascii="Times New Roman" w:hAnsi="Times New Roman" w:cs="Times New Roman"/>
          <w:color w:val="000000" w:themeColor="text1"/>
          <w:sz w:val="24"/>
          <w:szCs w:val="24"/>
        </w:rPr>
        <w:t>je društvo koje bi bilo kreditna institucija koja pruža investicijske usluge ili obavlja investicijske aktivnosti ili investicijsko društvo da mu se glavni ured ili registrirano sjedište nalazi u Europskoj uniji</w:t>
      </w:r>
    </w:p>
    <w:p w14:paraId="118328F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10. </w:t>
      </w:r>
      <w:r w:rsidRPr="00EF297F">
        <w:rPr>
          <w:rFonts w:ascii="Times New Roman" w:hAnsi="Times New Roman" w:cs="Times New Roman"/>
          <w:i/>
          <w:iCs/>
          <w:color w:val="000000" w:themeColor="text1"/>
          <w:sz w:val="24"/>
          <w:szCs w:val="24"/>
        </w:rPr>
        <w:t>društvo za pomoćne usluge </w:t>
      </w:r>
      <w:r w:rsidRPr="00EF297F">
        <w:rPr>
          <w:rFonts w:ascii="Times New Roman" w:hAnsi="Times New Roman" w:cs="Times New Roman"/>
          <w:color w:val="000000" w:themeColor="text1"/>
          <w:sz w:val="24"/>
          <w:szCs w:val="24"/>
        </w:rPr>
        <w:t>je društvo čiju osnovnu djelatnost čini vlasništvo nad imovinom ili upravljanje njome, upravljanje uslugama obrade podataka ili slična djelatnost koja je pomoćna u odnosu na osnovnu djelatnost jednog investicijskog društva ili više njih</w:t>
      </w:r>
    </w:p>
    <w:p w14:paraId="6FC6558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w:t>
      </w:r>
      <w:r w:rsidRPr="00EF297F">
        <w:rPr>
          <w:rFonts w:ascii="Times New Roman" w:hAnsi="Times New Roman" w:cs="Times New Roman"/>
          <w:i/>
          <w:iCs/>
          <w:color w:val="000000" w:themeColor="text1"/>
          <w:sz w:val="24"/>
          <w:szCs w:val="24"/>
        </w:rPr>
        <w:t>društvo za upravljanje </w:t>
      </w:r>
      <w:r w:rsidRPr="00EF297F">
        <w:rPr>
          <w:rFonts w:ascii="Times New Roman" w:hAnsi="Times New Roman" w:cs="Times New Roman"/>
          <w:color w:val="000000" w:themeColor="text1"/>
          <w:sz w:val="24"/>
          <w:szCs w:val="24"/>
        </w:rPr>
        <w:t>je društvo za upravljanje kako je definirano zakonom kojim se uređuje osnivanje i rad otvorenih investicijskih fondova s javnom ponudom i društava za upravljanje koja njima upravljaju odnosno upravitelj alternativnim investicijskim fondovima kako je definirano zakonom kojim se uređuju alternativni investicijski fondovi</w:t>
      </w:r>
    </w:p>
    <w:p w14:paraId="26CB194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12. </w:t>
      </w:r>
      <w:r w:rsidRPr="00EF297F">
        <w:rPr>
          <w:rFonts w:ascii="Times New Roman" w:hAnsi="Times New Roman" w:cs="Times New Roman"/>
          <w:i/>
          <w:iCs/>
          <w:color w:val="000000" w:themeColor="text1"/>
          <w:sz w:val="24"/>
          <w:szCs w:val="24"/>
        </w:rPr>
        <w:t>država članica domaćin </w:t>
      </w:r>
      <w:r w:rsidRPr="00EF297F">
        <w:rPr>
          <w:rFonts w:ascii="Times New Roman" w:hAnsi="Times New Roman" w:cs="Times New Roman"/>
          <w:color w:val="000000" w:themeColor="text1"/>
          <w:sz w:val="24"/>
          <w:szCs w:val="24"/>
        </w:rPr>
        <w:t>je država članica, različita od matične države članice:</w:t>
      </w:r>
    </w:p>
    <w:p w14:paraId="58962D9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za investicijsko društvo, država članica u kojoj investicijsko društvo ima podružnicu ili obavlja investicijske usluge i/ili aktivnosti</w:t>
      </w:r>
    </w:p>
    <w:p w14:paraId="145F971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b) za uređeno tržište, država članica u kojoj uređeno tržište kroz odgovarajuće mehanizme olakšava članovima s udaljenim pristupom ili sudionicima s </w:t>
      </w:r>
      <w:proofErr w:type="spellStart"/>
      <w:r w:rsidRPr="00EF297F">
        <w:rPr>
          <w:rFonts w:ascii="Times New Roman" w:hAnsi="Times New Roman" w:cs="Times New Roman"/>
          <w:color w:val="000000" w:themeColor="text1"/>
          <w:sz w:val="24"/>
          <w:szCs w:val="24"/>
        </w:rPr>
        <w:t>nastanom</w:t>
      </w:r>
      <w:proofErr w:type="spellEnd"/>
      <w:r w:rsidRPr="00EF297F">
        <w:rPr>
          <w:rFonts w:ascii="Times New Roman" w:hAnsi="Times New Roman" w:cs="Times New Roman"/>
          <w:color w:val="000000" w:themeColor="text1"/>
          <w:sz w:val="24"/>
          <w:szCs w:val="24"/>
        </w:rPr>
        <w:t xml:space="preserve"> u toj državi članici pristup trgovanju u svom sustavu</w:t>
      </w:r>
    </w:p>
    <w:p w14:paraId="3233ADF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c) za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država članica u kojoj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ima podružnicu ili pruža usluge kao CSD</w:t>
      </w:r>
    </w:p>
    <w:p w14:paraId="03A58C1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13. </w:t>
      </w:r>
      <w:r w:rsidRPr="00EF297F">
        <w:rPr>
          <w:rFonts w:ascii="Times New Roman" w:hAnsi="Times New Roman" w:cs="Times New Roman"/>
          <w:i/>
          <w:iCs/>
          <w:color w:val="000000" w:themeColor="text1"/>
          <w:sz w:val="24"/>
          <w:szCs w:val="24"/>
        </w:rPr>
        <w:t>država članica </w:t>
      </w:r>
      <w:r w:rsidRPr="00EF297F">
        <w:rPr>
          <w:rFonts w:ascii="Times New Roman" w:hAnsi="Times New Roman" w:cs="Times New Roman"/>
          <w:color w:val="000000" w:themeColor="text1"/>
          <w:sz w:val="24"/>
          <w:szCs w:val="24"/>
        </w:rPr>
        <w:t>je država članica Europske unije i država potpisnica Ugovora o Europskom gospodarskom prostoru</w:t>
      </w:r>
    </w:p>
    <w:p w14:paraId="00FBFA0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14. </w:t>
      </w:r>
      <w:r w:rsidRPr="00EF297F">
        <w:rPr>
          <w:rFonts w:ascii="Times New Roman" w:hAnsi="Times New Roman" w:cs="Times New Roman"/>
          <w:i/>
          <w:iCs/>
          <w:color w:val="000000" w:themeColor="text1"/>
          <w:sz w:val="24"/>
          <w:szCs w:val="24"/>
        </w:rPr>
        <w:t>Europska nadzorna tijela </w:t>
      </w:r>
      <w:r w:rsidRPr="00EF297F">
        <w:rPr>
          <w:rFonts w:ascii="Times New Roman" w:hAnsi="Times New Roman" w:cs="Times New Roman"/>
          <w:color w:val="000000" w:themeColor="text1"/>
          <w:sz w:val="24"/>
          <w:szCs w:val="24"/>
        </w:rPr>
        <w:t>su ESMA, EIOPA i EBA</w:t>
      </w:r>
    </w:p>
    <w:p w14:paraId="5DB4278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15. </w:t>
      </w:r>
      <w:r w:rsidRPr="00EF297F">
        <w:rPr>
          <w:rFonts w:ascii="Times New Roman" w:hAnsi="Times New Roman" w:cs="Times New Roman"/>
          <w:i/>
          <w:iCs/>
          <w:color w:val="000000" w:themeColor="text1"/>
          <w:sz w:val="24"/>
          <w:szCs w:val="24"/>
        </w:rPr>
        <w:t>EBA </w:t>
      </w:r>
      <w:r w:rsidRPr="00EF297F">
        <w:rPr>
          <w:rFonts w:ascii="Times New Roman" w:hAnsi="Times New Roman" w:cs="Times New Roman"/>
          <w:color w:val="000000" w:themeColor="text1"/>
          <w:sz w:val="24"/>
          <w:szCs w:val="24"/>
        </w:rPr>
        <w:t>je Europsko nadzorno tijelo za bankarstvo, osnovano Uredbom (EU) br. 1093/2010 Europskog parlamenta i Vijeća od 24. studenoga 2010. o osnivanju europskog nadzornog tijela (Europskog nadzornog tijela za bankarstvo), izmjeni Odluke br. 716/2009/EZ i stavljanju izvan snage Odluke Komisije 2009/78/EZ (SL L 331, 15. 12. 2010.) (u daljnjem tekstu: Uredba (EU) br. 1093/2010)</w:t>
      </w:r>
    </w:p>
    <w:p w14:paraId="635C397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16. </w:t>
      </w:r>
      <w:r w:rsidRPr="00EF297F">
        <w:rPr>
          <w:rFonts w:ascii="Times New Roman" w:hAnsi="Times New Roman" w:cs="Times New Roman"/>
          <w:i/>
          <w:iCs/>
          <w:color w:val="000000" w:themeColor="text1"/>
          <w:sz w:val="24"/>
          <w:szCs w:val="24"/>
        </w:rPr>
        <w:t>EIOPA </w:t>
      </w:r>
      <w:r w:rsidRPr="00EF297F">
        <w:rPr>
          <w:rFonts w:ascii="Times New Roman" w:hAnsi="Times New Roman" w:cs="Times New Roman"/>
          <w:color w:val="000000" w:themeColor="text1"/>
          <w:sz w:val="24"/>
          <w:szCs w:val="24"/>
        </w:rPr>
        <w:t>je Europsko nadzorno tijelo za osiguranje i strukovno mirovinsko osiguranje, osnovano Uredbom (EU) br. 1094/2010 Europskog parlamenta i Vijeća od 24. studenoga 2010. o osnivanju europskog nadzornog tijela (Europskog nadzornog tijela za osiguranje i strukovno mirovinsko osiguranje), o izmjeni Odluke br. 716/2009/EZ i o stavljanju izvan snage Odluke Komisije 2009/79/EZ (SL L 331, 15. 12. 2010.) (u daljnjem tekstu: Uredba (EU) br. 1094/2010)</w:t>
      </w:r>
    </w:p>
    <w:p w14:paraId="6416232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17. </w:t>
      </w:r>
      <w:r w:rsidRPr="00EF297F">
        <w:rPr>
          <w:rFonts w:ascii="Times New Roman" w:hAnsi="Times New Roman" w:cs="Times New Roman"/>
          <w:i/>
          <w:iCs/>
          <w:color w:val="000000" w:themeColor="text1"/>
          <w:sz w:val="24"/>
          <w:szCs w:val="24"/>
        </w:rPr>
        <w:t>ESMA </w:t>
      </w:r>
      <w:r w:rsidRPr="00EF297F">
        <w:rPr>
          <w:rFonts w:ascii="Times New Roman" w:hAnsi="Times New Roman" w:cs="Times New Roman"/>
          <w:color w:val="000000" w:themeColor="text1"/>
          <w:sz w:val="24"/>
          <w:szCs w:val="24"/>
        </w:rPr>
        <w:t>je Europsko nadzorno tijelo za vrijednosne papire i tržišta kapitala, osnovano Uredbom (EU) br. 1095/2010 Europskog parlamenta i Vijeća od 24. studenoga 2010. o osnivanju europskog nadzornog tijela (Europskog nadzornog tijela za vrijednosne papire i tržišta kapitala), kojom se izmjenjuje Odluka br. 716/2009/EZ i stavlja izvan snage Odluka Komisije 2009/77/EZ (EU) (SL L 331, 15. 12. 2010.)</w:t>
      </w:r>
    </w:p>
    <w:p w14:paraId="404ECE6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18. </w:t>
      </w:r>
      <w:r w:rsidRPr="00EF297F">
        <w:rPr>
          <w:rFonts w:ascii="Times New Roman" w:hAnsi="Times New Roman" w:cs="Times New Roman"/>
          <w:i/>
          <w:iCs/>
          <w:color w:val="000000" w:themeColor="text1"/>
          <w:sz w:val="24"/>
          <w:szCs w:val="24"/>
        </w:rPr>
        <w:t>ESRB </w:t>
      </w:r>
      <w:r w:rsidRPr="00EF297F">
        <w:rPr>
          <w:rFonts w:ascii="Times New Roman" w:hAnsi="Times New Roman" w:cs="Times New Roman"/>
          <w:color w:val="000000" w:themeColor="text1"/>
          <w:sz w:val="24"/>
          <w:szCs w:val="24"/>
        </w:rPr>
        <w:t xml:space="preserve">je Europski odbor za sistemske rizike osnovan Uredbom (EU) br. 1092/2010 Europskog parlamenta i Vijeća od 24. studenoga 2010. o </w:t>
      </w:r>
      <w:proofErr w:type="spellStart"/>
      <w:r w:rsidRPr="00EF297F">
        <w:rPr>
          <w:rFonts w:ascii="Times New Roman" w:hAnsi="Times New Roman" w:cs="Times New Roman"/>
          <w:color w:val="000000" w:themeColor="text1"/>
          <w:sz w:val="24"/>
          <w:szCs w:val="24"/>
        </w:rPr>
        <w:t>makrobonitetnom</w:t>
      </w:r>
      <w:proofErr w:type="spellEnd"/>
      <w:r w:rsidRPr="00EF297F">
        <w:rPr>
          <w:rFonts w:ascii="Times New Roman" w:hAnsi="Times New Roman" w:cs="Times New Roman"/>
          <w:color w:val="000000" w:themeColor="text1"/>
          <w:sz w:val="24"/>
          <w:szCs w:val="24"/>
        </w:rPr>
        <w:t xml:space="preserve"> nadzoru financijskog sustava Europske unije i osnivanju Europskog odbora za sistemske rizike</w:t>
      </w:r>
    </w:p>
    <w:p w14:paraId="2A522E3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19. </w:t>
      </w:r>
      <w:r w:rsidRPr="00EF297F">
        <w:rPr>
          <w:rFonts w:ascii="Times New Roman" w:hAnsi="Times New Roman" w:cs="Times New Roman"/>
          <w:i/>
          <w:iCs/>
          <w:color w:val="000000" w:themeColor="text1"/>
          <w:sz w:val="24"/>
          <w:szCs w:val="24"/>
        </w:rPr>
        <w:t>ESSB </w:t>
      </w:r>
      <w:r w:rsidRPr="00EF297F">
        <w:rPr>
          <w:rFonts w:ascii="Times New Roman" w:hAnsi="Times New Roman" w:cs="Times New Roman"/>
          <w:color w:val="000000" w:themeColor="text1"/>
          <w:sz w:val="24"/>
          <w:szCs w:val="24"/>
        </w:rPr>
        <w:t>je Europski sustav središnjih banaka</w:t>
      </w:r>
    </w:p>
    <w:p w14:paraId="2DC3250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20. </w:t>
      </w:r>
      <w:r w:rsidRPr="00EF297F">
        <w:rPr>
          <w:rFonts w:ascii="Times New Roman" w:hAnsi="Times New Roman" w:cs="Times New Roman"/>
          <w:i/>
          <w:iCs/>
          <w:color w:val="000000" w:themeColor="text1"/>
          <w:sz w:val="24"/>
          <w:szCs w:val="24"/>
        </w:rPr>
        <w:t>elektronički oblik </w:t>
      </w:r>
      <w:r w:rsidRPr="00EF297F">
        <w:rPr>
          <w:rFonts w:ascii="Times New Roman" w:hAnsi="Times New Roman" w:cs="Times New Roman"/>
          <w:color w:val="000000" w:themeColor="text1"/>
          <w:sz w:val="24"/>
          <w:szCs w:val="24"/>
        </w:rPr>
        <w:t>je svaki trajni medij osim papira</w:t>
      </w:r>
    </w:p>
    <w:p w14:paraId="326F865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21. </w:t>
      </w:r>
      <w:r w:rsidRPr="00EF297F">
        <w:rPr>
          <w:rFonts w:ascii="Times New Roman" w:hAnsi="Times New Roman" w:cs="Times New Roman"/>
          <w:i/>
          <w:iCs/>
          <w:color w:val="000000" w:themeColor="text1"/>
          <w:sz w:val="24"/>
          <w:szCs w:val="24"/>
        </w:rPr>
        <w:t>financijska druga ugovorna strana </w:t>
      </w:r>
      <w:r w:rsidRPr="00EF297F">
        <w:rPr>
          <w:rFonts w:ascii="Times New Roman" w:hAnsi="Times New Roman" w:cs="Times New Roman"/>
          <w:color w:val="000000" w:themeColor="text1"/>
          <w:sz w:val="24"/>
          <w:szCs w:val="24"/>
        </w:rPr>
        <w:t>je financijska druga ugovorna strana kako je definirana u članku 2. točki 8. Uredbe (EU) br. 648/2012</w:t>
      </w:r>
    </w:p>
    <w:p w14:paraId="7B81451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22. </w:t>
      </w:r>
      <w:r w:rsidRPr="00EF297F">
        <w:rPr>
          <w:rFonts w:ascii="Times New Roman" w:hAnsi="Times New Roman" w:cs="Times New Roman"/>
          <w:i/>
          <w:iCs/>
          <w:color w:val="000000" w:themeColor="text1"/>
          <w:sz w:val="24"/>
          <w:szCs w:val="24"/>
        </w:rPr>
        <w:t>financijska institucija </w:t>
      </w:r>
      <w:r w:rsidRPr="00EF297F">
        <w:rPr>
          <w:rFonts w:ascii="Times New Roman" w:hAnsi="Times New Roman" w:cs="Times New Roman"/>
          <w:color w:val="000000" w:themeColor="text1"/>
          <w:sz w:val="24"/>
          <w:szCs w:val="24"/>
        </w:rPr>
        <w:t>je financijska institucija kako je definirana u članku 4. stavku 1. točki 14. Uredbe (EU) br. 2019/2033</w:t>
      </w:r>
    </w:p>
    <w:p w14:paraId="294477D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23. </w:t>
      </w:r>
      <w:r w:rsidRPr="00EF297F">
        <w:rPr>
          <w:rFonts w:ascii="Times New Roman" w:hAnsi="Times New Roman" w:cs="Times New Roman"/>
          <w:i/>
          <w:iCs/>
          <w:color w:val="000000" w:themeColor="text1"/>
          <w:sz w:val="24"/>
          <w:szCs w:val="24"/>
        </w:rPr>
        <w:t>financijski analitičar </w:t>
      </w:r>
      <w:r w:rsidRPr="00EF297F">
        <w:rPr>
          <w:rFonts w:ascii="Times New Roman" w:hAnsi="Times New Roman" w:cs="Times New Roman"/>
          <w:color w:val="000000" w:themeColor="text1"/>
          <w:sz w:val="24"/>
          <w:szCs w:val="24"/>
        </w:rPr>
        <w:t>je financijski analitičar kako je definiran u članku 2. stavku 1. točki 2. Delegirane uredbe Komisije (EU) 2017/565 od 25. travnja 2016. o dopuni Direktive 2014/65/EU Europskog parlamenta i Vijeća u vezi s organizacijskim zahtjevima i uvjetima poslovanja investicijskih društava te izrazima definiranima za potrebe te Direktive (Tekst značajan za EGP) (SL 87/1, 31. 3. 2017.) (u daljnjem tekstu: Delegirana uredba (EU) br. 2017/565)</w:t>
      </w:r>
    </w:p>
    <w:p w14:paraId="42B76AD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24. </w:t>
      </w:r>
      <w:r w:rsidRPr="00EF297F">
        <w:rPr>
          <w:rFonts w:ascii="Times New Roman" w:hAnsi="Times New Roman" w:cs="Times New Roman"/>
          <w:i/>
          <w:iCs/>
          <w:color w:val="000000" w:themeColor="text1"/>
          <w:sz w:val="24"/>
          <w:szCs w:val="24"/>
        </w:rPr>
        <w:t xml:space="preserve">financijski instrumenti, </w:t>
      </w:r>
      <w:r w:rsidRPr="00EF297F">
        <w:rPr>
          <w:rFonts w:ascii="Times New Roman" w:hAnsi="Times New Roman" w:cs="Times New Roman"/>
          <w:color w:val="000000" w:themeColor="text1"/>
          <w:sz w:val="24"/>
          <w:szCs w:val="24"/>
        </w:rPr>
        <w:t>uključujući instrumente izdane primjenom tehnologije distribuiranog zapisa</w:t>
      </w:r>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su:</w:t>
      </w:r>
    </w:p>
    <w:p w14:paraId="118BC41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a) prenosivi vrijednosni papiri</w:t>
      </w:r>
    </w:p>
    <w:p w14:paraId="39EE0FA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instrumenti tržišta novca</w:t>
      </w:r>
    </w:p>
    <w:p w14:paraId="7CDB521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udjeli u subjektima za zajednička ulaganja</w:t>
      </w:r>
    </w:p>
    <w:p w14:paraId="04E8D65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 izvedenice u koje se ubrajaju:</w:t>
      </w:r>
    </w:p>
    <w:p w14:paraId="73743C1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da) opcije (engl. </w:t>
      </w:r>
      <w:proofErr w:type="spellStart"/>
      <w:r w:rsidRPr="00EF297F">
        <w:rPr>
          <w:rFonts w:ascii="Times New Roman" w:hAnsi="Times New Roman" w:cs="Times New Roman"/>
          <w:i/>
          <w:iCs/>
          <w:color w:val="000000" w:themeColor="text1"/>
          <w:sz w:val="24"/>
          <w:szCs w:val="24"/>
        </w:rPr>
        <w:t>options</w:t>
      </w:r>
      <w:proofErr w:type="spellEnd"/>
      <w:r w:rsidRPr="00EF297F">
        <w:rPr>
          <w:rFonts w:ascii="Times New Roman" w:hAnsi="Times New Roman" w:cs="Times New Roman"/>
          <w:i/>
          <w:iCs/>
          <w:color w:val="000000" w:themeColor="text1"/>
          <w:sz w:val="24"/>
          <w:szCs w:val="24"/>
        </w:rPr>
        <w:t>),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xml:space="preserve"> (engl. </w:t>
      </w:r>
      <w:proofErr w:type="spellStart"/>
      <w:r w:rsidRPr="00EF297F">
        <w:rPr>
          <w:rFonts w:ascii="Times New Roman" w:hAnsi="Times New Roman" w:cs="Times New Roman"/>
          <w:i/>
          <w:iCs/>
          <w:color w:val="000000" w:themeColor="text1"/>
          <w:sz w:val="24"/>
          <w:szCs w:val="24"/>
        </w:rPr>
        <w:t>futures</w:t>
      </w:r>
      <w:proofErr w:type="spellEnd"/>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zamjene (engl. </w:t>
      </w:r>
      <w:proofErr w:type="spellStart"/>
      <w:r w:rsidRPr="00EF297F">
        <w:rPr>
          <w:rFonts w:ascii="Times New Roman" w:hAnsi="Times New Roman" w:cs="Times New Roman"/>
          <w:i/>
          <w:iCs/>
          <w:color w:val="000000" w:themeColor="text1"/>
          <w:sz w:val="24"/>
          <w:szCs w:val="24"/>
        </w:rPr>
        <w:t>swaps</w:t>
      </w:r>
      <w:proofErr w:type="spellEnd"/>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 xml:space="preserve">kamatni </w:t>
      </w:r>
      <w:proofErr w:type="spellStart"/>
      <w:r w:rsidRPr="00EF297F">
        <w:rPr>
          <w:rFonts w:ascii="Times New Roman" w:hAnsi="Times New Roman" w:cs="Times New Roman"/>
          <w:color w:val="000000" w:themeColor="text1"/>
          <w:sz w:val="24"/>
          <w:szCs w:val="24"/>
        </w:rPr>
        <w:t>unaprijedni</w:t>
      </w:r>
      <w:proofErr w:type="spellEnd"/>
      <w:r w:rsidRPr="00EF297F">
        <w:rPr>
          <w:rFonts w:ascii="Times New Roman" w:hAnsi="Times New Roman" w:cs="Times New Roman"/>
          <w:color w:val="000000" w:themeColor="text1"/>
          <w:sz w:val="24"/>
          <w:szCs w:val="24"/>
        </w:rPr>
        <w:t xml:space="preserve"> ugovori (engl. </w:t>
      </w:r>
      <w:proofErr w:type="spellStart"/>
      <w:r w:rsidRPr="00EF297F">
        <w:rPr>
          <w:rFonts w:ascii="Times New Roman" w:hAnsi="Times New Roman" w:cs="Times New Roman"/>
          <w:i/>
          <w:iCs/>
          <w:color w:val="000000" w:themeColor="text1"/>
          <w:sz w:val="24"/>
          <w:szCs w:val="24"/>
        </w:rPr>
        <w:t>forward</w:t>
      </w:r>
      <w:proofErr w:type="spellEnd"/>
      <w:r w:rsidRPr="00EF297F">
        <w:rPr>
          <w:rFonts w:ascii="Times New Roman" w:hAnsi="Times New Roman" w:cs="Times New Roman"/>
          <w:i/>
          <w:iCs/>
          <w:color w:val="000000" w:themeColor="text1"/>
          <w:sz w:val="24"/>
          <w:szCs w:val="24"/>
        </w:rPr>
        <w:t xml:space="preserve"> rate </w:t>
      </w:r>
      <w:proofErr w:type="spellStart"/>
      <w:r w:rsidRPr="00EF297F">
        <w:rPr>
          <w:rFonts w:ascii="Times New Roman" w:hAnsi="Times New Roman" w:cs="Times New Roman"/>
          <w:i/>
          <w:iCs/>
          <w:color w:val="000000" w:themeColor="text1"/>
          <w:sz w:val="24"/>
          <w:szCs w:val="24"/>
        </w:rPr>
        <w:t>agreements</w:t>
      </w:r>
      <w:proofErr w:type="spellEnd"/>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i svi drugi ugovori o izvedenicama koji se odnose na vrijednosne papire, valute, kamatne stope ili prinose, emisijske jedinice ili druge izvedene instrumente financijske indekse ili financijske mjerne veličine koje se mogu namiriti fizički ili u novcu</w:t>
      </w:r>
    </w:p>
    <w:p w14:paraId="4D32592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db</w:t>
      </w:r>
      <w:proofErr w:type="spellEnd"/>
      <w:r w:rsidRPr="00EF297F">
        <w:rPr>
          <w:rFonts w:ascii="Times New Roman" w:hAnsi="Times New Roman" w:cs="Times New Roman"/>
          <w:color w:val="000000" w:themeColor="text1"/>
          <w:sz w:val="24"/>
          <w:szCs w:val="24"/>
        </w:rPr>
        <w:t xml:space="preserve">) opcije,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xml:space="preserve">, zamjene, </w:t>
      </w:r>
      <w:proofErr w:type="spellStart"/>
      <w:r w:rsidRPr="00EF297F">
        <w:rPr>
          <w:rFonts w:ascii="Times New Roman" w:hAnsi="Times New Roman" w:cs="Times New Roman"/>
          <w:color w:val="000000" w:themeColor="text1"/>
          <w:sz w:val="24"/>
          <w:szCs w:val="24"/>
        </w:rPr>
        <w:t>unaprijedni</w:t>
      </w:r>
      <w:proofErr w:type="spellEnd"/>
      <w:r w:rsidRPr="00EF297F">
        <w:rPr>
          <w:rFonts w:ascii="Times New Roman" w:hAnsi="Times New Roman" w:cs="Times New Roman"/>
          <w:color w:val="000000" w:themeColor="text1"/>
          <w:sz w:val="24"/>
          <w:szCs w:val="24"/>
        </w:rPr>
        <w:t xml:space="preserve"> ugovori i svi drugi ugovori o izvedenicama koji se odnose na robu, a moraju se namiriti u novcu ili se mogu namiriti u novcu na zahtjev jedne ugovorne strane, osim zbog povrede ili drugog razloga za raskid ugovora</w:t>
      </w:r>
    </w:p>
    <w:p w14:paraId="1F9337D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dc) opcije,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zamjene i bilo koji drugi ugovori o izvedenicama koji se odnose na robu, a mogu se namiriti fizički, pod uvjetom da se njima trguje na uređenom tržištu, multilateralnoj trgovinskoj platformi (MTP) ili organiziranoj trgovinskoj platformi (OTP), osim onih koji se odnose na veleprodajne energetske proizvode kojima se trguje na organiziranoj trgovinskoj platformi i koji se moraju namiriti fizički u skladu s uvjetima iz članka 5. Uredbe (EU) br. 2017/565</w:t>
      </w:r>
    </w:p>
    <w:p w14:paraId="6DD2D51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dd</w:t>
      </w:r>
      <w:proofErr w:type="spellEnd"/>
      <w:r w:rsidRPr="00EF297F">
        <w:rPr>
          <w:rFonts w:ascii="Times New Roman" w:hAnsi="Times New Roman" w:cs="Times New Roman"/>
          <w:color w:val="000000" w:themeColor="text1"/>
          <w:sz w:val="24"/>
          <w:szCs w:val="24"/>
        </w:rPr>
        <w:t xml:space="preserve">) opcije,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xml:space="preserve">, zamjene, </w:t>
      </w:r>
      <w:proofErr w:type="spellStart"/>
      <w:r w:rsidRPr="00EF297F">
        <w:rPr>
          <w:rFonts w:ascii="Times New Roman" w:hAnsi="Times New Roman" w:cs="Times New Roman"/>
          <w:color w:val="000000" w:themeColor="text1"/>
          <w:sz w:val="24"/>
          <w:szCs w:val="24"/>
        </w:rPr>
        <w:t>unaprijedni</w:t>
      </w:r>
      <w:proofErr w:type="spellEnd"/>
      <w:r w:rsidRPr="00EF297F">
        <w:rPr>
          <w:rFonts w:ascii="Times New Roman" w:hAnsi="Times New Roman" w:cs="Times New Roman"/>
          <w:color w:val="000000" w:themeColor="text1"/>
          <w:sz w:val="24"/>
          <w:szCs w:val="24"/>
        </w:rPr>
        <w:t xml:space="preserve"> ugovori i bilo koji drugi ugovori o izvedenicama koji se odnose na robu, a mogu se namiriti fizički, ako nisu navedeni u trećoj </w:t>
      </w:r>
      <w:proofErr w:type="spellStart"/>
      <w:r w:rsidRPr="00EF297F">
        <w:rPr>
          <w:rFonts w:ascii="Times New Roman" w:hAnsi="Times New Roman" w:cs="Times New Roman"/>
          <w:color w:val="000000" w:themeColor="text1"/>
          <w:sz w:val="24"/>
          <w:szCs w:val="24"/>
        </w:rPr>
        <w:t>podtočki</w:t>
      </w:r>
      <w:proofErr w:type="spellEnd"/>
      <w:r w:rsidRPr="00EF297F">
        <w:rPr>
          <w:rFonts w:ascii="Times New Roman" w:hAnsi="Times New Roman" w:cs="Times New Roman"/>
          <w:color w:val="000000" w:themeColor="text1"/>
          <w:sz w:val="24"/>
          <w:szCs w:val="24"/>
        </w:rPr>
        <w:t xml:space="preserve"> ove točke i ako nemaju komercijalnu namjenu, koji imaju obilježja drugih izvedenih financijskih instrumenata</w:t>
      </w:r>
    </w:p>
    <w:p w14:paraId="4C45382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de) izvedeni instrumenti za prijenos kreditnog rizika</w:t>
      </w:r>
    </w:p>
    <w:p w14:paraId="168832E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df</w:t>
      </w:r>
      <w:proofErr w:type="spellEnd"/>
      <w:r w:rsidRPr="00EF297F">
        <w:rPr>
          <w:rFonts w:ascii="Times New Roman" w:hAnsi="Times New Roman" w:cs="Times New Roman"/>
          <w:color w:val="000000" w:themeColor="text1"/>
          <w:sz w:val="24"/>
          <w:szCs w:val="24"/>
        </w:rPr>
        <w:t>) financijski ugovori za razlike (engl. </w:t>
      </w:r>
      <w:proofErr w:type="spellStart"/>
      <w:r w:rsidRPr="00EF297F">
        <w:rPr>
          <w:rFonts w:ascii="Times New Roman" w:hAnsi="Times New Roman" w:cs="Times New Roman"/>
          <w:i/>
          <w:iCs/>
          <w:color w:val="000000" w:themeColor="text1"/>
          <w:sz w:val="24"/>
          <w:szCs w:val="24"/>
        </w:rPr>
        <w:t>financial</w:t>
      </w:r>
      <w:proofErr w:type="spellEnd"/>
      <w:r w:rsidRPr="00EF297F">
        <w:rPr>
          <w:rFonts w:ascii="Times New Roman" w:hAnsi="Times New Roman" w:cs="Times New Roman"/>
          <w:i/>
          <w:iCs/>
          <w:color w:val="000000" w:themeColor="text1"/>
          <w:sz w:val="24"/>
          <w:szCs w:val="24"/>
        </w:rPr>
        <w:t xml:space="preserve"> </w:t>
      </w:r>
      <w:proofErr w:type="spellStart"/>
      <w:r w:rsidRPr="00EF297F">
        <w:rPr>
          <w:rFonts w:ascii="Times New Roman" w:hAnsi="Times New Roman" w:cs="Times New Roman"/>
          <w:i/>
          <w:iCs/>
          <w:color w:val="000000" w:themeColor="text1"/>
          <w:sz w:val="24"/>
          <w:szCs w:val="24"/>
        </w:rPr>
        <w:t>contracts</w:t>
      </w:r>
      <w:proofErr w:type="spellEnd"/>
      <w:r w:rsidRPr="00EF297F">
        <w:rPr>
          <w:rFonts w:ascii="Times New Roman" w:hAnsi="Times New Roman" w:cs="Times New Roman"/>
          <w:i/>
          <w:iCs/>
          <w:color w:val="000000" w:themeColor="text1"/>
          <w:sz w:val="24"/>
          <w:szCs w:val="24"/>
        </w:rPr>
        <w:t xml:space="preserve"> for </w:t>
      </w:r>
      <w:proofErr w:type="spellStart"/>
      <w:r w:rsidRPr="00EF297F">
        <w:rPr>
          <w:rFonts w:ascii="Times New Roman" w:hAnsi="Times New Roman" w:cs="Times New Roman"/>
          <w:i/>
          <w:iCs/>
          <w:color w:val="000000" w:themeColor="text1"/>
          <w:sz w:val="24"/>
          <w:szCs w:val="24"/>
        </w:rPr>
        <w:t>differences</w:t>
      </w:r>
      <w:proofErr w:type="spellEnd"/>
      <w:r w:rsidRPr="00EF297F">
        <w:rPr>
          <w:rFonts w:ascii="Times New Roman" w:hAnsi="Times New Roman" w:cs="Times New Roman"/>
          <w:i/>
          <w:iCs/>
          <w:color w:val="000000" w:themeColor="text1"/>
          <w:sz w:val="24"/>
          <w:szCs w:val="24"/>
        </w:rPr>
        <w:t>)</w:t>
      </w:r>
    </w:p>
    <w:p w14:paraId="021639C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dg) opcije,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xml:space="preserve">, zamjene, kamatni </w:t>
      </w:r>
      <w:proofErr w:type="spellStart"/>
      <w:r w:rsidRPr="00EF297F">
        <w:rPr>
          <w:rFonts w:ascii="Times New Roman" w:hAnsi="Times New Roman" w:cs="Times New Roman"/>
          <w:color w:val="000000" w:themeColor="text1"/>
          <w:sz w:val="24"/>
          <w:szCs w:val="24"/>
        </w:rPr>
        <w:t>unaprijedni</w:t>
      </w:r>
      <w:proofErr w:type="spellEnd"/>
      <w:r w:rsidRPr="00EF297F">
        <w:rPr>
          <w:rFonts w:ascii="Times New Roman" w:hAnsi="Times New Roman" w:cs="Times New Roman"/>
          <w:color w:val="000000" w:themeColor="text1"/>
          <w:sz w:val="24"/>
          <w:szCs w:val="24"/>
        </w:rPr>
        <w:t xml:space="preserve"> ugovori i bilo koji drugi ugovori o izvedenicama koji se odnose na klimatske varijable, vozarine, stope inflacije ili druge službene ekonomske statističke podatke, a moraju se namiriti u novcu ili se mogu namiriti u novcu na zahtjev jedne ugovorne strane, osim zbog povrede ili drugog razloga za raskid ugovora, kao i bilo koji drugi ugovori o izvedenicama koji se odnose na imovinu, prava, obveze, indekse i mjerne veličine koje nisu navedene u ovoj točki, a koji imaju obilježja drugih izvedenih financijskih instrumenata, uzimajući u obzir, među ostalim, trguje li se njima na uređenom tržištu, multilateralnoj trgovinskoj platformi ili organiziranoj trgovinskoj platformi</w:t>
      </w:r>
    </w:p>
    <w:p w14:paraId="29B3BAB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dh</w:t>
      </w:r>
      <w:proofErr w:type="spellEnd"/>
      <w:r w:rsidRPr="00EF297F">
        <w:rPr>
          <w:rFonts w:ascii="Times New Roman" w:hAnsi="Times New Roman" w:cs="Times New Roman"/>
          <w:color w:val="000000" w:themeColor="text1"/>
          <w:sz w:val="24"/>
          <w:szCs w:val="24"/>
        </w:rPr>
        <w:t>) emisijske jedinice koje se sastoje od bilo kojih jedinica priznatih za usklađenost sa zahtjevima zakona kojim se uređuje zaštita okoliša (sustav trgovanja emisijama)</w:t>
      </w:r>
    </w:p>
    <w:p w14:paraId="6F100C5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25. </w:t>
      </w:r>
      <w:r w:rsidRPr="00EF297F">
        <w:rPr>
          <w:rFonts w:ascii="Times New Roman" w:hAnsi="Times New Roman" w:cs="Times New Roman"/>
          <w:i/>
          <w:iCs/>
          <w:color w:val="000000" w:themeColor="text1"/>
          <w:sz w:val="24"/>
          <w:szCs w:val="24"/>
        </w:rPr>
        <w:t>fond kojim se trguje na burzi ili ETF </w:t>
      </w:r>
      <w:r w:rsidRPr="00EF297F">
        <w:rPr>
          <w:rFonts w:ascii="Times New Roman" w:hAnsi="Times New Roman" w:cs="Times New Roman"/>
          <w:color w:val="000000" w:themeColor="text1"/>
          <w:sz w:val="24"/>
          <w:szCs w:val="24"/>
        </w:rPr>
        <w:t xml:space="preserve">je udjel ili dionica u subjektu za zajednička ulaganja čijom se najmanje jednom klasom udjela ili rodom dionica tijekom dana trguje na najmanje jednom mjestu trgovanja i s najmanje jednim </w:t>
      </w:r>
      <w:proofErr w:type="spellStart"/>
      <w:r w:rsidRPr="00EF297F">
        <w:rPr>
          <w:rFonts w:ascii="Times New Roman" w:hAnsi="Times New Roman" w:cs="Times New Roman"/>
          <w:color w:val="000000" w:themeColor="text1"/>
          <w:sz w:val="24"/>
          <w:szCs w:val="24"/>
        </w:rPr>
        <w:t>održavateljem</w:t>
      </w:r>
      <w:proofErr w:type="spellEnd"/>
      <w:r w:rsidRPr="00EF297F">
        <w:rPr>
          <w:rFonts w:ascii="Times New Roman" w:hAnsi="Times New Roman" w:cs="Times New Roman"/>
          <w:color w:val="000000" w:themeColor="text1"/>
          <w:sz w:val="24"/>
          <w:szCs w:val="24"/>
        </w:rPr>
        <w:t xml:space="preserve"> tržišta koji poduzima mjere kojima se osigurava da cijena udjela ili dionica na tom mjestu trgovanja bitno ne odstupa od netovrijednosti imovine po udjelu odnosno dionici i, ako je primjenjivo, indikativne netovrijednosti imovine po udjelu odnosno dionici</w:t>
      </w:r>
    </w:p>
    <w:p w14:paraId="55B6B6C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26. </w:t>
      </w:r>
      <w:r w:rsidRPr="00EF297F">
        <w:rPr>
          <w:rFonts w:ascii="Times New Roman" w:hAnsi="Times New Roman" w:cs="Times New Roman"/>
          <w:i/>
          <w:iCs/>
          <w:color w:val="000000" w:themeColor="text1"/>
          <w:sz w:val="24"/>
          <w:szCs w:val="24"/>
        </w:rPr>
        <w:t>grupa </w:t>
      </w:r>
      <w:r w:rsidRPr="00EF297F">
        <w:rPr>
          <w:rFonts w:ascii="Times New Roman" w:hAnsi="Times New Roman" w:cs="Times New Roman"/>
          <w:color w:val="000000" w:themeColor="text1"/>
          <w:sz w:val="24"/>
          <w:szCs w:val="24"/>
        </w:rPr>
        <w:t>je grupa kako je definirana u smislu zakona kojim se uređuje računovodstvo poduzetnika i primjena standarda financijskog izvještavanja</w:t>
      </w:r>
    </w:p>
    <w:p w14:paraId="5D8FDC1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27. </w:t>
      </w:r>
      <w:r w:rsidRPr="00EF297F">
        <w:rPr>
          <w:rFonts w:ascii="Times New Roman" w:hAnsi="Times New Roman" w:cs="Times New Roman"/>
          <w:i/>
          <w:iCs/>
          <w:color w:val="000000" w:themeColor="text1"/>
          <w:sz w:val="24"/>
          <w:szCs w:val="24"/>
        </w:rPr>
        <w:t>grupa investicijskog društva </w:t>
      </w:r>
      <w:r w:rsidRPr="00EF297F">
        <w:rPr>
          <w:rFonts w:ascii="Times New Roman" w:hAnsi="Times New Roman" w:cs="Times New Roman"/>
          <w:color w:val="000000" w:themeColor="text1"/>
          <w:sz w:val="24"/>
          <w:szCs w:val="24"/>
        </w:rPr>
        <w:t>je grupa investicijskog društva kako je definirana u članku 4. stavku 1. točki 25. Uredbe (EU) br. 2019/2033</w:t>
      </w:r>
    </w:p>
    <w:p w14:paraId="72FA733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28. </w:t>
      </w:r>
      <w:r w:rsidRPr="00EF297F">
        <w:rPr>
          <w:rFonts w:ascii="Times New Roman" w:hAnsi="Times New Roman" w:cs="Times New Roman"/>
          <w:i/>
          <w:iCs/>
          <w:color w:val="000000" w:themeColor="text1"/>
          <w:sz w:val="24"/>
          <w:szCs w:val="24"/>
        </w:rPr>
        <w:t>imobilizacija </w:t>
      </w:r>
      <w:r w:rsidRPr="00EF297F">
        <w:rPr>
          <w:rFonts w:ascii="Times New Roman" w:hAnsi="Times New Roman" w:cs="Times New Roman"/>
          <w:color w:val="000000" w:themeColor="text1"/>
          <w:sz w:val="24"/>
          <w:szCs w:val="24"/>
        </w:rPr>
        <w:t>je imobilizacija kako je definirana u članku 2. stavku 1. točki 3. Uredbe (EU) br. 909/2014</w:t>
      </w:r>
    </w:p>
    <w:p w14:paraId="0D229BD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29. </w:t>
      </w:r>
      <w:r w:rsidRPr="00EF297F">
        <w:rPr>
          <w:rFonts w:ascii="Times New Roman" w:hAnsi="Times New Roman" w:cs="Times New Roman"/>
          <w:i/>
          <w:iCs/>
          <w:color w:val="000000" w:themeColor="text1"/>
          <w:sz w:val="24"/>
          <w:szCs w:val="24"/>
        </w:rPr>
        <w:t>incident </w:t>
      </w:r>
      <w:r w:rsidRPr="00EF297F">
        <w:rPr>
          <w:rFonts w:ascii="Times New Roman" w:hAnsi="Times New Roman" w:cs="Times New Roman"/>
          <w:color w:val="000000" w:themeColor="text1"/>
          <w:sz w:val="24"/>
          <w:szCs w:val="24"/>
        </w:rPr>
        <w:t>znači bilo koji događaj koji ima stvaran negativan učinak na sigurnost mrežnih i informacijskih sustava</w:t>
      </w:r>
    </w:p>
    <w:p w14:paraId="03C123A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30. </w:t>
      </w:r>
      <w:r w:rsidRPr="00EF297F">
        <w:rPr>
          <w:rFonts w:ascii="Times New Roman" w:hAnsi="Times New Roman" w:cs="Times New Roman"/>
          <w:i/>
          <w:iCs/>
          <w:color w:val="000000" w:themeColor="text1"/>
          <w:sz w:val="24"/>
          <w:szCs w:val="24"/>
        </w:rPr>
        <w:t>inicijalni kapital </w:t>
      </w:r>
      <w:r w:rsidRPr="00EF297F">
        <w:rPr>
          <w:rFonts w:ascii="Times New Roman" w:hAnsi="Times New Roman" w:cs="Times New Roman"/>
          <w:color w:val="000000" w:themeColor="text1"/>
          <w:sz w:val="24"/>
          <w:szCs w:val="24"/>
        </w:rPr>
        <w:t>znači kapital propisan za potrebe odobrenja za rad investicijskog društva, za koji su iznos i vrsta određeni u člancima 9. i 10. ovoga Zakona</w:t>
      </w:r>
    </w:p>
    <w:p w14:paraId="23819F6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31. </w:t>
      </w:r>
      <w:r w:rsidRPr="00EF297F">
        <w:rPr>
          <w:rFonts w:ascii="Times New Roman" w:hAnsi="Times New Roman" w:cs="Times New Roman"/>
          <w:i/>
          <w:iCs/>
          <w:color w:val="000000" w:themeColor="text1"/>
          <w:sz w:val="24"/>
          <w:szCs w:val="24"/>
        </w:rPr>
        <w:t>instrumenti tržišta novca </w:t>
      </w:r>
      <w:r w:rsidRPr="00EF297F">
        <w:rPr>
          <w:rFonts w:ascii="Times New Roman" w:hAnsi="Times New Roman" w:cs="Times New Roman"/>
          <w:color w:val="000000" w:themeColor="text1"/>
          <w:sz w:val="24"/>
          <w:szCs w:val="24"/>
        </w:rPr>
        <w:t>su one vrste instrumenata kojima se uobičajeno trguje na tržištu novca, kao što su trezorski, blagajnički i komercijalni zapisi i certifikati o depozitu, osim instrumenata plaćanja</w:t>
      </w:r>
    </w:p>
    <w:p w14:paraId="3ECBFA5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32. </w:t>
      </w:r>
      <w:r w:rsidRPr="00EF297F">
        <w:rPr>
          <w:rFonts w:ascii="Times New Roman" w:hAnsi="Times New Roman" w:cs="Times New Roman"/>
          <w:i/>
          <w:iCs/>
          <w:color w:val="000000" w:themeColor="text1"/>
          <w:sz w:val="24"/>
          <w:szCs w:val="24"/>
        </w:rPr>
        <w:t>interni kapital </w:t>
      </w:r>
      <w:r w:rsidRPr="00EF297F">
        <w:rPr>
          <w:rFonts w:ascii="Times New Roman" w:hAnsi="Times New Roman" w:cs="Times New Roman"/>
          <w:color w:val="000000" w:themeColor="text1"/>
          <w:sz w:val="24"/>
          <w:szCs w:val="24"/>
        </w:rPr>
        <w:t>je kapital koji investicijsko društvo ocijeni adekvatnim u odnosu na vrstu i razinu rizika kojima jest ili bi moglo biti izloženo u svom poslovanju</w:t>
      </w:r>
    </w:p>
    <w:p w14:paraId="324EEA7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33. </w:t>
      </w:r>
      <w:proofErr w:type="spellStart"/>
      <w:r w:rsidRPr="00EF297F">
        <w:rPr>
          <w:rFonts w:ascii="Times New Roman" w:hAnsi="Times New Roman" w:cs="Times New Roman"/>
          <w:i/>
          <w:iCs/>
          <w:color w:val="000000" w:themeColor="text1"/>
          <w:sz w:val="24"/>
          <w:szCs w:val="24"/>
        </w:rPr>
        <w:t>internalizator</w:t>
      </w:r>
      <w:proofErr w:type="spellEnd"/>
      <w:r w:rsidRPr="00EF297F">
        <w:rPr>
          <w:rFonts w:ascii="Times New Roman" w:hAnsi="Times New Roman" w:cs="Times New Roman"/>
          <w:i/>
          <w:iCs/>
          <w:color w:val="000000" w:themeColor="text1"/>
          <w:sz w:val="24"/>
          <w:szCs w:val="24"/>
        </w:rPr>
        <w:t xml:space="preserve"> namire </w:t>
      </w:r>
      <w:r w:rsidRPr="00EF297F">
        <w:rPr>
          <w:rFonts w:ascii="Times New Roman" w:hAnsi="Times New Roman" w:cs="Times New Roman"/>
          <w:color w:val="000000" w:themeColor="text1"/>
          <w:sz w:val="24"/>
          <w:szCs w:val="24"/>
        </w:rPr>
        <w:t xml:space="preserve">je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namire kako je definiran u članku 2. stavku 1. točki 11. Uredbe (EU) br. 648/2012</w:t>
      </w:r>
    </w:p>
    <w:p w14:paraId="1885A66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34. </w:t>
      </w:r>
      <w:r w:rsidRPr="00EF297F">
        <w:rPr>
          <w:rFonts w:ascii="Times New Roman" w:hAnsi="Times New Roman" w:cs="Times New Roman"/>
          <w:i/>
          <w:iCs/>
          <w:color w:val="000000" w:themeColor="text1"/>
          <w:sz w:val="24"/>
          <w:szCs w:val="24"/>
        </w:rPr>
        <w:t>investicijski holding </w:t>
      </w:r>
      <w:r w:rsidRPr="00EF297F">
        <w:rPr>
          <w:rFonts w:ascii="Times New Roman" w:hAnsi="Times New Roman" w:cs="Times New Roman"/>
          <w:color w:val="000000" w:themeColor="text1"/>
          <w:sz w:val="24"/>
          <w:szCs w:val="24"/>
        </w:rPr>
        <w:t>je investicijski holding kako je definiran u članku 4. stavku 1. točki 23. Uredbe (EU) br. 2019/2033</w:t>
      </w:r>
    </w:p>
    <w:p w14:paraId="5A4EA39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35. </w:t>
      </w:r>
      <w:r w:rsidRPr="00EF297F">
        <w:rPr>
          <w:rFonts w:ascii="Times New Roman" w:hAnsi="Times New Roman" w:cs="Times New Roman"/>
          <w:i/>
          <w:iCs/>
          <w:color w:val="000000" w:themeColor="text1"/>
          <w:sz w:val="24"/>
          <w:szCs w:val="24"/>
        </w:rPr>
        <w:t>investicijski proizvod </w:t>
      </w:r>
      <w:r w:rsidRPr="00EF297F">
        <w:rPr>
          <w:rFonts w:ascii="Times New Roman" w:hAnsi="Times New Roman" w:cs="Times New Roman"/>
          <w:color w:val="000000" w:themeColor="text1"/>
          <w:sz w:val="24"/>
          <w:szCs w:val="24"/>
        </w:rPr>
        <w:t>je financijski instrument odnosno strukturirani depozit kako je definirano ovim Zakonom</w:t>
      </w:r>
    </w:p>
    <w:p w14:paraId="15E6218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36. </w:t>
      </w:r>
      <w:r w:rsidRPr="00EF297F">
        <w:rPr>
          <w:rFonts w:ascii="Times New Roman" w:hAnsi="Times New Roman" w:cs="Times New Roman"/>
          <w:i/>
          <w:iCs/>
          <w:color w:val="000000" w:themeColor="text1"/>
          <w:sz w:val="24"/>
          <w:szCs w:val="24"/>
        </w:rPr>
        <w:t>investicijsko društvo </w:t>
      </w:r>
      <w:r w:rsidRPr="00EF297F">
        <w:rPr>
          <w:rFonts w:ascii="Times New Roman" w:hAnsi="Times New Roman" w:cs="Times New Roman"/>
          <w:color w:val="000000" w:themeColor="text1"/>
          <w:sz w:val="24"/>
          <w:szCs w:val="24"/>
        </w:rPr>
        <w:t>je svaka pravna osoba čija je redovna djelatnost pružanje jedne ili više investicijskih usluga trećim osobama i/ili obavljanje jedne ili više investicijskih aktivnosti na profesionalnoj osnovi</w:t>
      </w:r>
    </w:p>
    <w:p w14:paraId="38A1442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37. </w:t>
      </w:r>
      <w:r w:rsidRPr="00EF297F">
        <w:rPr>
          <w:rFonts w:ascii="Times New Roman" w:hAnsi="Times New Roman" w:cs="Times New Roman"/>
          <w:i/>
          <w:iCs/>
          <w:color w:val="000000" w:themeColor="text1"/>
          <w:sz w:val="24"/>
          <w:szCs w:val="24"/>
        </w:rPr>
        <w:t>investicijsko istraživanje </w:t>
      </w:r>
      <w:r w:rsidRPr="00EF297F">
        <w:rPr>
          <w:rFonts w:ascii="Times New Roman" w:hAnsi="Times New Roman" w:cs="Times New Roman"/>
          <w:color w:val="000000" w:themeColor="text1"/>
          <w:sz w:val="24"/>
          <w:szCs w:val="24"/>
        </w:rPr>
        <w:t>je investicijsko istraživanje kako je definirano u članku 36. Delegirane uredbe (EU) br. 2017/565</w:t>
      </w:r>
    </w:p>
    <w:p w14:paraId="1DC0A60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38. </w:t>
      </w:r>
      <w:r w:rsidRPr="00EF297F">
        <w:rPr>
          <w:rFonts w:ascii="Times New Roman" w:hAnsi="Times New Roman" w:cs="Times New Roman"/>
          <w:i/>
          <w:iCs/>
          <w:color w:val="000000" w:themeColor="text1"/>
          <w:sz w:val="24"/>
          <w:szCs w:val="24"/>
        </w:rPr>
        <w:t>investicijsko savjetovanje </w:t>
      </w:r>
      <w:r w:rsidRPr="00EF297F">
        <w:rPr>
          <w:rFonts w:ascii="Times New Roman" w:hAnsi="Times New Roman" w:cs="Times New Roman"/>
          <w:color w:val="000000" w:themeColor="text1"/>
          <w:sz w:val="24"/>
          <w:szCs w:val="24"/>
        </w:rPr>
        <w:t>je davanje osobnih preporuka u smislu članka 9. Delegirane uredbe (EU) br. 2017/565 klijentu koje se odnose na jednu ili više transakcija financijskim instrumentima, na zahtjev klijenta ili na inicijativu investicijskog društva</w:t>
      </w:r>
    </w:p>
    <w:p w14:paraId="02ACFDF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39. </w:t>
      </w:r>
      <w:r w:rsidRPr="00EF297F">
        <w:rPr>
          <w:rFonts w:ascii="Times New Roman" w:hAnsi="Times New Roman" w:cs="Times New Roman"/>
          <w:i/>
          <w:iCs/>
          <w:color w:val="000000" w:themeColor="text1"/>
          <w:sz w:val="24"/>
          <w:szCs w:val="24"/>
        </w:rPr>
        <w:t>izdvajanje poslovnih procesa </w:t>
      </w:r>
      <w:r w:rsidRPr="00EF297F">
        <w:rPr>
          <w:rFonts w:ascii="Times New Roman" w:hAnsi="Times New Roman" w:cs="Times New Roman"/>
          <w:color w:val="000000" w:themeColor="text1"/>
          <w:sz w:val="24"/>
          <w:szCs w:val="24"/>
        </w:rPr>
        <w:t>je izdvajanje poslovnih procesa kako je definirano u članku 2. stavku 1. točki 3. Delegirane uredbe (EU) br. 2017/565</w:t>
      </w:r>
    </w:p>
    <w:p w14:paraId="41975D1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40. </w:t>
      </w:r>
      <w:r w:rsidRPr="00EF297F">
        <w:rPr>
          <w:rFonts w:ascii="Times New Roman" w:hAnsi="Times New Roman" w:cs="Times New Roman"/>
          <w:i/>
          <w:iCs/>
          <w:color w:val="000000" w:themeColor="text1"/>
          <w:sz w:val="24"/>
          <w:szCs w:val="24"/>
        </w:rPr>
        <w:t>izravni elektronički pristup </w:t>
      </w:r>
      <w:r w:rsidRPr="00EF297F">
        <w:rPr>
          <w:rFonts w:ascii="Times New Roman" w:hAnsi="Times New Roman" w:cs="Times New Roman"/>
          <w:color w:val="000000" w:themeColor="text1"/>
          <w:sz w:val="24"/>
          <w:szCs w:val="24"/>
        </w:rPr>
        <w:t>je mehanizam u kojem član ili sudionik ili klijent mjesta trgovanja dopušta određenoj osobi da se koristi njegovom oznakom u trgovinskom sustavu kako bi mogla elektroničkim putem slati naloge u vezi s financijskim instrumentom izravno na mjesto trgovanja, uključujući mehanizam u kojem se osoba koristi infrastrukturom člana ili sudionika ili klijenta ili bilo kojim sustavom povezivanja kojim se član ili sudionik ili klijent koristi za prijenos naloga (izravan pristup tržištu) i mehanizam u kojem se osoba ne koristi tom infrastrukturom (sponzorirani pristup)</w:t>
      </w:r>
    </w:p>
    <w:p w14:paraId="66DA56C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41. </w:t>
      </w:r>
      <w:r w:rsidRPr="00EF297F">
        <w:rPr>
          <w:rFonts w:ascii="Times New Roman" w:hAnsi="Times New Roman" w:cs="Times New Roman"/>
          <w:i/>
          <w:iCs/>
          <w:color w:val="000000" w:themeColor="text1"/>
          <w:sz w:val="24"/>
          <w:szCs w:val="24"/>
        </w:rPr>
        <w:t>izvedenice </w:t>
      </w:r>
      <w:r w:rsidRPr="00EF297F">
        <w:rPr>
          <w:rFonts w:ascii="Times New Roman" w:hAnsi="Times New Roman" w:cs="Times New Roman"/>
          <w:color w:val="000000" w:themeColor="text1"/>
          <w:sz w:val="24"/>
          <w:szCs w:val="24"/>
        </w:rPr>
        <w:t>su izvedenice kako su definirane u članku 2. stavku 1. točki 29. Uredbe (EU) br. 600/2014</w:t>
      </w:r>
    </w:p>
    <w:p w14:paraId="6140F07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42. </w:t>
      </w:r>
      <w:r w:rsidRPr="00EF297F">
        <w:rPr>
          <w:rFonts w:ascii="Times New Roman" w:hAnsi="Times New Roman" w:cs="Times New Roman"/>
          <w:i/>
          <w:iCs/>
          <w:color w:val="000000" w:themeColor="text1"/>
          <w:sz w:val="24"/>
          <w:szCs w:val="24"/>
        </w:rPr>
        <w:t>izvršavanje naloga za račun klijenata </w:t>
      </w:r>
      <w:r w:rsidRPr="00EF297F">
        <w:rPr>
          <w:rFonts w:ascii="Times New Roman" w:hAnsi="Times New Roman" w:cs="Times New Roman"/>
          <w:color w:val="000000" w:themeColor="text1"/>
          <w:sz w:val="24"/>
          <w:szCs w:val="24"/>
        </w:rPr>
        <w:t>je postupanje radi ugovaranja kupnje ili prodaje jednog ili više financijskih instrumenata za račun klijenata, uključujući sklapanje ugovora o prodaji financijskih instrumenata koje izdaje investicijsko društvo ili kreditna institucija prilikom izdavanja tih financijskih instrumenata</w:t>
      </w:r>
    </w:p>
    <w:p w14:paraId="1355874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43. </w:t>
      </w:r>
      <w:r w:rsidRPr="00EF297F">
        <w:rPr>
          <w:rFonts w:ascii="Times New Roman" w:hAnsi="Times New Roman" w:cs="Times New Roman"/>
          <w:i/>
          <w:iCs/>
          <w:color w:val="000000" w:themeColor="text1"/>
          <w:sz w:val="24"/>
          <w:szCs w:val="24"/>
        </w:rPr>
        <w:t>javni dužnički instrument </w:t>
      </w:r>
      <w:r w:rsidRPr="00EF297F">
        <w:rPr>
          <w:rFonts w:ascii="Times New Roman" w:hAnsi="Times New Roman" w:cs="Times New Roman"/>
          <w:color w:val="000000" w:themeColor="text1"/>
          <w:sz w:val="24"/>
          <w:szCs w:val="24"/>
        </w:rPr>
        <w:t>je dužnički instrument koji izdaje javni izdavatelj</w:t>
      </w:r>
    </w:p>
    <w:p w14:paraId="53329EC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44. </w:t>
      </w:r>
      <w:r w:rsidRPr="00EF297F">
        <w:rPr>
          <w:rFonts w:ascii="Times New Roman" w:hAnsi="Times New Roman" w:cs="Times New Roman"/>
          <w:i/>
          <w:iCs/>
          <w:color w:val="000000" w:themeColor="text1"/>
          <w:sz w:val="24"/>
          <w:szCs w:val="24"/>
        </w:rPr>
        <w:t>javni izdavatelj </w:t>
      </w:r>
      <w:r w:rsidRPr="00EF297F">
        <w:rPr>
          <w:rFonts w:ascii="Times New Roman" w:hAnsi="Times New Roman" w:cs="Times New Roman"/>
          <w:color w:val="000000" w:themeColor="text1"/>
          <w:sz w:val="24"/>
          <w:szCs w:val="24"/>
        </w:rPr>
        <w:t>je jedan od sljedećih subjekata koji izdaje dužničke instrumente:</w:t>
      </w:r>
    </w:p>
    <w:p w14:paraId="5802342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Europska unija</w:t>
      </w:r>
    </w:p>
    <w:p w14:paraId="6797794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država članica, uključujući i vladin odjel, agenciju ili subjekt posebne namjene te države članice</w:t>
      </w:r>
    </w:p>
    <w:p w14:paraId="3915ADE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u slučaju federalne države članice, član federacije</w:t>
      </w:r>
    </w:p>
    <w:p w14:paraId="0FBE625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 subjekt posebne namjene za nekoliko država članica</w:t>
      </w:r>
    </w:p>
    <w:p w14:paraId="15CEBBF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e) međunarodna financijska institucija koju su osnovale dvije ili više država članica, a kojoj je cilj osigurati financiranje i pružiti financijsku pomoć svojim članovima kojima prijete ozbiljne financijske poteškoće ili koje kroz njih prolaze ili</w:t>
      </w:r>
    </w:p>
    <w:p w14:paraId="370E5E0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f) Europska investicijska banka</w:t>
      </w:r>
    </w:p>
    <w:p w14:paraId="3D3933B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45. </w:t>
      </w:r>
      <w:r w:rsidRPr="00EF297F">
        <w:rPr>
          <w:rFonts w:ascii="Times New Roman" w:hAnsi="Times New Roman" w:cs="Times New Roman"/>
          <w:i/>
          <w:iCs/>
          <w:color w:val="000000" w:themeColor="text1"/>
          <w:sz w:val="24"/>
          <w:szCs w:val="24"/>
        </w:rPr>
        <w:t>klauzula o opozivu </w:t>
      </w:r>
      <w:r w:rsidRPr="00EF297F">
        <w:rPr>
          <w:rFonts w:ascii="Times New Roman" w:hAnsi="Times New Roman" w:cs="Times New Roman"/>
          <w:color w:val="000000" w:themeColor="text1"/>
          <w:sz w:val="24"/>
          <w:szCs w:val="24"/>
        </w:rPr>
        <w:t>»make-</w:t>
      </w:r>
      <w:proofErr w:type="spellStart"/>
      <w:r w:rsidRPr="00EF297F">
        <w:rPr>
          <w:rFonts w:ascii="Times New Roman" w:hAnsi="Times New Roman" w:cs="Times New Roman"/>
          <w:color w:val="000000" w:themeColor="text1"/>
          <w:sz w:val="24"/>
          <w:szCs w:val="24"/>
        </w:rPr>
        <w:t>whole</w:t>
      </w:r>
      <w:proofErr w:type="spellEnd"/>
      <w:r w:rsidRPr="00EF297F">
        <w:rPr>
          <w:rFonts w:ascii="Times New Roman" w:hAnsi="Times New Roman" w:cs="Times New Roman"/>
          <w:color w:val="000000" w:themeColor="text1"/>
          <w:sz w:val="24"/>
          <w:szCs w:val="24"/>
        </w:rPr>
        <w:t xml:space="preserve">« je klauzula čiji je cilj zaštita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na način da se osigura da se u slučaju prijevremenog otkupa obveznice izdavatelj obveže </w:t>
      </w:r>
      <w:proofErr w:type="spellStart"/>
      <w:r w:rsidRPr="00EF297F">
        <w:rPr>
          <w:rFonts w:ascii="Times New Roman" w:hAnsi="Times New Roman" w:cs="Times New Roman"/>
          <w:color w:val="000000" w:themeColor="text1"/>
          <w:sz w:val="24"/>
          <w:szCs w:val="24"/>
        </w:rPr>
        <w:t>ulagatelju</w:t>
      </w:r>
      <w:proofErr w:type="spellEnd"/>
      <w:r w:rsidRPr="00EF297F">
        <w:rPr>
          <w:rFonts w:ascii="Times New Roman" w:hAnsi="Times New Roman" w:cs="Times New Roman"/>
          <w:color w:val="000000" w:themeColor="text1"/>
          <w:sz w:val="24"/>
          <w:szCs w:val="24"/>
        </w:rPr>
        <w:t xml:space="preserve"> koji drži obveznicu isplatiti iznos jednak zbroju neto sadašnje vrijednosti preostalih isplata kupona koje se očekuju do dospijeća i glavnice obveznice koja će se otkupiti</w:t>
      </w:r>
    </w:p>
    <w:p w14:paraId="5680D34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46. </w:t>
      </w:r>
      <w:r w:rsidRPr="00EF297F">
        <w:rPr>
          <w:rFonts w:ascii="Times New Roman" w:hAnsi="Times New Roman" w:cs="Times New Roman"/>
          <w:i/>
          <w:iCs/>
          <w:color w:val="000000" w:themeColor="text1"/>
          <w:sz w:val="24"/>
          <w:szCs w:val="24"/>
        </w:rPr>
        <w:t>klijent </w:t>
      </w:r>
      <w:r w:rsidRPr="00EF297F">
        <w:rPr>
          <w:rFonts w:ascii="Times New Roman" w:hAnsi="Times New Roman" w:cs="Times New Roman"/>
          <w:color w:val="000000" w:themeColor="text1"/>
          <w:sz w:val="24"/>
          <w:szCs w:val="24"/>
        </w:rPr>
        <w:t>je svaka fizička ili pravna osoba kojoj investicijsko društvo pruža investicijske ili pomoćne usluge</w:t>
      </w:r>
    </w:p>
    <w:p w14:paraId="2736640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47. </w:t>
      </w:r>
      <w:r w:rsidRPr="00EF297F">
        <w:rPr>
          <w:rFonts w:ascii="Times New Roman" w:hAnsi="Times New Roman" w:cs="Times New Roman"/>
          <w:i/>
          <w:iCs/>
          <w:color w:val="000000" w:themeColor="text1"/>
          <w:sz w:val="24"/>
          <w:szCs w:val="24"/>
        </w:rPr>
        <w:t>konsolidirani položaj </w:t>
      </w:r>
      <w:r w:rsidRPr="00EF297F">
        <w:rPr>
          <w:rFonts w:ascii="Times New Roman" w:hAnsi="Times New Roman" w:cs="Times New Roman"/>
          <w:color w:val="000000" w:themeColor="text1"/>
          <w:sz w:val="24"/>
          <w:szCs w:val="24"/>
        </w:rPr>
        <w:t>je konsolidirani položaj kako je definiran u članku 4. stavku 1. točki 11. Uredbe (EU) br. 2019/2033</w:t>
      </w:r>
    </w:p>
    <w:p w14:paraId="6CA7FF1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48. </w:t>
      </w:r>
      <w:r w:rsidRPr="00EF297F">
        <w:rPr>
          <w:rFonts w:ascii="Times New Roman" w:hAnsi="Times New Roman" w:cs="Times New Roman"/>
          <w:i/>
          <w:iCs/>
          <w:color w:val="000000" w:themeColor="text1"/>
          <w:sz w:val="24"/>
          <w:szCs w:val="24"/>
        </w:rPr>
        <w:t>kreditna institucija </w:t>
      </w:r>
      <w:r w:rsidRPr="00EF297F">
        <w:rPr>
          <w:rFonts w:ascii="Times New Roman" w:hAnsi="Times New Roman" w:cs="Times New Roman"/>
          <w:color w:val="000000" w:themeColor="text1"/>
          <w:sz w:val="24"/>
          <w:szCs w:val="24"/>
        </w:rPr>
        <w:t>je kreditna institucija kako je definirana u članku 4. stavku 1. točki 1. Uredbe (EU) br. 575/2013</w:t>
      </w:r>
    </w:p>
    <w:p w14:paraId="03F2D99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49. </w:t>
      </w:r>
      <w:r w:rsidRPr="00EF297F">
        <w:rPr>
          <w:rFonts w:ascii="Times New Roman" w:hAnsi="Times New Roman" w:cs="Times New Roman"/>
          <w:i/>
          <w:iCs/>
          <w:color w:val="000000" w:themeColor="text1"/>
          <w:sz w:val="24"/>
          <w:szCs w:val="24"/>
        </w:rPr>
        <w:t>kvalificirani novčani fond </w:t>
      </w:r>
      <w:r w:rsidRPr="00EF297F">
        <w:rPr>
          <w:rFonts w:ascii="Times New Roman" w:hAnsi="Times New Roman" w:cs="Times New Roman"/>
          <w:color w:val="000000" w:themeColor="text1"/>
          <w:sz w:val="24"/>
          <w:szCs w:val="24"/>
        </w:rPr>
        <w:t>je subjekt za zajednička ulaganja kojemu je izdano odobrenje za rad na temelju zakona kojim je uređeno osnivanje i poslovanje otvorenih investicijskih fondova s javnom ponudom odnosno nacionalnog propisa kojim je u zakonodavstvo države članice implementirana Direktiva 2009/65/EZ ili koji podliježe nadzoru i, ako je to primjenjivo, kojemu je odobrenje za rad izdalo nadležno tijelo na temelju zakonodavstva države članice, a koji ispunjava sve sljedeće uvjete:</w:t>
      </w:r>
    </w:p>
    <w:p w14:paraId="16918E6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 njegov primarni cilj ulaganja mora biti održavanje netovrijednosti imovine subjekta, neprekidno na nominalnoj vrijednosti (neto bez dobiti) ili na vrijednosti inicijalnog ulaganja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plus dobit</w:t>
      </w:r>
    </w:p>
    <w:p w14:paraId="690FFEF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mora, radi ostvarivanja tog primarnog cilja ulaganja, ulagati isključivo u instrumente tržišta novca visoke kvalitete, s dospijećem ili preostalim dospijećem od najviše 397 dana ili uz redovita usklađivanja prinosa u skladu s takvim dospijećem i s ponderiranim prosječnim dospijećem od 60 dana. Taj cilj može ostvariti i pomoćnim ulaganjem u depozite kod kreditnih institucija</w:t>
      </w:r>
    </w:p>
    <w:p w14:paraId="25B65BB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mora osigurati likvidnost putem namire istog ili sljedećeg dana</w:t>
      </w:r>
    </w:p>
    <w:p w14:paraId="5FE98EF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50. </w:t>
      </w:r>
      <w:r w:rsidRPr="00EF297F">
        <w:rPr>
          <w:rFonts w:ascii="Times New Roman" w:hAnsi="Times New Roman" w:cs="Times New Roman"/>
          <w:i/>
          <w:iCs/>
          <w:color w:val="000000" w:themeColor="text1"/>
          <w:sz w:val="24"/>
          <w:szCs w:val="24"/>
        </w:rPr>
        <w:t>kvalificirani udio </w:t>
      </w:r>
      <w:r w:rsidRPr="00EF297F">
        <w:rPr>
          <w:rFonts w:ascii="Times New Roman" w:hAnsi="Times New Roman" w:cs="Times New Roman"/>
          <w:color w:val="000000" w:themeColor="text1"/>
          <w:sz w:val="24"/>
          <w:szCs w:val="24"/>
        </w:rPr>
        <w:t>je svaki neposredni ili posredni udio u investicijskom društvu koji predstavlja 10% ili više udjela u kapitalu ili glasačkim pravima, kako je propisano člancima 482., 483., 485. i 492. ovoga Zakona, uzimajući u obzir uvjete grupiranja kod izračunavanja tih prava propisanih člancima 489. i 490. ovoga Zakona, ili koji omogućava ostvarivanje značajnog utjecaja na upravljanje investicijskim društvom</w:t>
      </w:r>
    </w:p>
    <w:p w14:paraId="1E1D790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51. </w:t>
      </w:r>
      <w:r w:rsidRPr="00EF297F">
        <w:rPr>
          <w:rFonts w:ascii="Times New Roman" w:hAnsi="Times New Roman" w:cs="Times New Roman"/>
          <w:i/>
          <w:iCs/>
          <w:color w:val="000000" w:themeColor="text1"/>
          <w:sz w:val="24"/>
          <w:szCs w:val="24"/>
        </w:rPr>
        <w:t>likvidno tržište </w:t>
      </w:r>
      <w:r w:rsidRPr="00EF297F">
        <w:rPr>
          <w:rFonts w:ascii="Times New Roman" w:hAnsi="Times New Roman" w:cs="Times New Roman"/>
          <w:color w:val="000000" w:themeColor="text1"/>
          <w:sz w:val="24"/>
          <w:szCs w:val="24"/>
        </w:rPr>
        <w:t>je tržište za određeni financijski instrument ili klasu financijskih instrumenata ako, uzimajući u obzir specifičnosti tržišne strukture određenog financijskog instrumenta ili određene klase financijskih instrumenata, postoji kontinuirani interes za kupnju i prodaju koji se procjenjuje na temelju:</w:t>
      </w:r>
    </w:p>
    <w:p w14:paraId="6BB82A2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prosječne učestalosti i veličine transakcija u različitim tržišnim uvjetima, uzimajući u obzir prirodu i životni ciklus proizvoda unutar određene klase financijskih instrumenata</w:t>
      </w:r>
    </w:p>
    <w:p w14:paraId="1336E22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broja i vrste sudionika na tržištu, uključujući omjer sudionika na tržištu i financijskih instrumenata kojima se trguje za pojedini proizvod</w:t>
      </w:r>
    </w:p>
    <w:p w14:paraId="3B8DE77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prosječnu veličinu raspona cijena, ako je dostupna</w:t>
      </w:r>
    </w:p>
    <w:p w14:paraId="4DF604D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52. </w:t>
      </w:r>
      <w:r w:rsidRPr="00EF297F">
        <w:rPr>
          <w:rFonts w:ascii="Times New Roman" w:hAnsi="Times New Roman" w:cs="Times New Roman"/>
          <w:i/>
          <w:iCs/>
          <w:color w:val="000000" w:themeColor="text1"/>
          <w:sz w:val="24"/>
          <w:szCs w:val="24"/>
        </w:rPr>
        <w:t>limitirani nalog </w:t>
      </w:r>
      <w:r w:rsidRPr="00EF297F">
        <w:rPr>
          <w:rFonts w:ascii="Times New Roman" w:hAnsi="Times New Roman" w:cs="Times New Roman"/>
          <w:color w:val="000000" w:themeColor="text1"/>
          <w:sz w:val="24"/>
          <w:szCs w:val="24"/>
        </w:rPr>
        <w:t>je nalog za kupnju ili prodaju određene količine financijskih instrumenata po određenoj cijeni ili cijeni koja je od nje povoljnija</w:t>
      </w:r>
    </w:p>
    <w:p w14:paraId="72249DE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53. </w:t>
      </w:r>
      <w:r w:rsidRPr="00EF297F">
        <w:rPr>
          <w:rFonts w:ascii="Times New Roman" w:hAnsi="Times New Roman" w:cs="Times New Roman"/>
          <w:i/>
          <w:iCs/>
          <w:color w:val="000000" w:themeColor="text1"/>
          <w:sz w:val="24"/>
          <w:szCs w:val="24"/>
        </w:rPr>
        <w:t>mala i srednja poduzeća </w:t>
      </w:r>
      <w:r w:rsidRPr="00EF297F">
        <w:rPr>
          <w:rFonts w:ascii="Times New Roman" w:hAnsi="Times New Roman" w:cs="Times New Roman"/>
          <w:color w:val="000000" w:themeColor="text1"/>
          <w:sz w:val="24"/>
          <w:szCs w:val="24"/>
        </w:rPr>
        <w:t>su društva koja su, na bazi kotacija na kraju godine, u prethodne tri kalendarske godine imala prosječnu tržišnu kapitalizaciju manju od 200.000.000,00 eura</w:t>
      </w:r>
    </w:p>
    <w:p w14:paraId="01CB3D3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54. </w:t>
      </w:r>
      <w:r w:rsidRPr="00EF297F">
        <w:rPr>
          <w:rFonts w:ascii="Times New Roman" w:hAnsi="Times New Roman" w:cs="Times New Roman"/>
          <w:i/>
          <w:iCs/>
          <w:color w:val="000000" w:themeColor="text1"/>
          <w:sz w:val="24"/>
          <w:szCs w:val="24"/>
        </w:rPr>
        <w:t>matična država članica </w:t>
      </w:r>
      <w:r w:rsidRPr="00EF297F">
        <w:rPr>
          <w:rFonts w:ascii="Times New Roman" w:hAnsi="Times New Roman" w:cs="Times New Roman"/>
          <w:color w:val="000000" w:themeColor="text1"/>
          <w:sz w:val="24"/>
          <w:szCs w:val="24"/>
        </w:rPr>
        <w:t>je:</w:t>
      </w:r>
    </w:p>
    <w:p w14:paraId="6CF7BF0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za investicijsko društvo:</w:t>
      </w:r>
    </w:p>
    <w:p w14:paraId="7768E9F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aa</w:t>
      </w:r>
      <w:proofErr w:type="spellEnd"/>
      <w:r w:rsidRPr="00EF297F">
        <w:rPr>
          <w:rFonts w:ascii="Times New Roman" w:hAnsi="Times New Roman" w:cs="Times New Roman"/>
          <w:color w:val="000000" w:themeColor="text1"/>
          <w:sz w:val="24"/>
          <w:szCs w:val="24"/>
        </w:rPr>
        <w:t>) ako je investicijsko društvo fizička osoba, država članica u kojoj mu se nalazi glavni ured</w:t>
      </w:r>
    </w:p>
    <w:p w14:paraId="0EE4283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ab</w:t>
      </w:r>
      <w:proofErr w:type="spellEnd"/>
      <w:r w:rsidRPr="00EF297F">
        <w:rPr>
          <w:rFonts w:ascii="Times New Roman" w:hAnsi="Times New Roman" w:cs="Times New Roman"/>
          <w:color w:val="000000" w:themeColor="text1"/>
          <w:sz w:val="24"/>
          <w:szCs w:val="24"/>
        </w:rPr>
        <w:t>) ako je investicijsko društvo pravna osoba, država članica u kojoj mu se nalazi registrirano sjedište</w:t>
      </w:r>
    </w:p>
    <w:p w14:paraId="61E748C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proofErr w:type="spellStart"/>
      <w:r w:rsidRPr="00EF297F">
        <w:rPr>
          <w:rFonts w:ascii="Times New Roman" w:hAnsi="Times New Roman" w:cs="Times New Roman"/>
          <w:color w:val="000000" w:themeColor="text1"/>
          <w:sz w:val="24"/>
          <w:szCs w:val="24"/>
        </w:rPr>
        <w:t>ac</w:t>
      </w:r>
      <w:proofErr w:type="spellEnd"/>
      <w:r w:rsidRPr="00EF297F">
        <w:rPr>
          <w:rFonts w:ascii="Times New Roman" w:hAnsi="Times New Roman" w:cs="Times New Roman"/>
          <w:color w:val="000000" w:themeColor="text1"/>
          <w:sz w:val="24"/>
          <w:szCs w:val="24"/>
        </w:rPr>
        <w:t>) ako investicijsko društvo prema svojem nacionalnom pravu nema registrirano sjedište, država članica u kojoj mu se nalazi glavni ured</w:t>
      </w:r>
    </w:p>
    <w:p w14:paraId="00DEE33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za uređeno tržište država članica u kojoj je registrirano uređeno tržište ili, ako prema pravu države članice uređeno tržište nema registrirano sjedište, država članica u kojoj mu se nalazi glavni ured</w:t>
      </w:r>
    </w:p>
    <w:p w14:paraId="01C06DC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c) za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kako je definirano u članku 2. stavku 1. točki 23. Uredbe (EU) br. 909/2014</w:t>
      </w:r>
    </w:p>
    <w:p w14:paraId="4E415F1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55. </w:t>
      </w:r>
      <w:r w:rsidRPr="00EF297F">
        <w:rPr>
          <w:rFonts w:ascii="Times New Roman" w:hAnsi="Times New Roman" w:cs="Times New Roman"/>
          <w:i/>
          <w:iCs/>
          <w:color w:val="000000" w:themeColor="text1"/>
          <w:sz w:val="24"/>
          <w:szCs w:val="24"/>
        </w:rPr>
        <w:t>matični investicijski holding iz Unije </w:t>
      </w:r>
      <w:r w:rsidRPr="00EF297F">
        <w:rPr>
          <w:rFonts w:ascii="Times New Roman" w:hAnsi="Times New Roman" w:cs="Times New Roman"/>
          <w:color w:val="000000" w:themeColor="text1"/>
          <w:sz w:val="24"/>
          <w:szCs w:val="24"/>
        </w:rPr>
        <w:t>je matični investicijski holding iz Unije kako je definiran u članku 4. stavku 1. točki 57. Uredbe (EU) br. 2019/2033</w:t>
      </w:r>
    </w:p>
    <w:p w14:paraId="3CE9BFD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56. </w:t>
      </w:r>
      <w:r w:rsidRPr="00EF297F">
        <w:rPr>
          <w:rFonts w:ascii="Times New Roman" w:hAnsi="Times New Roman" w:cs="Times New Roman"/>
          <w:i/>
          <w:iCs/>
          <w:color w:val="000000" w:themeColor="text1"/>
          <w:sz w:val="24"/>
          <w:szCs w:val="24"/>
        </w:rPr>
        <w:t>matični mješoviti financijski holding iz Unije </w:t>
      </w:r>
      <w:r w:rsidRPr="00EF297F">
        <w:rPr>
          <w:rFonts w:ascii="Times New Roman" w:hAnsi="Times New Roman" w:cs="Times New Roman"/>
          <w:color w:val="000000" w:themeColor="text1"/>
          <w:sz w:val="24"/>
          <w:szCs w:val="24"/>
        </w:rPr>
        <w:t>je matični mješoviti financijski holding iz Unije kako je definiran u članku 4. stavku 1. točki 58. Uredbe (EU) br. 2019/2033</w:t>
      </w:r>
    </w:p>
    <w:p w14:paraId="6E72965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57. </w:t>
      </w:r>
      <w:r w:rsidRPr="00EF297F">
        <w:rPr>
          <w:rFonts w:ascii="Times New Roman" w:hAnsi="Times New Roman" w:cs="Times New Roman"/>
          <w:i/>
          <w:iCs/>
          <w:color w:val="000000" w:themeColor="text1"/>
          <w:sz w:val="24"/>
          <w:szCs w:val="24"/>
        </w:rPr>
        <w:t>matično društvo </w:t>
      </w:r>
      <w:r w:rsidRPr="00EF297F">
        <w:rPr>
          <w:rFonts w:ascii="Times New Roman" w:hAnsi="Times New Roman" w:cs="Times New Roman"/>
          <w:color w:val="000000" w:themeColor="text1"/>
          <w:sz w:val="24"/>
          <w:szCs w:val="24"/>
        </w:rPr>
        <w:t>je matično društvo u smislu zakona kojim se uređuje računovodstvo poduzetnika i primjena standarda financijskog izvještavanja</w:t>
      </w:r>
    </w:p>
    <w:p w14:paraId="3CFD862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58. </w:t>
      </w:r>
      <w:r w:rsidRPr="00EF297F">
        <w:rPr>
          <w:rFonts w:ascii="Times New Roman" w:hAnsi="Times New Roman" w:cs="Times New Roman"/>
          <w:i/>
          <w:iCs/>
          <w:color w:val="000000" w:themeColor="text1"/>
          <w:sz w:val="24"/>
          <w:szCs w:val="24"/>
        </w:rPr>
        <w:t>matično investicijsko društvo iz Unije </w:t>
      </w:r>
      <w:r w:rsidRPr="00EF297F">
        <w:rPr>
          <w:rFonts w:ascii="Times New Roman" w:hAnsi="Times New Roman" w:cs="Times New Roman"/>
          <w:color w:val="000000" w:themeColor="text1"/>
          <w:sz w:val="24"/>
          <w:szCs w:val="24"/>
        </w:rPr>
        <w:t>je matično investicijsko društvo iz Unije kako je definirano u članku 4. stavku 1. točki 56. Uredbe (EU) br. 2019/2033</w:t>
      </w:r>
    </w:p>
    <w:p w14:paraId="650F7E9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59. </w:t>
      </w:r>
      <w:r w:rsidRPr="00EF297F">
        <w:rPr>
          <w:rFonts w:ascii="Times New Roman" w:hAnsi="Times New Roman" w:cs="Times New Roman"/>
          <w:i/>
          <w:iCs/>
          <w:color w:val="000000" w:themeColor="text1"/>
          <w:sz w:val="24"/>
          <w:szCs w:val="24"/>
        </w:rPr>
        <w:t>međusektorska prodaja </w:t>
      </w:r>
      <w:r w:rsidRPr="00EF297F">
        <w:rPr>
          <w:rFonts w:ascii="Times New Roman" w:hAnsi="Times New Roman" w:cs="Times New Roman"/>
          <w:color w:val="000000" w:themeColor="text1"/>
          <w:sz w:val="24"/>
          <w:szCs w:val="24"/>
        </w:rPr>
        <w:t>je ponuda investicijskih usluga zajedno s drugom uslugom ili proizvodom kao dio paketa ili kao uvjet za taj ugovor ili paket</w:t>
      </w:r>
    </w:p>
    <w:p w14:paraId="1E79836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60. </w:t>
      </w:r>
      <w:r w:rsidRPr="00EF297F">
        <w:rPr>
          <w:rFonts w:ascii="Times New Roman" w:hAnsi="Times New Roman" w:cs="Times New Roman"/>
          <w:i/>
          <w:iCs/>
          <w:color w:val="000000" w:themeColor="text1"/>
          <w:sz w:val="24"/>
          <w:szCs w:val="24"/>
        </w:rPr>
        <w:t>mjere za sprječavanje krize </w:t>
      </w:r>
      <w:r w:rsidRPr="00EF297F">
        <w:rPr>
          <w:rFonts w:ascii="Times New Roman" w:hAnsi="Times New Roman" w:cs="Times New Roman"/>
          <w:color w:val="000000" w:themeColor="text1"/>
          <w:sz w:val="24"/>
          <w:szCs w:val="24"/>
        </w:rPr>
        <w:t>su ovlasti za izravno uklanjanje nedostataka ili prepreka oporavku u skladu s člankom 179. stavcima 8. do 11. ovoga Zakona, primjena mjera rane intervencije u skladu s člancima 213. do 219. ovoga Zakona, imenovanje posebnog povjerenika u skladu s člankom 216. ovoga Zakona, kao i izvršavanje ovlasti za rješavanje ili uklanjanje prepreka mogućnosti sanacije ili izvršavanje ovlasti otpisa ili konverzije u skladu sa zakonom kojim se uređuje sanacija investicijskih društava</w:t>
      </w:r>
    </w:p>
    <w:p w14:paraId="36B3315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61. </w:t>
      </w:r>
      <w:r w:rsidRPr="00EF297F">
        <w:rPr>
          <w:rFonts w:ascii="Times New Roman" w:hAnsi="Times New Roman" w:cs="Times New Roman"/>
          <w:i/>
          <w:iCs/>
          <w:color w:val="000000" w:themeColor="text1"/>
          <w:sz w:val="24"/>
          <w:szCs w:val="24"/>
        </w:rPr>
        <w:t>mjesto trgovanja </w:t>
      </w:r>
      <w:r w:rsidRPr="00EF297F">
        <w:rPr>
          <w:rFonts w:ascii="Times New Roman" w:hAnsi="Times New Roman" w:cs="Times New Roman"/>
          <w:color w:val="000000" w:themeColor="text1"/>
          <w:sz w:val="24"/>
          <w:szCs w:val="24"/>
        </w:rPr>
        <w:t>je uređeno tržište, MTP ili OTP</w:t>
      </w:r>
    </w:p>
    <w:p w14:paraId="137849B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62. </w:t>
      </w:r>
      <w:r w:rsidRPr="00EF297F">
        <w:rPr>
          <w:rFonts w:ascii="Times New Roman" w:hAnsi="Times New Roman" w:cs="Times New Roman"/>
          <w:i/>
          <w:iCs/>
          <w:color w:val="000000" w:themeColor="text1"/>
          <w:sz w:val="24"/>
          <w:szCs w:val="24"/>
        </w:rPr>
        <w:t>mješoviti financijski holding </w:t>
      </w:r>
      <w:r w:rsidRPr="00EF297F">
        <w:rPr>
          <w:rFonts w:ascii="Times New Roman" w:hAnsi="Times New Roman" w:cs="Times New Roman"/>
          <w:color w:val="000000" w:themeColor="text1"/>
          <w:sz w:val="24"/>
          <w:szCs w:val="24"/>
        </w:rPr>
        <w:t>je mješoviti financijski holding kako je definiran zakonom kojim se uređuje dodatni nadzor kreditnih institucija, društava za osiguranje i investicijskih društava u financijskom konglomeratu</w:t>
      </w:r>
    </w:p>
    <w:p w14:paraId="08B0E86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63. </w:t>
      </w:r>
      <w:r w:rsidRPr="00EF297F">
        <w:rPr>
          <w:rFonts w:ascii="Times New Roman" w:hAnsi="Times New Roman" w:cs="Times New Roman"/>
          <w:i/>
          <w:iCs/>
          <w:color w:val="000000" w:themeColor="text1"/>
          <w:sz w:val="24"/>
          <w:szCs w:val="24"/>
        </w:rPr>
        <w:t>mješoviti holding </w:t>
      </w:r>
      <w:r w:rsidRPr="00EF297F">
        <w:rPr>
          <w:rFonts w:ascii="Times New Roman" w:hAnsi="Times New Roman" w:cs="Times New Roman"/>
          <w:color w:val="000000" w:themeColor="text1"/>
          <w:sz w:val="24"/>
          <w:szCs w:val="24"/>
        </w:rPr>
        <w:t>je matično poduzeće koje nije financijski holding, investicijski holding, kreditna institucija, investicijsko društvo ili mješoviti financijski holding u smislu zakona kojim se uređuje dodatni nadzor kreditnih institucija, društava za osiguranje i investicijskih društava u financijskom konglomeratu, a čija poduzeća kćeri uključuju barem jedno investicijsko društvo</w:t>
      </w:r>
    </w:p>
    <w:p w14:paraId="05D0284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64. </w:t>
      </w:r>
      <w:r w:rsidRPr="00EF297F">
        <w:rPr>
          <w:rFonts w:ascii="Times New Roman" w:hAnsi="Times New Roman" w:cs="Times New Roman"/>
          <w:i/>
          <w:iCs/>
          <w:color w:val="000000" w:themeColor="text1"/>
          <w:sz w:val="24"/>
          <w:szCs w:val="24"/>
        </w:rPr>
        <w:t>mrežni i informacijski sustav </w:t>
      </w:r>
      <w:r w:rsidRPr="00EF297F">
        <w:rPr>
          <w:rFonts w:ascii="Times New Roman" w:hAnsi="Times New Roman" w:cs="Times New Roman"/>
          <w:color w:val="000000" w:themeColor="text1"/>
          <w:sz w:val="24"/>
          <w:szCs w:val="24"/>
        </w:rPr>
        <w:t>je sustav kako je definiran člankom 4. točkom 1. Direktive (EU) 2016/1148 Europskog parlamenta i Vijeća od 6. srpnja 2016. o mjerama za visoku zajedničku razinu sigurnosti mrežnih i informacijskih sustava širom Unije (SL L 194, 19. 7. 2016.)</w:t>
      </w:r>
    </w:p>
    <w:p w14:paraId="1DA637D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65. </w:t>
      </w:r>
      <w:r w:rsidRPr="00EF297F">
        <w:rPr>
          <w:rFonts w:ascii="Times New Roman" w:hAnsi="Times New Roman" w:cs="Times New Roman"/>
          <w:i/>
          <w:iCs/>
          <w:color w:val="000000" w:themeColor="text1"/>
          <w:sz w:val="24"/>
          <w:szCs w:val="24"/>
        </w:rPr>
        <w:t>multilateralna trgovinska platforma </w:t>
      </w:r>
      <w:r w:rsidRPr="00EF297F">
        <w:rPr>
          <w:rFonts w:ascii="Times New Roman" w:hAnsi="Times New Roman" w:cs="Times New Roman"/>
          <w:color w:val="000000" w:themeColor="text1"/>
          <w:sz w:val="24"/>
          <w:szCs w:val="24"/>
        </w:rPr>
        <w:t xml:space="preserve">ili MTP je multilateralni sustav kojim upravlja investicijsko društvo ili tržišni operater, koji u sustavu i prema unaprijed poznatim i </w:t>
      </w:r>
      <w:proofErr w:type="spellStart"/>
      <w:r w:rsidRPr="00EF297F">
        <w:rPr>
          <w:rFonts w:ascii="Times New Roman" w:hAnsi="Times New Roman" w:cs="Times New Roman"/>
          <w:color w:val="000000" w:themeColor="text1"/>
          <w:sz w:val="24"/>
          <w:szCs w:val="24"/>
        </w:rPr>
        <w:t>nediskrecijskim</w:t>
      </w:r>
      <w:proofErr w:type="spellEnd"/>
      <w:r w:rsidRPr="00EF297F">
        <w:rPr>
          <w:rFonts w:ascii="Times New Roman" w:hAnsi="Times New Roman" w:cs="Times New Roman"/>
          <w:color w:val="000000" w:themeColor="text1"/>
          <w:sz w:val="24"/>
          <w:szCs w:val="24"/>
        </w:rPr>
        <w:t xml:space="preserve"> pravilima spaja ili omogućuje spajanje ponuda za kupnju i ponuda za prodaju financijskih instrumentima trećih tako da nastaje ugovor u skladu s odredbama dijela drugoga glave III. poglavlja VII. ovoga Zakona</w:t>
      </w:r>
    </w:p>
    <w:p w14:paraId="0CB8D2E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66. </w:t>
      </w:r>
      <w:r w:rsidRPr="00EF297F">
        <w:rPr>
          <w:rFonts w:ascii="Times New Roman" w:hAnsi="Times New Roman" w:cs="Times New Roman"/>
          <w:i/>
          <w:iCs/>
          <w:color w:val="000000" w:themeColor="text1"/>
          <w:sz w:val="24"/>
          <w:szCs w:val="24"/>
        </w:rPr>
        <w:t>multilateralni sustav</w:t>
      </w:r>
      <w:r w:rsidRPr="00EF297F">
        <w:rPr>
          <w:rFonts w:ascii="Times New Roman" w:hAnsi="Times New Roman" w:cs="Times New Roman"/>
          <w:color w:val="000000" w:themeColor="text1"/>
          <w:sz w:val="24"/>
          <w:szCs w:val="24"/>
        </w:rPr>
        <w:t xml:space="preserve"> je sustav kako je definiran u članku 2. stavku 1. točki 11. Uredbe (EU) br. 600/214</w:t>
      </w:r>
    </w:p>
    <w:p w14:paraId="297EB5D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67. </w:t>
      </w:r>
      <w:r w:rsidRPr="00EF297F">
        <w:rPr>
          <w:rFonts w:ascii="Times New Roman" w:hAnsi="Times New Roman" w:cs="Times New Roman"/>
          <w:i/>
          <w:iCs/>
          <w:color w:val="000000" w:themeColor="text1"/>
          <w:sz w:val="24"/>
          <w:szCs w:val="24"/>
        </w:rPr>
        <w:t>nadležno tijelo države članice </w:t>
      </w:r>
      <w:r w:rsidRPr="00EF297F">
        <w:rPr>
          <w:rFonts w:ascii="Times New Roman" w:hAnsi="Times New Roman" w:cs="Times New Roman"/>
          <w:color w:val="000000" w:themeColor="text1"/>
          <w:sz w:val="24"/>
          <w:szCs w:val="24"/>
        </w:rPr>
        <w:t>je nadležno tijelo pojedine države članice koje je na temelju propisa te države članice nadležno za provedbu propisa iz članka 2. stavaka 1. i 2. ovoga Zakona, ako ovim Zakonom nije drugačije propisano</w:t>
      </w:r>
    </w:p>
    <w:p w14:paraId="7D11CF9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68. </w:t>
      </w:r>
      <w:r w:rsidRPr="00EF297F">
        <w:rPr>
          <w:rFonts w:ascii="Times New Roman" w:hAnsi="Times New Roman" w:cs="Times New Roman"/>
          <w:i/>
          <w:iCs/>
          <w:color w:val="000000" w:themeColor="text1"/>
          <w:sz w:val="24"/>
          <w:szCs w:val="24"/>
        </w:rPr>
        <w:t>nadzorno tijelo grupe </w:t>
      </w:r>
      <w:r w:rsidRPr="00EF297F">
        <w:rPr>
          <w:rFonts w:ascii="Times New Roman" w:hAnsi="Times New Roman" w:cs="Times New Roman"/>
          <w:color w:val="000000" w:themeColor="text1"/>
          <w:sz w:val="24"/>
          <w:szCs w:val="24"/>
        </w:rPr>
        <w:t>je nadležno tijelo odgovorno za nadzor usklađenosti matičnih investicijskih društava iz Unije i investicijskih društava pod kontrolom matičnih investicijskih holdinga iz Unije ili matičnih mješovitih financijskih holdinga iz Unije s kriterijem kapitala grupe</w:t>
      </w:r>
    </w:p>
    <w:p w14:paraId="2F56BF2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69. </w:t>
      </w:r>
      <w:r w:rsidRPr="00EF297F">
        <w:rPr>
          <w:rFonts w:ascii="Times New Roman" w:hAnsi="Times New Roman" w:cs="Times New Roman"/>
          <w:i/>
          <w:iCs/>
          <w:color w:val="000000" w:themeColor="text1"/>
          <w:sz w:val="24"/>
          <w:szCs w:val="24"/>
        </w:rPr>
        <w:t>namira </w:t>
      </w:r>
      <w:r w:rsidRPr="00EF297F">
        <w:rPr>
          <w:rFonts w:ascii="Times New Roman" w:hAnsi="Times New Roman" w:cs="Times New Roman"/>
          <w:color w:val="000000" w:themeColor="text1"/>
          <w:sz w:val="24"/>
          <w:szCs w:val="24"/>
        </w:rPr>
        <w:t>je namira kako je definirana u članku 2. stavku 1. točki 7. Uredbe (EU) br. 909/2014</w:t>
      </w:r>
    </w:p>
    <w:p w14:paraId="2DF13F5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70. </w:t>
      </w:r>
      <w:r w:rsidRPr="00EF297F">
        <w:rPr>
          <w:rFonts w:ascii="Times New Roman" w:hAnsi="Times New Roman" w:cs="Times New Roman"/>
          <w:i/>
          <w:iCs/>
          <w:color w:val="000000" w:themeColor="text1"/>
          <w:sz w:val="24"/>
          <w:szCs w:val="24"/>
        </w:rPr>
        <w:t>nefinancijska druga ugovorna strana </w:t>
      </w:r>
      <w:r w:rsidRPr="00EF297F">
        <w:rPr>
          <w:rFonts w:ascii="Times New Roman" w:hAnsi="Times New Roman" w:cs="Times New Roman"/>
          <w:color w:val="000000" w:themeColor="text1"/>
          <w:sz w:val="24"/>
          <w:szCs w:val="24"/>
        </w:rPr>
        <w:t>je nefinancijska druga ugovorna strana kako je definirana u članku 2. točki 9. Uredbe (EU) br. 648/2012</w:t>
      </w:r>
    </w:p>
    <w:p w14:paraId="1B18FC6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71. </w:t>
      </w:r>
      <w:r w:rsidRPr="00EF297F">
        <w:rPr>
          <w:rFonts w:ascii="Times New Roman" w:hAnsi="Times New Roman" w:cs="Times New Roman"/>
          <w:i/>
          <w:iCs/>
          <w:color w:val="000000" w:themeColor="text1"/>
          <w:sz w:val="24"/>
          <w:szCs w:val="24"/>
        </w:rPr>
        <w:t>nematerijalizirani oblik </w:t>
      </w:r>
      <w:r w:rsidRPr="00EF297F">
        <w:rPr>
          <w:rFonts w:ascii="Times New Roman" w:hAnsi="Times New Roman" w:cs="Times New Roman"/>
          <w:color w:val="000000" w:themeColor="text1"/>
          <w:sz w:val="24"/>
          <w:szCs w:val="24"/>
        </w:rPr>
        <w:t>je nematerijalizirani oblik kako je definiran u članku 2. stavku 1. točki 4. Uredbe (EU) br. 909/2014</w:t>
      </w:r>
    </w:p>
    <w:p w14:paraId="28989E1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72. </w:t>
      </w:r>
      <w:proofErr w:type="spellStart"/>
      <w:r w:rsidRPr="00EF297F">
        <w:rPr>
          <w:rFonts w:ascii="Times New Roman" w:hAnsi="Times New Roman" w:cs="Times New Roman"/>
          <w:i/>
          <w:iCs/>
          <w:color w:val="000000" w:themeColor="text1"/>
          <w:sz w:val="24"/>
          <w:szCs w:val="24"/>
        </w:rPr>
        <w:t>održavatelj</w:t>
      </w:r>
      <w:proofErr w:type="spellEnd"/>
      <w:r w:rsidRPr="00EF297F">
        <w:rPr>
          <w:rFonts w:ascii="Times New Roman" w:hAnsi="Times New Roman" w:cs="Times New Roman"/>
          <w:i/>
          <w:iCs/>
          <w:color w:val="000000" w:themeColor="text1"/>
          <w:sz w:val="24"/>
          <w:szCs w:val="24"/>
        </w:rPr>
        <w:t xml:space="preserve"> tržišta </w:t>
      </w:r>
      <w:r w:rsidRPr="00EF297F">
        <w:rPr>
          <w:rFonts w:ascii="Times New Roman" w:hAnsi="Times New Roman" w:cs="Times New Roman"/>
          <w:color w:val="000000" w:themeColor="text1"/>
          <w:sz w:val="24"/>
          <w:szCs w:val="24"/>
        </w:rPr>
        <w:t>je osoba koja se na financijskom tržištu kontinuirano predstavlja da je voljna trgovati za vlastiti račun tako da kupuje i prodaje financijske instrumente, koristeći se vlastitim kapitalom po cijenama koje sama odredi</w:t>
      </w:r>
    </w:p>
    <w:p w14:paraId="01F4BC0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73. </w:t>
      </w:r>
      <w:r w:rsidRPr="00EF297F">
        <w:rPr>
          <w:rFonts w:ascii="Times New Roman" w:hAnsi="Times New Roman" w:cs="Times New Roman"/>
          <w:i/>
          <w:iCs/>
          <w:color w:val="000000" w:themeColor="text1"/>
          <w:sz w:val="24"/>
          <w:szCs w:val="24"/>
        </w:rPr>
        <w:t>organizirana trgovinska platforma </w:t>
      </w:r>
      <w:r w:rsidRPr="00EF297F">
        <w:rPr>
          <w:rFonts w:ascii="Times New Roman" w:hAnsi="Times New Roman" w:cs="Times New Roman"/>
          <w:color w:val="000000" w:themeColor="text1"/>
          <w:sz w:val="24"/>
          <w:szCs w:val="24"/>
        </w:rPr>
        <w:t>ili OTP je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ovoga Zakona</w:t>
      </w:r>
    </w:p>
    <w:p w14:paraId="24DF42A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74. </w:t>
      </w:r>
      <w:r w:rsidRPr="00EF297F">
        <w:rPr>
          <w:rFonts w:ascii="Times New Roman" w:hAnsi="Times New Roman" w:cs="Times New Roman"/>
          <w:i/>
          <w:iCs/>
          <w:color w:val="000000" w:themeColor="text1"/>
          <w:sz w:val="24"/>
          <w:szCs w:val="24"/>
        </w:rPr>
        <w:t>osoba u rodbinskom odnosu s relevantnom osobom </w:t>
      </w:r>
      <w:r w:rsidRPr="00EF297F">
        <w:rPr>
          <w:rFonts w:ascii="Times New Roman" w:hAnsi="Times New Roman" w:cs="Times New Roman"/>
          <w:color w:val="000000" w:themeColor="text1"/>
          <w:sz w:val="24"/>
          <w:szCs w:val="24"/>
        </w:rPr>
        <w:t>je osoba u rodbinskom odnosu s relevantnom osobom kako je definirana u članku 2. točki 3.a Delegirane uredbe (EU) br. 2017/565</w:t>
      </w:r>
    </w:p>
    <w:p w14:paraId="240D954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75. </w:t>
      </w:r>
      <w:r w:rsidRPr="00EF297F">
        <w:rPr>
          <w:rFonts w:ascii="Times New Roman" w:hAnsi="Times New Roman" w:cs="Times New Roman"/>
          <w:i/>
          <w:iCs/>
          <w:color w:val="000000" w:themeColor="text1"/>
          <w:sz w:val="24"/>
          <w:szCs w:val="24"/>
        </w:rPr>
        <w:t>osobe koje djeluju zajednički </w:t>
      </w:r>
      <w:r w:rsidRPr="00EF297F">
        <w:rPr>
          <w:rFonts w:ascii="Times New Roman" w:hAnsi="Times New Roman" w:cs="Times New Roman"/>
          <w:color w:val="000000" w:themeColor="text1"/>
          <w:sz w:val="24"/>
          <w:szCs w:val="24"/>
        </w:rPr>
        <w:t>su:</w:t>
      </w:r>
    </w:p>
    <w:p w14:paraId="3825B37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fizičke ili pravne osobe koje surađuju međusobno ili s investicijskim društvom na temelju sporazuma, izričitoga ili prešutnoga, usmenoga ili pisanoga, čiji je cilj stjecanje dionica s pravom glasa ili usklađeno ostvarivanje prava glasa ili</w:t>
      </w:r>
    </w:p>
    <w:p w14:paraId="1963C0A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pravne osobe koje su međusobno povezane u smislu odredbi zakona kojim se uređuje osnivanje i poslovanje trgovačkih društava</w:t>
      </w:r>
    </w:p>
    <w:p w14:paraId="22E3161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Smatra se da djeluju zajednički:</w:t>
      </w:r>
    </w:p>
    <w:p w14:paraId="7CD281F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osobe koje povezuju samo okolnosti u svezi sa stjecanjem dionica, a koje ukazuju na usklađenost u stjecanju dionica ili u zajedničkoj namjeri osoba</w:t>
      </w:r>
    </w:p>
    <w:p w14:paraId="32D18B6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članovi uprava ili nadzornih odbora društava koji djeluju zajednički ili</w:t>
      </w:r>
    </w:p>
    <w:p w14:paraId="2BDD7C6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članovi uprave ili nadzornog odbora s društvima u kojima su članovi tih tijela</w:t>
      </w:r>
    </w:p>
    <w:p w14:paraId="6AFB608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Pravne osobe te fizičke i/ili pravne osobe djeluju zajednički kada fizička i/ili pravna osoba ima:</w:t>
      </w:r>
    </w:p>
    <w:p w14:paraId="48B2E95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izravno ili neizravno više od 25% udjela u temeljnom kapitalu iste pravne osobe</w:t>
      </w:r>
    </w:p>
    <w:p w14:paraId="12AEA7C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izravno ili neizravno više od 25% glasačkih prava u glavnoj skupštini iste pravne osobe</w:t>
      </w:r>
    </w:p>
    <w:p w14:paraId="5166D90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pravo upravljanja poslovnim i financijskim politikama iste pravne osobe na temelju ovlasti iz statuta ili sporazuma ili</w:t>
      </w:r>
    </w:p>
    <w:p w14:paraId="71A0BEA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izravno ili neizravno prevladavajući utjecaj na vođenje poslova i donošenje odluka</w:t>
      </w:r>
    </w:p>
    <w:p w14:paraId="3EBFEA9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76. </w:t>
      </w:r>
      <w:r w:rsidRPr="00EF297F">
        <w:rPr>
          <w:rFonts w:ascii="Times New Roman" w:hAnsi="Times New Roman" w:cs="Times New Roman"/>
          <w:i/>
          <w:iCs/>
          <w:color w:val="000000" w:themeColor="text1"/>
          <w:sz w:val="24"/>
          <w:szCs w:val="24"/>
        </w:rPr>
        <w:t>osobna transakcija </w:t>
      </w:r>
      <w:r w:rsidRPr="00EF297F">
        <w:rPr>
          <w:rFonts w:ascii="Times New Roman" w:hAnsi="Times New Roman" w:cs="Times New Roman"/>
          <w:color w:val="000000" w:themeColor="text1"/>
          <w:sz w:val="24"/>
          <w:szCs w:val="24"/>
        </w:rPr>
        <w:t>je osobna transakcija kako je definirana u članku 28. Delegirane uredbe (EU) br. 2017/565</w:t>
      </w:r>
    </w:p>
    <w:p w14:paraId="63973A2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77. </w:t>
      </w:r>
      <w:r w:rsidRPr="00EF297F">
        <w:rPr>
          <w:rFonts w:ascii="Times New Roman" w:hAnsi="Times New Roman" w:cs="Times New Roman"/>
          <w:i/>
          <w:iCs/>
          <w:color w:val="000000" w:themeColor="text1"/>
          <w:sz w:val="24"/>
          <w:szCs w:val="24"/>
        </w:rPr>
        <w:t>OTC izvedenica ili ugovor o OTC izvedenicama </w:t>
      </w:r>
      <w:r w:rsidRPr="00EF297F">
        <w:rPr>
          <w:rFonts w:ascii="Times New Roman" w:hAnsi="Times New Roman" w:cs="Times New Roman"/>
          <w:color w:val="000000" w:themeColor="text1"/>
          <w:sz w:val="24"/>
          <w:szCs w:val="24"/>
        </w:rPr>
        <w:t>je OTC izvedenica ili ugovor o OTC izvedenicama kako je definiran u članku 2. točki 7. Uredbe (EU) br. 648/2012</w:t>
      </w:r>
    </w:p>
    <w:p w14:paraId="3B9EFD2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78. </w:t>
      </w:r>
      <w:r w:rsidRPr="00EF297F">
        <w:rPr>
          <w:rFonts w:ascii="Times New Roman" w:hAnsi="Times New Roman" w:cs="Times New Roman"/>
          <w:i/>
          <w:iCs/>
          <w:color w:val="000000" w:themeColor="text1"/>
          <w:sz w:val="24"/>
          <w:szCs w:val="24"/>
        </w:rPr>
        <w:t>ovlašteni mehanizam izvještavanja ili ARM </w:t>
      </w:r>
      <w:r w:rsidRPr="00EF297F">
        <w:rPr>
          <w:rFonts w:ascii="Times New Roman" w:hAnsi="Times New Roman" w:cs="Times New Roman"/>
          <w:color w:val="000000" w:themeColor="text1"/>
          <w:sz w:val="24"/>
          <w:szCs w:val="24"/>
        </w:rPr>
        <w:t>je ovlašteni mehanizam izvještavanja ili ARM kako je definirano u članku 2. stavku 1. točki 36. Uredbe (EU) br. 600/2014</w:t>
      </w:r>
    </w:p>
    <w:p w14:paraId="5D638FB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79. </w:t>
      </w:r>
      <w:r w:rsidRPr="00EF297F">
        <w:rPr>
          <w:rFonts w:ascii="Times New Roman" w:hAnsi="Times New Roman" w:cs="Times New Roman"/>
          <w:i/>
          <w:iCs/>
          <w:color w:val="000000" w:themeColor="text1"/>
          <w:sz w:val="24"/>
          <w:szCs w:val="24"/>
        </w:rPr>
        <w:t>ovlašteni revizor </w:t>
      </w:r>
      <w:r w:rsidRPr="00EF297F">
        <w:rPr>
          <w:rFonts w:ascii="Times New Roman" w:hAnsi="Times New Roman" w:cs="Times New Roman"/>
          <w:color w:val="000000" w:themeColor="text1"/>
          <w:sz w:val="24"/>
          <w:szCs w:val="24"/>
        </w:rPr>
        <w:t>je ovlašteni revizor kako je definiran propisima kojima se uređuje obavljanje revizije financijskih izvještaja i konsolidiranih financijskih izvještaja</w:t>
      </w:r>
    </w:p>
    <w:p w14:paraId="4F8D870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80. </w:t>
      </w:r>
      <w:r w:rsidRPr="00EF297F">
        <w:rPr>
          <w:rFonts w:ascii="Times New Roman" w:hAnsi="Times New Roman" w:cs="Times New Roman"/>
          <w:i/>
          <w:iCs/>
          <w:color w:val="000000" w:themeColor="text1"/>
          <w:sz w:val="24"/>
          <w:szCs w:val="24"/>
        </w:rPr>
        <w:t>ovlašteni sustav objavljivanja ili APA </w:t>
      </w:r>
      <w:r w:rsidRPr="00EF297F">
        <w:rPr>
          <w:rFonts w:ascii="Times New Roman" w:hAnsi="Times New Roman" w:cs="Times New Roman"/>
          <w:color w:val="000000" w:themeColor="text1"/>
          <w:sz w:val="24"/>
          <w:szCs w:val="24"/>
        </w:rPr>
        <w:t>je ovlašteni sustav objavljivanja ili APA kako je definirano u članku 2. stavku 1. točki 34. Uredbe (EU) br. 600/2014</w:t>
      </w:r>
    </w:p>
    <w:p w14:paraId="0381AA5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81. </w:t>
      </w:r>
      <w:r w:rsidRPr="00EF297F">
        <w:rPr>
          <w:rFonts w:ascii="Times New Roman" w:hAnsi="Times New Roman" w:cs="Times New Roman"/>
          <w:i/>
          <w:iCs/>
          <w:color w:val="000000" w:themeColor="text1"/>
          <w:sz w:val="24"/>
          <w:szCs w:val="24"/>
        </w:rPr>
        <w:t>podružnica investicijskog društva </w:t>
      </w:r>
      <w:r w:rsidRPr="00EF297F">
        <w:rPr>
          <w:rFonts w:ascii="Times New Roman" w:hAnsi="Times New Roman" w:cs="Times New Roman"/>
          <w:color w:val="000000" w:themeColor="text1"/>
          <w:sz w:val="24"/>
          <w:szCs w:val="24"/>
        </w:rPr>
        <w:t>je svako mjesto poslovanja različito od mjesta glavnog ureda koje je dio investicijskog društva, nema pravnu osobnost i koje obavlja investicijske usluge i/ili aktivnosti i koje ujedno može pružati pomoćne usluge za koje investicijsko društvo ima odobrenje; sva mjesta poslovanja koje investicijsko društvo iz druge države članice ima u Republici Hrvatskoj smatrat će se jednom podružnicom u smislu ovoga Zakona</w:t>
      </w:r>
    </w:p>
    <w:p w14:paraId="207108E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82. </w:t>
      </w:r>
      <w:r w:rsidRPr="00EF297F">
        <w:rPr>
          <w:rFonts w:ascii="Times New Roman" w:hAnsi="Times New Roman" w:cs="Times New Roman"/>
          <w:i/>
          <w:iCs/>
          <w:color w:val="000000" w:themeColor="text1"/>
          <w:sz w:val="24"/>
          <w:szCs w:val="24"/>
        </w:rPr>
        <w:t xml:space="preserve">podružnica središnjeg </w:t>
      </w:r>
      <w:proofErr w:type="spellStart"/>
      <w:r w:rsidRPr="00EF297F">
        <w:rPr>
          <w:rFonts w:ascii="Times New Roman" w:hAnsi="Times New Roman" w:cs="Times New Roman"/>
          <w:i/>
          <w:iCs/>
          <w:color w:val="000000" w:themeColor="text1"/>
          <w:sz w:val="24"/>
          <w:szCs w:val="24"/>
        </w:rPr>
        <w:t>depozitorija</w:t>
      </w:r>
      <w:proofErr w:type="spellEnd"/>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je mjesto poslovanja koje je definirano u članku 2. stavku 1. točki 25. Uredbe (EU) br. 909/2014</w:t>
      </w:r>
    </w:p>
    <w:p w14:paraId="2B6E4C7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83. </w:t>
      </w:r>
      <w:r w:rsidRPr="00EF297F">
        <w:rPr>
          <w:rFonts w:ascii="Times New Roman" w:hAnsi="Times New Roman" w:cs="Times New Roman"/>
          <w:i/>
          <w:iCs/>
          <w:color w:val="000000" w:themeColor="text1"/>
          <w:sz w:val="24"/>
          <w:szCs w:val="24"/>
        </w:rPr>
        <w:t>poljoprivredne robne izvedenice </w:t>
      </w:r>
      <w:r w:rsidRPr="00EF297F">
        <w:rPr>
          <w:rFonts w:ascii="Times New Roman" w:hAnsi="Times New Roman" w:cs="Times New Roman"/>
          <w:color w:val="000000" w:themeColor="text1"/>
          <w:sz w:val="24"/>
          <w:szCs w:val="24"/>
        </w:rPr>
        <w:t>su ugovori o izvedenicama koji se odnose na proizvode nabrojene u članku 1. Uredbe (EU) br. 1308/2013 i njezinu prilogu I., dijelovima I. do XX. i XXIV. odjeljku 1. Priloga I. Uredbi (EU) br. 1308/2013 Europskog parlamenta i Vijeća, kao i na proizvode navedene u Prilogu I. Uredbi (EU) br. 1379/2013 Europskog parlamenta i Vijeća</w:t>
      </w:r>
    </w:p>
    <w:p w14:paraId="4178824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84. </w:t>
      </w:r>
      <w:r w:rsidRPr="00EF297F">
        <w:rPr>
          <w:rFonts w:ascii="Times New Roman" w:hAnsi="Times New Roman" w:cs="Times New Roman"/>
          <w:i/>
          <w:iCs/>
          <w:color w:val="000000" w:themeColor="text1"/>
          <w:sz w:val="24"/>
          <w:szCs w:val="24"/>
        </w:rPr>
        <w:t>poravnanje </w:t>
      </w:r>
      <w:r w:rsidRPr="00EF297F">
        <w:rPr>
          <w:rFonts w:ascii="Times New Roman" w:hAnsi="Times New Roman" w:cs="Times New Roman"/>
          <w:color w:val="000000" w:themeColor="text1"/>
          <w:sz w:val="24"/>
          <w:szCs w:val="24"/>
        </w:rPr>
        <w:t>je postupak uspoređivanja podataka po sklopljenim pravnim poslovima s nematerijaliziranim vrijednosnim papirima, utvrđivanje rokova podmirenja tih pravnih poslova te izračun obveza za namiru, koji se provodi uz posredovanje ili bez posredovanja središnje druge ugovorne strane. Kada se poravnanje provodi uz posredovanje središnje druge ugovorne strane, označava postupak koji je definiran u članku 2. stavku 3. Uredbe (EU) br. 648/2012</w:t>
      </w:r>
    </w:p>
    <w:p w14:paraId="472B43E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85. </w:t>
      </w:r>
      <w:r w:rsidRPr="00EF297F">
        <w:rPr>
          <w:rFonts w:ascii="Times New Roman" w:hAnsi="Times New Roman" w:cs="Times New Roman"/>
          <w:i/>
          <w:iCs/>
          <w:color w:val="000000" w:themeColor="text1"/>
          <w:sz w:val="24"/>
          <w:szCs w:val="24"/>
        </w:rPr>
        <w:t>potvrde o deponiranim vrijednosnim papirima </w:t>
      </w:r>
      <w:r w:rsidRPr="00EF297F">
        <w:rPr>
          <w:rFonts w:ascii="Times New Roman" w:hAnsi="Times New Roman" w:cs="Times New Roman"/>
          <w:color w:val="000000" w:themeColor="text1"/>
          <w:sz w:val="24"/>
          <w:szCs w:val="24"/>
        </w:rPr>
        <w:t>su vrijednosni papiri koji su prenosivi na tržištu kapitala i koji predstavljaju vrijednosne papire inozemnog izdavatelja, a koji se mogu uvrstiti na uređeno tržište i kojima se može trgovati neovisno o vrijednosnim papirima inozemnog izdavatelja</w:t>
      </w:r>
    </w:p>
    <w:p w14:paraId="61D8A16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86. </w:t>
      </w:r>
      <w:r w:rsidRPr="00EF297F">
        <w:rPr>
          <w:rFonts w:ascii="Times New Roman" w:hAnsi="Times New Roman" w:cs="Times New Roman"/>
          <w:i/>
          <w:iCs/>
          <w:color w:val="000000" w:themeColor="text1"/>
          <w:sz w:val="24"/>
          <w:szCs w:val="24"/>
        </w:rPr>
        <w:t>povezane osobe </w:t>
      </w:r>
      <w:r w:rsidRPr="00EF297F">
        <w:rPr>
          <w:rFonts w:ascii="Times New Roman" w:hAnsi="Times New Roman" w:cs="Times New Roman"/>
          <w:color w:val="000000" w:themeColor="text1"/>
          <w:sz w:val="24"/>
          <w:szCs w:val="24"/>
        </w:rPr>
        <w:t>su dvije ili više pravnih ili fizičkih osoba i članovi njihovih užih obitelji koji su, ako se ne dokaže drugačije, za investicijsko društvo jedan rizik jer:</w:t>
      </w:r>
    </w:p>
    <w:p w14:paraId="4EB5A86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jedna od njih ima, izravno ili neizravno, kontrolu nad drugom odnosno drugima ili</w:t>
      </w:r>
    </w:p>
    <w:p w14:paraId="2A09DD5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577D4AB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87. </w:t>
      </w:r>
      <w:r w:rsidRPr="00EF297F">
        <w:rPr>
          <w:rFonts w:ascii="Times New Roman" w:hAnsi="Times New Roman" w:cs="Times New Roman"/>
          <w:i/>
          <w:iCs/>
          <w:color w:val="000000" w:themeColor="text1"/>
          <w:sz w:val="24"/>
          <w:szCs w:val="24"/>
        </w:rPr>
        <w:t>prenosivi vrijednosni papiri </w:t>
      </w:r>
      <w:r w:rsidRPr="00EF297F">
        <w:rPr>
          <w:rFonts w:ascii="Times New Roman" w:hAnsi="Times New Roman" w:cs="Times New Roman"/>
          <w:color w:val="000000" w:themeColor="text1"/>
          <w:sz w:val="24"/>
          <w:szCs w:val="24"/>
        </w:rPr>
        <w:t>su one vrste vrijednosnih papira koji su prenosivi na tržištu kapitala, kao što su:</w:t>
      </w:r>
    </w:p>
    <w:p w14:paraId="7CA82ED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dionice i drugi ekvivalentni vrijednosni papiri koji predstavljaju udio u kapitalu ili članskim pravima u društvu ili drugom subjektu te potvrde o deponiranim vrijednosnim papirima za dionice</w:t>
      </w:r>
    </w:p>
    <w:p w14:paraId="5B19B83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b) obveznice i drugi oblici </w:t>
      </w:r>
      <w:proofErr w:type="spellStart"/>
      <w:r w:rsidRPr="00EF297F">
        <w:rPr>
          <w:rFonts w:ascii="Times New Roman" w:hAnsi="Times New Roman" w:cs="Times New Roman"/>
          <w:color w:val="000000" w:themeColor="text1"/>
          <w:sz w:val="24"/>
          <w:szCs w:val="24"/>
        </w:rPr>
        <w:t>sekuritiziranog</w:t>
      </w:r>
      <w:proofErr w:type="spellEnd"/>
      <w:r w:rsidRPr="00EF297F">
        <w:rPr>
          <w:rFonts w:ascii="Times New Roman" w:hAnsi="Times New Roman" w:cs="Times New Roman"/>
          <w:color w:val="000000" w:themeColor="text1"/>
          <w:sz w:val="24"/>
          <w:szCs w:val="24"/>
        </w:rPr>
        <w:t xml:space="preserve"> duga, uključujući i potvrde o deponiranim vrijednosnim papirima za takve vrijednosne papire</w:t>
      </w:r>
    </w:p>
    <w:p w14:paraId="04BCBBD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svi ostali vrijednosni papiri koji daju pravo na stjecanje ili prodaju prenosivih vrijednosnih papira ili koji se namiruju u novcu pozivanjem na prenosive vrijednosne papire, valute, kamatne stope ili prinose, robu ili druge indekse ili mjerne veličine</w:t>
      </w:r>
    </w:p>
    <w:p w14:paraId="577E36B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Instrumenti plaćanja ne smatraju se prenosivim vrijednosnim papirima u smislu ove točke ovoga članka.</w:t>
      </w:r>
    </w:p>
    <w:p w14:paraId="2005D2A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88. </w:t>
      </w:r>
      <w:r w:rsidRPr="00EF297F">
        <w:rPr>
          <w:rFonts w:ascii="Times New Roman" w:hAnsi="Times New Roman" w:cs="Times New Roman"/>
          <w:i/>
          <w:iCs/>
          <w:color w:val="000000" w:themeColor="text1"/>
          <w:sz w:val="24"/>
          <w:szCs w:val="24"/>
        </w:rPr>
        <w:t>pretežno komercijalna grupa </w:t>
      </w:r>
      <w:r w:rsidRPr="00EF297F">
        <w:rPr>
          <w:rFonts w:ascii="Times New Roman" w:hAnsi="Times New Roman" w:cs="Times New Roman"/>
          <w:color w:val="000000" w:themeColor="text1"/>
          <w:sz w:val="24"/>
          <w:szCs w:val="24"/>
        </w:rPr>
        <w:t xml:space="preserve">je svaka grupa čija redovna djelatnost nije obavljanje investicijskih usluga ili aktivnosti iz članka 5. stavka 1. ovoga Zakona ili obavljanje bilo koje uzajamno priznate usluge iz zakona kojim se uređuje osnivanje i poslovanje kreditnih institucija ili djelovanje kao </w:t>
      </w:r>
      <w:proofErr w:type="spellStart"/>
      <w:r w:rsidRPr="00EF297F">
        <w:rPr>
          <w:rFonts w:ascii="Times New Roman" w:hAnsi="Times New Roman" w:cs="Times New Roman"/>
          <w:color w:val="000000" w:themeColor="text1"/>
          <w:sz w:val="24"/>
          <w:szCs w:val="24"/>
        </w:rPr>
        <w:t>održavatelj</w:t>
      </w:r>
      <w:proofErr w:type="spellEnd"/>
      <w:r w:rsidRPr="00EF297F">
        <w:rPr>
          <w:rFonts w:ascii="Times New Roman" w:hAnsi="Times New Roman" w:cs="Times New Roman"/>
          <w:color w:val="000000" w:themeColor="text1"/>
          <w:sz w:val="24"/>
          <w:szCs w:val="24"/>
        </w:rPr>
        <w:t xml:space="preserve"> tržišta u odnosu na robne izvedenice</w:t>
      </w:r>
    </w:p>
    <w:p w14:paraId="1A6E8DF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89. </w:t>
      </w:r>
      <w:r w:rsidRPr="00EF297F">
        <w:rPr>
          <w:rFonts w:ascii="Times New Roman" w:hAnsi="Times New Roman" w:cs="Times New Roman"/>
          <w:i/>
          <w:iCs/>
          <w:color w:val="000000" w:themeColor="text1"/>
          <w:sz w:val="24"/>
          <w:szCs w:val="24"/>
        </w:rPr>
        <w:t>primici </w:t>
      </w:r>
      <w:r w:rsidRPr="00EF297F">
        <w:rPr>
          <w:rFonts w:ascii="Times New Roman" w:hAnsi="Times New Roman" w:cs="Times New Roman"/>
          <w:color w:val="000000" w:themeColor="text1"/>
          <w:sz w:val="24"/>
          <w:szCs w:val="24"/>
        </w:rPr>
        <w:t>su primici kako su definirani u članku 2. stavku 1. točki 5. Delegirane uredbe (EU) br. 2017/565</w:t>
      </w:r>
    </w:p>
    <w:p w14:paraId="1E49BD1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90. </w:t>
      </w:r>
      <w:r w:rsidRPr="00EF297F">
        <w:rPr>
          <w:rFonts w:ascii="Times New Roman" w:hAnsi="Times New Roman" w:cs="Times New Roman"/>
          <w:i/>
          <w:iCs/>
          <w:color w:val="000000" w:themeColor="text1"/>
          <w:sz w:val="24"/>
          <w:szCs w:val="24"/>
        </w:rPr>
        <w:t>pružatelj usluga dostave podataka </w:t>
      </w:r>
      <w:r w:rsidRPr="00EF297F">
        <w:rPr>
          <w:rFonts w:ascii="Times New Roman" w:hAnsi="Times New Roman" w:cs="Times New Roman"/>
          <w:color w:val="000000" w:themeColor="text1"/>
          <w:sz w:val="24"/>
          <w:szCs w:val="24"/>
        </w:rPr>
        <w:t>je pružatelj usluge dostave podataka kako je definirano u članku 2. stavku 1. točki 36.a. Uredbe (EU) br. 600/2014</w:t>
      </w:r>
    </w:p>
    <w:p w14:paraId="0DE6D15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91. </w:t>
      </w:r>
      <w:r w:rsidRPr="00EF297F">
        <w:rPr>
          <w:rFonts w:ascii="Times New Roman" w:hAnsi="Times New Roman" w:cs="Times New Roman"/>
          <w:i/>
          <w:iCs/>
          <w:color w:val="000000" w:themeColor="text1"/>
          <w:sz w:val="24"/>
          <w:szCs w:val="24"/>
        </w:rPr>
        <w:t>račun za namiru </w:t>
      </w:r>
      <w:r w:rsidRPr="00EF297F">
        <w:rPr>
          <w:rFonts w:ascii="Times New Roman" w:hAnsi="Times New Roman" w:cs="Times New Roman"/>
          <w:color w:val="000000" w:themeColor="text1"/>
          <w:sz w:val="24"/>
          <w:szCs w:val="24"/>
        </w:rPr>
        <w:t>je račun za namiru u smislu posebnog zakona kojim se uređuje konačnost namire u platnim sustavima i sustavima za namiru financijskih instrumenata</w:t>
      </w:r>
    </w:p>
    <w:p w14:paraId="6AFA288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92. </w:t>
      </w:r>
      <w:r w:rsidRPr="00EF297F">
        <w:rPr>
          <w:rFonts w:ascii="Times New Roman" w:hAnsi="Times New Roman" w:cs="Times New Roman"/>
          <w:i/>
          <w:iCs/>
          <w:color w:val="000000" w:themeColor="text1"/>
          <w:sz w:val="24"/>
          <w:szCs w:val="24"/>
        </w:rPr>
        <w:t>rastuće tržište malih i srednjih poduzeća </w:t>
      </w:r>
      <w:r w:rsidRPr="00EF297F">
        <w:rPr>
          <w:rFonts w:ascii="Times New Roman" w:hAnsi="Times New Roman" w:cs="Times New Roman"/>
          <w:color w:val="000000" w:themeColor="text1"/>
          <w:sz w:val="24"/>
          <w:szCs w:val="24"/>
        </w:rPr>
        <w:t>je MTP koji je registriran kao tržište malih i srednjih poduzeća u skladu s odredbama iz članka 352. ovoga Zakona</w:t>
      </w:r>
    </w:p>
    <w:p w14:paraId="19F2DF00"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93. </w:t>
      </w:r>
      <w:r w:rsidRPr="00EF297F">
        <w:rPr>
          <w:rFonts w:ascii="Times New Roman" w:hAnsi="Times New Roman" w:cs="Times New Roman"/>
          <w:i/>
          <w:iCs/>
          <w:color w:val="000000" w:themeColor="text1"/>
          <w:sz w:val="24"/>
          <w:szCs w:val="24"/>
        </w:rPr>
        <w:t>relevantna osoba </w:t>
      </w:r>
      <w:r w:rsidRPr="00EF297F">
        <w:rPr>
          <w:rFonts w:ascii="Times New Roman" w:hAnsi="Times New Roman" w:cs="Times New Roman"/>
          <w:color w:val="000000" w:themeColor="text1"/>
          <w:sz w:val="24"/>
          <w:szCs w:val="24"/>
        </w:rPr>
        <w:t>je relevantna osoba kako je definirana u članku 2. stavku 1. točki 1. Delegirane uredbe (EU) br. 2017/565</w:t>
      </w:r>
    </w:p>
    <w:p w14:paraId="1561CFF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94. </w:t>
      </w:r>
      <w:r w:rsidRPr="00EF297F">
        <w:rPr>
          <w:rFonts w:ascii="Times New Roman" w:hAnsi="Times New Roman" w:cs="Times New Roman"/>
          <w:i/>
          <w:iCs/>
          <w:color w:val="000000" w:themeColor="text1"/>
          <w:sz w:val="24"/>
          <w:szCs w:val="24"/>
        </w:rPr>
        <w:t>relevantni propisi </w:t>
      </w:r>
      <w:r w:rsidRPr="00EF297F">
        <w:rPr>
          <w:rFonts w:ascii="Times New Roman" w:hAnsi="Times New Roman" w:cs="Times New Roman"/>
          <w:color w:val="000000" w:themeColor="text1"/>
          <w:sz w:val="24"/>
          <w:szCs w:val="24"/>
        </w:rPr>
        <w:t>su ovaj Zakon, propisi doneseni na temelju ovoga Zakona, kao i drugi propisi i uredbe Europske unije za čiju je provedbu kao nadležno tijelo ovlaštena Agencija</w:t>
      </w:r>
    </w:p>
    <w:p w14:paraId="64738C0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95. </w:t>
      </w:r>
      <w:r w:rsidRPr="00EF297F">
        <w:rPr>
          <w:rFonts w:ascii="Times New Roman" w:hAnsi="Times New Roman" w:cs="Times New Roman"/>
          <w:i/>
          <w:iCs/>
          <w:color w:val="000000" w:themeColor="text1"/>
          <w:sz w:val="24"/>
          <w:szCs w:val="24"/>
        </w:rPr>
        <w:t>revizija </w:t>
      </w:r>
      <w:r w:rsidRPr="00EF297F">
        <w:rPr>
          <w:rFonts w:ascii="Times New Roman" w:hAnsi="Times New Roman" w:cs="Times New Roman"/>
          <w:color w:val="000000" w:themeColor="text1"/>
          <w:sz w:val="24"/>
          <w:szCs w:val="24"/>
        </w:rPr>
        <w:t>za potrebe Agencije obuhvaća revizijske angažmane u svezi s obavljanjem povezanih usluga s revizijom godišnjih financijskih izvještaja, izražavanja uvjerenja, prema posebnim zahtjevima Agencije</w:t>
      </w:r>
    </w:p>
    <w:p w14:paraId="3FCF877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96. </w:t>
      </w:r>
      <w:r w:rsidRPr="00EF297F">
        <w:rPr>
          <w:rFonts w:ascii="Times New Roman" w:hAnsi="Times New Roman" w:cs="Times New Roman"/>
          <w:i/>
          <w:iCs/>
          <w:color w:val="000000" w:themeColor="text1"/>
          <w:sz w:val="24"/>
          <w:szCs w:val="24"/>
        </w:rPr>
        <w:t>revizor </w:t>
      </w:r>
      <w:r w:rsidRPr="00EF297F">
        <w:rPr>
          <w:rFonts w:ascii="Times New Roman" w:hAnsi="Times New Roman" w:cs="Times New Roman"/>
          <w:color w:val="000000" w:themeColor="text1"/>
          <w:sz w:val="24"/>
          <w:szCs w:val="24"/>
        </w:rPr>
        <w:t>obuhvaća revizorsko društvo i samostalnog revizora kako su definirani zakonom kojim se uređuje revizija</w:t>
      </w:r>
    </w:p>
    <w:p w14:paraId="178DA0E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97. </w:t>
      </w:r>
      <w:r w:rsidRPr="00EF297F">
        <w:rPr>
          <w:rFonts w:ascii="Times New Roman" w:hAnsi="Times New Roman" w:cs="Times New Roman"/>
          <w:i/>
          <w:iCs/>
          <w:color w:val="000000" w:themeColor="text1"/>
          <w:sz w:val="24"/>
          <w:szCs w:val="24"/>
        </w:rPr>
        <w:t>roba </w:t>
      </w:r>
      <w:r w:rsidRPr="00EF297F">
        <w:rPr>
          <w:rFonts w:ascii="Times New Roman" w:hAnsi="Times New Roman" w:cs="Times New Roman"/>
          <w:color w:val="000000" w:themeColor="text1"/>
          <w:sz w:val="24"/>
          <w:szCs w:val="24"/>
        </w:rPr>
        <w:t>je roba kako je definirana u članku 2. stavku 1. točki 6. Delegirane uredbe (EU) br. 2017/565</w:t>
      </w:r>
    </w:p>
    <w:p w14:paraId="2F6367C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98. </w:t>
      </w:r>
      <w:r w:rsidRPr="00EF297F">
        <w:rPr>
          <w:rFonts w:ascii="Times New Roman" w:hAnsi="Times New Roman" w:cs="Times New Roman"/>
          <w:i/>
          <w:iCs/>
          <w:color w:val="000000" w:themeColor="text1"/>
          <w:sz w:val="24"/>
          <w:szCs w:val="24"/>
        </w:rPr>
        <w:t>robne izvedenice </w:t>
      </w:r>
      <w:r w:rsidRPr="00EF297F">
        <w:rPr>
          <w:rFonts w:ascii="Times New Roman" w:hAnsi="Times New Roman" w:cs="Times New Roman"/>
          <w:color w:val="000000" w:themeColor="text1"/>
          <w:sz w:val="24"/>
          <w:szCs w:val="24"/>
        </w:rPr>
        <w:t>su robne izvedenice kako su definirane u članku 2. stavku 1. točki 30. Uredbe (EU) br. 600/2014</w:t>
      </w:r>
    </w:p>
    <w:p w14:paraId="1390582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99. </w:t>
      </w:r>
      <w:r w:rsidRPr="00EF297F">
        <w:rPr>
          <w:rFonts w:ascii="Times New Roman" w:hAnsi="Times New Roman" w:cs="Times New Roman"/>
          <w:i/>
          <w:iCs/>
          <w:color w:val="000000" w:themeColor="text1"/>
          <w:sz w:val="24"/>
          <w:szCs w:val="24"/>
        </w:rPr>
        <w:t>rodno neutralna politika primitaka </w:t>
      </w:r>
      <w:r w:rsidRPr="00EF297F">
        <w:rPr>
          <w:rFonts w:ascii="Times New Roman" w:hAnsi="Times New Roman" w:cs="Times New Roman"/>
          <w:color w:val="000000" w:themeColor="text1"/>
          <w:sz w:val="24"/>
          <w:szCs w:val="24"/>
        </w:rPr>
        <w:t>znači politika primitaka koja se temelji na jednakoj plaći radnika i radnica za jednak rad ili rad jednake vrijednosti</w:t>
      </w:r>
    </w:p>
    <w:p w14:paraId="23922EA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100. </w:t>
      </w:r>
      <w:proofErr w:type="spellStart"/>
      <w:r w:rsidRPr="00EF297F">
        <w:rPr>
          <w:rFonts w:ascii="Times New Roman" w:hAnsi="Times New Roman" w:cs="Times New Roman"/>
          <w:i/>
          <w:iCs/>
          <w:color w:val="000000" w:themeColor="text1"/>
          <w:sz w:val="24"/>
          <w:szCs w:val="24"/>
        </w:rPr>
        <w:t>sekuritizacija</w:t>
      </w:r>
      <w:proofErr w:type="spellEnd"/>
      <w:r w:rsidRPr="00EF297F">
        <w:rPr>
          <w:rFonts w:ascii="Times New Roman" w:hAnsi="Times New Roman" w:cs="Times New Roman"/>
          <w:i/>
          <w:iCs/>
          <w:color w:val="000000" w:themeColor="text1"/>
          <w:sz w:val="24"/>
          <w:szCs w:val="24"/>
        </w:rPr>
        <w:t> </w:t>
      </w:r>
      <w:r w:rsidRPr="00EF297F">
        <w:rPr>
          <w:rFonts w:ascii="Times New Roman" w:hAnsi="Times New Roman" w:cs="Times New Roman"/>
          <w:color w:val="000000" w:themeColor="text1"/>
          <w:sz w:val="24"/>
          <w:szCs w:val="24"/>
        </w:rPr>
        <w:t xml:space="preserve">je </w:t>
      </w:r>
      <w:proofErr w:type="spellStart"/>
      <w:r w:rsidRPr="00EF297F">
        <w:rPr>
          <w:rFonts w:ascii="Times New Roman" w:hAnsi="Times New Roman" w:cs="Times New Roman"/>
          <w:color w:val="000000" w:themeColor="text1"/>
          <w:sz w:val="24"/>
          <w:szCs w:val="24"/>
        </w:rPr>
        <w:t>sekuritizacija</w:t>
      </w:r>
      <w:proofErr w:type="spellEnd"/>
      <w:r w:rsidRPr="00EF297F">
        <w:rPr>
          <w:rFonts w:ascii="Times New Roman" w:hAnsi="Times New Roman" w:cs="Times New Roman"/>
          <w:color w:val="000000" w:themeColor="text1"/>
          <w:sz w:val="24"/>
          <w:szCs w:val="24"/>
        </w:rPr>
        <w:t xml:space="preserve"> kako je definirana u članku 2. točki 1. Uredbe (EU) 2017/2402 Europskog parlamenta i Vijeća od 12. prosinca 2017. o utvrđivanju općeg okvira za </w:t>
      </w:r>
      <w:proofErr w:type="spellStart"/>
      <w:r w:rsidRPr="00EF297F">
        <w:rPr>
          <w:rFonts w:ascii="Times New Roman" w:hAnsi="Times New Roman" w:cs="Times New Roman"/>
          <w:color w:val="000000" w:themeColor="text1"/>
          <w:sz w:val="24"/>
          <w:szCs w:val="24"/>
        </w:rPr>
        <w:t>sekuritizaciju</w:t>
      </w:r>
      <w:proofErr w:type="spellEnd"/>
      <w:r w:rsidRPr="00EF297F">
        <w:rPr>
          <w:rFonts w:ascii="Times New Roman" w:hAnsi="Times New Roman" w:cs="Times New Roman"/>
          <w:color w:val="000000" w:themeColor="text1"/>
          <w:sz w:val="24"/>
          <w:szCs w:val="24"/>
        </w:rPr>
        <w:t xml:space="preserve"> i o uspostavi specifičnog okvira za jednostavnu, transparentnu i standardiziranu </w:t>
      </w:r>
      <w:proofErr w:type="spellStart"/>
      <w:r w:rsidRPr="00EF297F">
        <w:rPr>
          <w:rFonts w:ascii="Times New Roman" w:hAnsi="Times New Roman" w:cs="Times New Roman"/>
          <w:color w:val="000000" w:themeColor="text1"/>
          <w:sz w:val="24"/>
          <w:szCs w:val="24"/>
        </w:rPr>
        <w:t>sekuritizaciju</w:t>
      </w:r>
      <w:proofErr w:type="spellEnd"/>
      <w:r w:rsidRPr="00EF297F">
        <w:rPr>
          <w:rFonts w:ascii="Times New Roman" w:hAnsi="Times New Roman" w:cs="Times New Roman"/>
          <w:color w:val="000000" w:themeColor="text1"/>
          <w:sz w:val="24"/>
          <w:szCs w:val="24"/>
        </w:rPr>
        <w:t xml:space="preserve"> te o izmjeni direktiva 2009/65/EZ, 2009/138/EZ i 2011/61/EU te uredaba (EZ) br. 1060/2009 i (EU) br. 648/2012 (SL L 347, 28. 12. 2017.) (u daljnjem tekstu: Uredba EU 2017/2402)</w:t>
      </w:r>
    </w:p>
    <w:p w14:paraId="3A15754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101. </w:t>
      </w:r>
      <w:r w:rsidRPr="00EF297F">
        <w:rPr>
          <w:rFonts w:ascii="Times New Roman" w:hAnsi="Times New Roman" w:cs="Times New Roman"/>
          <w:i/>
          <w:iCs/>
          <w:color w:val="000000" w:themeColor="text1"/>
          <w:sz w:val="24"/>
          <w:szCs w:val="24"/>
        </w:rPr>
        <w:t>serviser </w:t>
      </w:r>
      <w:r w:rsidRPr="00EF297F">
        <w:rPr>
          <w:rFonts w:ascii="Times New Roman" w:hAnsi="Times New Roman" w:cs="Times New Roman"/>
          <w:color w:val="000000" w:themeColor="text1"/>
          <w:sz w:val="24"/>
          <w:szCs w:val="24"/>
        </w:rPr>
        <w:t xml:space="preserve">je subjekt na kojeg je delegirano svakodnevno aktivno upravljanje portfeljem koji je uključen u </w:t>
      </w:r>
      <w:proofErr w:type="spellStart"/>
      <w:r w:rsidRPr="00EF297F">
        <w:rPr>
          <w:rFonts w:ascii="Times New Roman" w:hAnsi="Times New Roman" w:cs="Times New Roman"/>
          <w:color w:val="000000" w:themeColor="text1"/>
          <w:sz w:val="24"/>
          <w:szCs w:val="24"/>
        </w:rPr>
        <w:t>sekuritizaciju</w:t>
      </w:r>
      <w:proofErr w:type="spellEnd"/>
      <w:r w:rsidRPr="00EF297F">
        <w:rPr>
          <w:rFonts w:ascii="Times New Roman" w:hAnsi="Times New Roman" w:cs="Times New Roman"/>
          <w:color w:val="000000" w:themeColor="text1"/>
          <w:sz w:val="24"/>
          <w:szCs w:val="24"/>
        </w:rPr>
        <w:t xml:space="preserve"> u skladu s člankom 2. točkom 5. </w:t>
      </w:r>
      <w:proofErr w:type="spellStart"/>
      <w:r w:rsidRPr="00EF297F">
        <w:rPr>
          <w:rFonts w:ascii="Times New Roman" w:hAnsi="Times New Roman" w:cs="Times New Roman"/>
          <w:color w:val="000000" w:themeColor="text1"/>
          <w:sz w:val="24"/>
          <w:szCs w:val="24"/>
        </w:rPr>
        <w:t>podtočkom</w:t>
      </w:r>
      <w:proofErr w:type="spellEnd"/>
      <w:r w:rsidRPr="00EF297F">
        <w:rPr>
          <w:rFonts w:ascii="Times New Roman" w:hAnsi="Times New Roman" w:cs="Times New Roman"/>
          <w:color w:val="000000" w:themeColor="text1"/>
          <w:sz w:val="24"/>
          <w:szCs w:val="24"/>
        </w:rPr>
        <w:t xml:space="preserve"> (b) Uredbe (EU) 2017/2402</w:t>
      </w:r>
    </w:p>
    <w:p w14:paraId="6440AA6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102. </w:t>
      </w:r>
      <w:r w:rsidRPr="00EF297F">
        <w:rPr>
          <w:rFonts w:ascii="Times New Roman" w:hAnsi="Times New Roman" w:cs="Times New Roman"/>
          <w:i/>
          <w:iCs/>
          <w:color w:val="000000" w:themeColor="text1"/>
          <w:sz w:val="24"/>
          <w:szCs w:val="24"/>
        </w:rPr>
        <w:t>sigurnost mrežnih i informacijskih sustava </w:t>
      </w:r>
      <w:r w:rsidRPr="00EF297F">
        <w:rPr>
          <w:rFonts w:ascii="Times New Roman" w:hAnsi="Times New Roman" w:cs="Times New Roman"/>
          <w:color w:val="000000" w:themeColor="text1"/>
          <w:sz w:val="24"/>
          <w:szCs w:val="24"/>
        </w:rPr>
        <w:t>znači sposobnost mrežnih i informacijskih sustava da odolijevaju, na određenoj razini pouzdanosti, bilo kojoj radnji koja ugrožava dostupnost, autentičnost, cjelovitost ili povjerljivost pohranjenih ili prenesenih ili obrađenih podataka ili srodnih usluga koje ti mrežni i informacijski sustavi nude ili kojima omogućuju pristup</w:t>
      </w:r>
    </w:p>
    <w:p w14:paraId="1FD66FE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103. </w:t>
      </w:r>
      <w:r w:rsidRPr="00EF297F">
        <w:rPr>
          <w:rFonts w:ascii="Times New Roman" w:hAnsi="Times New Roman" w:cs="Times New Roman"/>
          <w:i/>
          <w:iCs/>
          <w:color w:val="000000" w:themeColor="text1"/>
          <w:sz w:val="24"/>
          <w:szCs w:val="24"/>
        </w:rPr>
        <w:t xml:space="preserve">sistematski </w:t>
      </w:r>
      <w:proofErr w:type="spellStart"/>
      <w:r w:rsidRPr="00EF297F">
        <w:rPr>
          <w:rFonts w:ascii="Times New Roman" w:hAnsi="Times New Roman" w:cs="Times New Roman"/>
          <w:i/>
          <w:iCs/>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je investicijsko društvo koje na organiziran, učestao i sustavan način trguje vlasničkim instrumentima za vlastiti račun na način da izvršava naloge klijenata izvan uređenog tržišta, MTP-a ili OTP-a, bez upravljanja multilateralnim sustavom ili koje odluči odabrati status sistematskog </w:t>
      </w:r>
      <w:proofErr w:type="spellStart"/>
      <w:r w:rsidRPr="00EF297F">
        <w:rPr>
          <w:rFonts w:ascii="Times New Roman" w:hAnsi="Times New Roman" w:cs="Times New Roman"/>
          <w:color w:val="000000" w:themeColor="text1"/>
          <w:sz w:val="24"/>
          <w:szCs w:val="24"/>
        </w:rPr>
        <w:t>internalizatora</w:t>
      </w:r>
      <w:proofErr w:type="spellEnd"/>
      <w:r w:rsidRPr="00EF297F">
        <w:rPr>
          <w:rFonts w:ascii="Times New Roman" w:hAnsi="Times New Roman" w:cs="Times New Roman"/>
          <w:color w:val="000000" w:themeColor="text1"/>
          <w:sz w:val="24"/>
          <w:szCs w:val="24"/>
        </w:rPr>
        <w:t> </w:t>
      </w:r>
    </w:p>
    <w:p w14:paraId="008F26F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104. </w:t>
      </w:r>
      <w:r w:rsidRPr="00EF297F">
        <w:rPr>
          <w:rFonts w:ascii="Times New Roman" w:hAnsi="Times New Roman" w:cs="Times New Roman"/>
          <w:i/>
          <w:iCs/>
          <w:color w:val="000000" w:themeColor="text1"/>
          <w:sz w:val="24"/>
          <w:szCs w:val="24"/>
        </w:rPr>
        <w:t>sistemski rizik </w:t>
      </w:r>
      <w:r w:rsidRPr="00EF297F">
        <w:rPr>
          <w:rFonts w:ascii="Times New Roman" w:hAnsi="Times New Roman" w:cs="Times New Roman"/>
          <w:color w:val="000000" w:themeColor="text1"/>
          <w:sz w:val="24"/>
          <w:szCs w:val="24"/>
        </w:rPr>
        <w:t>je sistemski rizik kako je definirano zakonom kojim se uređuje osnivanje i poslovanje kreditnih institucija</w:t>
      </w:r>
    </w:p>
    <w:p w14:paraId="0ED6A0D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105. </w:t>
      </w:r>
      <w:r w:rsidRPr="00EF297F">
        <w:rPr>
          <w:rFonts w:ascii="Times New Roman" w:hAnsi="Times New Roman" w:cs="Times New Roman"/>
          <w:i/>
          <w:iCs/>
          <w:color w:val="000000" w:themeColor="text1"/>
          <w:sz w:val="24"/>
          <w:szCs w:val="24"/>
        </w:rPr>
        <w:t>središnja druga ugovorna strana </w:t>
      </w:r>
      <w:r w:rsidRPr="00EF297F">
        <w:rPr>
          <w:rFonts w:ascii="Times New Roman" w:hAnsi="Times New Roman" w:cs="Times New Roman"/>
          <w:color w:val="000000" w:themeColor="text1"/>
          <w:sz w:val="24"/>
          <w:szCs w:val="24"/>
        </w:rPr>
        <w:t>je središnja druga ugovorna strana kako je definirana u članku 2. točki 1. Uredbe (EU) br. 648/2012 i zakonom kojim se uređuje konačnost namire u platnim sustavima i sustavima za namiru financijskih instrumenata</w:t>
      </w:r>
    </w:p>
    <w:p w14:paraId="5AE5C43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106. </w:t>
      </w:r>
      <w:r w:rsidRPr="00EF297F">
        <w:rPr>
          <w:rFonts w:ascii="Times New Roman" w:hAnsi="Times New Roman" w:cs="Times New Roman"/>
          <w:i/>
          <w:iCs/>
          <w:color w:val="000000" w:themeColor="text1"/>
          <w:sz w:val="24"/>
          <w:szCs w:val="24"/>
        </w:rPr>
        <w:t xml:space="preserve">središnji </w:t>
      </w:r>
      <w:proofErr w:type="spellStart"/>
      <w:r w:rsidRPr="00EF297F">
        <w:rPr>
          <w:rFonts w:ascii="Times New Roman" w:hAnsi="Times New Roman" w:cs="Times New Roman"/>
          <w:i/>
          <w:iCs/>
          <w:color w:val="000000" w:themeColor="text1"/>
          <w:sz w:val="24"/>
          <w:szCs w:val="24"/>
        </w:rPr>
        <w:t>depozitorij</w:t>
      </w:r>
      <w:proofErr w:type="spellEnd"/>
      <w:r w:rsidRPr="00EF297F">
        <w:rPr>
          <w:rFonts w:ascii="Times New Roman" w:hAnsi="Times New Roman" w:cs="Times New Roman"/>
          <w:i/>
          <w:iCs/>
          <w:color w:val="000000" w:themeColor="text1"/>
          <w:sz w:val="24"/>
          <w:szCs w:val="24"/>
        </w:rPr>
        <w:t xml:space="preserve"> vrijednosnih papira ili CSD </w:t>
      </w:r>
      <w:r w:rsidRPr="00EF297F">
        <w:rPr>
          <w:rFonts w:ascii="Times New Roman" w:hAnsi="Times New Roman" w:cs="Times New Roman"/>
          <w:color w:val="000000" w:themeColor="text1"/>
          <w:sz w:val="24"/>
          <w:szCs w:val="24"/>
        </w:rPr>
        <w:t xml:space="preserve">je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vrijednosnih papira ili CSD kako je definiran u članku 558. ovoga Zakona</w:t>
      </w:r>
    </w:p>
    <w:p w14:paraId="3BA4F1A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107. </w:t>
      </w:r>
      <w:r w:rsidRPr="00EF297F">
        <w:rPr>
          <w:rFonts w:ascii="Times New Roman" w:hAnsi="Times New Roman" w:cs="Times New Roman"/>
          <w:i/>
          <w:iCs/>
          <w:color w:val="000000" w:themeColor="text1"/>
          <w:sz w:val="24"/>
          <w:szCs w:val="24"/>
        </w:rPr>
        <w:t>strukturirani depozit </w:t>
      </w:r>
      <w:r w:rsidRPr="00EF297F">
        <w:rPr>
          <w:rFonts w:ascii="Times New Roman" w:hAnsi="Times New Roman" w:cs="Times New Roman"/>
          <w:color w:val="000000" w:themeColor="text1"/>
          <w:sz w:val="24"/>
          <w:szCs w:val="24"/>
        </w:rPr>
        <w:t>je depozit kako je definiran zakonom kojim se uređuje sustav osiguranja depozita, kod kojeg se glavnica u cijelosti isplaćuje po dospijeću, a kamata ili premija isplaćuje se ili podliježe riziku u ovisnosti o formuli koja može uključivati elemente kao što su:</w:t>
      </w:r>
    </w:p>
    <w:p w14:paraId="41D7149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 indeks ili kombinacija indeksa, osim ako se radi o depozitu s promjenjivom kamatnom stopom čiji je povrat izravno povezan s indeksom kamatne stope poput </w:t>
      </w:r>
      <w:proofErr w:type="spellStart"/>
      <w:r w:rsidRPr="00EF297F">
        <w:rPr>
          <w:rFonts w:ascii="Times New Roman" w:hAnsi="Times New Roman" w:cs="Times New Roman"/>
          <w:color w:val="000000" w:themeColor="text1"/>
          <w:sz w:val="24"/>
          <w:szCs w:val="24"/>
        </w:rPr>
        <w:t>Euribora</w:t>
      </w:r>
      <w:proofErr w:type="spellEnd"/>
      <w:r w:rsidRPr="00EF297F">
        <w:rPr>
          <w:rFonts w:ascii="Times New Roman" w:hAnsi="Times New Roman" w:cs="Times New Roman"/>
          <w:color w:val="000000" w:themeColor="text1"/>
          <w:sz w:val="24"/>
          <w:szCs w:val="24"/>
        </w:rPr>
        <w:t xml:space="preserve"> ili Libora</w:t>
      </w:r>
    </w:p>
    <w:p w14:paraId="733CDF6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financijski instrumenti ili kombinacija financijskih instrumenata</w:t>
      </w:r>
    </w:p>
    <w:p w14:paraId="015385B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roba ili kombinacija robe ili druge materijalne ili nematerijalne nezamjenjive imovine ili</w:t>
      </w:r>
    </w:p>
    <w:p w14:paraId="7C3E0E9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 devizni tečaj ili kombinacija deviznih tečajeva</w:t>
      </w:r>
    </w:p>
    <w:p w14:paraId="73C3289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108. </w:t>
      </w:r>
      <w:r w:rsidRPr="00EF297F">
        <w:rPr>
          <w:rFonts w:ascii="Times New Roman" w:hAnsi="Times New Roman" w:cs="Times New Roman"/>
          <w:i/>
          <w:iCs/>
          <w:color w:val="000000" w:themeColor="text1"/>
          <w:sz w:val="24"/>
          <w:szCs w:val="24"/>
        </w:rPr>
        <w:t>strukturirani financijski proizvodi </w:t>
      </w:r>
      <w:r w:rsidRPr="00EF297F">
        <w:rPr>
          <w:rFonts w:ascii="Times New Roman" w:hAnsi="Times New Roman" w:cs="Times New Roman"/>
          <w:color w:val="000000" w:themeColor="text1"/>
          <w:sz w:val="24"/>
          <w:szCs w:val="24"/>
        </w:rPr>
        <w:t>su strukturirani financijski proizvodi kako su definirani u članku 2. stavku 1. točki 28. Uredbe (EU) br. 600/2014</w:t>
      </w:r>
    </w:p>
    <w:p w14:paraId="20F873B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109. </w:t>
      </w:r>
      <w:r w:rsidRPr="00EF297F">
        <w:rPr>
          <w:rFonts w:ascii="Times New Roman" w:hAnsi="Times New Roman" w:cs="Times New Roman"/>
          <w:i/>
          <w:iCs/>
          <w:color w:val="000000" w:themeColor="text1"/>
          <w:sz w:val="24"/>
          <w:szCs w:val="24"/>
        </w:rPr>
        <w:t>subjekt za zajednička ulaganja </w:t>
      </w:r>
      <w:r w:rsidRPr="00EF297F">
        <w:rPr>
          <w:rFonts w:ascii="Times New Roman" w:hAnsi="Times New Roman" w:cs="Times New Roman"/>
          <w:color w:val="000000" w:themeColor="text1"/>
          <w:sz w:val="24"/>
          <w:szCs w:val="24"/>
        </w:rPr>
        <w:t>je:</w:t>
      </w:r>
    </w:p>
    <w:p w14:paraId="767CAF2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subjekt za zajednička ulaganja koji je dobio odobrenje Agencije u skladu sa zakonom kojim se uređuje osnivanje i rad otvorenih investicijskih fondova s javnom ponudom i društava za upravljanje tim fondovima i zakonom kojim se uređuje osnivanje i rad alternativnih investicijskih fondova i njihovih upravitelja</w:t>
      </w:r>
    </w:p>
    <w:p w14:paraId="2858BD1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b) subjekt za zajednička ulaganja koji je dobio odobrenje za rad u državi članici i koji prema propisima matične države članice ispunjava uvjete iz Direktive 2009/65/EZ Europskog parlamenta i Vijeća od 13. srpnja 2009. o usklađivanju zakona i drugih propisa koji se odnose na subjekte za zajednička ulaganja u prenosive vrijednosne papire (UCITS) te iz Direktive 2011/61/EU Europskog parlamenta i Vijeća od 8. lipnja 2011. o upraviteljima alternativnih investicijskih fondova i o izmjeni direktiva 2003/41/EZ i 2009/65/EZ te uredbi (EZ) br. 1060/2009 i (EU) br. 1095/2010</w:t>
      </w:r>
    </w:p>
    <w:p w14:paraId="6F5C003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c) drugi strani subjekt za zajednička ulaganja, uključujući i subjekte različite od onih iz </w:t>
      </w:r>
      <w:proofErr w:type="spellStart"/>
      <w:r w:rsidRPr="00EF297F">
        <w:rPr>
          <w:rFonts w:ascii="Times New Roman" w:hAnsi="Times New Roman" w:cs="Times New Roman"/>
          <w:color w:val="000000" w:themeColor="text1"/>
          <w:sz w:val="24"/>
          <w:szCs w:val="24"/>
        </w:rPr>
        <w:t>podtočke</w:t>
      </w:r>
      <w:proofErr w:type="spellEnd"/>
      <w:r w:rsidRPr="00EF297F">
        <w:rPr>
          <w:rFonts w:ascii="Times New Roman" w:hAnsi="Times New Roman" w:cs="Times New Roman"/>
          <w:color w:val="000000" w:themeColor="text1"/>
          <w:sz w:val="24"/>
          <w:szCs w:val="24"/>
        </w:rPr>
        <w:t xml:space="preserve"> b) ove točke i subjekte za zajednička ulaganja s odobrenjem za rad u trećoj državi</w:t>
      </w:r>
    </w:p>
    <w:p w14:paraId="378203EB"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110. </w:t>
      </w:r>
      <w:r w:rsidRPr="00EF297F">
        <w:rPr>
          <w:rFonts w:ascii="Times New Roman" w:hAnsi="Times New Roman" w:cs="Times New Roman"/>
          <w:i/>
          <w:iCs/>
          <w:color w:val="000000" w:themeColor="text1"/>
          <w:sz w:val="24"/>
          <w:szCs w:val="24"/>
        </w:rPr>
        <w:t>sudionik u platnom sustavu </w:t>
      </w:r>
      <w:r w:rsidRPr="00EF297F">
        <w:rPr>
          <w:rFonts w:ascii="Times New Roman" w:hAnsi="Times New Roman" w:cs="Times New Roman"/>
          <w:color w:val="000000" w:themeColor="text1"/>
          <w:sz w:val="24"/>
          <w:szCs w:val="24"/>
        </w:rPr>
        <w:t>je sudionik sustava u smislu posebnog zakona kojim se uređuje konačnost namire u platnim sustavima i sustavima za namiru financijskih instrumenata</w:t>
      </w:r>
    </w:p>
    <w:p w14:paraId="11DD2D9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111. </w:t>
      </w:r>
      <w:r w:rsidRPr="00EF297F">
        <w:rPr>
          <w:rFonts w:ascii="Times New Roman" w:hAnsi="Times New Roman" w:cs="Times New Roman"/>
          <w:i/>
          <w:iCs/>
          <w:color w:val="000000" w:themeColor="text1"/>
          <w:sz w:val="24"/>
          <w:szCs w:val="24"/>
        </w:rPr>
        <w:t>sudionik u sustavu poravnanja i/ili namire </w:t>
      </w:r>
      <w:r w:rsidRPr="00EF297F">
        <w:rPr>
          <w:rFonts w:ascii="Times New Roman" w:hAnsi="Times New Roman" w:cs="Times New Roman"/>
          <w:color w:val="000000" w:themeColor="text1"/>
          <w:sz w:val="24"/>
          <w:szCs w:val="24"/>
        </w:rPr>
        <w:t>je sudionik u smislu posebnog zakona kojim se uređuje konačnost namire u platnim sustavima i sustavima za namiru financijskih instrumenata</w:t>
      </w:r>
    </w:p>
    <w:p w14:paraId="6D2B67F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112. </w:t>
      </w:r>
      <w:r w:rsidRPr="00EF297F">
        <w:rPr>
          <w:rFonts w:ascii="Times New Roman" w:hAnsi="Times New Roman" w:cs="Times New Roman"/>
          <w:i/>
          <w:iCs/>
          <w:color w:val="000000" w:themeColor="text1"/>
          <w:sz w:val="24"/>
          <w:szCs w:val="24"/>
        </w:rPr>
        <w:t>sudjelovanje </w:t>
      </w:r>
      <w:r w:rsidRPr="00EF297F">
        <w:rPr>
          <w:rFonts w:ascii="Times New Roman" w:hAnsi="Times New Roman" w:cs="Times New Roman"/>
          <w:color w:val="000000" w:themeColor="text1"/>
          <w:sz w:val="24"/>
          <w:szCs w:val="24"/>
        </w:rPr>
        <w:t>znači sudjelovanje neke osobe u drugoj pravnoj osobi ako:</w:t>
      </w:r>
    </w:p>
    <w:p w14:paraId="3540C56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ima izravna ili neizravna ulaganja na temelju kojih sudjeluje s 20% udjela ili više u kapitalu te pravne osobe ili u glasačkim pravima u toj pravnoj osobi ili</w:t>
      </w:r>
    </w:p>
    <w:p w14:paraId="10E1C35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ima udjel u kapitalu te pravne osobe ili u glasačkim pravima u toj pravnoj osobi manji od 20%, a stečen je s namjerom da, na temelju trajne povezanosti s tom pravnom osobom, omogući utjecaj na njezino poslovanje</w:t>
      </w:r>
    </w:p>
    <w:p w14:paraId="400F4F3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113. </w:t>
      </w:r>
      <w:r w:rsidRPr="00EF297F">
        <w:rPr>
          <w:rFonts w:ascii="Times New Roman" w:hAnsi="Times New Roman" w:cs="Times New Roman"/>
          <w:i/>
          <w:iCs/>
          <w:color w:val="000000" w:themeColor="text1"/>
          <w:sz w:val="24"/>
          <w:szCs w:val="24"/>
        </w:rPr>
        <w:t>suradnik stjecatelja kvalificiranog udjela u investicijskom društvu </w:t>
      </w:r>
      <w:r w:rsidRPr="00EF297F">
        <w:rPr>
          <w:rFonts w:ascii="Times New Roman" w:hAnsi="Times New Roman" w:cs="Times New Roman"/>
          <w:color w:val="000000" w:themeColor="text1"/>
          <w:sz w:val="24"/>
          <w:szCs w:val="24"/>
        </w:rPr>
        <w:t>je:</w:t>
      </w:r>
    </w:p>
    <w:p w14:paraId="265F122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svaka fizička osoba koja je na rukovodećem položaju u pravnom subjektu u kojem je namjeravani stjecatelj kvalificiranog udjela u investicijskom društvu na rukovodećem položaju ili stvarni vlasnik nad pravnim subjektom</w:t>
      </w:r>
    </w:p>
    <w:p w14:paraId="284830D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svaka fizička osoba koja je stvarni vlasnik pravnog subjekta u kojem je namjeravani stjecatelj kvalificiranog udjela u investicijskom društvu na rukovodećem položaju</w:t>
      </w:r>
    </w:p>
    <w:p w14:paraId="74869DA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svaka fizička osoba koja s namjeravanim stjecateljem kvalificiranog udjela u investicijskom društvu ima zajedničko stvarno vlasništvo nad pravnim subjektom</w:t>
      </w:r>
    </w:p>
    <w:p w14:paraId="6B5B82B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114. </w:t>
      </w:r>
      <w:r w:rsidRPr="00EF297F">
        <w:rPr>
          <w:rFonts w:ascii="Times New Roman" w:hAnsi="Times New Roman" w:cs="Times New Roman"/>
          <w:i/>
          <w:iCs/>
          <w:color w:val="000000" w:themeColor="text1"/>
          <w:sz w:val="24"/>
          <w:szCs w:val="24"/>
        </w:rPr>
        <w:t>suradnik podnositelja zahtjeva za izdavanje odobrenja za obavljanje funkcije člana uprave investicijskog društva </w:t>
      </w:r>
      <w:r w:rsidRPr="00EF297F">
        <w:rPr>
          <w:rFonts w:ascii="Times New Roman" w:hAnsi="Times New Roman" w:cs="Times New Roman"/>
          <w:color w:val="000000" w:themeColor="text1"/>
          <w:sz w:val="24"/>
          <w:szCs w:val="24"/>
        </w:rPr>
        <w:t>je:</w:t>
      </w:r>
    </w:p>
    <w:p w14:paraId="30B3496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svaka fizička osoba koja je na rukovodećem položaju u pravnom subjektu u kojem je kandidat za člana uprave investicijskog društva na rukovodećem položaju ili stvarni vlasnik nad pravnim subjektom</w:t>
      </w:r>
    </w:p>
    <w:p w14:paraId="6914C06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svaka fizička osoba koja je stvarni vlasnik pravnog subjekta u kojem je kandidat za člana uprave investicijskog društva na rukovodećem položaju</w:t>
      </w:r>
    </w:p>
    <w:p w14:paraId="5C26E9A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svaka fizička osoba koja s kandidatom za člana uprave u investicijskom društvu ima zajedničko stvarno vlasništvo nad pravnim subjektom</w:t>
      </w:r>
    </w:p>
    <w:p w14:paraId="5BDF175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115. </w:t>
      </w:r>
      <w:r w:rsidRPr="00EF297F">
        <w:rPr>
          <w:rFonts w:ascii="Times New Roman" w:hAnsi="Times New Roman" w:cs="Times New Roman"/>
          <w:i/>
          <w:iCs/>
          <w:color w:val="000000" w:themeColor="text1"/>
          <w:sz w:val="24"/>
          <w:szCs w:val="24"/>
        </w:rPr>
        <w:t>tehnika visokofrekventnog algoritamskog trgovanja </w:t>
      </w:r>
      <w:r w:rsidRPr="00EF297F">
        <w:rPr>
          <w:rFonts w:ascii="Times New Roman" w:hAnsi="Times New Roman" w:cs="Times New Roman"/>
          <w:color w:val="000000" w:themeColor="text1"/>
          <w:sz w:val="24"/>
          <w:szCs w:val="24"/>
        </w:rPr>
        <w:t>je tehnika algoritamskog trgovanja koju obilježava:</w:t>
      </w:r>
    </w:p>
    <w:p w14:paraId="188E623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a) infrastruktura namijenjena tomu da se na najmanju moguću mjeru skrati mrežna i druge vrste latentnosti, uključujući najmanje jednu od sljedećih mogućnosti za algoritamski unos naloga: </w:t>
      </w:r>
      <w:proofErr w:type="spellStart"/>
      <w:r w:rsidRPr="00EF297F">
        <w:rPr>
          <w:rFonts w:ascii="Times New Roman" w:hAnsi="Times New Roman" w:cs="Times New Roman"/>
          <w:color w:val="000000" w:themeColor="text1"/>
          <w:sz w:val="24"/>
          <w:szCs w:val="24"/>
        </w:rPr>
        <w:t>kolokaciju</w:t>
      </w:r>
      <w:proofErr w:type="spellEnd"/>
      <w:r w:rsidRPr="00EF297F">
        <w:rPr>
          <w:rFonts w:ascii="Times New Roman" w:hAnsi="Times New Roman" w:cs="Times New Roman"/>
          <w:color w:val="000000" w:themeColor="text1"/>
          <w:sz w:val="24"/>
          <w:szCs w:val="24"/>
        </w:rPr>
        <w:t>, držanje datoteka na poslužitelju u neposrednoj blizini ili vrlo brz izravan elektronički pristup</w:t>
      </w:r>
    </w:p>
    <w:p w14:paraId="295B492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sustavno pokretanje postupka davanja, davanje, usmjeravanje ili izvršavanje naloga bez ljudske intervencije za pojedinačne transakcije ili naloge i</w:t>
      </w:r>
    </w:p>
    <w:p w14:paraId="2E1311B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c) velik broj </w:t>
      </w:r>
      <w:proofErr w:type="spellStart"/>
      <w:r w:rsidRPr="00EF297F">
        <w:rPr>
          <w:rFonts w:ascii="Times New Roman" w:hAnsi="Times New Roman" w:cs="Times New Roman"/>
          <w:color w:val="000000" w:themeColor="text1"/>
          <w:sz w:val="24"/>
          <w:szCs w:val="24"/>
        </w:rPr>
        <w:t>unutardnevnih</w:t>
      </w:r>
      <w:proofErr w:type="spellEnd"/>
      <w:r w:rsidRPr="00EF297F">
        <w:rPr>
          <w:rFonts w:ascii="Times New Roman" w:hAnsi="Times New Roman" w:cs="Times New Roman"/>
          <w:color w:val="000000" w:themeColor="text1"/>
          <w:sz w:val="24"/>
          <w:szCs w:val="24"/>
        </w:rPr>
        <w:t xml:space="preserve"> poruka koje predstavljaju naloge, ponude i otkazivanja</w:t>
      </w:r>
    </w:p>
    <w:p w14:paraId="2C9BBFE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116. </w:t>
      </w:r>
      <w:r w:rsidRPr="00EF297F">
        <w:rPr>
          <w:rFonts w:ascii="Times New Roman" w:hAnsi="Times New Roman" w:cs="Times New Roman"/>
          <w:i/>
          <w:iCs/>
          <w:color w:val="000000" w:themeColor="text1"/>
          <w:sz w:val="24"/>
          <w:szCs w:val="24"/>
        </w:rPr>
        <w:t>trajni medij </w:t>
      </w:r>
      <w:r w:rsidRPr="00EF297F">
        <w:rPr>
          <w:rFonts w:ascii="Times New Roman" w:hAnsi="Times New Roman" w:cs="Times New Roman"/>
          <w:color w:val="000000" w:themeColor="text1"/>
          <w:sz w:val="24"/>
          <w:szCs w:val="24"/>
        </w:rPr>
        <w:t>je svako sredstvo koje klijentu omogućuje pohranjivanje podataka koji su mu osobno upućeni tako da mu budu dostupni za buduću uporabu tijekom razdoblja koje je prikladno s obzirom na svrhu tih podataka i koje omogućuje neizmijenjenu reprodukciju pohranjenih podataka</w:t>
      </w:r>
    </w:p>
    <w:p w14:paraId="6E1D9E4A"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117. </w:t>
      </w:r>
      <w:r w:rsidRPr="00EF297F">
        <w:rPr>
          <w:rFonts w:ascii="Times New Roman" w:hAnsi="Times New Roman" w:cs="Times New Roman"/>
          <w:i/>
          <w:iCs/>
          <w:color w:val="000000" w:themeColor="text1"/>
          <w:sz w:val="24"/>
          <w:szCs w:val="24"/>
        </w:rPr>
        <w:t>transakcija financiranja vrijednosnih papira </w:t>
      </w:r>
      <w:r w:rsidRPr="00EF297F">
        <w:rPr>
          <w:rFonts w:ascii="Times New Roman" w:hAnsi="Times New Roman" w:cs="Times New Roman"/>
          <w:color w:val="000000" w:themeColor="text1"/>
          <w:sz w:val="24"/>
          <w:szCs w:val="24"/>
        </w:rPr>
        <w:t>je transakcija financiranja vrijednosnih papira kako je definirana u članku 3. stavku 11. Uredbe (EU) br. 2015/2365 Europskog parlamenta i Vijeća od 25. studenoga 2015. o transparentnosti transakcija financiranja vrijednosnih papira i ponovne uporabe te o izmjeni Uredbe (EU) br. 648/2012 (Tekst značajan za EGP) (SL L 337, 23. 12. 2015.)</w:t>
      </w:r>
    </w:p>
    <w:p w14:paraId="014E5E8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118. </w:t>
      </w:r>
      <w:r w:rsidRPr="00EF297F">
        <w:rPr>
          <w:rFonts w:ascii="Times New Roman" w:hAnsi="Times New Roman" w:cs="Times New Roman"/>
          <w:i/>
          <w:iCs/>
          <w:color w:val="000000" w:themeColor="text1"/>
          <w:sz w:val="24"/>
          <w:szCs w:val="24"/>
        </w:rPr>
        <w:t>treća zemlja </w:t>
      </w:r>
      <w:r w:rsidRPr="00EF297F">
        <w:rPr>
          <w:rFonts w:ascii="Times New Roman" w:hAnsi="Times New Roman" w:cs="Times New Roman"/>
          <w:color w:val="000000" w:themeColor="text1"/>
          <w:sz w:val="24"/>
          <w:szCs w:val="24"/>
        </w:rPr>
        <w:t>je država koja nije država članica</w:t>
      </w:r>
    </w:p>
    <w:p w14:paraId="368CBB8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119. </w:t>
      </w:r>
      <w:r w:rsidRPr="00EF297F">
        <w:rPr>
          <w:rFonts w:ascii="Times New Roman" w:hAnsi="Times New Roman" w:cs="Times New Roman"/>
          <w:i/>
          <w:iCs/>
          <w:color w:val="000000" w:themeColor="text1"/>
          <w:sz w:val="24"/>
          <w:szCs w:val="24"/>
        </w:rPr>
        <w:t>trgovac robom i emisijskim jedinicama </w:t>
      </w:r>
      <w:r w:rsidRPr="00EF297F">
        <w:rPr>
          <w:rFonts w:ascii="Times New Roman" w:hAnsi="Times New Roman" w:cs="Times New Roman"/>
          <w:color w:val="000000" w:themeColor="text1"/>
          <w:sz w:val="24"/>
          <w:szCs w:val="24"/>
        </w:rPr>
        <w:t>je trgovac robom i emisijskim jedinicama kako je definiran u članku 4. stavku 1. točki 150. Uredbe (EU) br. 575/2013</w:t>
      </w:r>
    </w:p>
    <w:p w14:paraId="50021DA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120. </w:t>
      </w:r>
      <w:r w:rsidRPr="00EF297F">
        <w:rPr>
          <w:rFonts w:ascii="Times New Roman" w:hAnsi="Times New Roman" w:cs="Times New Roman"/>
          <w:i/>
          <w:iCs/>
          <w:color w:val="000000" w:themeColor="text1"/>
          <w:sz w:val="24"/>
          <w:szCs w:val="24"/>
        </w:rPr>
        <w:t>trgovanje za vlastiti račun </w:t>
      </w:r>
      <w:r w:rsidRPr="00EF297F">
        <w:rPr>
          <w:rFonts w:ascii="Times New Roman" w:hAnsi="Times New Roman" w:cs="Times New Roman"/>
          <w:color w:val="000000" w:themeColor="text1"/>
          <w:sz w:val="24"/>
          <w:szCs w:val="24"/>
        </w:rPr>
        <w:t>je trgovanje koristeći se vlastitim kapitalom iz kojeg proizlaze transakcije s jednim ili više financijskih instrumenata</w:t>
      </w:r>
    </w:p>
    <w:p w14:paraId="7C377FA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121. </w:t>
      </w:r>
      <w:r w:rsidRPr="00EF297F">
        <w:rPr>
          <w:rFonts w:ascii="Times New Roman" w:hAnsi="Times New Roman" w:cs="Times New Roman"/>
          <w:i/>
          <w:iCs/>
          <w:color w:val="000000" w:themeColor="text1"/>
          <w:sz w:val="24"/>
          <w:szCs w:val="24"/>
        </w:rPr>
        <w:t>trgovanje za vlastiti račun uparivanjem naloga </w:t>
      </w:r>
      <w:r w:rsidRPr="00EF297F">
        <w:rPr>
          <w:rFonts w:ascii="Times New Roman" w:hAnsi="Times New Roman" w:cs="Times New Roman"/>
          <w:color w:val="000000" w:themeColor="text1"/>
          <w:sz w:val="24"/>
          <w:szCs w:val="24"/>
        </w:rPr>
        <w:t>je transakcija kod koje se posrednik postavlja između kupca i prodavatelja na način da se tijekom izvršenja transakcije ne izlaže tržišnom riziku, pri čemu se izvršenje za obje strane događa istodobno, a transakcija je zaključena po cijeni pri kojoj posrednik ne ostvaruje ni dobit ni gubitak, osim unaprijed dogovorene provizije ili naknade za transakciju</w:t>
      </w:r>
    </w:p>
    <w:p w14:paraId="7829258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122. </w:t>
      </w:r>
      <w:r w:rsidRPr="00EF297F">
        <w:rPr>
          <w:rFonts w:ascii="Times New Roman" w:hAnsi="Times New Roman" w:cs="Times New Roman"/>
          <w:i/>
          <w:iCs/>
          <w:color w:val="000000" w:themeColor="text1"/>
          <w:sz w:val="24"/>
          <w:szCs w:val="24"/>
        </w:rPr>
        <w:t>tržišni operater </w:t>
      </w:r>
      <w:r w:rsidRPr="00EF297F">
        <w:rPr>
          <w:rFonts w:ascii="Times New Roman" w:hAnsi="Times New Roman" w:cs="Times New Roman"/>
          <w:color w:val="000000" w:themeColor="text1"/>
          <w:sz w:val="24"/>
          <w:szCs w:val="24"/>
        </w:rPr>
        <w:t>je osoba ili osobe koje vode i/ili upravljaju poslovanjem uređenoga tržišta. Tržišni operater može biti i samo uređeno tržište</w:t>
      </w:r>
    </w:p>
    <w:p w14:paraId="5D916942"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123. </w:t>
      </w:r>
      <w:r w:rsidRPr="00EF297F">
        <w:rPr>
          <w:rFonts w:ascii="Times New Roman" w:hAnsi="Times New Roman" w:cs="Times New Roman"/>
          <w:i/>
          <w:iCs/>
          <w:color w:val="000000" w:themeColor="text1"/>
          <w:sz w:val="24"/>
          <w:szCs w:val="24"/>
        </w:rPr>
        <w:t>UCITS fond </w:t>
      </w:r>
      <w:r w:rsidRPr="00EF297F">
        <w:rPr>
          <w:rFonts w:ascii="Times New Roman" w:hAnsi="Times New Roman" w:cs="Times New Roman"/>
          <w:color w:val="000000" w:themeColor="text1"/>
          <w:sz w:val="24"/>
          <w:szCs w:val="24"/>
        </w:rPr>
        <w:t>je otvoreni investicijski fond s javnom ponudom kako je definirano zakonom kojim se uređuje osnivanje i rad otvorenih investicijskih fondova s javnom ponudom i društava za upravljanje tim fondovima</w:t>
      </w:r>
    </w:p>
    <w:p w14:paraId="2E7FF24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124. </w:t>
      </w:r>
      <w:r w:rsidRPr="00EF297F">
        <w:rPr>
          <w:rFonts w:ascii="Times New Roman" w:hAnsi="Times New Roman" w:cs="Times New Roman"/>
          <w:i/>
          <w:iCs/>
          <w:color w:val="000000" w:themeColor="text1"/>
          <w:sz w:val="24"/>
          <w:szCs w:val="24"/>
        </w:rPr>
        <w:t>ugovori o energetskim izvedenicama </w:t>
      </w:r>
      <w:r w:rsidRPr="00EF297F">
        <w:rPr>
          <w:rFonts w:ascii="Times New Roman" w:hAnsi="Times New Roman" w:cs="Times New Roman"/>
          <w:color w:val="000000" w:themeColor="text1"/>
          <w:sz w:val="24"/>
          <w:szCs w:val="24"/>
        </w:rPr>
        <w:t xml:space="preserve">su opcije, </w:t>
      </w:r>
      <w:proofErr w:type="spellStart"/>
      <w:r w:rsidRPr="00EF297F">
        <w:rPr>
          <w:rFonts w:ascii="Times New Roman" w:hAnsi="Times New Roman" w:cs="Times New Roman"/>
          <w:color w:val="000000" w:themeColor="text1"/>
          <w:sz w:val="24"/>
          <w:szCs w:val="24"/>
        </w:rPr>
        <w:t>budućnosnice</w:t>
      </w:r>
      <w:proofErr w:type="spellEnd"/>
      <w:r w:rsidRPr="00EF297F">
        <w:rPr>
          <w:rFonts w:ascii="Times New Roman" w:hAnsi="Times New Roman" w:cs="Times New Roman"/>
          <w:color w:val="000000" w:themeColor="text1"/>
          <w:sz w:val="24"/>
          <w:szCs w:val="24"/>
        </w:rPr>
        <w:t xml:space="preserve">, zamjene i svaki drugi ugovor o izvedenicama iz točke 23. </w:t>
      </w:r>
      <w:proofErr w:type="spellStart"/>
      <w:r w:rsidRPr="00EF297F">
        <w:rPr>
          <w:rFonts w:ascii="Times New Roman" w:hAnsi="Times New Roman" w:cs="Times New Roman"/>
          <w:color w:val="000000" w:themeColor="text1"/>
          <w:sz w:val="24"/>
          <w:szCs w:val="24"/>
        </w:rPr>
        <w:t>podtočke</w:t>
      </w:r>
      <w:proofErr w:type="spellEnd"/>
      <w:r w:rsidRPr="00EF297F">
        <w:rPr>
          <w:rFonts w:ascii="Times New Roman" w:hAnsi="Times New Roman" w:cs="Times New Roman"/>
          <w:color w:val="000000" w:themeColor="text1"/>
          <w:sz w:val="24"/>
          <w:szCs w:val="24"/>
        </w:rPr>
        <w:t xml:space="preserve"> d) </w:t>
      </w:r>
      <w:proofErr w:type="spellStart"/>
      <w:r w:rsidRPr="00EF297F">
        <w:rPr>
          <w:rFonts w:ascii="Times New Roman" w:hAnsi="Times New Roman" w:cs="Times New Roman"/>
          <w:color w:val="000000" w:themeColor="text1"/>
          <w:sz w:val="24"/>
          <w:szCs w:val="24"/>
        </w:rPr>
        <w:t>podpodtočke</w:t>
      </w:r>
      <w:proofErr w:type="spellEnd"/>
      <w:r w:rsidRPr="00EF297F">
        <w:rPr>
          <w:rFonts w:ascii="Times New Roman" w:hAnsi="Times New Roman" w:cs="Times New Roman"/>
          <w:color w:val="000000" w:themeColor="text1"/>
          <w:sz w:val="24"/>
          <w:szCs w:val="24"/>
        </w:rPr>
        <w:t xml:space="preserve"> dc) ovoga stavka koji se odnosi na ugljen ili naftu, a kojim se trguje na OTP-u i koji se mora fizički namiriti</w:t>
      </w:r>
    </w:p>
    <w:p w14:paraId="7D7D62F4"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125. </w:t>
      </w:r>
      <w:r w:rsidRPr="00EF297F">
        <w:rPr>
          <w:rFonts w:ascii="Times New Roman" w:hAnsi="Times New Roman" w:cs="Times New Roman"/>
          <w:i/>
          <w:iCs/>
          <w:color w:val="000000" w:themeColor="text1"/>
          <w:sz w:val="24"/>
          <w:szCs w:val="24"/>
        </w:rPr>
        <w:t>Unija </w:t>
      </w:r>
      <w:r w:rsidRPr="00EF297F">
        <w:rPr>
          <w:rFonts w:ascii="Times New Roman" w:hAnsi="Times New Roman" w:cs="Times New Roman"/>
          <w:color w:val="000000" w:themeColor="text1"/>
          <w:sz w:val="24"/>
          <w:szCs w:val="24"/>
        </w:rPr>
        <w:t>obuhvaća područje Europske unije i Europskog gospodarskog prostora</w:t>
      </w:r>
    </w:p>
    <w:p w14:paraId="4E4A257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126. </w:t>
      </w:r>
      <w:r w:rsidRPr="00EF297F">
        <w:rPr>
          <w:rFonts w:ascii="Times New Roman" w:hAnsi="Times New Roman" w:cs="Times New Roman"/>
          <w:i/>
          <w:iCs/>
          <w:color w:val="000000" w:themeColor="text1"/>
          <w:sz w:val="24"/>
          <w:szCs w:val="24"/>
        </w:rPr>
        <w:t>upravljačko tijelo </w:t>
      </w:r>
      <w:r w:rsidRPr="00EF297F">
        <w:rPr>
          <w:rFonts w:ascii="Times New Roman" w:hAnsi="Times New Roman" w:cs="Times New Roman"/>
          <w:color w:val="000000" w:themeColor="text1"/>
          <w:sz w:val="24"/>
          <w:szCs w:val="24"/>
        </w:rPr>
        <w:t>je tijelo ili tijela investicijskog društva ili tržišnog operatera ili pružatelja usluga dostave podataka kako je definiran u članku 2. stavku 1. točki 36.a Uredbe (EU) br. 600/2014, imenovano u skladu s ovim Zakonom i zakonom kojim se uređuje osnivanje i poslovanje trgovačkih društava, a koje raspolaže ovlastima za utvrđivanje strategije, ciljeva i općeg smjera poslovanja subjekta te koje nadgleda i nadzire donošenje odluka uprave, uključujući osobe koje stvarno upravljaju poslovanjem subjekta. Upravljačko tijelo u smislu ovoga Zakona obuhvaća upravu i nadzorni odbor odnosno upravni odbor</w:t>
      </w:r>
    </w:p>
    <w:p w14:paraId="0D8B7B8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127. </w:t>
      </w:r>
      <w:r w:rsidRPr="00EF297F">
        <w:rPr>
          <w:rFonts w:ascii="Times New Roman" w:hAnsi="Times New Roman" w:cs="Times New Roman"/>
          <w:i/>
          <w:iCs/>
          <w:color w:val="000000" w:themeColor="text1"/>
          <w:sz w:val="24"/>
          <w:szCs w:val="24"/>
        </w:rPr>
        <w:t>upravljačko tijelo u nadzornoj funkciji </w:t>
      </w:r>
      <w:r w:rsidRPr="00EF297F">
        <w:rPr>
          <w:rFonts w:ascii="Times New Roman" w:hAnsi="Times New Roman" w:cs="Times New Roman"/>
          <w:color w:val="000000" w:themeColor="text1"/>
          <w:sz w:val="24"/>
          <w:szCs w:val="24"/>
        </w:rPr>
        <w:t>je upravljačko tijelo u ulozi nadziranja i praćenja odluka uprave. Upravljačko tijelo u nadzornoj funkciji u smislu ovoga zakona odnosi se na nadzorni odbor odnosno neizvršne direktore u upravnom odboru</w:t>
      </w:r>
    </w:p>
    <w:p w14:paraId="3B0EC036"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128. </w:t>
      </w:r>
      <w:r w:rsidRPr="00EF297F">
        <w:rPr>
          <w:rFonts w:ascii="Times New Roman" w:hAnsi="Times New Roman" w:cs="Times New Roman"/>
          <w:i/>
          <w:iCs/>
          <w:color w:val="000000" w:themeColor="text1"/>
          <w:sz w:val="24"/>
          <w:szCs w:val="24"/>
        </w:rPr>
        <w:t>upravljanje portfeljem </w:t>
      </w:r>
      <w:r w:rsidRPr="00EF297F">
        <w:rPr>
          <w:rFonts w:ascii="Times New Roman" w:hAnsi="Times New Roman" w:cs="Times New Roman"/>
          <w:color w:val="000000" w:themeColor="text1"/>
          <w:sz w:val="24"/>
          <w:szCs w:val="24"/>
        </w:rPr>
        <w:t>je upravljanje portfeljima koji uključuju jedan ili više financijskih instrumenata, na individualnoj i diskrecijskoj osnovi, u skladu s ovlaštenjem/nalogom klijenta</w:t>
      </w:r>
    </w:p>
    <w:p w14:paraId="3FF0AD1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129. </w:t>
      </w:r>
      <w:r w:rsidRPr="00EF297F">
        <w:rPr>
          <w:rFonts w:ascii="Times New Roman" w:hAnsi="Times New Roman" w:cs="Times New Roman"/>
          <w:i/>
          <w:iCs/>
          <w:color w:val="000000" w:themeColor="text1"/>
          <w:sz w:val="24"/>
          <w:szCs w:val="24"/>
        </w:rPr>
        <w:t>Uredba (EU) br. 1095/2010 </w:t>
      </w:r>
      <w:r w:rsidRPr="00EF297F">
        <w:rPr>
          <w:rFonts w:ascii="Times New Roman" w:hAnsi="Times New Roman" w:cs="Times New Roman"/>
          <w:color w:val="000000" w:themeColor="text1"/>
          <w:sz w:val="24"/>
          <w:szCs w:val="24"/>
        </w:rPr>
        <w:t>je Uredba (EU) br. 1095/2010 Europskog parlamenta i Vijeća od 24. studenoga 2010. o osnivanju europskog nadzornog tijela (Europskog nadzornog tijela za vrijednosne papire i tržišta kapitala), izmjeni Odluke br. 716/2009/EZ i stavljanju izvan snage Odluke Komisije 2009/77/EZ</w:t>
      </w:r>
    </w:p>
    <w:p w14:paraId="0F2DEEA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130. </w:t>
      </w:r>
      <w:r w:rsidRPr="00EF297F">
        <w:rPr>
          <w:rFonts w:ascii="Times New Roman" w:hAnsi="Times New Roman" w:cs="Times New Roman"/>
          <w:i/>
          <w:iCs/>
          <w:color w:val="000000" w:themeColor="text1"/>
          <w:sz w:val="24"/>
          <w:szCs w:val="24"/>
        </w:rPr>
        <w:t>uređeno tržište </w:t>
      </w:r>
      <w:r w:rsidRPr="00EF297F">
        <w:rPr>
          <w:rFonts w:ascii="Times New Roman" w:hAnsi="Times New Roman" w:cs="Times New Roman"/>
          <w:color w:val="000000" w:themeColor="text1"/>
          <w:sz w:val="24"/>
          <w:szCs w:val="24"/>
        </w:rPr>
        <w:t xml:space="preserve">je multilateralni sustav koji u sustavu i prema unaprijed poznatim i </w:t>
      </w:r>
      <w:proofErr w:type="spellStart"/>
      <w:r w:rsidRPr="00EF297F">
        <w:rPr>
          <w:rFonts w:ascii="Times New Roman" w:hAnsi="Times New Roman" w:cs="Times New Roman"/>
          <w:color w:val="000000" w:themeColor="text1"/>
          <w:sz w:val="24"/>
          <w:szCs w:val="24"/>
        </w:rPr>
        <w:t>nediskrecijskim</w:t>
      </w:r>
      <w:proofErr w:type="spellEnd"/>
      <w:r w:rsidRPr="00EF297F">
        <w:rPr>
          <w:rFonts w:ascii="Times New Roman" w:hAnsi="Times New Roman" w:cs="Times New Roman"/>
          <w:color w:val="000000" w:themeColor="text1"/>
          <w:sz w:val="24"/>
          <w:szCs w:val="24"/>
        </w:rPr>
        <w:t xml:space="preserve"> pravilima spaja ili omogućuje spajanje ponuda za kupnju i ponuda za prodaju financijskih instrumenata trećih strana tako da nastaje ugovor s financijskim instrumentima uvrštenim u trgovanje prema pravilima toga sustava i/ili u samom sustavu, pod uvjetom da uređeno tržište i/ili tržišni operater koji ga vodi ili njime upravlja ima odobrenje za rad i redovito posluje u skladu s odredbama dijela drugoga glave III. ovoga Zakona</w:t>
      </w:r>
    </w:p>
    <w:p w14:paraId="702A451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131. </w:t>
      </w:r>
      <w:r w:rsidRPr="00EF297F">
        <w:rPr>
          <w:rFonts w:ascii="Times New Roman" w:hAnsi="Times New Roman" w:cs="Times New Roman"/>
          <w:i/>
          <w:iCs/>
          <w:color w:val="000000" w:themeColor="text1"/>
          <w:sz w:val="24"/>
          <w:szCs w:val="24"/>
        </w:rPr>
        <w:t>uska povezanost </w:t>
      </w:r>
      <w:r w:rsidRPr="00EF297F">
        <w:rPr>
          <w:rFonts w:ascii="Times New Roman" w:hAnsi="Times New Roman" w:cs="Times New Roman"/>
          <w:color w:val="000000" w:themeColor="text1"/>
          <w:sz w:val="24"/>
          <w:szCs w:val="24"/>
        </w:rPr>
        <w:t>je situacija u kojoj su dvije ili više fizičkih ili pravnih osoba povezane na bilo koji od sljedećih načina:</w:t>
      </w:r>
    </w:p>
    <w:p w14:paraId="20A8EF21"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sudjelujući udio u obliku vlasništva, izravnog ili putem kontrole, nad 20% ili više glasačkih prava ili kapitala društva</w:t>
      </w:r>
    </w:p>
    <w:p w14:paraId="0BEA76F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b) kontrola, što znači odnos između matičnog društva i društva kćeri kako je definiran u smislu zakona kojim se uređuje računovodstvo poduzetnika i primjena standarda financijskog izvještavanja ili sličan odnos između fizičke ili pravne osobe i društva, društva kćeri drugog društva kćeri koje se također smatra društvom kćeri matičnog društva koje je na čelu tih društava</w:t>
      </w:r>
    </w:p>
    <w:p w14:paraId="3CE2C17D"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činjenica da su obje ili sve osobe stalno povezane s istom trećom osobom odnosom kontrole</w:t>
      </w:r>
    </w:p>
    <w:p w14:paraId="6225B77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132. </w:t>
      </w:r>
      <w:r w:rsidRPr="00EF297F">
        <w:rPr>
          <w:rFonts w:ascii="Times New Roman" w:hAnsi="Times New Roman" w:cs="Times New Roman"/>
          <w:i/>
          <w:iCs/>
          <w:color w:val="000000" w:themeColor="text1"/>
          <w:sz w:val="24"/>
          <w:szCs w:val="24"/>
        </w:rPr>
        <w:t>usklađenost s kriterijem kapitala grupe </w:t>
      </w:r>
      <w:r w:rsidRPr="00EF297F">
        <w:rPr>
          <w:rFonts w:ascii="Times New Roman" w:hAnsi="Times New Roman" w:cs="Times New Roman"/>
          <w:color w:val="000000" w:themeColor="text1"/>
          <w:sz w:val="24"/>
          <w:szCs w:val="24"/>
        </w:rPr>
        <w:t>znači usklađenost matičnog društva u grupi investicijskog društva sa zahtjevima iz članka 8. Uredbe (EU) br. 2019/2033</w:t>
      </w:r>
    </w:p>
    <w:p w14:paraId="5BFD49DE"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133. </w:t>
      </w:r>
      <w:r w:rsidRPr="00EF297F">
        <w:rPr>
          <w:rFonts w:ascii="Times New Roman" w:hAnsi="Times New Roman" w:cs="Times New Roman"/>
          <w:i/>
          <w:iCs/>
          <w:color w:val="000000" w:themeColor="text1"/>
          <w:sz w:val="24"/>
          <w:szCs w:val="24"/>
        </w:rPr>
        <w:t>veleprodajni energetski proizvod </w:t>
      </w:r>
      <w:r w:rsidRPr="00EF297F">
        <w:rPr>
          <w:rFonts w:ascii="Times New Roman" w:hAnsi="Times New Roman" w:cs="Times New Roman"/>
          <w:color w:val="000000" w:themeColor="text1"/>
          <w:sz w:val="24"/>
          <w:szCs w:val="24"/>
        </w:rPr>
        <w:t>je veleprodajni energetski proizvod kako je definiran u članku 2. točki 4. Uredbe (EU) br. 1227/2011 Europskog parlamenta i Vijeća od 25. listopada 2011. o cjelovitosti i transparentnosti veleprodajnog tržišta energije</w:t>
      </w:r>
    </w:p>
    <w:p w14:paraId="1F07B57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134. </w:t>
      </w:r>
      <w:r w:rsidRPr="00EF297F">
        <w:rPr>
          <w:rFonts w:ascii="Times New Roman" w:hAnsi="Times New Roman" w:cs="Times New Roman"/>
          <w:i/>
          <w:iCs/>
          <w:color w:val="000000" w:themeColor="text1"/>
          <w:sz w:val="24"/>
          <w:szCs w:val="24"/>
        </w:rPr>
        <w:t>vezani zastupnik </w:t>
      </w:r>
      <w:r w:rsidRPr="00EF297F">
        <w:rPr>
          <w:rFonts w:ascii="Times New Roman" w:hAnsi="Times New Roman" w:cs="Times New Roman"/>
          <w:color w:val="000000" w:themeColor="text1"/>
          <w:sz w:val="24"/>
          <w:szCs w:val="24"/>
        </w:rPr>
        <w:t>je fizička ili pravna osoba koja pod punom i bezuvjetnom odgovornošću samo jednog investicijskog društva za čiji račun nastupa obavlja poslove vezanog zastupnika propisane ovim Zakonom</w:t>
      </w:r>
    </w:p>
    <w:p w14:paraId="05C9A50C"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135. </w:t>
      </w:r>
      <w:r w:rsidRPr="00EF297F">
        <w:rPr>
          <w:rFonts w:ascii="Times New Roman" w:hAnsi="Times New Roman" w:cs="Times New Roman"/>
          <w:i/>
          <w:iCs/>
          <w:color w:val="000000" w:themeColor="text1"/>
          <w:sz w:val="24"/>
          <w:szCs w:val="24"/>
        </w:rPr>
        <w:t>Vijeće za financijsku stabilnost </w:t>
      </w:r>
      <w:r w:rsidRPr="00EF297F">
        <w:rPr>
          <w:rFonts w:ascii="Times New Roman" w:hAnsi="Times New Roman" w:cs="Times New Roman"/>
          <w:color w:val="000000" w:themeColor="text1"/>
          <w:sz w:val="24"/>
          <w:szCs w:val="24"/>
        </w:rPr>
        <w:t>je vijeće za financijsku stabilnost kako je definirano zakonom kojim se uređuje osnivanje, način rada i nadležnost Vijeća za financijsku stabilnost</w:t>
      </w:r>
    </w:p>
    <w:p w14:paraId="23CD78C8"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136. </w:t>
      </w:r>
      <w:r w:rsidRPr="00EF297F">
        <w:rPr>
          <w:rFonts w:ascii="Times New Roman" w:hAnsi="Times New Roman" w:cs="Times New Roman"/>
          <w:i/>
          <w:iCs/>
          <w:color w:val="000000" w:themeColor="text1"/>
          <w:sz w:val="24"/>
          <w:szCs w:val="24"/>
        </w:rPr>
        <w:t>više rukovodstvo </w:t>
      </w:r>
      <w:r w:rsidRPr="00EF297F">
        <w:rPr>
          <w:rFonts w:ascii="Times New Roman" w:hAnsi="Times New Roman" w:cs="Times New Roman"/>
          <w:color w:val="000000" w:themeColor="text1"/>
          <w:sz w:val="24"/>
          <w:szCs w:val="24"/>
        </w:rPr>
        <w:t>su fizičke osobe koje obavljaju izvršne funkcije u investicijskom društvu ili tržišnom operateru ili pružatelju usluga dostave podataka kako je definirano u članku 2. stavku 1. točki 36.a Uredbe (EU) br. 600/2014, a koje su zadužene i upravljačkom tijelu odgovorne za svakodnevno upravljanje društvom, uključujući provedbu politika koje se odnose na distribuciju proizvoda i usluga klijentima od strane društva ili osoba koje djeluju za račun društva prema klijentima</w:t>
      </w:r>
    </w:p>
    <w:p w14:paraId="1C9F45B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137. </w:t>
      </w:r>
      <w:r w:rsidRPr="00EF297F">
        <w:rPr>
          <w:rFonts w:ascii="Times New Roman" w:hAnsi="Times New Roman" w:cs="Times New Roman"/>
          <w:i/>
          <w:iCs/>
          <w:color w:val="000000" w:themeColor="text1"/>
          <w:sz w:val="24"/>
          <w:szCs w:val="24"/>
        </w:rPr>
        <w:t>zamjena financijskih instrumenata </w:t>
      </w:r>
      <w:r w:rsidRPr="00EF297F">
        <w:rPr>
          <w:rFonts w:ascii="Times New Roman" w:hAnsi="Times New Roman" w:cs="Times New Roman"/>
          <w:color w:val="000000" w:themeColor="text1"/>
          <w:sz w:val="24"/>
          <w:szCs w:val="24"/>
        </w:rPr>
        <w:t>je prodaja financijskog instrumenta i kupnja drugog financijskog instrumenta ili korištenje prava na izmjenu u pogledu postojećeg financijskog instrumenta</w:t>
      </w:r>
    </w:p>
    <w:p w14:paraId="2541FB4F"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138. </w:t>
      </w:r>
      <w:r w:rsidRPr="00EF297F">
        <w:rPr>
          <w:rFonts w:ascii="Times New Roman" w:hAnsi="Times New Roman" w:cs="Times New Roman"/>
          <w:i/>
          <w:iCs/>
          <w:color w:val="000000" w:themeColor="text1"/>
          <w:sz w:val="24"/>
          <w:szCs w:val="24"/>
        </w:rPr>
        <w:t>zbirni računi </w:t>
      </w:r>
      <w:r w:rsidRPr="00EF297F">
        <w:rPr>
          <w:rFonts w:ascii="Times New Roman" w:hAnsi="Times New Roman" w:cs="Times New Roman"/>
          <w:color w:val="000000" w:themeColor="text1"/>
          <w:sz w:val="24"/>
          <w:szCs w:val="24"/>
        </w:rPr>
        <w:t>koji se koriste za poravnanje transakcija su zbirni računi u smislu Uredbe (EU) br. 648/2012</w:t>
      </w:r>
    </w:p>
    <w:p w14:paraId="6F52D54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139. </w:t>
      </w:r>
      <w:r w:rsidRPr="00EF297F">
        <w:rPr>
          <w:rFonts w:ascii="Times New Roman" w:hAnsi="Times New Roman" w:cs="Times New Roman"/>
          <w:i/>
          <w:iCs/>
          <w:color w:val="000000" w:themeColor="text1"/>
          <w:sz w:val="24"/>
          <w:szCs w:val="24"/>
        </w:rPr>
        <w:t>značajni tržišni operater </w:t>
      </w:r>
      <w:r w:rsidRPr="00EF297F">
        <w:rPr>
          <w:rFonts w:ascii="Times New Roman" w:hAnsi="Times New Roman" w:cs="Times New Roman"/>
          <w:color w:val="000000" w:themeColor="text1"/>
          <w:sz w:val="24"/>
          <w:szCs w:val="24"/>
        </w:rPr>
        <w:t>je onaj kojeg Agencija svojim rješenjem proglasi značajnim s obzirom na veličinu, unutarnju organizaciju i prirodu, opseg i složenost poslovanja</w:t>
      </w:r>
    </w:p>
    <w:p w14:paraId="57CCB485"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140. tržišna infrastruktura DLT-a je tržišna infrastruktura DLT-a kako je definirano člankom 2. točkom 5. Uredbe (EU) 2022/858</w:t>
      </w:r>
    </w:p>
    <w:p w14:paraId="63364747"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141. multilateralna trgovinska platforma DLT-a ili MTP DLT-a je multilateralna trgovinska platforma DLT-a ili MTP DLT-a kako je definirano člankom 2. točkom 6. Uredbe (EU) 2022/858</w:t>
      </w:r>
    </w:p>
    <w:p w14:paraId="34595D6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142. sustav za namiru DLT-a ili SS DLT-a je sustav za namiru DLT-a ili SS DLT-a kako je definirano člankom 2. točkom 7. Uredbe (EU) 2022/858</w:t>
      </w:r>
    </w:p>
    <w:p w14:paraId="63607CB3"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143. sustav za trgovanje i namiru DLT-a ili TSS DLT-a je sustav za trgovanje i namiru DLT-a ili TSS DLT-a kako je definirano člankom 2. točkom 10. Uredbe (EU) 2022/858</w:t>
      </w:r>
    </w:p>
    <w:p w14:paraId="079CC1C9" w14:textId="77777777" w:rsidR="001428EC" w:rsidRPr="00EF297F" w:rsidRDefault="001428EC" w:rsidP="001428EC">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144. </w:t>
      </w:r>
      <w:r w:rsidRPr="00EF297F">
        <w:rPr>
          <w:rFonts w:ascii="Times New Roman" w:hAnsi="Times New Roman" w:cs="Times New Roman"/>
          <w:i/>
          <w:iCs/>
          <w:color w:val="000000" w:themeColor="text1"/>
          <w:sz w:val="24"/>
          <w:szCs w:val="24"/>
        </w:rPr>
        <w:t>Uredba (EU) 2023/2859</w:t>
      </w:r>
      <w:r w:rsidRPr="00EF297F">
        <w:rPr>
          <w:rFonts w:ascii="Times New Roman" w:hAnsi="Times New Roman" w:cs="Times New Roman"/>
          <w:color w:val="000000" w:themeColor="text1"/>
          <w:sz w:val="24"/>
          <w:szCs w:val="24"/>
        </w:rPr>
        <w:t xml:space="preserve"> je Uredba (EU) 2023/2859 Europskog parlamenta i Vijeća od 13. prosinca 2023. o uspostavi jedinstvene europske pristupne točke za centralizirani pristup javno dostupnim informacijama koje su od važnosti za financijske usluge, tržišta kapitala i održivost (SL L, 20. 12. 2023., u daljnjem tekstu: Uredba (EU) 2023/2859).</w:t>
      </w:r>
    </w:p>
    <w:p w14:paraId="63FE2D4C" w14:textId="2FBF62B6" w:rsidR="001428EC" w:rsidRPr="00EF297F" w:rsidRDefault="001428EC" w:rsidP="003F14ED">
      <w:pPr>
        <w:spacing w:after="0" w:line="240" w:lineRule="auto"/>
        <w:jc w:val="both"/>
        <w:rPr>
          <w:rFonts w:ascii="Times New Roman" w:hAnsi="Times New Roman" w:cs="Times New Roman"/>
          <w:color w:val="000000" w:themeColor="text1"/>
          <w:sz w:val="24"/>
          <w:szCs w:val="24"/>
        </w:rPr>
      </w:pPr>
    </w:p>
    <w:p w14:paraId="0E28E872" w14:textId="77777777" w:rsidR="0078609A" w:rsidRPr="00EF297F" w:rsidRDefault="0078609A" w:rsidP="0078609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Odlučivanje o suglasnosti za namjeravano stjecanje</w:t>
      </w:r>
    </w:p>
    <w:p w14:paraId="526A2412" w14:textId="62A54D95" w:rsidR="0078609A" w:rsidRPr="00EF297F" w:rsidRDefault="0078609A" w:rsidP="0078609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21.</w:t>
      </w:r>
    </w:p>
    <w:p w14:paraId="7A9E25EB" w14:textId="77777777" w:rsidR="00A91B71" w:rsidRPr="00EF297F" w:rsidRDefault="00A91B71" w:rsidP="0078609A">
      <w:pPr>
        <w:spacing w:after="0" w:line="240" w:lineRule="auto"/>
        <w:jc w:val="center"/>
        <w:rPr>
          <w:rFonts w:ascii="Times New Roman" w:hAnsi="Times New Roman" w:cs="Times New Roman"/>
          <w:color w:val="000000" w:themeColor="text1"/>
          <w:sz w:val="24"/>
          <w:szCs w:val="24"/>
        </w:rPr>
      </w:pPr>
    </w:p>
    <w:p w14:paraId="4CF6AB64"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Pri odlučivanju o izdavanju suglasnosti za namjeravano stjecanje, u svrhu provjere hoće li se investicijskim društvom upravljati pažnjom dobrog stručnjaka, a s obzirom na vjerojatni utjecaj namjeravanog stjecatelja na investicijsko društvo, procjenjuje se primjerenost </w:t>
      </w:r>
      <w:r w:rsidRPr="00EF297F">
        <w:rPr>
          <w:rFonts w:ascii="Times New Roman" w:hAnsi="Times New Roman" w:cs="Times New Roman"/>
          <w:color w:val="000000" w:themeColor="text1"/>
          <w:sz w:val="24"/>
          <w:szCs w:val="24"/>
        </w:rPr>
        <w:lastRenderedPageBreak/>
        <w:t>namjeravanog stjecatelja i financijska stabilnost namjeravanog stjecanja prema sljedećim kriterijima:</w:t>
      </w:r>
    </w:p>
    <w:p w14:paraId="2E1A07E7"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ugledu namjeravanog stjecatelja</w:t>
      </w:r>
    </w:p>
    <w:p w14:paraId="37ADE3F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ugledu, stručnim znanjima, sposobnostima i iskustvu osoba koje stjecatelj namjerava predložiti kao članove uprave ili nadzornog odbora investicijskog društva</w:t>
      </w:r>
    </w:p>
    <w:p w14:paraId="250F334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financijskoj stabilnosti namjeravanog stjecatelja, posebno u odnosu na poslovanje investicijskog društva u kojemu se stjecanje predlaže</w:t>
      </w:r>
    </w:p>
    <w:p w14:paraId="532FF02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mogućnostima investicijskog društva da se pridržava odnosno nastavi pridržavati odredbi ovoga Zakona, drugih relevantnih propisa a posebno Uredbe (EU) br. 2019/2033, propisa kojima se uređuje poslovanje financijskih konglomerata te, ako je to primjenjivo, ostalih propisa Europske unije, a posebno prema tome ima li grupa čijim će članom postati investicijsko društvo strukturu koja omogućava učinkovito provođenje nadzora, djelotvornu razmjenu podataka između nadležnih nadzornih tijela i određivanje podjele odgovornosti među nadležnim tijelima</w:t>
      </w:r>
    </w:p>
    <w:p w14:paraId="711C160D"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prema tome postoje li opravdani razlozi za sumnju, u skladu s propisima o sprečavanju pranja novca i financiranja terorizma, da se u vezi s namjeravanim stjecanjem provodi ili pokušava provesti pranje novca ili financiranje terorizma ili da namjeravano stjecanje može povećati rizik od provođenja pranja novca ili financiranja terorizma i</w:t>
      </w:r>
    </w:p>
    <w:p w14:paraId="5D86D86C"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je li namjeravani stjecatelj suradnik osobe osuđene za kazneno djelo koje se goni po službenoj dužnosti.</w:t>
      </w:r>
    </w:p>
    <w:p w14:paraId="1929901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U postupku odlučivanja Agencija neće postavljati prethodne uvjete u vezi s visinom udjela koje stjecatelj namjerava steći niti će se zahtjev za izdavanje suglasnosti za namjeravano stjecanje procjenjivati s osnova gospodarskih potreba tržišta.</w:t>
      </w:r>
    </w:p>
    <w:p w14:paraId="6A886DB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Agencija je ovlaštena podatke o pravomoćnoj osuđivanosti suradnika namjeravanog stjecatelja kvalificiranog udjela za kaznena djela u Republici Hrvatskoj pribaviti od ministarstva nadležnog za pravosuđe ili iz Europskog sustava kaznenih evidencija u skladu sa zakonom kojim se uređuju pravne posljedice osude, kaznena evidencija i rehabilitacija.</w:t>
      </w:r>
    </w:p>
    <w:p w14:paraId="0EE5A5E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p>
    <w:p w14:paraId="676C9652" w14:textId="77777777" w:rsidR="0078609A" w:rsidRPr="00EF297F" w:rsidRDefault="0078609A" w:rsidP="0078609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Uvjeti za članstvo u upravi investicijskog društva</w:t>
      </w:r>
    </w:p>
    <w:p w14:paraId="4BCFC0A6" w14:textId="7672F941" w:rsidR="0078609A" w:rsidRPr="00EF297F" w:rsidRDefault="0078609A" w:rsidP="0078609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28.</w:t>
      </w:r>
    </w:p>
    <w:p w14:paraId="33D12EB2" w14:textId="77777777" w:rsidR="00A91B71" w:rsidRPr="00EF297F" w:rsidRDefault="00A91B71" w:rsidP="0078609A">
      <w:pPr>
        <w:spacing w:after="0" w:line="240" w:lineRule="auto"/>
        <w:jc w:val="center"/>
        <w:rPr>
          <w:rFonts w:ascii="Times New Roman" w:hAnsi="Times New Roman" w:cs="Times New Roman"/>
          <w:color w:val="000000" w:themeColor="text1"/>
          <w:sz w:val="24"/>
          <w:szCs w:val="24"/>
        </w:rPr>
      </w:pPr>
    </w:p>
    <w:p w14:paraId="7C1E799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Član uprave investicijskog društva može biti osoba koja u svakom trenutku dok obavlja tu dužnost:</w:t>
      </w:r>
    </w:p>
    <w:p w14:paraId="382C900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ispunjava uvjete za člana uprave propisane zakonom kojim se uređuje osnivanje i ustroj trgovačkih društava</w:t>
      </w:r>
    </w:p>
    <w:p w14:paraId="209DDFC4"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ima dobar ugled</w:t>
      </w:r>
    </w:p>
    <w:p w14:paraId="639E34C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ima odgovarajuća stručna znanja, sposobnost i iskustvo potrebno za vođenje poslova investicijskog društva</w:t>
      </w:r>
    </w:p>
    <w:p w14:paraId="475B703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nije u sukobu interesa u odnosu na investicijsko društvo, članove nadzornog odbora ako ih ima, nositelje ključnih funkcija i više rukovodstvo investicijskog društva</w:t>
      </w:r>
    </w:p>
    <w:p w14:paraId="19ECB11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za koju je na osnovi dosadašnjeg ponašanja moguće opravdano zaključiti da će pošteno i savjesno obavljati poslove člana uprave investicijskog društva</w:t>
      </w:r>
    </w:p>
    <w:p w14:paraId="28539C2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može posvetiti dovoljno vremena ispunjavanju dužnosti iz svoje nadležnosti u investicijskom društvu i</w:t>
      </w:r>
    </w:p>
    <w:p w14:paraId="2A9A25E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nije suradnik osobe osuđene za kazneno djelo za koje se goni po službenoj dužnosti.</w:t>
      </w:r>
    </w:p>
    <w:p w14:paraId="76AC454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Nadzorni odnosno upravni odbor investicijskog društva dužan je donijeti i primjenjivati primjerenu politiku za izbor i procjenu ispunjenja uvjeta za članove uprave investicijskog društva. Ta politika mora kao jedan od kriterija za odabir članova uprave postaviti širok raspon kvaliteta i kompetencija, kao i promicanje raznolikosti uprave.</w:t>
      </w:r>
    </w:p>
    <w:p w14:paraId="49EA065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(3) Član upravljačkog tijela investicijskog društva ne smije istodobno obavljati više od jedne od sljedećih kombinacija funkcija:</w:t>
      </w:r>
    </w:p>
    <w:p w14:paraId="3201F9C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istodobno biti član uprave odnosno izvršni direktor u jednom i član nadzornog odbora odnosno neizvršni direktor u najviše dva trgovačka društva ili</w:t>
      </w:r>
    </w:p>
    <w:p w14:paraId="10D7BCF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istodobno biti član nadzornog odbora odnosno neizvršni direktor u najviše četiri trgovačka društva, uključujući investicijsko društvo.</w:t>
      </w:r>
    </w:p>
    <w:p w14:paraId="3F78B3E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Agencija je ovlaštena podatke o pravomoćnoj osuđivanosti suradnika osobe za koje je podnesen zahtjev u skladu s člankom 29. ovoga Zakona, za kaznena djela u Republici Hrvatskoj pribaviti od ministarstva nadležnog za pravosuđe ili iz Europskog sustava kaznenih evidencija u skladu sa zakonom kojim se uređuju pravne posljedice osude, kaznena evidencija i rehabilitacija.</w:t>
      </w:r>
    </w:p>
    <w:p w14:paraId="149BA2C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Ograničenje iz stavka 3. ovoga članka ne primjenjuje se na one osobe koje u nadzornom odboru odnosno kao neizvršni direktori zastupaju Republiku Hrvatsku.</w:t>
      </w:r>
    </w:p>
    <w:p w14:paraId="31BF922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Sljedeće pozicije računaju se kao jedna pozicija za potrebe stavka 3. ovoga članka:</w:t>
      </w:r>
    </w:p>
    <w:p w14:paraId="1D573D1C"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član uprave odnosno izvršni direktor ili član nadzornog odbora odnosno neizvršni direktor unutar iste grupe</w:t>
      </w:r>
    </w:p>
    <w:p w14:paraId="36D02B92"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član uprave odnosno izvršni direktor ili član nadzornog odbora odnosno neizvršni direktor u investicijskom društvu ili kreditnoj instituciji koja je član istog sustava zaštite, ako su ispunjeni uvjeti iz članka 113. stavka 7. Uredbe (EU) br. 575/2013 ili društvima (uključujući nefinancijske subjekte) u kojima investicijsko društvo ima kvalificirani udio.</w:t>
      </w:r>
    </w:p>
    <w:p w14:paraId="6B24560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Pozicije u organizacijama koje nemaju pretežno komercijalne ciljeve ne uzimaju se u obzir za potrebe stavka 3. ovoga članka.</w:t>
      </w:r>
    </w:p>
    <w:p w14:paraId="6C06450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Iznimno od stavka 1. ovoga članka, član uprave investicijskog društva može zadržati jednu dodatnu poziciju člana nadzornog odbora odnosno neizvršnog direktora, za što je potrebno ishoditi prethodno odobrenje Agencije u skladu s pravilnikom iz stavka 11. ovoga članka, o čemu Agencija obavještava ESMA-u.</w:t>
      </w:r>
    </w:p>
    <w:p w14:paraId="4792232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Agencija podatke o pravomoćnoj osuđivanosti za kaznena djela i prekršaje u Republici Hrvatskoj za osobe za koje je podnesen zahtjev u skladu s člankom 29. ovoga Zakona pribavlja iz kaznene odnosno prekršajne evidencije na temelju obrazloženog zahtjeva ili iz Europskog sustava kaznenih evidencija u skladu sa zakonom kojim se uređuju pravne posljedice osude, kaznena evidencija i rehabilitacija.</w:t>
      </w:r>
    </w:p>
    <w:p w14:paraId="4C5CAA99"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Ako je to primjereno, Agencija će u svrhu provjere uvjeta iz ovoga članka provjeriti podatke o izrečenim sankcijama u evidencijama europskih nadzornih tijela.</w:t>
      </w:r>
    </w:p>
    <w:p w14:paraId="1A09985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Agencija pravilnikom pobliže uređuje:</w:t>
      </w:r>
    </w:p>
    <w:p w14:paraId="7D25CC2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uvjete iz stavka 1. ovoga članka</w:t>
      </w:r>
    </w:p>
    <w:p w14:paraId="2E167EEA"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kriterije za procjenu ispunjavanja uvjeta za izdavanje suglasnosti</w:t>
      </w:r>
    </w:p>
    <w:p w14:paraId="300FA31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dokumentaciju koja se prilaže zahtjevu za izdavanje suglasnosti za imenovanje člana uprave</w:t>
      </w:r>
    </w:p>
    <w:p w14:paraId="62EF5E4C"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sadržaj politike iz stavka 2. ovoga članka i dinamiku procjene ispunjenja uvjeta za članove uprave investicijskog društva</w:t>
      </w:r>
    </w:p>
    <w:p w14:paraId="1401806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pojam dovoljnog vremena koje član uprave posvećuje obavljanju svojih funkcija, s obzirom na pojedinačne okolnosti i prirodu, opseg i složenost investicijskog društva i</w:t>
      </w:r>
    </w:p>
    <w:p w14:paraId="18A6928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pojmove odgovarajućih stručnih znanja, sposobnosti i iskustva potrebnog za vođenje poslova investicijskog društva.</w:t>
      </w:r>
    </w:p>
    <w:p w14:paraId="5C3FA447" w14:textId="25C93CDA" w:rsidR="00A91B71" w:rsidRPr="00EF297F" w:rsidRDefault="00A91B71" w:rsidP="00EF7953">
      <w:pPr>
        <w:spacing w:after="0" w:line="240" w:lineRule="auto"/>
        <w:jc w:val="both"/>
        <w:rPr>
          <w:rFonts w:ascii="Times New Roman" w:hAnsi="Times New Roman" w:cs="Times New Roman"/>
          <w:color w:val="000000" w:themeColor="text1"/>
          <w:sz w:val="24"/>
          <w:szCs w:val="24"/>
        </w:rPr>
      </w:pPr>
    </w:p>
    <w:p w14:paraId="47D68E55" w14:textId="34BF8194" w:rsidR="00EF7953" w:rsidRPr="00EF297F" w:rsidRDefault="00EF7953" w:rsidP="00EF7953">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Opći organizacijski uvjeti</w:t>
      </w:r>
    </w:p>
    <w:p w14:paraId="31DADF5C" w14:textId="77777777" w:rsidR="00EF7953" w:rsidRPr="00EF297F" w:rsidRDefault="00EF7953" w:rsidP="00EF7953">
      <w:pPr>
        <w:spacing w:after="0" w:line="240" w:lineRule="auto"/>
        <w:jc w:val="center"/>
        <w:rPr>
          <w:rFonts w:ascii="Times New Roman" w:hAnsi="Times New Roman" w:cs="Times New Roman"/>
          <w:color w:val="000000" w:themeColor="text1"/>
          <w:sz w:val="24"/>
          <w:szCs w:val="24"/>
        </w:rPr>
      </w:pPr>
    </w:p>
    <w:p w14:paraId="50EECE0B" w14:textId="7BCBE338" w:rsidR="00EF7953" w:rsidRPr="00EF297F" w:rsidRDefault="00EF7953" w:rsidP="00EF7953">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Kontinuirano ispunjavanje organizacijskih uvjeta i interno upravljanje</w:t>
      </w:r>
    </w:p>
    <w:p w14:paraId="7A2D2D29" w14:textId="57D8C60A" w:rsidR="00EF7953" w:rsidRPr="00EF297F" w:rsidRDefault="00EF7953">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50.</w:t>
      </w:r>
    </w:p>
    <w:p w14:paraId="2F10C277"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p>
    <w:p w14:paraId="45D95FBA"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(1) Investicijsko društvo dužno je u svakom trenutku ispunjavati organizacijske uvjete kako je propisano člancima 21. do 43. Delegirane uredbe (EU) br. 2017/565 i ovim odjeljkom, uzimajući u obzir prirodu, opseg i složenost poslovanja, kao i prirodu i opseg investicijskih usluga i aktivnosti koje obavlja. </w:t>
      </w:r>
    </w:p>
    <w:p w14:paraId="34EC7A3E"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U svrhu ispunjavanja uvjeta iz stavka 1. ovoga članka investicijsko društvo dužno je, u svrhu uspostavljanja pouzdanog sustava upravljanja: </w:t>
      </w:r>
    </w:p>
    <w:p w14:paraId="0507C2B9"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uspostaviti, provoditi, održavati te redovito ažurirati, procjenjivati i nadzirati postupke odlučivanja i organizacijsku strukturu u kojima se jasno, dosljedno i na dokumentirani način utvrđuju linije odgovornosti i dodjeljuju funkcije i nadležnosti </w:t>
      </w:r>
    </w:p>
    <w:p w14:paraId="1FBE3F61"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uspostaviti, provoditi, održavati te redovito ažurirati, procjenjivati i nadzirati učinkovite postupke za utvrđivanje, upravljanje i praćenje rizika i izvještavanje o rizicima kojima je investicijsko društvo izloženo ili bi im moglo biti izloženo ili rizika koji predstavlja ili bi moglo predstavljati za druge </w:t>
      </w:r>
    </w:p>
    <w:p w14:paraId="2C8EB445"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uspostaviti, provoditi, održavati te redovito ažurirati, procjenjivati i nadzirati postupke koji osiguravaju da su relevantne osobe upoznate s postupcima koje moraju poštivati za pravilno izvršavanje svojih dužnosti i odgovornosti </w:t>
      </w:r>
    </w:p>
    <w:p w14:paraId="009E41C9"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uspostaviti, provoditi i održavati primjerene mehanizme unutarnje kontrole, uključujući odgovarajuće administrativne i računovodstvene postupke čija je namjena osiguravanje usklađenosti s odlukama i postupcima na svim razinama investicijskog društva </w:t>
      </w:r>
    </w:p>
    <w:p w14:paraId="4BC4BB66"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zapošljavati osobe s vještinama, znanjem i stručnošću koji su potrebni za izvršavanje dodijeljenih zaduženja i zadataka </w:t>
      </w:r>
    </w:p>
    <w:p w14:paraId="1F37BC20"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 uspostaviti, provoditi i održavati učinkovit sustav internog izvještavanja i priopćavanja informacija na svim relevantnim razinama investicijskog društva </w:t>
      </w:r>
    </w:p>
    <w:p w14:paraId="7ED71058"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održavati primjerenu i urednu evidenciju svojeg poslovanja i unutarnje organizacije i </w:t>
      </w:r>
    </w:p>
    <w:p w14:paraId="41BBFF39"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8. osigurati da obavljanje višestrukih funkcija povjerenih relevantnim osobama ne sprječava te osobe da izvršavaju bilo koju od tih funkcija na ispravan, pošten i profesionalan način </w:t>
      </w:r>
    </w:p>
    <w:p w14:paraId="72496F51"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9. uspostaviti, provoditi, održavati te redovito ažurirati, procjenjivati i nadzirati politike i prakse koje se odnose na primitke koje su rodno neutralne i koje su usklađene s dobrim i učinkovitim upravljanjem rizicima i kojima se promiče dobro i učinkovito upravljanje rizicima. </w:t>
      </w:r>
    </w:p>
    <w:p w14:paraId="7F450D25"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O svakoj promjeni okolnosti o kojima ovisi primjena odredbi iz stavka 1. ovoga članka investicijsko društvo dužno je bez odgađanja izvijestiti Agenciju. </w:t>
      </w:r>
    </w:p>
    <w:p w14:paraId="0065C34C"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Investicijsko društvo dužno je pratiti i na redovnoj osnovi procjenjivati primjerenost i učinkovitost ustrojenih sustava i postupaka iz stavka 2. ovoga članka te poduzimati odgovarajuće mjere za uklanjanje nedostataka. </w:t>
      </w:r>
    </w:p>
    <w:p w14:paraId="477B54E0" w14:textId="7777777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Pri uspostavi sustava internog upravljanja investicijsko društvo dužno je uzeti u obzir kriterije iz članaka 30., 34., 56., 56.a do 56.c i 167. ovoga Zakona. </w:t>
      </w:r>
    </w:p>
    <w:p w14:paraId="5EE3B138" w14:textId="506B8287" w:rsidR="00EF7953" w:rsidRPr="00EF297F" w:rsidRDefault="00EF7953" w:rsidP="0065340E">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Mehanizmi unutarnje kontrole te administrativni i računovodstveni postupci investicijskog društava moraju biti ustrojeni tako da Agenciji omogućuju da u svakom trenutku provjeri usklađenost društava s odredbama ovoga Zakona i Uredbom (EU) br. 2019/2033.</w:t>
      </w:r>
    </w:p>
    <w:p w14:paraId="60FE9224" w14:textId="77777777" w:rsidR="00EF7953" w:rsidRPr="00EF297F" w:rsidRDefault="00EF7953" w:rsidP="00617A00">
      <w:pPr>
        <w:spacing w:after="0" w:line="240" w:lineRule="auto"/>
        <w:jc w:val="center"/>
        <w:rPr>
          <w:rFonts w:ascii="Times New Roman" w:hAnsi="Times New Roman" w:cs="Times New Roman"/>
          <w:color w:val="000000" w:themeColor="text1"/>
          <w:sz w:val="24"/>
          <w:szCs w:val="24"/>
        </w:rPr>
      </w:pPr>
    </w:p>
    <w:p w14:paraId="2B331739" w14:textId="32181586"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ODJELJAK 2.</w:t>
      </w:r>
    </w:p>
    <w:p w14:paraId="620EBCD9" w14:textId="7E210EDE"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Podaci o uslugama, instrumentima, troškovima i naknadama</w:t>
      </w:r>
    </w:p>
    <w:p w14:paraId="6A6FB42F" w14:textId="55444678"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Opći zahtjevi za prikaz podataka</w:t>
      </w:r>
    </w:p>
    <w:p w14:paraId="5A6069BB" w14:textId="7937D731"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87.</w:t>
      </w:r>
    </w:p>
    <w:p w14:paraId="6E476D4E" w14:textId="77777777" w:rsidR="00A91B71" w:rsidRPr="00EF297F" w:rsidRDefault="00A91B71" w:rsidP="00617A00">
      <w:pPr>
        <w:spacing w:after="0" w:line="240" w:lineRule="auto"/>
        <w:jc w:val="center"/>
        <w:rPr>
          <w:rFonts w:ascii="Times New Roman" w:hAnsi="Times New Roman" w:cs="Times New Roman"/>
          <w:color w:val="000000" w:themeColor="text1"/>
          <w:sz w:val="24"/>
          <w:szCs w:val="24"/>
        </w:rPr>
      </w:pPr>
    </w:p>
    <w:p w14:paraId="3FC51209"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Svi podaci koje investicijsko društvo pruža klijentu ili potencijalnom klijentu, uključujući </w:t>
      </w:r>
    </w:p>
    <w:p w14:paraId="0651BAB7"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promidžbenu komunikaciju, moraju biti korektni, jasni i ne smiju dovoditi u zabludu, pri čemu </w:t>
      </w:r>
    </w:p>
    <w:p w14:paraId="0874B0FC" w14:textId="01C0A4E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promidžbena komunikacija mora biti jasno prepoznatljiva kao takva. </w:t>
      </w:r>
    </w:p>
    <w:p w14:paraId="7FB6775A"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Smatra se da su podaci korektni, jasni i ne dovode u zabludu ako su sastavljeni u skladu s </w:t>
      </w:r>
    </w:p>
    <w:p w14:paraId="160DC6A9" w14:textId="25788FD5"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uvjetima iz članka 44. Delegirane uredbe (EU) br. 2017/565. </w:t>
      </w:r>
    </w:p>
    <w:p w14:paraId="298B0AC0"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(3) Investicijsko društvo dužno je klijentu ili potencijalnom klijentu sve informacije koje mu je dužan </w:t>
      </w:r>
    </w:p>
    <w:p w14:paraId="56283AEB"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dostaviti prema ovome Zakonu dostaviti u elektroničkom obliku. </w:t>
      </w:r>
    </w:p>
    <w:p w14:paraId="60693B09"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Iznimno od stavka 3. ovoga članka, ako je klijent ili potencijalni klijent mali </w:t>
      </w:r>
      <w:proofErr w:type="spellStart"/>
      <w:r w:rsidRPr="00EF297F">
        <w:rPr>
          <w:rFonts w:ascii="Times New Roman" w:hAnsi="Times New Roman" w:cs="Times New Roman"/>
          <w:color w:val="000000" w:themeColor="text1"/>
          <w:sz w:val="24"/>
          <w:szCs w:val="24"/>
        </w:rPr>
        <w:t>ulagatelj</w:t>
      </w:r>
      <w:proofErr w:type="spellEnd"/>
      <w:r w:rsidRPr="00EF297F">
        <w:rPr>
          <w:rFonts w:ascii="Times New Roman" w:hAnsi="Times New Roman" w:cs="Times New Roman"/>
          <w:color w:val="000000" w:themeColor="text1"/>
          <w:sz w:val="24"/>
          <w:szCs w:val="24"/>
        </w:rPr>
        <w:t xml:space="preserve"> ili </w:t>
      </w:r>
    </w:p>
    <w:p w14:paraId="400AB72A"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potencijalni mali </w:t>
      </w:r>
      <w:proofErr w:type="spellStart"/>
      <w:r w:rsidRPr="00EF297F">
        <w:rPr>
          <w:rFonts w:ascii="Times New Roman" w:hAnsi="Times New Roman" w:cs="Times New Roman"/>
          <w:color w:val="000000" w:themeColor="text1"/>
          <w:sz w:val="24"/>
          <w:szCs w:val="24"/>
        </w:rPr>
        <w:t>ulagatelj</w:t>
      </w:r>
      <w:proofErr w:type="spellEnd"/>
      <w:r w:rsidRPr="00EF297F">
        <w:rPr>
          <w:rFonts w:ascii="Times New Roman" w:hAnsi="Times New Roman" w:cs="Times New Roman"/>
          <w:color w:val="000000" w:themeColor="text1"/>
          <w:sz w:val="24"/>
          <w:szCs w:val="24"/>
        </w:rPr>
        <w:t xml:space="preserve"> koji je zatražio primitak informacija u papirnatom obliku, investicijsko </w:t>
      </w:r>
    </w:p>
    <w:p w14:paraId="76219980"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društvo dužno je takvom klijentu ili potencijalnom klijentu podatke dostaviti bez naknade u </w:t>
      </w:r>
    </w:p>
    <w:p w14:paraId="020ABC23"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papirnatom obliku. </w:t>
      </w:r>
    </w:p>
    <w:p w14:paraId="70E04F46"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O mogućnosti iz stavka 4. ovoga članka investicijsko društvo dužno je prethodno obavijestiti </w:t>
      </w:r>
    </w:p>
    <w:p w14:paraId="343033D0" w14:textId="684E11FD"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malog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odnosno potencijalnog malog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1E2DDDE9" w14:textId="77777777" w:rsidR="00A91B71" w:rsidRPr="00EF297F" w:rsidRDefault="00A91B71" w:rsidP="0078609A">
      <w:pPr>
        <w:spacing w:after="0" w:line="240" w:lineRule="auto"/>
        <w:jc w:val="both"/>
        <w:rPr>
          <w:rFonts w:ascii="Times New Roman" w:hAnsi="Times New Roman" w:cs="Times New Roman"/>
          <w:color w:val="000000" w:themeColor="text1"/>
          <w:sz w:val="24"/>
          <w:szCs w:val="24"/>
        </w:rPr>
      </w:pPr>
    </w:p>
    <w:p w14:paraId="77BF0501" w14:textId="77777777" w:rsidR="0078609A" w:rsidRPr="00EF297F" w:rsidRDefault="0078609A" w:rsidP="0078609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Poticaji povezani s upravljanjem portfeljem i neovisnim investicijskim savjetovanjem</w:t>
      </w:r>
    </w:p>
    <w:p w14:paraId="762FF4F1" w14:textId="13857061" w:rsidR="0078609A" w:rsidRPr="00EF297F" w:rsidRDefault="0078609A" w:rsidP="0078609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93.</w:t>
      </w:r>
    </w:p>
    <w:p w14:paraId="0134F75C" w14:textId="77777777" w:rsidR="00A91B71" w:rsidRPr="00EF297F" w:rsidRDefault="00A91B71" w:rsidP="0078609A">
      <w:pPr>
        <w:spacing w:after="0" w:line="240" w:lineRule="auto"/>
        <w:jc w:val="center"/>
        <w:rPr>
          <w:rFonts w:ascii="Times New Roman" w:hAnsi="Times New Roman" w:cs="Times New Roman"/>
          <w:color w:val="000000" w:themeColor="text1"/>
          <w:sz w:val="24"/>
          <w:szCs w:val="24"/>
        </w:rPr>
      </w:pPr>
    </w:p>
    <w:p w14:paraId="28D4ABE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Kada investicijsko društvo u skladu s člancima 89. i 90. ovoga Zakona pruži neovisno investicijsko savjetovanje te kada pruža uslugu iz članka 5. stavka 1. točke 4. ovoga Zakona, ne smije prihvaćati niti zadržavati dodatne poticaje u odnosu na te usluge.</w:t>
      </w:r>
    </w:p>
    <w:p w14:paraId="01D280A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Ako investicijsko društvo u slučaju iz stavka 1. ovoga članka primi dodatni poticaj, dužan je prenijeti isti klijentu u cijelosti.</w:t>
      </w:r>
    </w:p>
    <w:p w14:paraId="039D423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Investicijsko društvo dužno je donijeti i primjenjivati politiku koja osigurava da se dodatni poticaji zaprimljeni u slučajevima iz stavka 1. ovoga članka prenesu klijentu te da se klijenta o tome na odgovarajući način obavijesti.</w:t>
      </w:r>
    </w:p>
    <w:p w14:paraId="4301BB0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Zabrana iz stavka 1. ovoga članka ne odnosi se na manje nenovčane koristi koje ispunjavaju uvjete iz pravilnika Agencije iz članka 91. stavka 6. ovoga Zakona, a mogu poboljšati kvalitetu usluge pružene klijentu te su po opsegu i prirodi takve da se ne može smatrati da ugrožavaju obvezu investicijskog društva da djeluje u najboljem interesu klijenta, pod uvjetom da se jasno priopće klijentu u skladu sa stavkom 5. ovoga članka i pravilnikom Agencije iz članka 91. stavka 6. ovoga Zakona.</w:t>
      </w:r>
    </w:p>
    <w:p w14:paraId="3471E3B7"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Investicijsko društvo dužno je o manjim nenovčanim koristima iz stavka 4. ovoga članka klijenta izvijestiti pravodobno, prije pružanja relevantnih investicijskih ili pomoćnih usluga.</w:t>
      </w:r>
    </w:p>
    <w:p w14:paraId="1039B3A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p>
    <w:p w14:paraId="10ADF526" w14:textId="77777777" w:rsidR="0078609A" w:rsidRPr="00EF297F" w:rsidRDefault="0078609A" w:rsidP="0078609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Poticaji povezani s istraživanjem</w:t>
      </w:r>
    </w:p>
    <w:p w14:paraId="7CA2605C" w14:textId="2E78ABC0" w:rsidR="0078609A" w:rsidRPr="00EF297F" w:rsidRDefault="0078609A" w:rsidP="0078609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94.</w:t>
      </w:r>
    </w:p>
    <w:p w14:paraId="6661C0D6" w14:textId="77777777" w:rsidR="00A91B71" w:rsidRPr="00EF297F" w:rsidRDefault="00A91B71" w:rsidP="0078609A">
      <w:pPr>
        <w:spacing w:after="0" w:line="240" w:lineRule="auto"/>
        <w:jc w:val="center"/>
        <w:rPr>
          <w:rFonts w:ascii="Times New Roman" w:hAnsi="Times New Roman" w:cs="Times New Roman"/>
          <w:color w:val="000000" w:themeColor="text1"/>
          <w:sz w:val="24"/>
          <w:szCs w:val="24"/>
        </w:rPr>
      </w:pPr>
    </w:p>
    <w:p w14:paraId="7C57940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U smislu ovoga članka, pojam istraživanje odnosi se na materijal za istraživanje ili usluge koje se odnose na jedan ili više financijskih instrumenata ili drugu imovinu, izdavatelje ili potencijalne izdavatelje financijskih instrumenata ili materijal za istraživanje ili usluge koje su usko povezane s posebnom industrijom ili tržištem tako da pružaju informacije o financijskim instrumentima, imovini ili izdavateljima unutar te industrije ili tržišta.</w:t>
      </w:r>
    </w:p>
    <w:p w14:paraId="46D7561E"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Istraživanje iz stavka 1. ovoga članka obuhvaća i materijal ili usluge u okviru kojih se izričito ili implicitno preporučuje ili predlaže investicijska strategija i daje obrazloženo mišljenje o sadašnjoj ili budućoj vrijednosti ili cijeni takvih instrumenata ili imovine, ili pak sadrže analizu i originalne uvide i zaključke na temelju novih ili postojećih informacija koji bi se mogli upotrijebiti za informiranje o investicijskoj strategiji i biti relevantni i u stanju dodati vrijednost odlukama koje investicijsko društvo donosi u ime klijenata kojima se to istraživanje naplaćuje.</w:t>
      </w:r>
    </w:p>
    <w:p w14:paraId="4E0F9AE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Kada treće osobe investicijskom društvu koje upravlja portfeljima ili pruža druge investicijske ili pomoćne usluge klijentima pruža istraživanje, to se istraživanje neće smatrati dodatnim poticajem u smislu ovoga Zakona, ako je pruženo u zamjenu za:</w:t>
      </w:r>
    </w:p>
    <w:p w14:paraId="47B79B17"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izravna plaćanja za koje se investicijsko društvo koristi vlastitim sredstvima ili</w:t>
      </w:r>
    </w:p>
    <w:p w14:paraId="69C59A2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2. plaćanja preko zasebnog računa za istraživanja koji je pod kontrolom investicijskog društva, uz uvjet da su u vezi s vođenjem računa ispunjeni uvjeti iz pravilnika Agencije iz članka 91. stavka 6. ovoga Zakona.</w:t>
      </w:r>
    </w:p>
    <w:p w14:paraId="5CB760A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Ako se koristi računom za istraživanja iz stavka 1. točke 2. ovoga članka, investicijsko društvo dužno je klijentu pružiti sljedeće podatke detaljnije propisane pravilnikom Agencije iz članka 91. stavka 6. ovoga Zakona:</w:t>
      </w:r>
    </w:p>
    <w:p w14:paraId="020386A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prije nego što se klijentu pruži investicijska usluga, podatke o iznosu proračuna za istraživanje i procijenjenom iznosu naknade za istraživanje koja će se zaračunati svakom klijentu i</w:t>
      </w:r>
    </w:p>
    <w:p w14:paraId="5C51F0BD"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godišnje podatke o ukupnim troškovima koji su im nastali zbog istraživanja koje provodi treća osoba.</w:t>
      </w:r>
    </w:p>
    <w:p w14:paraId="4E8D595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U smislu ovoga članka, istraživanje obuhvaća investicijsko istraživanje u smislu članka 36. stavka 1. Delegirane uredbe (EU) br. 2017/565 i svaki materijal ili uslugu koja se odnosi na jedan ili više financijskih instrumenata, drugu imovinu, izdavatelja ili potencijalnog izdavatelja financijskih instrumenata, a koja sadrži implicitnu ili eksplicitnu preporuku ili sugestiju o investicijskoj strategiji i potkrijepljeno mišljenje o trenutnoj ili budućoj vrijednosti ili cijeni tih instrumenata ili imovine.</w:t>
      </w:r>
    </w:p>
    <w:p w14:paraId="1FA9C89C"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Kada treća osoba pruža istraživanja investicijskom društvu koje upravlja portfeljem ili pruža druge ili investicijske ili pomoćne usluge klijentima, smatra se da su u odnosu na te poticaje ispunjeni uvjeti iz stavaka 3. do 5. ovoga članka ako su kumulativno ispunjeni svi sljedeći uvjeti:</w:t>
      </w:r>
    </w:p>
    <w:p w14:paraId="4F81C64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istraživanje se odnosi na izdavatelje koji nisu premašili tržišnu kapitalizaciju od 1 milijarde eura tijekom razdoblja od 36 mjeseci prije pružanja usluga istraživanja, kako je izraženo kotacijom na kraju godine ili vlastitim kapitalom za financijske godine kada nisu bila uvrštena</w:t>
      </w:r>
    </w:p>
    <w:p w14:paraId="409FDE05"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ako su prije pružanja usluga izvršavanja naloga ili istraživanja investicijsko društvo i pružatelj usluga istraživanja sklopili sporazum kojim se utvrđuje koji se dio kombiniranih naknada ili zajedničkog plaćanja za usluge izvršavanja naloga i istraživanje može pripisati istraživanju i</w:t>
      </w:r>
    </w:p>
    <w:p w14:paraId="50152BF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ako je investicijsko društvo obavijestilo klijenta o zajedničkim plaćanjima za usluge izvršavanja naloga i istraživanje koja su isplaćena trećim stranama koje pružaju usluge istraživanja.</w:t>
      </w:r>
    </w:p>
    <w:p w14:paraId="5C3AB3E3" w14:textId="6A6A5E52" w:rsidR="0078609A" w:rsidRPr="00EF297F" w:rsidRDefault="0078609A" w:rsidP="003F14ED">
      <w:pPr>
        <w:spacing w:after="0" w:line="240" w:lineRule="auto"/>
        <w:jc w:val="both"/>
        <w:rPr>
          <w:rFonts w:ascii="Times New Roman" w:hAnsi="Times New Roman" w:cs="Times New Roman"/>
          <w:color w:val="000000" w:themeColor="text1"/>
          <w:sz w:val="24"/>
          <w:szCs w:val="24"/>
        </w:rPr>
      </w:pPr>
    </w:p>
    <w:p w14:paraId="08EE88CF" w14:textId="58128507" w:rsidR="00011804" w:rsidRPr="00EF297F" w:rsidRDefault="00011804" w:rsidP="0065340E">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ODJELJAK 1.</w:t>
      </w:r>
    </w:p>
    <w:p w14:paraId="42032399" w14:textId="598644CB" w:rsidR="00011804" w:rsidRPr="00EF297F" w:rsidRDefault="00011804" w:rsidP="0065340E">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Upravljanje rizicima</w:t>
      </w:r>
    </w:p>
    <w:p w14:paraId="0D79797B" w14:textId="0F0A0521" w:rsidR="00011804" w:rsidRPr="00EF297F" w:rsidRDefault="00011804" w:rsidP="0065340E">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167.</w:t>
      </w:r>
    </w:p>
    <w:p w14:paraId="3EB80F3D" w14:textId="315AB549"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Upravljanje rizicima u smislu ovoga dijela Zakona označava skup strategija i politika odnosno postupaka i metoda za utvrđivanje, mjerenje odnosno procjenjivanje, ovladavanje i praćenje rizika, uključujući i izvještavanje o rizicima kojima je investicijsko društvo izloženo ili bi moglo biti izloženo u svom poslovanju, uključujući i rizike povezane s makroekonomskim okruženjem u kojemu posluje s obzirom na stanje poslovnog ciklusa. </w:t>
      </w:r>
    </w:p>
    <w:p w14:paraId="7C679F9A" w14:textId="779561B1"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Investicijsko društvo dužno je, razmjerno složenosti, profilu rizičnosti, opsegu poslovanja i toleranciji rizika koje je utvrdila uprava investicijskog društva, uspostaviti, primjenjivati i redovito ažurirati strategije, politike, procese i sustave za utvrđivanje, mjerenje, upravljanje i praćenje u pogledu sljedećeg: </w:t>
      </w:r>
    </w:p>
    <w:p w14:paraId="2B157C8C" w14:textId="751073E5"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bitnih izvora i učinaka rizika za klijente i bilo kakvog znatnog utjecaja na regulatorni kapital, u mjeri kojoj je to primjenjivo s obzirom na odredbe o zaštiti imovine klijenata iz članaka 80. i 81. ovoga Zakona i, ako je primjenjivo, osiguranje od profesionalne odgovornosti </w:t>
      </w:r>
    </w:p>
    <w:p w14:paraId="7257D89A"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bitnih izvora i učinaka rizika za tržište i bilo kakvog znatnog utjecaja na regulatorni kapital </w:t>
      </w:r>
    </w:p>
    <w:p w14:paraId="2F1D92AB"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bitnih izvora i učinaka rizika za investicijsko društvo, posebno onih kojima se može smanjiti </w:t>
      </w:r>
    </w:p>
    <w:p w14:paraId="1C907461"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razina dostupnog regulatornog kapitala </w:t>
      </w:r>
    </w:p>
    <w:p w14:paraId="69D8D54D" w14:textId="7AE42AA4"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4. rizika likvidnosti tijekom odgovarajućeg razdoblja, uključujući </w:t>
      </w:r>
      <w:proofErr w:type="spellStart"/>
      <w:r w:rsidRPr="00EF297F">
        <w:rPr>
          <w:rFonts w:ascii="Times New Roman" w:hAnsi="Times New Roman" w:cs="Times New Roman"/>
          <w:color w:val="000000" w:themeColor="text1"/>
          <w:sz w:val="24"/>
          <w:szCs w:val="24"/>
        </w:rPr>
        <w:t>unutardnevno</w:t>
      </w:r>
      <w:proofErr w:type="spellEnd"/>
      <w:r w:rsidRPr="00EF297F">
        <w:rPr>
          <w:rFonts w:ascii="Times New Roman" w:hAnsi="Times New Roman" w:cs="Times New Roman"/>
          <w:color w:val="000000" w:themeColor="text1"/>
          <w:sz w:val="24"/>
          <w:szCs w:val="24"/>
        </w:rPr>
        <w:t xml:space="preserve">, kako bi se osiguralo da investicijsko društvo održava odgovarajuće razine likvidnih sredstava, među ostalim u odnosu na rješavanje pitanja bitnih izvora rizika iz točaka 1. do 3. ovoga stavka. </w:t>
      </w:r>
    </w:p>
    <w:p w14:paraId="7BB6DF2A" w14:textId="7D9C09A6"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U smislu stavka 2. točke 3. ovoga članka, bitni izvori rizika za investicijsko društvo uključuju, ako je to relevantno, značajne promjene u knjigovodstvenoj vrijednosti imovine, uključujući sva potraživanja od vezanih zastupnika, propast klijenta ili druge ugovorne strane, pozicije u financijskim instrumentima, strane valute i robu te obveze prema mirovinskim sustavima s utvrđenim naknadama. </w:t>
      </w:r>
    </w:p>
    <w:p w14:paraId="3E98EBEA" w14:textId="78B4C644"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Investicijsko društvo dužno je razmotriti sve bitne učinke rizika iz stavka 3. ovoga članka na regulatorni kapital, ako takvi rizici nisu primjereno obuhvaćeno kapitalnim zahtjevima izračunanima na temelju članka 11. Uredbe (EU) br. 2019/2033. </w:t>
      </w:r>
    </w:p>
    <w:p w14:paraId="7601316A" w14:textId="4CCF0932"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Ako investicijsko društvo treba ići u likvidaciju ili ako namjerava prestati poslovati, Agencija će zahtijevati da uzimanjem u obzir opstojnosti i održivosti svojih poslovnih modela i strategija investicijsko društvo na odgovarajući način razmotri zahtjeve i potrebna sredstva koji su realni, u pogledu roka i održavanja regulatornog kapitala i likvidnih sredstava, tijekom cijelog postupka izlaska s tržišta. </w:t>
      </w:r>
    </w:p>
    <w:p w14:paraId="188BABAE" w14:textId="6833E26B"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 Iznimno od odredbi članka 176. ovoga Zakona, stavak 2. točke 1., 3. i 4. ovoga članka primjenjuju se na investicijska društva koja ispunjavaju uvjete za malo i nepovezano investicijsko društvo iz članka 12. stavka 1. Uredbe (EU) br. 2019/2033. </w:t>
      </w:r>
    </w:p>
    <w:p w14:paraId="5BAAE097" w14:textId="1A9FAB41"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Investicijsko društvo dužno je Agenciji dostavljati sve podatke o usklađenosti postupaka i metoda iz stavka 1. ovoga članka s odredbama Uredbe (EU) br. 2019/2033 i ovoga poglavlja. (8) Agencija pravilnikom detaljnije uređuje način i rokove dostave podataka iz stavka 7. ovoga članka, sadržaj politika i postupaka iz ovoga članka i zahtjeve u vezi s upravljanjem rizicima, a </w:t>
      </w:r>
    </w:p>
    <w:p w14:paraId="4576E52F"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osobito: </w:t>
      </w:r>
    </w:p>
    <w:p w14:paraId="7D431E3A"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za kapitalne zahtjeve rizika za društvo </w:t>
      </w:r>
    </w:p>
    <w:p w14:paraId="12EB9554"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za kapitalne zahtjeve rizika za klijente </w:t>
      </w:r>
    </w:p>
    <w:p w14:paraId="72CC6D89"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za kapitalne zahtjeve rizika za tržište </w:t>
      </w:r>
    </w:p>
    <w:p w14:paraId="27931F8D"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zahtjeve kojima se ograničava koncentracijski rizik </w:t>
      </w:r>
    </w:p>
    <w:p w14:paraId="522E2496" w14:textId="77777777" w:rsidR="00011804"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w:t>
      </w:r>
      <w:proofErr w:type="spellStart"/>
      <w:r w:rsidRPr="00EF297F">
        <w:rPr>
          <w:rFonts w:ascii="Times New Roman" w:hAnsi="Times New Roman" w:cs="Times New Roman"/>
          <w:color w:val="000000" w:themeColor="text1"/>
          <w:sz w:val="24"/>
          <w:szCs w:val="24"/>
        </w:rPr>
        <w:t>likvidnosne</w:t>
      </w:r>
      <w:proofErr w:type="spellEnd"/>
      <w:r w:rsidRPr="00EF297F">
        <w:rPr>
          <w:rFonts w:ascii="Times New Roman" w:hAnsi="Times New Roman" w:cs="Times New Roman"/>
          <w:color w:val="000000" w:themeColor="text1"/>
          <w:sz w:val="24"/>
          <w:szCs w:val="24"/>
        </w:rPr>
        <w:t xml:space="preserve"> zahtjeve i </w:t>
      </w:r>
    </w:p>
    <w:p w14:paraId="0DB16A26" w14:textId="4F3E6974" w:rsidR="0078609A" w:rsidRPr="00EF297F" w:rsidRDefault="00011804" w:rsidP="00011804">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izvještajne zahtjeve u vezi s točkama 1. do 5. ovoga stavka.</w:t>
      </w:r>
    </w:p>
    <w:p w14:paraId="23631B25" w14:textId="0B6439C1" w:rsidR="00011804" w:rsidRPr="00EF297F" w:rsidRDefault="00011804" w:rsidP="003F14ED">
      <w:pPr>
        <w:spacing w:after="0" w:line="240" w:lineRule="auto"/>
        <w:jc w:val="both"/>
        <w:rPr>
          <w:rFonts w:ascii="Times New Roman" w:hAnsi="Times New Roman" w:cs="Times New Roman"/>
          <w:color w:val="000000" w:themeColor="text1"/>
          <w:sz w:val="24"/>
          <w:szCs w:val="24"/>
        </w:rPr>
      </w:pPr>
    </w:p>
    <w:p w14:paraId="1F085F02" w14:textId="77777777" w:rsidR="00011804" w:rsidRPr="00EF297F" w:rsidRDefault="00011804" w:rsidP="003F14ED">
      <w:pPr>
        <w:spacing w:after="0" w:line="240" w:lineRule="auto"/>
        <w:jc w:val="both"/>
        <w:rPr>
          <w:rFonts w:ascii="Times New Roman" w:hAnsi="Times New Roman" w:cs="Times New Roman"/>
          <w:color w:val="000000" w:themeColor="text1"/>
          <w:sz w:val="24"/>
          <w:szCs w:val="24"/>
        </w:rPr>
      </w:pPr>
    </w:p>
    <w:p w14:paraId="1E188CCF" w14:textId="77777777" w:rsidR="0078609A" w:rsidRPr="00EF297F" w:rsidRDefault="0078609A" w:rsidP="0078609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Predmet i opseg nadzora nad investicijskim društvom sa sjedištem u Republici Hrvatskoj</w:t>
      </w:r>
    </w:p>
    <w:p w14:paraId="2EDEAFF3" w14:textId="788B77D3" w:rsidR="0078609A" w:rsidRPr="00EF297F" w:rsidRDefault="0078609A" w:rsidP="0078609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192.</w:t>
      </w:r>
    </w:p>
    <w:p w14:paraId="1980DE81" w14:textId="77777777" w:rsidR="00A91B71" w:rsidRPr="00EF297F" w:rsidRDefault="00A91B71" w:rsidP="0078609A">
      <w:pPr>
        <w:spacing w:after="0" w:line="240" w:lineRule="auto"/>
        <w:jc w:val="center"/>
        <w:rPr>
          <w:rFonts w:ascii="Times New Roman" w:hAnsi="Times New Roman" w:cs="Times New Roman"/>
          <w:color w:val="000000" w:themeColor="text1"/>
          <w:sz w:val="24"/>
          <w:szCs w:val="24"/>
        </w:rPr>
      </w:pPr>
    </w:p>
    <w:p w14:paraId="3010D372"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Agencija je ovlaštena za nadzor nad cjelokupnim poslovanjem investicijskog društva sa sjedištem u Republici Hrvatskoj i nadzor na konsolidiranoj osnovi u skladu s odredbama članaka 220. i 221. ovoga Zakona, uključujući i bonitetni nadzor, kojima se dodjeljuju ovlasti nadležnim tijelima države članice domaćina.</w:t>
      </w:r>
    </w:p>
    <w:p w14:paraId="108C91E9"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Pri obavljanju nadzora nad investicijskim društvom Agencija posebno:</w:t>
      </w:r>
    </w:p>
    <w:p w14:paraId="7BC654C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provjerava organizacijske uvjete, strategije, politike i postupke koje je investicijsko društvo dužno uspostaviti i kontinuirano održavati u svrhu usklađenja poslovanja s odredbama ovoga Zakona i drugih relevantnih propisa</w:t>
      </w:r>
    </w:p>
    <w:p w14:paraId="02AF854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provjerava postupa li investicijsko društvo prilikom obavljanja investicijskih usluga i aktivnosti u najboljem interesu klijenata, korektno i u skladu s pravilima struke, kako je propisano poglavljem III. ove glave</w:t>
      </w:r>
    </w:p>
    <w:p w14:paraId="2297C73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uzimajući u obzir veličinu, profil rizičnosti i poslovni model investicijskog društva, u mjeri kojoj je to relevantno i potrebno, provjerava aranžmane, strategije, postupke i mehanizme koje provode investicijska društva radi usklađivanja s odredbama ovoga Zakona i Uredbom (EU) br. </w:t>
      </w:r>
      <w:r w:rsidRPr="00EF297F">
        <w:rPr>
          <w:rFonts w:ascii="Times New Roman" w:hAnsi="Times New Roman" w:cs="Times New Roman"/>
          <w:color w:val="000000" w:themeColor="text1"/>
          <w:sz w:val="24"/>
          <w:szCs w:val="24"/>
        </w:rPr>
        <w:lastRenderedPageBreak/>
        <w:t>2019/2033 i u svrhu osiguranja pravilnog upravljanja i pokrivanja rizika ocjenjuju, kada je to primjenjivo:</w:t>
      </w:r>
    </w:p>
    <w:p w14:paraId="33C1353D"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rizike iz članka 167. ovoga Zakona</w:t>
      </w:r>
    </w:p>
    <w:p w14:paraId="1624238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geografsku lokaciju izloženosti investicijskog društva</w:t>
      </w:r>
    </w:p>
    <w:p w14:paraId="0372C42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poslovni model investicijskog društva</w:t>
      </w:r>
    </w:p>
    <w:p w14:paraId="64DB360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 procjenu sistemskog rizika, uzimajući u obzir utvrđivanje i mjerenje sistemskog rizika u skladu s člankom 23. Uredbe (EU) br. 1093/2010 ili preporuke ESRB-a</w:t>
      </w:r>
    </w:p>
    <w:p w14:paraId="48B37C2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e) rizike za sigurnost mreže investicijskih društava i informacijskih sustava kako bi se zajamčila povjerljivost, integritet i dostupnost njihovih postupaka, podataka i imovine</w:t>
      </w:r>
    </w:p>
    <w:p w14:paraId="28AFFD47"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f) izloženost investicijskog društva kamatnom riziku koji proizlazi iz poslova koji se vode u knjizi pozicija kojima se ne trguje</w:t>
      </w:r>
    </w:p>
    <w:p w14:paraId="02945D5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g) sustav upravljanja investicijskog društva i sposobnost članova upravljačkog tijela da izvršavaju svoje dužnosti.</w:t>
      </w:r>
    </w:p>
    <w:p w14:paraId="10CDB69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Na temelju provjera i ocjena iz stavka 2. ovoga članka Agencija utvrđuje posluje li investicijsko društvo u skladu sa zakonom i drugim relevantnim propisima odnosno ima li uspostavljen odgovarajući organizacijski ustroj, strategije, politike i postupke, stabilan sustav upravljanja, regulatorni kapital koji osigurava primjeren sustav upravljanja i pokriće rizika kojima je ono izloženo ili bi moglo biti izloženo u svojem poslovanju te postupa li prilikom obavljanja usluga i aktivnosti u najboljem interesu svojih klijenata.</w:t>
      </w:r>
    </w:p>
    <w:p w14:paraId="3EE171A1"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Kada Agencija prilikom provođenja nadzora utvrdi da investicijsko društvo može predstavljati sistemski rizik u smislu članka 23. Uredbe (EU) br. 1093/2010, o tome bez odgode izvještava EBA-u.</w:t>
      </w:r>
    </w:p>
    <w:p w14:paraId="69D10A9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Agencija će, u obavljanju svojih ovlasti nad investicijskim društvom propisanih ovom glavom, s dužnom pažnjom razmotriti mogući utjecaj svojih odluka na stabilnost financijskog sustava u svim drugim relevantnim državama članicama, a posebno u izvanrednim situacijama, na temelju podataka dostupnih u danom trenutku.</w:t>
      </w:r>
    </w:p>
    <w:p w14:paraId="13916D80"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Odredbe ovoga članka ne sprječavaju nadzor na konsolidiranoj osnovi sukladno odredbama ovoga Zakona i zakona kojim se uređuje poslovanje kreditnih institucija.</w:t>
      </w:r>
    </w:p>
    <w:p w14:paraId="4D228504"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Osim ovlasti iz članka 684. ovoga Zakona, Agencija u svrhu nadzora iz stavka 1. ovoga članka može od sljedećih fizičkih ili pravnih osoba zahtijevati dostavljanje svih informacija koje su potrebne za obavljanje nadzora nad investicijskim društvom, uključujući informacije koje se za potrebe nadzora i s njima povezane statističke potrebe dostavljaju u redovitim vremenskim razmacima i u određenim formatima:</w:t>
      </w:r>
    </w:p>
    <w:p w14:paraId="4055C92A"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investicijskog društva s poslovnim </w:t>
      </w:r>
      <w:proofErr w:type="spellStart"/>
      <w:r w:rsidRPr="00EF297F">
        <w:rPr>
          <w:rFonts w:ascii="Times New Roman" w:hAnsi="Times New Roman" w:cs="Times New Roman"/>
          <w:color w:val="000000" w:themeColor="text1"/>
          <w:sz w:val="24"/>
          <w:szCs w:val="24"/>
        </w:rPr>
        <w:t>nastanom</w:t>
      </w:r>
      <w:proofErr w:type="spellEnd"/>
      <w:r w:rsidRPr="00EF297F">
        <w:rPr>
          <w:rFonts w:ascii="Times New Roman" w:hAnsi="Times New Roman" w:cs="Times New Roman"/>
          <w:color w:val="000000" w:themeColor="text1"/>
          <w:sz w:val="24"/>
          <w:szCs w:val="24"/>
        </w:rPr>
        <w:t xml:space="preserve"> u Republici Hrvatskoj</w:t>
      </w:r>
    </w:p>
    <w:p w14:paraId="36131A83"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investicijskog holdinga s poslovnim </w:t>
      </w:r>
      <w:proofErr w:type="spellStart"/>
      <w:r w:rsidRPr="00EF297F">
        <w:rPr>
          <w:rFonts w:ascii="Times New Roman" w:hAnsi="Times New Roman" w:cs="Times New Roman"/>
          <w:color w:val="000000" w:themeColor="text1"/>
          <w:sz w:val="24"/>
          <w:szCs w:val="24"/>
        </w:rPr>
        <w:t>nastanom</w:t>
      </w:r>
      <w:proofErr w:type="spellEnd"/>
      <w:r w:rsidRPr="00EF297F">
        <w:rPr>
          <w:rFonts w:ascii="Times New Roman" w:hAnsi="Times New Roman" w:cs="Times New Roman"/>
          <w:color w:val="000000" w:themeColor="text1"/>
          <w:sz w:val="24"/>
          <w:szCs w:val="24"/>
        </w:rPr>
        <w:t xml:space="preserve"> u Republici Hrvatskoj</w:t>
      </w:r>
    </w:p>
    <w:p w14:paraId="15ECEDA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mješovitog financijskog holdinga s poslovnim </w:t>
      </w:r>
      <w:proofErr w:type="spellStart"/>
      <w:r w:rsidRPr="00EF297F">
        <w:rPr>
          <w:rFonts w:ascii="Times New Roman" w:hAnsi="Times New Roman" w:cs="Times New Roman"/>
          <w:color w:val="000000" w:themeColor="text1"/>
          <w:sz w:val="24"/>
          <w:szCs w:val="24"/>
        </w:rPr>
        <w:t>nastanom</w:t>
      </w:r>
      <w:proofErr w:type="spellEnd"/>
      <w:r w:rsidRPr="00EF297F">
        <w:rPr>
          <w:rFonts w:ascii="Times New Roman" w:hAnsi="Times New Roman" w:cs="Times New Roman"/>
          <w:color w:val="000000" w:themeColor="text1"/>
          <w:sz w:val="24"/>
          <w:szCs w:val="24"/>
        </w:rPr>
        <w:t xml:space="preserve"> u Republici Hrvatskoj</w:t>
      </w:r>
    </w:p>
    <w:p w14:paraId="3D66063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mješovitog holdinga s poslovnim </w:t>
      </w:r>
      <w:proofErr w:type="spellStart"/>
      <w:r w:rsidRPr="00EF297F">
        <w:rPr>
          <w:rFonts w:ascii="Times New Roman" w:hAnsi="Times New Roman" w:cs="Times New Roman"/>
          <w:color w:val="000000" w:themeColor="text1"/>
          <w:sz w:val="24"/>
          <w:szCs w:val="24"/>
        </w:rPr>
        <w:t>nastanom</w:t>
      </w:r>
      <w:proofErr w:type="spellEnd"/>
      <w:r w:rsidRPr="00EF297F">
        <w:rPr>
          <w:rFonts w:ascii="Times New Roman" w:hAnsi="Times New Roman" w:cs="Times New Roman"/>
          <w:color w:val="000000" w:themeColor="text1"/>
          <w:sz w:val="24"/>
          <w:szCs w:val="24"/>
        </w:rPr>
        <w:t xml:space="preserve"> u Republici Hrvatskoj</w:t>
      </w:r>
    </w:p>
    <w:p w14:paraId="0E0A6BE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osoba koje pripadaju subjektima iz točaka 1. do 4. ovoga stavka</w:t>
      </w:r>
    </w:p>
    <w:p w14:paraId="40DABF5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trećim osobama kojima su subjekti iz točaka 1. do 4. ovoga stavka izdvojili operativne funkcije ili aktivnosti.</w:t>
      </w:r>
    </w:p>
    <w:p w14:paraId="22EBED9D"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Osim ovlasti iz članka 684. ovoga Zakona, Agencija može u svrhu nadzora iz stavka 1. ovoga članka obaviti sve potrebne nadzorne radnje nad osobama iz stavka 7. ovoga članka, uključujući sljedeće:</w:t>
      </w:r>
    </w:p>
    <w:p w14:paraId="5007548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zahtijevati dostavu dokumentacije od osoba iz stavka 7. ovoga članka</w:t>
      </w:r>
    </w:p>
    <w:p w14:paraId="4443D874"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pregledati knjige i evidencije koje vode osobe iz stavka 7. ovoga članka te napraviti preslike ili uzeti izvatke iz tih knjiga i evidencija</w:t>
      </w:r>
    </w:p>
    <w:p w14:paraId="79D3A032"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dobiti pisana ili usmena objašnjenja od osoba iz stavka 7. ovoga članka ili njihovih predstavnika odnosno zaposlenika</w:t>
      </w:r>
    </w:p>
    <w:p w14:paraId="46B597FF"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obaviti razgovor s bilo kojom drugom relevantnom osobom za potrebe prikupljanja informacija koje se odnose na predmet nadzora.</w:t>
      </w:r>
    </w:p>
    <w:p w14:paraId="3F94F8F7"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(9) Osim ovlasti iz članka 684. ovoga Zakona, Agencija može u svrhu nadzora iz stavka 1. ovoga članka obaviti sve potrebne inspekcije u poslovnim prostorima pravnih osoba iz stavka 7. ovoga članka i svih drugih društava uključenih u nadzor usklađenosti s kriterijem kapitala grupe ako je Agencija nadzorno tijelo grupe, uz uvjet prethodnog obavješćivanja drugih dotičnih nadležnih tijela.</w:t>
      </w:r>
    </w:p>
    <w:p w14:paraId="511FE1B6"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U svrhu provjere iz stavka 2. točke 3. ovoga članka, Agencija će uzeti u obzir okolnost ima li investicijsko društvo osiguranje od profesionalne odgovornosti.</w:t>
      </w:r>
    </w:p>
    <w:p w14:paraId="4F22F5FB"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Agencija određuje učestalost i intenzitet provjera i ocjene iz stavka 2. ovoga članka, uzimajući u obzir veličinu, prirodu, opseg i složenost poslova investicijskog društva, njegov sistemski značaj te uzimajući u obzir načelo proporcionalnosti.</w:t>
      </w:r>
    </w:p>
    <w:p w14:paraId="0B43897C"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 Agencija će provjere i ocjenu iz stavka 2. točke 3. ovoga članka u odnosu na investicijsko društvo koje ispunjava kriterije iz članka 12. stavka 1. Uredbe (EU) br. 2019/2033 provesti samo ako u pojedinom slučaju utvrdi da je to potrebno s obzirom na veličinu, prirodu, opseg i kompleksnost aktivnosti tog investicijskog društva, pri čemu će posebno uzeti u obzir primjenu odredbi ovoga Zakona koje se odnose na zaštitu imovine klijenata.</w:t>
      </w:r>
    </w:p>
    <w:p w14:paraId="38FE11B8"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 Investicijsko društvo dužno je Agenciji dostavljati sve informacije potrebne za ocjenu usklađenosti investicijskih društava s ovim Zakonom i Uredbom (EU) br. 2019/2033.</w:t>
      </w:r>
    </w:p>
    <w:p w14:paraId="05FA981D" w14:textId="77777777" w:rsidR="0078609A" w:rsidRPr="00EF297F" w:rsidRDefault="0078609A" w:rsidP="0078609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(14) Pri provedbi provjere i ocjene iz stavka 2. točke 3. </w:t>
      </w:r>
      <w:proofErr w:type="spellStart"/>
      <w:r w:rsidRPr="00EF297F">
        <w:rPr>
          <w:rFonts w:ascii="Times New Roman" w:hAnsi="Times New Roman" w:cs="Times New Roman"/>
          <w:color w:val="000000" w:themeColor="text1"/>
          <w:sz w:val="24"/>
          <w:szCs w:val="24"/>
        </w:rPr>
        <w:t>podtočke</w:t>
      </w:r>
      <w:proofErr w:type="spellEnd"/>
      <w:r w:rsidRPr="00EF297F">
        <w:rPr>
          <w:rFonts w:ascii="Times New Roman" w:hAnsi="Times New Roman" w:cs="Times New Roman"/>
          <w:color w:val="000000" w:themeColor="text1"/>
          <w:sz w:val="24"/>
          <w:szCs w:val="24"/>
        </w:rPr>
        <w:t xml:space="preserve"> g) ovoga članka investicijsko je društvo dužno Agenciji omogućiti pristup dnevnom redu, zapisniku i popratnoj dokumentaciji sa sastanaka uprave, nadzornog odbora i njegovih odbora, ako je primjenjivo, te rezultatima internih ili eksternih ocjena uspješnosti uprave.</w:t>
      </w:r>
    </w:p>
    <w:p w14:paraId="00E1BDD6" w14:textId="65E84702" w:rsidR="0078609A" w:rsidRPr="00EF297F" w:rsidRDefault="0078609A" w:rsidP="003F14ED">
      <w:pPr>
        <w:spacing w:after="0" w:line="240" w:lineRule="auto"/>
        <w:jc w:val="both"/>
        <w:rPr>
          <w:rFonts w:ascii="Times New Roman" w:hAnsi="Times New Roman" w:cs="Times New Roman"/>
          <w:color w:val="000000" w:themeColor="text1"/>
          <w:sz w:val="24"/>
          <w:szCs w:val="24"/>
        </w:rPr>
      </w:pPr>
    </w:p>
    <w:p w14:paraId="616A0332" w14:textId="52E178C0" w:rsidR="00C66B65" w:rsidRPr="00EF297F" w:rsidRDefault="00C66B65" w:rsidP="00C66B65">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ODJELJAK 2.</w:t>
      </w:r>
    </w:p>
    <w:p w14:paraId="3B098243" w14:textId="2EE246E0" w:rsidR="00C66B65" w:rsidRPr="00EF297F" w:rsidRDefault="00C66B65" w:rsidP="00C66B65">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Nadzorne mjere Agencije</w:t>
      </w:r>
    </w:p>
    <w:p w14:paraId="76D709CC" w14:textId="77777777" w:rsidR="00C66B65" w:rsidRPr="00EF297F" w:rsidRDefault="00C66B65" w:rsidP="00C66B65">
      <w:pPr>
        <w:spacing w:after="0" w:line="240" w:lineRule="auto"/>
        <w:jc w:val="both"/>
        <w:rPr>
          <w:rFonts w:ascii="Times New Roman" w:hAnsi="Times New Roman" w:cs="Times New Roman"/>
          <w:b/>
          <w:iCs/>
          <w:color w:val="000000" w:themeColor="text1"/>
          <w:sz w:val="24"/>
          <w:szCs w:val="24"/>
        </w:rPr>
      </w:pPr>
    </w:p>
    <w:p w14:paraId="329FBF90" w14:textId="7EEE7396" w:rsidR="00C66B65" w:rsidRPr="00EF297F" w:rsidRDefault="00C66B65" w:rsidP="00C66B65">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201.</w:t>
      </w:r>
    </w:p>
    <w:p w14:paraId="1CD5491D" w14:textId="77777777" w:rsidR="00A91B71" w:rsidRPr="00EF297F" w:rsidRDefault="00A91B71" w:rsidP="00C66B65">
      <w:pPr>
        <w:spacing w:after="0" w:line="240" w:lineRule="auto"/>
        <w:jc w:val="center"/>
        <w:rPr>
          <w:rFonts w:ascii="Times New Roman" w:hAnsi="Times New Roman" w:cs="Times New Roman"/>
          <w:color w:val="000000" w:themeColor="text1"/>
          <w:sz w:val="24"/>
          <w:szCs w:val="24"/>
        </w:rPr>
      </w:pPr>
    </w:p>
    <w:p w14:paraId="3584B2E2"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Agencija subjektu nadzora, kada je to primjenjivo, u skladu s ovim Zakonom, rješenjem može izreći jednu ili više sljedećih nadzornih mjera, koje s obzirom na okolnosti i u skladu s člankom 695. ovoga Zakona moraju biti učinkovite i razmjerne:</w:t>
      </w:r>
    </w:p>
    <w:p w14:paraId="3ECF4B16"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opomenu, uključujući javno upozorenje u kojemu je navedena odgovorna fizička ili pravna osoba, investicijsko društvo, investicijski holding ili mješoviti financijski holding i priroda kršenja, kada je primjenjivo</w:t>
      </w:r>
    </w:p>
    <w:p w14:paraId="318073AB"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otklanjanje nezakonitosti i nepravilnosti</w:t>
      </w:r>
    </w:p>
    <w:p w14:paraId="27E23772"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privremenu zabranu obavljanja usluga i/ili aktivnosti odnosno pravnoj ili fizičkoj osobi zabraniti obavljanje profesionalne djelatnosti</w:t>
      </w:r>
    </w:p>
    <w:p w14:paraId="2C75DF77"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privremenu ili trajnu zabranu djelovanja ili ponašanja u suprotnosti s ovim Zakonom</w:t>
      </w:r>
    </w:p>
    <w:p w14:paraId="410AA3E9"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privremenu zabranu držanja i/ili raspolaganja financijskim instrumentima i/ili novčanim sredstvima klijenata</w:t>
      </w:r>
    </w:p>
    <w:p w14:paraId="503EE6A7"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zabranu oglašavanja i/ili prodaje financijskih instrumenata ili strukturiranih depozita, ako su ispunjeni uvjeti iz članaka 40. do 42. Uredbe (EU) br. 600/2014 ili ako subjekt nadzora nije razvio ili primijenio učinkovit postupak odobravanja proizvoda ili se bitne utvrđene zakonitosti i nepravilnosti odnose na kršenje odredbi članaka 60. do 74. ovoga Zakona</w:t>
      </w:r>
    </w:p>
    <w:p w14:paraId="182379AD"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ukidanje odobrenja za rad za sve ili pojedine usluge ili aktivnosti u skladu s člankom 45. ovoga Zakona</w:t>
      </w:r>
    </w:p>
    <w:p w14:paraId="23FF8FA2"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privremenu zabranu obavljanja funkcija u investicijskom društvu, financijskom holdingu ili mješovitom financijskom holdingu za člana upravljačkog tijela investicijskog društva ili drugu fizičku osobu koja se smatra odgovornom</w:t>
      </w:r>
    </w:p>
    <w:p w14:paraId="1E35ECA8"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9. druge razmjerne mjere koje su potrebne da bi subjekt nadzora uskladio svoje poslovanje ili postupanje s odredbama ovoga Zakona i drugih relevantnih propisa, uključujući </w:t>
      </w:r>
      <w:proofErr w:type="spellStart"/>
      <w:r w:rsidRPr="00EF297F">
        <w:rPr>
          <w:rFonts w:ascii="Times New Roman" w:hAnsi="Times New Roman" w:cs="Times New Roman"/>
          <w:color w:val="000000" w:themeColor="text1"/>
          <w:sz w:val="24"/>
          <w:szCs w:val="24"/>
        </w:rPr>
        <w:t>nalaganje</w:t>
      </w:r>
      <w:proofErr w:type="spellEnd"/>
      <w:r w:rsidRPr="00EF297F">
        <w:rPr>
          <w:rFonts w:ascii="Times New Roman" w:hAnsi="Times New Roman" w:cs="Times New Roman"/>
          <w:color w:val="000000" w:themeColor="text1"/>
          <w:sz w:val="24"/>
          <w:szCs w:val="24"/>
        </w:rPr>
        <w:t xml:space="preserve"> </w:t>
      </w:r>
      <w:r w:rsidRPr="00EF297F">
        <w:rPr>
          <w:rFonts w:ascii="Times New Roman" w:hAnsi="Times New Roman" w:cs="Times New Roman"/>
          <w:color w:val="000000" w:themeColor="text1"/>
          <w:sz w:val="24"/>
          <w:szCs w:val="24"/>
        </w:rPr>
        <w:lastRenderedPageBreak/>
        <w:t>određenih postupanja ili prestanak određenog postupanja koje nije u skladu s ovim Zakonom ili relevantnim propisom.</w:t>
      </w:r>
    </w:p>
    <w:p w14:paraId="15C4A25B"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Izrečene mjere propisane stavkom 1. ovoga članka Agencija može javno objaviti.</w:t>
      </w:r>
    </w:p>
    <w:p w14:paraId="33952ED0"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Osim mjera iz stavka 1. ovoga članka, Agencija investicijskom društvu može izreći i dodatne nadzorne mjere iz članka 205. ovoga Zakona te mjere rane intervencije iz članka 214. ovoga Zakona, pod uvjetima propisanim ovim Zakonom.</w:t>
      </w:r>
    </w:p>
    <w:p w14:paraId="7D31AC6A"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Nakon donošenja rješenja o izricanju nadzorne mjere Agencija može provesti ponovni nadzor u mjeri i opsegu potrebnom kako bi se utvrdilo je li subjekt nadzora postupio ili postupa u skladu s izrečenim nadzornim mjerama.</w:t>
      </w:r>
    </w:p>
    <w:p w14:paraId="75B049F4"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Privremene mjere iz stavka 1. ovoga Zakona Agencija može donijeti na rok koji ne može biti dulji od 18 mjeseci.</w:t>
      </w:r>
    </w:p>
    <w:p w14:paraId="071201C4"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Mjere iz stavka 1. ovoga članka Agencija je ovlaštena izreći i u slučaju da su utvrđena ozbiljna kršenja odredbi zakona kojim je uređeno sprječavanje pranja novca i financiranja terorizma.</w:t>
      </w:r>
    </w:p>
    <w:p w14:paraId="02757287" w14:textId="6041C481" w:rsidR="00C66B65" w:rsidRPr="00EF297F" w:rsidRDefault="00C66B65" w:rsidP="00C66B65">
      <w:pPr>
        <w:spacing w:after="0" w:line="240" w:lineRule="auto"/>
        <w:jc w:val="both"/>
        <w:rPr>
          <w:rFonts w:ascii="Times New Roman" w:hAnsi="Times New Roman" w:cs="Times New Roman"/>
          <w:iCs/>
          <w:color w:val="000000" w:themeColor="text1"/>
          <w:sz w:val="24"/>
          <w:szCs w:val="24"/>
        </w:rPr>
      </w:pPr>
    </w:p>
    <w:p w14:paraId="537F7356" w14:textId="553E75A0" w:rsidR="00FA1AF5" w:rsidRPr="00EF297F" w:rsidRDefault="00FA1AF5" w:rsidP="0065340E">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Dodatne nadzorne mjere za investicijsko društvo</w:t>
      </w:r>
    </w:p>
    <w:p w14:paraId="5B7890F8" w14:textId="5ACC9145" w:rsidR="00FA1AF5" w:rsidRPr="00EF297F" w:rsidRDefault="00FA1AF5" w:rsidP="0065340E">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Članak 205.</w:t>
      </w:r>
    </w:p>
    <w:p w14:paraId="74EDE565" w14:textId="77777777" w:rsidR="00FA1AF5" w:rsidRPr="00EF297F" w:rsidRDefault="00FA1AF5" w:rsidP="0065340E">
      <w:pPr>
        <w:spacing w:after="0" w:line="240" w:lineRule="auto"/>
        <w:jc w:val="center"/>
        <w:rPr>
          <w:rFonts w:ascii="Times New Roman" w:hAnsi="Times New Roman" w:cs="Times New Roman"/>
          <w:iCs/>
          <w:color w:val="000000" w:themeColor="text1"/>
          <w:sz w:val="24"/>
          <w:szCs w:val="24"/>
        </w:rPr>
      </w:pPr>
    </w:p>
    <w:p w14:paraId="3B5E550F"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Agencija je ovlaštena investicijskom društvu naložiti da u ranoj fazi poduzme odgovarajuće </w:t>
      </w:r>
    </w:p>
    <w:p w14:paraId="2CF1E78F"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mjere iz stavka 2. ovoga članka ako: </w:t>
      </w:r>
    </w:p>
    <w:p w14:paraId="574D1AE3"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investicijsko društvo ne ispunjava zahtjeve iz ovoga dijela ili iz Uredbe (EU) br. 2019/2033 </w:t>
      </w:r>
    </w:p>
    <w:p w14:paraId="4CE89C5A" w14:textId="34C2908C"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Agencija raspolaže dokazima da će investicijsko društvo u sljedećih 12 mjeseci vjerojatno prekršiti odredbe ovoga dijela Zakona ili odredbe Uredbe (EU) br. 2019/2033. </w:t>
      </w:r>
    </w:p>
    <w:p w14:paraId="78FEF2DB" w14:textId="22F9A980"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U smislu članka 173. stavka 3. i članka 192. ovoga Zakona, stavka 1. ovoga članka te primjene Uredbe (EU) br. 2019/2033 Agencija može investicijskom društvu naložiti sljedeće dodatne nadzorne mjere: </w:t>
      </w:r>
    </w:p>
    <w:p w14:paraId="12CF1970" w14:textId="011FE5BF"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u slučaju značajnih promjena u poslovanju investicijskog društva naložiti investicijskom društvu da raspolaže regulatornim kapitalom koji premašuje zahtjeve iz članka 11. Uredbe (EU) br. 2019/2033, pod uvjetima iz članka 206. ovoga Zakona, ili da prilagodi regulatorni kapital i likvidnu imovinu </w:t>
      </w:r>
    </w:p>
    <w:p w14:paraId="26D92314" w14:textId="13ADB398"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naložiti unapređivanje aranžmana, procesa, mehanizama i strategija investicijskog društva provedenih u skladu s člancima 50. i 170. ovoga Zakona </w:t>
      </w:r>
    </w:p>
    <w:p w14:paraId="421AEACD" w14:textId="1027817E"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3. naložiti investicijskom društvu da u roku od jedne godine predstavi plan za ponovnu uspostavu usklađenosti s nadzornim zahtjevima u skladu s ovim dijelom Zakona i Uredbom (EU) br. 2019/2033, odrediti rok za provedbu toga plana i naložiti poboljšanja tog plana u pogledu opsega i roka </w:t>
      </w:r>
    </w:p>
    <w:p w14:paraId="4B8E28FA" w14:textId="612D7B50"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4. naložiti investicijskom društvu da primijeni posebne politike rezerviranja ili tretmana imovine u smislu kapitalnih zahtjeva </w:t>
      </w:r>
    </w:p>
    <w:p w14:paraId="27C6EA7E"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5. naložiti sužavanje ili ograničavanje djelatnosti, poslovnih aktivnosti ili mreže investicijskog </w:t>
      </w:r>
    </w:p>
    <w:p w14:paraId="5776E08B" w14:textId="62773A33"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društva ili naložiti prestanak obavljanja djelatnosti koje predstavljaju pretjerani rizik za financijsku stabilnost investicijskog društva </w:t>
      </w:r>
    </w:p>
    <w:p w14:paraId="05FF697F" w14:textId="4A3B462E"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6. naložiti investicijskom društvu smanjenje rizika koji proizlaze iz djelatnosti, proizvoda i sustava investicijskih društava, uključujući izdvojene djelatnosti </w:t>
      </w:r>
    </w:p>
    <w:p w14:paraId="475F2583" w14:textId="29864E7D"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7. naložiti investicijskom društvu da ograniči varijabilne primitke na postotak </w:t>
      </w:r>
      <w:proofErr w:type="spellStart"/>
      <w:r w:rsidRPr="00EF297F">
        <w:rPr>
          <w:rFonts w:ascii="Times New Roman" w:hAnsi="Times New Roman" w:cs="Times New Roman"/>
          <w:iCs/>
          <w:color w:val="000000" w:themeColor="text1"/>
          <w:sz w:val="24"/>
          <w:szCs w:val="24"/>
        </w:rPr>
        <w:t>netoprihoda</w:t>
      </w:r>
      <w:proofErr w:type="spellEnd"/>
      <w:r w:rsidRPr="00EF297F">
        <w:rPr>
          <w:rFonts w:ascii="Times New Roman" w:hAnsi="Times New Roman" w:cs="Times New Roman"/>
          <w:iCs/>
          <w:color w:val="000000" w:themeColor="text1"/>
          <w:sz w:val="24"/>
          <w:szCs w:val="24"/>
        </w:rPr>
        <w:t xml:space="preserve"> ako ti primici nisu u skladu s održavanjem dobre kapitalne osnove </w:t>
      </w:r>
    </w:p>
    <w:p w14:paraId="282EDDF8"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8. naložiti investicijskom društvu da upotrijebi </w:t>
      </w:r>
      <w:proofErr w:type="spellStart"/>
      <w:r w:rsidRPr="00EF297F">
        <w:rPr>
          <w:rFonts w:ascii="Times New Roman" w:hAnsi="Times New Roman" w:cs="Times New Roman"/>
          <w:iCs/>
          <w:color w:val="000000" w:themeColor="text1"/>
          <w:sz w:val="24"/>
          <w:szCs w:val="24"/>
        </w:rPr>
        <w:t>netodobit</w:t>
      </w:r>
      <w:proofErr w:type="spellEnd"/>
      <w:r w:rsidRPr="00EF297F">
        <w:rPr>
          <w:rFonts w:ascii="Times New Roman" w:hAnsi="Times New Roman" w:cs="Times New Roman"/>
          <w:iCs/>
          <w:color w:val="000000" w:themeColor="text1"/>
          <w:sz w:val="24"/>
          <w:szCs w:val="24"/>
        </w:rPr>
        <w:t xml:space="preserve"> za jačanje regulatornoga kapitala </w:t>
      </w:r>
    </w:p>
    <w:p w14:paraId="51EF529D" w14:textId="3354C6BB"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9. ograničiti ili zabraniti raspodjelu ili plaćanje kamata dioničarima, članovima ili imateljima instrumenata dodatnog osnovnog kapitala ako to ograničenje ili zabrana ne predstavlja nastanak statusa neispunjavanja obveza investicijskog društva </w:t>
      </w:r>
    </w:p>
    <w:p w14:paraId="59490B11" w14:textId="0F821420"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lastRenderedPageBreak/>
        <w:t xml:space="preserve">10. naložiti dodatne izvještajne zahtjeve ili zahtjeve za češćim izvješćivanjem u odnosu na zahtjeve iz ovoga dijela Zakona i Uredbe (EU) br. 2019/2033, uključujući izvješćivanje o pozicijama kapitala i likvidnosti </w:t>
      </w:r>
    </w:p>
    <w:p w14:paraId="623A7679"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11. naložiti posebne </w:t>
      </w:r>
      <w:proofErr w:type="spellStart"/>
      <w:r w:rsidRPr="00EF297F">
        <w:rPr>
          <w:rFonts w:ascii="Times New Roman" w:hAnsi="Times New Roman" w:cs="Times New Roman"/>
          <w:iCs/>
          <w:color w:val="000000" w:themeColor="text1"/>
          <w:sz w:val="24"/>
          <w:szCs w:val="24"/>
        </w:rPr>
        <w:t>likvidnosne</w:t>
      </w:r>
      <w:proofErr w:type="spellEnd"/>
      <w:r w:rsidRPr="00EF297F">
        <w:rPr>
          <w:rFonts w:ascii="Times New Roman" w:hAnsi="Times New Roman" w:cs="Times New Roman"/>
          <w:iCs/>
          <w:color w:val="000000" w:themeColor="text1"/>
          <w:sz w:val="24"/>
          <w:szCs w:val="24"/>
        </w:rPr>
        <w:t xml:space="preserve"> zahtjeve u skladu s člankom 207. ovoga Zakona </w:t>
      </w:r>
    </w:p>
    <w:p w14:paraId="77DFDDFD"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12. naložiti dodatne objave </w:t>
      </w:r>
    </w:p>
    <w:p w14:paraId="6254318A"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13. naložiti investicijskom društvu smanjenje rizika za sigurnost mreže i informacijskih sustava </w:t>
      </w:r>
    </w:p>
    <w:p w14:paraId="52FD5412"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kako bi se zajamčila povjerljivost, integritet i dostupnost postupaka, podataka i imovine </w:t>
      </w:r>
    </w:p>
    <w:p w14:paraId="5B8F27AE"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investicijskog društva. </w:t>
      </w:r>
    </w:p>
    <w:p w14:paraId="6D29AA07" w14:textId="4CD4AAF3"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(3) Agencija može izreći mjeru iz stavka 2. točke 10. ovoga članka samo ako se informacije koje treba dostaviti ne udvostručuju i ako je ispunjen jedan od sljedećih uvjeta: </w:t>
      </w:r>
    </w:p>
    <w:p w14:paraId="726CC48D"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primjenjuje se jedan od slučajeva iz stavka 1. ovoga članka </w:t>
      </w:r>
    </w:p>
    <w:p w14:paraId="51BD58B9"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Agencija smatra je da potrebno prikupiti dokaze da će investicijsko društvo u sljedećih 12 </w:t>
      </w:r>
    </w:p>
    <w:p w14:paraId="486A498A"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mjeseci vjerojatno prekršiti odredbe ovoga dijela Zakona ili odredbe Uredbe (EU) br. 2019/2033 </w:t>
      </w:r>
    </w:p>
    <w:p w14:paraId="1CFE2B85" w14:textId="27176AD6"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3. potrebno je izvještavati o dodatnim informacijama za potrebe postupka nadzorne provjere i </w:t>
      </w:r>
    </w:p>
    <w:p w14:paraId="5DD8418A"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ocjene iz članka 192. stavka 2. točke 3. ovoga Zakona. </w:t>
      </w:r>
    </w:p>
    <w:p w14:paraId="4C573C20"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(4) U smislu stavka 3. ovoga članka smatrat će se da se informacije udvostručuju ako: </w:t>
      </w:r>
    </w:p>
    <w:p w14:paraId="49AA6E2B"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Agencija istim ili gotovo istim podacima već raspolaže </w:t>
      </w:r>
    </w:p>
    <w:p w14:paraId="091B4B1F" w14:textId="1672382B"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Agencija sama može generirati ili doći do tih informacija na drukčiji način koji ne podrazumijeva njihovo dostavljanje od strane investicijskog društva. </w:t>
      </w:r>
    </w:p>
    <w:p w14:paraId="771DA200" w14:textId="77777777" w:rsidR="00FA1AF5" w:rsidRPr="00EF297F"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(5) Agencija neće nalagati dostavu dodatnih informacija ako su joj te informacije dostupne u </w:t>
      </w:r>
    </w:p>
    <w:p w14:paraId="561C6E2A" w14:textId="270AB5CB" w:rsidR="00FA1AF5" w:rsidRDefault="00FA1AF5" w:rsidP="00FA1AF5">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drukčijem formatu ili s drukčijom razinom pojedinosti u odnosu na dodatne informacije koje se trebaju dostaviti, osim ako je taj drukčiji format ili drukčija razina detalja sprječava da generira vrlo slične informacije.</w:t>
      </w:r>
    </w:p>
    <w:p w14:paraId="60ECF114" w14:textId="77777777" w:rsidR="0032234E" w:rsidRPr="00EF297F" w:rsidRDefault="0032234E" w:rsidP="00E9708C">
      <w:pPr>
        <w:spacing w:after="0" w:line="240" w:lineRule="auto"/>
        <w:jc w:val="center"/>
        <w:rPr>
          <w:rFonts w:ascii="Times New Roman" w:hAnsi="Times New Roman" w:cs="Times New Roman"/>
          <w:iCs/>
          <w:color w:val="000000" w:themeColor="text1"/>
          <w:sz w:val="24"/>
          <w:szCs w:val="24"/>
        </w:rPr>
      </w:pPr>
    </w:p>
    <w:p w14:paraId="0CB49F1D" w14:textId="6F9D283D" w:rsidR="00A91B71" w:rsidRPr="00EF297F" w:rsidRDefault="00A91B71" w:rsidP="00617A00">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Sustav za prekid trgovanja</w:t>
      </w:r>
    </w:p>
    <w:p w14:paraId="0848E3D8" w14:textId="512714CA" w:rsidR="00A91B71" w:rsidRPr="00EF297F" w:rsidRDefault="00A91B71" w:rsidP="00617A00">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Članak 299.</w:t>
      </w:r>
    </w:p>
    <w:p w14:paraId="63556372" w14:textId="77777777" w:rsidR="00A91B71" w:rsidRPr="00EF297F" w:rsidRDefault="00A91B71" w:rsidP="00A91B71">
      <w:pPr>
        <w:spacing w:after="0" w:line="240" w:lineRule="auto"/>
        <w:jc w:val="both"/>
        <w:rPr>
          <w:rFonts w:ascii="Times New Roman" w:hAnsi="Times New Roman" w:cs="Times New Roman"/>
          <w:iCs/>
          <w:color w:val="000000" w:themeColor="text1"/>
          <w:sz w:val="24"/>
          <w:szCs w:val="24"/>
        </w:rPr>
      </w:pPr>
    </w:p>
    <w:p w14:paraId="5A884AD5" w14:textId="24280598"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(1) Burza mora uspostaviti i primjenjivati učinkovite sustave, postupke i mehanizme za odbacivanje naloga koji premašuju unaprijed određeni prag volumena i cijena ili su očito neispravni. </w:t>
      </w:r>
    </w:p>
    <w:p w14:paraId="3F85AAAE" w14:textId="5EB6EE9B"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(2) Burza mora biti u mogućnosti privremeno zaustaviti ili ograničiti trgovanje u hitnim situacijama ili ako postoji značajno kretanje cijena financijskog instrumenta na mjestu trgovanja kojim upravlja ili na povezanom tržištu u kratkom razdoblju te u iznimnim slučajevima burza mora biti u mogućnosti otkazati, izmijeniti ili ispraviti svaku transakciju. </w:t>
      </w:r>
    </w:p>
    <w:p w14:paraId="32BAFD76" w14:textId="7058E6D1"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(3) Burza mora osigurati da su parametri za zaustavljanje trgovanja adekvatno prilagođeni na način da u obzir uzima likvidnost različitih razreda i podrazreda imovine, prirodu tržišnog modela i vrste korisnika koji su dovoljni da se izbjegnu značajni poremećaji u urednosti trgovanja i iste </w:t>
      </w:r>
    </w:p>
    <w:p w14:paraId="72E332C7" w14:textId="77777777"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primjenjivati. </w:t>
      </w:r>
    </w:p>
    <w:p w14:paraId="05A58FCF" w14:textId="08A667A7"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(4) Burza mora obavijestiti Agenciju o svim parametrima i svim bitnim promjenama parametara iz stavka 3. ovoga članka, bez odgode i na dosljedan i usporediv način. </w:t>
      </w:r>
    </w:p>
    <w:p w14:paraId="3B8ABE1C" w14:textId="77777777"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(5) Agencija o obavijestima iz stavka 4. ovoga članka obavještava ESMA-u. </w:t>
      </w:r>
    </w:p>
    <w:p w14:paraId="1CEDCFDD" w14:textId="58552AF8"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(6) Ako burza, koja upravlja uređenim tržištem bitnim u smislu likvidnosti određenog financijskog instrumenta, zaustavi trgovanje tim financijskim instrumentom, a istim se trguje i na drugom mjestu trgovanja u nekoj od država članica, burza mora imati uspostavljene sustave i postupke radi </w:t>
      </w:r>
    </w:p>
    <w:p w14:paraId="7AAC0222" w14:textId="5EF329B8"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osiguravanja obavještavanja Agencije, kako bi nadležna tijela koordinirala odgovor na razini više tržišta i odlučila je li primjereno zaustaviti trgovanje i na drugim mjestima u kojima se trguje tim financijskim instrumentom dok se trgovanje ne nastavi na izvornom tržištu. </w:t>
      </w:r>
    </w:p>
    <w:p w14:paraId="34E3092F" w14:textId="125D7B25"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lastRenderedPageBreak/>
        <w:t xml:space="preserve">(7) Burza je dužna na svojoj internetskoj stranici javno objaviti informacije o okolnostima koje su dovele do zaustavljanja ili ograničavanja trgovanja i o načelima za utvrđivanje glavnih tehničkih parametara koji se za to koriste. </w:t>
      </w:r>
    </w:p>
    <w:p w14:paraId="68D71AC0" w14:textId="6736E5EB"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8) Ako uređeno tržište ne zaustavi ili ograniči trgovanje kako je navedeno u stavku 2. ovoga članka, unatoč činjenici da je znatno kretanje cijena financijskog instrumenta ili povezanih financijskih instrumenata dovelo do neurednih uvjeta trgovanja na jednom ili na više tržišta, Agencija može poduzeti odgovarajuće mjere za ponovnu uspostavu normalnog funkcioniranja tržišta primjenom nadzornih ovlasti iz članka 340. i Glave III Poglavlja VI. te članka 385. ovoga Zakona. </w:t>
      </w:r>
    </w:p>
    <w:p w14:paraId="4D5CF055" w14:textId="08A5ADAC" w:rsidR="00A91B71" w:rsidRPr="00EF297F" w:rsidRDefault="00A91B71" w:rsidP="00A91B71">
      <w:pPr>
        <w:spacing w:after="0" w:line="240" w:lineRule="auto"/>
        <w:jc w:val="both"/>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(9) Agencija pravilnikom detaljnije uređuje uvjete za uspostavljanje sustava za prekid trgovanja i objave privremenog zaustavljanja trgovanja iz ovoga članka Zakona.</w:t>
      </w:r>
    </w:p>
    <w:p w14:paraId="28BE6361" w14:textId="77777777" w:rsidR="00A91B71" w:rsidRPr="00EF297F" w:rsidRDefault="00A91B71" w:rsidP="00C66B65">
      <w:pPr>
        <w:spacing w:after="0" w:line="240" w:lineRule="auto"/>
        <w:jc w:val="both"/>
        <w:rPr>
          <w:rFonts w:ascii="Times New Roman" w:hAnsi="Times New Roman" w:cs="Times New Roman"/>
          <w:iCs/>
          <w:color w:val="000000" w:themeColor="text1"/>
          <w:sz w:val="24"/>
          <w:szCs w:val="24"/>
        </w:rPr>
      </w:pPr>
    </w:p>
    <w:p w14:paraId="1536A8A4" w14:textId="1B1EAA3C" w:rsidR="00C66B65" w:rsidRPr="00EF297F" w:rsidRDefault="00C66B65" w:rsidP="00C66B65">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Naknade za usluge uređenog tržišta</w:t>
      </w:r>
    </w:p>
    <w:p w14:paraId="6CF06408" w14:textId="251F1997" w:rsidR="00C66B65" w:rsidRPr="00EF297F" w:rsidRDefault="00C66B65" w:rsidP="00C66B65">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306.</w:t>
      </w:r>
    </w:p>
    <w:p w14:paraId="3525820F" w14:textId="77777777" w:rsidR="00A91B71" w:rsidRPr="00EF297F" w:rsidRDefault="00A91B71" w:rsidP="00C66B65">
      <w:pPr>
        <w:spacing w:after="0" w:line="240" w:lineRule="auto"/>
        <w:jc w:val="center"/>
        <w:rPr>
          <w:rFonts w:ascii="Times New Roman" w:hAnsi="Times New Roman" w:cs="Times New Roman"/>
          <w:color w:val="000000" w:themeColor="text1"/>
          <w:sz w:val="24"/>
          <w:szCs w:val="24"/>
        </w:rPr>
      </w:pPr>
    </w:p>
    <w:p w14:paraId="5D3A798C"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Burza je dužna donijeti cjenik u kojem mora naknade za usluge uređenog tržišta, uključujući i popuste, odrediti na transparentan, korektan i </w:t>
      </w:r>
      <w:proofErr w:type="spellStart"/>
      <w:r w:rsidRPr="00EF297F">
        <w:rPr>
          <w:rFonts w:ascii="Times New Roman" w:hAnsi="Times New Roman" w:cs="Times New Roman"/>
          <w:color w:val="000000" w:themeColor="text1"/>
          <w:sz w:val="24"/>
          <w:szCs w:val="24"/>
        </w:rPr>
        <w:t>nediskriminirajući</w:t>
      </w:r>
      <w:proofErr w:type="spellEnd"/>
      <w:r w:rsidRPr="00EF297F">
        <w:rPr>
          <w:rFonts w:ascii="Times New Roman" w:hAnsi="Times New Roman" w:cs="Times New Roman"/>
          <w:color w:val="000000" w:themeColor="text1"/>
          <w:sz w:val="24"/>
          <w:szCs w:val="24"/>
        </w:rPr>
        <w:t xml:space="preserve"> način, vodeći se razumnim komercijalnim uvjetima.</w:t>
      </w:r>
    </w:p>
    <w:p w14:paraId="2755C667"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Naknade za usluge uređenog tržišta ne smiju stvarati poticaj za postavljanje, izmjenu ili povlačenje naloga ili izvršenje transakcija na način kojim se doprinosi neurednim uvjetima trgovanja ili zlouporabi tržišta.</w:t>
      </w:r>
    </w:p>
    <w:p w14:paraId="20A92F64"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može prilagoditi naknade ovisno o vrsti financijskog instrumenta.</w:t>
      </w:r>
    </w:p>
    <w:p w14:paraId="158BDE3B"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Burza može prilagoditi naknade za povučene naloge u skladu s vremenskim trajanjem u kojem je nalog zadržan.</w:t>
      </w:r>
    </w:p>
    <w:p w14:paraId="31D93B2D"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Burza može odrediti više naknade za izlaganje naloga koji se potom povlače, sudionike koji daju veći omjer povučenih naloga od izvršenih te za one koji posluju s tehnikom visokofrekventnog algoritamskog trgovanja iz članka 3. točke 115. ovoga Zakona.</w:t>
      </w:r>
    </w:p>
    <w:p w14:paraId="75BFFA99"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Burza objavljuje cjenik na internetskim stranicama burze i o njegovu donošenju ili promjeni burza obavještava Agenciju i korisnike svojih usluga najmanje sedam dana prije početka njegove primjene.</w:t>
      </w:r>
    </w:p>
    <w:p w14:paraId="60FDA3D6" w14:textId="77777777"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Prijedlog cjenika burze, kao i njegovih izmjena i dopuna, burza će dostaviti Agenciji najkasnije 30 dana prije njegova usvajanja te ga u istom roku učiniti dostupnim svim korisnicima svojih usluga, a pri njegovu donošenju burza će, ako je moguće, prihvatiti primjedbe i prijedloge korisnika svojih usluga, uz obrazloženje prihvaćenih i odbijenih primjedaba i prijedloga. </w:t>
      </w:r>
    </w:p>
    <w:p w14:paraId="05FDFAD4" w14:textId="38B2F572" w:rsidR="00C66B65" w:rsidRPr="00EF297F" w:rsidRDefault="00C66B65" w:rsidP="00C66B65">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(8) Delegirana uredba Komisije (EU) 2017/573 </w:t>
      </w:r>
      <w:proofErr w:type="spellStart"/>
      <w:r w:rsidRPr="00EF297F">
        <w:rPr>
          <w:rFonts w:ascii="Times New Roman" w:hAnsi="Times New Roman" w:cs="Times New Roman"/>
          <w:color w:val="000000" w:themeColor="text1"/>
          <w:sz w:val="24"/>
          <w:szCs w:val="24"/>
        </w:rPr>
        <w:t>оd</w:t>
      </w:r>
      <w:proofErr w:type="spellEnd"/>
      <w:r w:rsidRPr="00EF297F">
        <w:rPr>
          <w:rFonts w:ascii="Times New Roman" w:hAnsi="Times New Roman" w:cs="Times New Roman"/>
          <w:color w:val="000000" w:themeColor="text1"/>
          <w:sz w:val="24"/>
          <w:szCs w:val="24"/>
        </w:rPr>
        <w:t xml:space="preserve"> 6. lipnja 2016. o dopuni Direktive 2014/65/EU Europskog parlamenta i Vijeća o tržištu financijskih instrumenata u pogledu regulatornih tehničkih standarda o zahtjevima kojima se osiguravaju korektne i </w:t>
      </w:r>
      <w:proofErr w:type="spellStart"/>
      <w:r w:rsidRPr="00EF297F">
        <w:rPr>
          <w:rFonts w:ascii="Times New Roman" w:hAnsi="Times New Roman" w:cs="Times New Roman"/>
          <w:color w:val="000000" w:themeColor="text1"/>
          <w:sz w:val="24"/>
          <w:szCs w:val="24"/>
        </w:rPr>
        <w:t>nediskriminirajuće</w:t>
      </w:r>
      <w:proofErr w:type="spellEnd"/>
      <w:r w:rsidRPr="00EF297F">
        <w:rPr>
          <w:rFonts w:ascii="Times New Roman" w:hAnsi="Times New Roman" w:cs="Times New Roman"/>
          <w:color w:val="000000" w:themeColor="text1"/>
          <w:sz w:val="24"/>
          <w:szCs w:val="24"/>
        </w:rPr>
        <w:t xml:space="preserve"> </w:t>
      </w:r>
      <w:proofErr w:type="spellStart"/>
      <w:r w:rsidRPr="00EF297F">
        <w:rPr>
          <w:rFonts w:ascii="Times New Roman" w:hAnsi="Times New Roman" w:cs="Times New Roman"/>
          <w:color w:val="000000" w:themeColor="text1"/>
          <w:sz w:val="24"/>
          <w:szCs w:val="24"/>
        </w:rPr>
        <w:t>kolokacijske</w:t>
      </w:r>
      <w:proofErr w:type="spellEnd"/>
      <w:r w:rsidRPr="00EF297F">
        <w:rPr>
          <w:rFonts w:ascii="Times New Roman" w:hAnsi="Times New Roman" w:cs="Times New Roman"/>
          <w:color w:val="000000" w:themeColor="text1"/>
          <w:sz w:val="24"/>
          <w:szCs w:val="24"/>
        </w:rPr>
        <w:t xml:space="preserve"> usluge i strukture naknada (Tekst značajan za EGP) (SL L 87, 31. 3. 2017.) propisuje uvjete koji osiguravaju da su </w:t>
      </w:r>
      <w:proofErr w:type="spellStart"/>
      <w:r w:rsidRPr="00EF297F">
        <w:rPr>
          <w:rFonts w:ascii="Times New Roman" w:hAnsi="Times New Roman" w:cs="Times New Roman"/>
          <w:color w:val="000000" w:themeColor="text1"/>
          <w:sz w:val="24"/>
          <w:szCs w:val="24"/>
        </w:rPr>
        <w:t>kolokacijske</w:t>
      </w:r>
      <w:proofErr w:type="spellEnd"/>
      <w:r w:rsidRPr="00EF297F">
        <w:rPr>
          <w:rFonts w:ascii="Times New Roman" w:hAnsi="Times New Roman" w:cs="Times New Roman"/>
          <w:color w:val="000000" w:themeColor="text1"/>
          <w:sz w:val="24"/>
          <w:szCs w:val="24"/>
        </w:rPr>
        <w:t xml:space="preserve"> usluge iz članka 305. stavka 3. točke 5. ovoga Zakona i strukture naknada korektne i </w:t>
      </w:r>
      <w:proofErr w:type="spellStart"/>
      <w:r w:rsidRPr="00EF297F">
        <w:rPr>
          <w:rFonts w:ascii="Times New Roman" w:hAnsi="Times New Roman" w:cs="Times New Roman"/>
          <w:color w:val="000000" w:themeColor="text1"/>
          <w:sz w:val="24"/>
          <w:szCs w:val="24"/>
        </w:rPr>
        <w:t>nediskriminirajuće</w:t>
      </w:r>
      <w:proofErr w:type="spellEnd"/>
      <w:r w:rsidRPr="00EF297F">
        <w:rPr>
          <w:rFonts w:ascii="Times New Roman" w:hAnsi="Times New Roman" w:cs="Times New Roman"/>
          <w:color w:val="000000" w:themeColor="text1"/>
          <w:sz w:val="24"/>
          <w:szCs w:val="24"/>
        </w:rPr>
        <w:t xml:space="preserve"> i da strukture naknada ne stvaraju poticaj za neuredne uvjete trgovanja ili zlouporabu tržišta.</w:t>
      </w:r>
    </w:p>
    <w:p w14:paraId="447EE803" w14:textId="77777777" w:rsidR="00994F8A" w:rsidRPr="00EF297F" w:rsidRDefault="00994F8A" w:rsidP="00C66B65">
      <w:pPr>
        <w:spacing w:after="0" w:line="240" w:lineRule="auto"/>
        <w:jc w:val="both"/>
        <w:rPr>
          <w:rFonts w:ascii="Times New Roman" w:hAnsi="Times New Roman" w:cs="Times New Roman"/>
          <w:color w:val="000000" w:themeColor="text1"/>
          <w:sz w:val="24"/>
          <w:szCs w:val="24"/>
        </w:rPr>
      </w:pPr>
    </w:p>
    <w:p w14:paraId="7CD67533" w14:textId="46992B07" w:rsidR="006B4BB8" w:rsidRPr="00EF297F" w:rsidRDefault="006B4BB8" w:rsidP="00B962CA">
      <w:pPr>
        <w:spacing w:after="0" w:line="240" w:lineRule="auto"/>
        <w:jc w:val="center"/>
        <w:rPr>
          <w:rFonts w:ascii="Times New Roman" w:hAnsi="Times New Roman" w:cs="Times New Roman"/>
          <w:bCs/>
          <w:iCs/>
          <w:color w:val="000000" w:themeColor="text1"/>
          <w:sz w:val="24"/>
          <w:szCs w:val="24"/>
        </w:rPr>
      </w:pPr>
      <w:bookmarkStart w:id="11" w:name="_Toc77945360"/>
      <w:r w:rsidRPr="00EF297F">
        <w:rPr>
          <w:rFonts w:ascii="Times New Roman" w:hAnsi="Times New Roman" w:cs="Times New Roman"/>
          <w:bCs/>
          <w:iCs/>
          <w:color w:val="000000" w:themeColor="text1"/>
          <w:sz w:val="24"/>
          <w:szCs w:val="24"/>
        </w:rPr>
        <w:t>POGLAVLJE IV.</w:t>
      </w:r>
    </w:p>
    <w:p w14:paraId="4A5B1180" w14:textId="7D1495CA" w:rsidR="006B4BB8" w:rsidRPr="00EF297F" w:rsidRDefault="006B4BB8" w:rsidP="00B962CA">
      <w:pPr>
        <w:spacing w:after="0" w:line="240" w:lineRule="auto"/>
        <w:jc w:val="center"/>
        <w:rPr>
          <w:rFonts w:ascii="Times New Roman" w:hAnsi="Times New Roman" w:cs="Times New Roman"/>
          <w:bCs/>
          <w:iCs/>
          <w:color w:val="000000" w:themeColor="text1"/>
          <w:sz w:val="24"/>
          <w:szCs w:val="24"/>
        </w:rPr>
      </w:pPr>
      <w:r w:rsidRPr="00EF297F">
        <w:rPr>
          <w:rFonts w:ascii="Times New Roman" w:hAnsi="Times New Roman" w:cs="Times New Roman"/>
          <w:bCs/>
          <w:iCs/>
          <w:color w:val="000000" w:themeColor="text1"/>
          <w:sz w:val="24"/>
          <w:szCs w:val="24"/>
        </w:rPr>
        <w:t>FINANCIJSKI INSTRUMENTI KOJIMA SE TRGUJE NA UREĐENOM TRŽIŠTU</w:t>
      </w:r>
      <w:bookmarkEnd w:id="11"/>
    </w:p>
    <w:p w14:paraId="22BB2B9A" w14:textId="77777777"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ODJELJAK 1.</w:t>
      </w:r>
    </w:p>
    <w:p w14:paraId="01846D18" w14:textId="77777777" w:rsidR="006B4BB8" w:rsidRPr="00EF297F" w:rsidRDefault="006B4BB8" w:rsidP="00B962CA">
      <w:pPr>
        <w:spacing w:after="0" w:line="240" w:lineRule="auto"/>
        <w:jc w:val="center"/>
        <w:rPr>
          <w:rFonts w:ascii="Times New Roman" w:hAnsi="Times New Roman" w:cs="Times New Roman"/>
          <w:b/>
          <w:color w:val="000000" w:themeColor="text1"/>
          <w:sz w:val="24"/>
          <w:szCs w:val="24"/>
        </w:rPr>
      </w:pPr>
    </w:p>
    <w:p w14:paraId="5059E365" w14:textId="7295F800"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320.</w:t>
      </w:r>
    </w:p>
    <w:p w14:paraId="7E5810EE"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237583F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(1) Burza upravlja uređenim tržištem koje se sastoji od redovitog tržišta i službenog tržišta. Burza može svojim pravilima propisati i druge segmente uređenog tržišta za koje će propisati strože uvjete u svezi s uvrštenjem i zaštitom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od onih propisanih člankom 325. ovoga Zakona.</w:t>
      </w:r>
    </w:p>
    <w:p w14:paraId="6E53893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 redovito tržište mogu se uvrstiti vrijednosni papiri, ako su ispunjeni uvjeti iz članka 321. ovoga Zakona te ostali financijski instrumenti, ako su ispunjeni uvjeti iz članka 321. ovoga Zakona, koji se odnose na financijske instrumente.</w:t>
      </w:r>
    </w:p>
    <w:p w14:paraId="15C40CE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Na službeno tržište mogu se uvrstiti vrijednosni papiri, ako su ispunjeni uvjeti iz članka 325. ovoga Zakona.</w:t>
      </w:r>
    </w:p>
    <w:p w14:paraId="1D30A30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Izdavatelji financijskih instrumenata uvrštenih na uređeno tržište moraju osigurati postojanje identifikacijskog broja odnosno identifikacijske oznake sukladno odredbama članka 3. Delegirane Uredbe Komisije (EU) 2017/585 </w:t>
      </w:r>
      <w:proofErr w:type="spellStart"/>
      <w:r w:rsidRPr="00EF297F">
        <w:rPr>
          <w:rFonts w:ascii="Times New Roman" w:hAnsi="Times New Roman" w:cs="Times New Roman"/>
          <w:color w:val="000000" w:themeColor="text1"/>
          <w:sz w:val="24"/>
          <w:szCs w:val="24"/>
        </w:rPr>
        <w:t>оd</w:t>
      </w:r>
      <w:proofErr w:type="spellEnd"/>
      <w:r w:rsidRPr="00EF297F">
        <w:rPr>
          <w:rFonts w:ascii="Times New Roman" w:hAnsi="Times New Roman" w:cs="Times New Roman"/>
          <w:color w:val="000000" w:themeColor="text1"/>
          <w:sz w:val="24"/>
          <w:szCs w:val="24"/>
        </w:rPr>
        <w:t xml:space="preserve"> 14. srpnja 2016. o dopuni Uredbe (EU) br. 600/2014 Europskog parlamenta i Vijeća u pogledu regulatornih tehničkih standarda za standarde i formate podataka za referentne podatke o financijskom instrumentu i tehničke mjere u odnosu na aranžmane koje trebaju uvesti Europsko nadzorno tijelo za vrijednosne papire i tržišta kapitala i nadležna tijela (Tekst značajan za EGP) (SL L 87, 31. 3. 2017.) (u daljnjem tekstu: Delegirana uredba (EU) br. 2017/585).</w:t>
      </w:r>
    </w:p>
    <w:p w14:paraId="6DEA656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544227C4" w14:textId="77777777" w:rsidR="006B4BB8" w:rsidRPr="00EF297F" w:rsidRDefault="006B4BB8" w:rsidP="00B962C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Uvjeti za uvrštenje na redovito tržište</w:t>
      </w:r>
    </w:p>
    <w:p w14:paraId="08FC7F52" w14:textId="1778EA6A"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321.</w:t>
      </w:r>
    </w:p>
    <w:p w14:paraId="14C5A9AB"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59AD1C9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Na redovito tržište mogu se uvrstiti samo financijski instrumenti u skladu s jasnim i transparentnim pravilima sukladno odredbi članka 305. stavka 3. točke 4. ovoga Zakona.</w:t>
      </w:r>
    </w:p>
    <w:p w14:paraId="612EC8B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Pravilima iz stavka 1. ovoga članka se mora osigurati da se svim financijskim instrumentima uvrštenim za trgovanje na uređenom tržištu može trgovati korektno, uredno i djelotvorno, a u slučaju prenosivih vrijednosnih papira da su oni slobodno prenosivi.</w:t>
      </w:r>
    </w:p>
    <w:p w14:paraId="5AD6D19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U slučaju izvedenica, pravilima iz stavka 1. ovoga članka osobito se mora osigurati da su izvedeni financijski instrumenti oblikovani na način koji omogućuje uredno formiranje njihove cijene, kao i postojanje djelotvornih uvjeta namire.</w:t>
      </w:r>
    </w:p>
    <w:p w14:paraId="7E34A2F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Vrijednosni papiri koji se uvrštavaju na redovito tržište moraju zadovoljavati sljedeće uvjete:</w:t>
      </w:r>
    </w:p>
    <w:p w14:paraId="445DC92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vrijednosni papiri za koje se podnosi zahtjev za uvrštenje moraju biti izdani u skladu s propisima koji se na njih odnose i slobodno prenosivi</w:t>
      </w:r>
    </w:p>
    <w:p w14:paraId="5CF9F5B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pravni položaj izdavatelja vrijednosnog papira je u skladu s propisima Republike Hrvatske ili države sjedišta izdavatelja</w:t>
      </w:r>
    </w:p>
    <w:p w14:paraId="7C53670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Vrijednosni papiri izdavatelja sa sjedištem u Republici Hrvatskoj mogu biti uvršteni na redovito tržište samo ako su u nematerijaliziranom obliku.</w:t>
      </w:r>
    </w:p>
    <w:p w14:paraId="26A5898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Burza mora uspostaviti i primjenjivati djelotvorne mjere za provjeru ispunjavaju li izdavatelji prenosivih vrijednosnih papira koji su uvršteni za trgovanje na redovitom tržištu obveze prema pravu Europske unije u vezi s početnim, stalnim ili </w:t>
      </w:r>
      <w:r w:rsidRPr="00EF297F">
        <w:rPr>
          <w:rFonts w:ascii="Times New Roman" w:hAnsi="Times New Roman" w:cs="Times New Roman"/>
          <w:iCs/>
          <w:color w:val="000000" w:themeColor="text1"/>
          <w:sz w:val="24"/>
          <w:szCs w:val="24"/>
        </w:rPr>
        <w:t xml:space="preserve">ad </w:t>
      </w:r>
      <w:proofErr w:type="spellStart"/>
      <w:r w:rsidRPr="00EF297F">
        <w:rPr>
          <w:rFonts w:ascii="Times New Roman" w:hAnsi="Times New Roman" w:cs="Times New Roman"/>
          <w:iCs/>
          <w:color w:val="000000" w:themeColor="text1"/>
          <w:sz w:val="24"/>
          <w:szCs w:val="24"/>
        </w:rPr>
        <w:t>hoc</w:t>
      </w:r>
      <w:proofErr w:type="spellEnd"/>
      <w:r w:rsidRPr="00EF297F">
        <w:rPr>
          <w:rFonts w:ascii="Times New Roman" w:hAnsi="Times New Roman" w:cs="Times New Roman"/>
          <w:iCs/>
          <w:color w:val="000000" w:themeColor="text1"/>
          <w:sz w:val="24"/>
          <w:szCs w:val="24"/>
        </w:rPr>
        <w:t> </w:t>
      </w:r>
      <w:r w:rsidRPr="00EF297F">
        <w:rPr>
          <w:rFonts w:ascii="Times New Roman" w:hAnsi="Times New Roman" w:cs="Times New Roman"/>
          <w:color w:val="000000" w:themeColor="text1"/>
          <w:sz w:val="24"/>
          <w:szCs w:val="24"/>
        </w:rPr>
        <w:t>obvezama objavljivanja.</w:t>
      </w:r>
    </w:p>
    <w:p w14:paraId="379A139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Burza mora omogućiti članovima uređenog tržišta pristup podacima iz stavka 6. ovoga članka koji su javno objavljeni sukladno pravu Europske unije.</w:t>
      </w:r>
    </w:p>
    <w:p w14:paraId="2CEDE13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(8) Burza je dužna primjenjivati odredbe Delegirane uredbe Komisije (EU) 2017/568 </w:t>
      </w:r>
      <w:proofErr w:type="spellStart"/>
      <w:r w:rsidRPr="00EF297F">
        <w:rPr>
          <w:rFonts w:ascii="Times New Roman" w:hAnsi="Times New Roman" w:cs="Times New Roman"/>
          <w:color w:val="000000" w:themeColor="text1"/>
          <w:sz w:val="24"/>
          <w:szCs w:val="24"/>
        </w:rPr>
        <w:t>оd</w:t>
      </w:r>
      <w:proofErr w:type="spellEnd"/>
      <w:r w:rsidRPr="00EF297F">
        <w:rPr>
          <w:rFonts w:ascii="Times New Roman" w:hAnsi="Times New Roman" w:cs="Times New Roman"/>
          <w:color w:val="000000" w:themeColor="text1"/>
          <w:sz w:val="24"/>
          <w:szCs w:val="24"/>
        </w:rPr>
        <w:t xml:space="preserve"> 24. svibnja 2016. o dopuni Direktive 2014/65/EU Europskog parlamenta i Vijeća u pogledu regulatornih tehničkih standarda za uvrštenje financijskih instrumenata za trgovanje na uređenim tržištima (Tekst značajan za EGP) (SL L 87, 31. 3. 2017.) prilikom provjere ispunjava li financijski instrument izdan na način sukladan uvjetima utvrđenima u stavku 1. i stavku 4. točki 1. ovoga članka uvjete za uvrštenje odnosno za trgovanje na različitim segmentima tržišta kojima upravlja.</w:t>
      </w:r>
    </w:p>
    <w:p w14:paraId="3CE4F92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37364925" w14:textId="3840FCC1"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322.</w:t>
      </w:r>
    </w:p>
    <w:p w14:paraId="302D48D0"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38A0E85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trgovanje financijskim instrumentima na redovitom tržištu potrebno je odobrenje burze.</w:t>
      </w:r>
    </w:p>
    <w:p w14:paraId="0FFDE13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Zahtjev za uvrštenje u redovito tržište može podnijeti izdavatelj ili osoba koju izdavatelj ovlasti.</w:t>
      </w:r>
    </w:p>
    <w:p w14:paraId="19B4E64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će izdati odobrenje za uvrštenje ako su ispunjeni uvjeti iz članka 321. ovoga Zakona.</w:t>
      </w:r>
    </w:p>
    <w:p w14:paraId="4BF1E9B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Burza će odbiti zahtjev za uvrštenje financijskog instrumenta na redovito tržište ako:</w:t>
      </w:r>
    </w:p>
    <w:p w14:paraId="1AA0ABE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nisu ispunjeni uvjeti iz stavaka 2. ili 3. ovoga članka ili</w:t>
      </w:r>
    </w:p>
    <w:p w14:paraId="20EEEE1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prema podacima kojima raspolaže proizlazi da bi uvrštenje bilo štetno po interese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0930E54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33D80D50" w14:textId="77777777" w:rsidR="006B4BB8" w:rsidRPr="00EF297F" w:rsidRDefault="006B4BB8" w:rsidP="00B962C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Odlučivanje o uvrštenju na redovito tržište</w:t>
      </w:r>
    </w:p>
    <w:p w14:paraId="028384F7" w14:textId="6FCFD8FF"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323.</w:t>
      </w:r>
    </w:p>
    <w:p w14:paraId="13C4918C"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0A90B57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Burza je dužna svojim pravilima propisati kada će se zahtjev za uvrštenje na uređeno tržište smatrati urednim.</w:t>
      </w:r>
    </w:p>
    <w:p w14:paraId="6C8EB03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Burza je dužna obavijestiti Agenciju o svakom zaprimljenom zahtjevu za uvrštenje financijskih instrumenata, kao i o svojoj odluci u svezi s uvrštenjem ili odbijanjem zahtjeva za uvrštenje.</w:t>
      </w:r>
    </w:p>
    <w:p w14:paraId="390ADC8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je dužna na svojim internetskim stranicama objaviti sve podatke o uvrštenju financijskih instrumenata na redovito tržište kojim upravlja.</w:t>
      </w:r>
    </w:p>
    <w:p w14:paraId="70BA03C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Burza je dužna uspostaviti i primjenjivati mjere redovite provjere usklađenosti uvrštenih financijskih instrumenata sa zahtjevima iz članka 321. ovoga Zakona.</w:t>
      </w:r>
    </w:p>
    <w:p w14:paraId="2B2FA4A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5DCBD5A8" w14:textId="77777777" w:rsidR="006B4BB8" w:rsidRPr="00EF297F" w:rsidRDefault="006B4BB8" w:rsidP="00B962C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Uvrštenje vrijednosnih papira bez suglasnosti izdavatelja</w:t>
      </w:r>
    </w:p>
    <w:p w14:paraId="6FD08311" w14:textId="1478C8A9"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324.</w:t>
      </w:r>
    </w:p>
    <w:p w14:paraId="78B6CA71"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2D4118B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Iznimno od odredbi članka 322. stavka 2. ovoga Zakona, prenosivi vrijednosni papiri mogu biti uvršteni u trgovanje na uređenom tržištu bez obzira na suglasnost izdavatelja ako su već uvršteni na jednom od sljedećih uređenih tržišta:</w:t>
      </w:r>
    </w:p>
    <w:p w14:paraId="355EE45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na uređenom tržištu države članice ili</w:t>
      </w:r>
    </w:p>
    <w:p w14:paraId="146B146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 burzi treće zemlje, ako su zakonske odredbe treće zemlje:</w:t>
      </w:r>
    </w:p>
    <w:p w14:paraId="6AFBA19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u svezi sa zahtjevom za uvrštenje vrijednosnih papira, usporedive onima propisanim ovim Zakonom i propisima donesenim na temelju ovoga Zakona</w:t>
      </w:r>
    </w:p>
    <w:p w14:paraId="527311B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u svezi s izradom prospekta izdanja ili prospekta uvrštenja vrijednosnih papira, usporedive onima propisanim ovim Zakonom i propisima donesenim na temelju ovoga Zakona</w:t>
      </w:r>
    </w:p>
    <w:p w14:paraId="237AAC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c) ako na toj burzi postoje pretpostavke obveze transparentnosti koje su usporedive s onima na uređenom tržištu za uvrštene vrijednosne papire i</w:t>
      </w:r>
    </w:p>
    <w:p w14:paraId="343CB96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d) ako je zajamčena razmjena informacija u svrhu nadzora trgovanja s nadležnim tijelima u toj državi.</w:t>
      </w:r>
    </w:p>
    <w:p w14:paraId="18A2AC3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Kada se vrijednosni papiri uvrste na uređeno tržište, u skladu sa stavkom 1. ovoga članka, burza je dužna najkasnije u roku od tri dana od uvrštenja obavijestiti izdavatelja da se njegovim vrijednosnim papirima trguje na uređenom tržištu kojim burza upravlja.</w:t>
      </w:r>
    </w:p>
    <w:p w14:paraId="33B5B27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Kada se vrijednosni papiri uvrste na uređeno tržište, u skladu sa stavkom 1. ovoga članka, burza je dužna bez odgode izvijestiti Agenciju i javnost o uvrštenju.</w:t>
      </w:r>
    </w:p>
    <w:p w14:paraId="5C8C5C1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Kada su, u skladu sa stavkom 1. ovoga članka vrijednosni papiri uvršteni na uređeno tržište bez suglasnosti izdavatelja, isti nije obvezan objavljivati propisane informacije prema uređenom tržištu na kojem su njegovi vrijednosni papiri uvršteni bez njegove suglasnosti.</w:t>
      </w:r>
    </w:p>
    <w:p w14:paraId="0FB4D40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273751A3" w14:textId="77777777" w:rsidR="006B4BB8" w:rsidRPr="00EF297F" w:rsidRDefault="006B4BB8" w:rsidP="00B962C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Uvjeti za uvrštenje na službeno tržište</w:t>
      </w:r>
    </w:p>
    <w:p w14:paraId="10439111" w14:textId="7403DC2E"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Članak 325.</w:t>
      </w:r>
    </w:p>
    <w:p w14:paraId="5322C9DF"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0B20EB2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Vrijednosni papiri za koje se traži uvrštenje na službeno tržište moraju, osim uvjeta propisanih odredbama članka 321. ovoga Zakona, udovoljavati sljedećim dodatnim uvjetima:</w:t>
      </w:r>
    </w:p>
    <w:p w14:paraId="08EA16E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dionice i izdavatelji tih dionica, odredbama iz članaka 328. do 331. ovoga Zakona</w:t>
      </w:r>
    </w:p>
    <w:p w14:paraId="177E612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dužnički vrijednosni papiri i izdavatelji tih papira, odredbama iz članaka 332. do 337. ovoga Zakona</w:t>
      </w:r>
    </w:p>
    <w:p w14:paraId="66630EC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potvrde o deponiranim dionicama mogu biti uvrštene samo ako:</w:t>
      </w:r>
    </w:p>
    <w:p w14:paraId="013BE0A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a) izdavatelj dionica, na osnovi kojih su izdane potvrde o deponiranim dionicama, zadovoljava uvjete propisane člankom 328. ovoga Zakona</w:t>
      </w:r>
    </w:p>
    <w:p w14:paraId="7126757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b) potvrde zadovoljavaju uvjete propisane člancima 329. i 330. ovoga Zakona</w:t>
      </w:r>
    </w:p>
    <w:p w14:paraId="6B75D17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c) izdavatelj potvrda o deponiranim dionicama jamči primjerenu zaštitu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21F1A94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4EF71986" w14:textId="1A132427"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326.</w:t>
      </w:r>
    </w:p>
    <w:p w14:paraId="6B5EA87C"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789B0DA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trgovanje vrijednosnim papirima na službenom tržištu potrebno je odobrenje burze.</w:t>
      </w:r>
    </w:p>
    <w:p w14:paraId="6F66E58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Zahtjev za uvrštenje na službeno tržište može podnijeti izdavatelj ili osoba koju izdavatelj ovlasti.</w:t>
      </w:r>
    </w:p>
    <w:p w14:paraId="598058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će izdati odobrenje za uvrštenje na službeno tržište ako vrijednosni papiri udovoljavaju uvjetima propisanim odredbama članka 325. ovoga Zakona.</w:t>
      </w:r>
    </w:p>
    <w:p w14:paraId="2BD4608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Burza će odbiti zahtjev za uvrštenje vrijednosnog papira na službeno tržište ako predmetni vrijednosni papir i/ili izdavatelj istoga ne ispunjava uvjete ili prema podacima kojima burza raspolaže proizlazi da bi uvrštenje bilo štetno po interese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0D878DD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Burza može, isključivo u interesu zaštite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uvrštenje nekog vrijednosnog papira na službeno tržište uvjetovati bilo kojim primjerenim posebnim uvjetom.</w:t>
      </w:r>
    </w:p>
    <w:p w14:paraId="2459E59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O uvjetu iz stavka 5. ovoga članka, burza će izričito obavijestiti podnositelja zahtjeva.</w:t>
      </w:r>
    </w:p>
    <w:p w14:paraId="27C9ECA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Kada se zahtjev za uvrštenje na službeno tržište odnosi na vrijednosne papire koji su već uvršteni na uređeno tržište neke druge države članice, burza može odbiti zahtjev ako izdavatelj vrijednosnih papira ne ispunjava svoje obveze koje proizlaze iz uvrštenja na predmetno uređeno tržište.</w:t>
      </w:r>
    </w:p>
    <w:p w14:paraId="0888CD3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Odredba stavka 7. ovoga članka na odgovarajući se način primjenjuje na zahtjev koji se odnosi na uvrštenje na redovito tržište.</w:t>
      </w:r>
    </w:p>
    <w:p w14:paraId="033564D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326A45E0" w14:textId="77777777" w:rsidR="006B4BB8" w:rsidRPr="00EF297F" w:rsidRDefault="006B4BB8" w:rsidP="00B962CA">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Odlučivanje o uvrštenju na službeno tržište</w:t>
      </w:r>
    </w:p>
    <w:p w14:paraId="32077DF1" w14:textId="1C7D6458" w:rsidR="006B4BB8" w:rsidRPr="00EF297F" w:rsidRDefault="006B4BB8" w:rsidP="00B962CA">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327.</w:t>
      </w:r>
    </w:p>
    <w:p w14:paraId="117F3700" w14:textId="77777777" w:rsidR="00A91B71" w:rsidRPr="00EF297F" w:rsidRDefault="00A91B71" w:rsidP="00B962CA">
      <w:pPr>
        <w:spacing w:after="0" w:line="240" w:lineRule="auto"/>
        <w:jc w:val="center"/>
        <w:rPr>
          <w:rFonts w:ascii="Times New Roman" w:hAnsi="Times New Roman" w:cs="Times New Roman"/>
          <w:color w:val="000000" w:themeColor="text1"/>
          <w:sz w:val="24"/>
          <w:szCs w:val="24"/>
        </w:rPr>
      </w:pPr>
    </w:p>
    <w:p w14:paraId="64774FA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Burza je dužna svojim pravilima propisati kada će se zahtjev iz članka 326. stavka 2. ovoga Zakona smatrati urednim.</w:t>
      </w:r>
    </w:p>
    <w:p w14:paraId="5038AAD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Burza je dužna obavijestiti Agenciju o svakom zaprimljenom zahtjevu za uvrštenje vrijednosnih papira, kao i o svojoj odluci u svezi s uvrštenjem ili odbijanjem zahtjeva za uvrštenje.</w:t>
      </w:r>
    </w:p>
    <w:p w14:paraId="28FED1C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je dužna na svojim internetskim stranicama objaviti sve podatke o uvrštenju vrijednosnih papira na službeno tržište kojim upravlja.</w:t>
      </w:r>
    </w:p>
    <w:p w14:paraId="52C2605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Burza je dužna podnositelja zahtjeva iz članka 326. stavka 2. ovoga Zakona obavijestiti o odluci u roku od 30 dana od zaprimanja zahtjeva, a u izvanrednim slučajevima u roku od 60 dana.</w:t>
      </w:r>
    </w:p>
    <w:p w14:paraId="05F6A10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Ako odluka burze ne bude donesena u roku iz stavka 4. ovoga članka, smatra se da je zahtjev odbijen. Takvo odbijanje otvara mogućnost pravnog lijeka nadležnom trgovačkom sudu.</w:t>
      </w:r>
    </w:p>
    <w:p w14:paraId="618D597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06AD4F92" w14:textId="03ECB132"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ODJELJAK 2.</w:t>
      </w:r>
    </w:p>
    <w:p w14:paraId="41D24FC2" w14:textId="77777777" w:rsidR="006B4BB8" w:rsidRPr="00EF297F" w:rsidRDefault="006B4BB8" w:rsidP="006B4BB8">
      <w:pPr>
        <w:spacing w:after="0" w:line="240" w:lineRule="auto"/>
        <w:jc w:val="center"/>
        <w:rPr>
          <w:rFonts w:ascii="Times New Roman" w:hAnsi="Times New Roman" w:cs="Times New Roman"/>
          <w:color w:val="000000" w:themeColor="text1"/>
          <w:sz w:val="24"/>
          <w:szCs w:val="24"/>
        </w:rPr>
      </w:pPr>
    </w:p>
    <w:p w14:paraId="3C4A9666" w14:textId="77777777"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Posebne odredbe za uvrštenje dionica</w:t>
      </w:r>
    </w:p>
    <w:p w14:paraId="1478A77E" w14:textId="77777777" w:rsidR="006B4BB8" w:rsidRPr="00EF297F" w:rsidRDefault="006B4BB8" w:rsidP="006B4BB8">
      <w:pPr>
        <w:spacing w:after="0" w:line="240" w:lineRule="auto"/>
        <w:jc w:val="center"/>
        <w:rPr>
          <w:rFonts w:ascii="Times New Roman" w:hAnsi="Times New Roman" w:cs="Times New Roman"/>
          <w:b/>
          <w:color w:val="000000" w:themeColor="text1"/>
          <w:sz w:val="24"/>
          <w:szCs w:val="24"/>
        </w:rPr>
      </w:pPr>
    </w:p>
    <w:p w14:paraId="73BE377B"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Uvjeti koje moraju ispunjavati izdavatelji za čije je dionice podnesen zahtjev za uvrštenje na službeno tržište</w:t>
      </w:r>
    </w:p>
    <w:p w14:paraId="6363580D" w14:textId="4E84E699"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328.</w:t>
      </w:r>
    </w:p>
    <w:p w14:paraId="5B8F636E"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7535D9F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Pravni položaj izdavatelja mora biti u skladu s propisima države sjedišta, a osobito u pogledu osnivanja i poslovanja.</w:t>
      </w:r>
    </w:p>
    <w:p w14:paraId="2DF8B50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Očekivana tržišna kapitalizacija dionica za čije je uvrštenje podnesen zahtjev mora iznositi najmanje 1.000.000,00 eura.</w:t>
      </w:r>
    </w:p>
    <w:p w14:paraId="39447EA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Ako se očekivana tržišna kapitalizacija iz stavka 2. ovoga članka ne može procijeniti, kapital i rezerve društva, uključujući dobit ili gubitak financijske godine koja prethodi podnošenju zahtjeva, moraju iznositi najmanje 1.000.000,00 eura.</w:t>
      </w:r>
    </w:p>
    <w:p w14:paraId="13BC2C6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Burza može odobriti uvrštenje na službeno tržište i bez ispunjavanja uvjeta iz stavaka 2. i 3. ovoga članka, ako smatra da će postojati odgovarajuće tržište za navedene dionice.</w:t>
      </w:r>
    </w:p>
    <w:p w14:paraId="350053C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Uvjeti propisani stavcima 1. i 2. ovoga članka neće se primjenjivati pri uvrštenju na službeno tržište novoga bloka dionica istog roda, kao i one koje su već uvrštene.</w:t>
      </w:r>
    </w:p>
    <w:p w14:paraId="689B6D8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Izdavatelj mora imati objavljene ili podnesene godišnje financijske izvještaje u skladu sa zakonodavstvom države sjedišta izdavatelja za tri poslovne godine koje prethode podnošenju zahtjeva za uvrštenje na službeno tržište.</w:t>
      </w:r>
    </w:p>
    <w:p w14:paraId="2DC6E67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Iznimno, burza je ovlaštena odobriti uvrštenje dionica izdavatelja koji ne ispunjavaju uvjete iz stavka 6. ovoga članka, ako burza smatra da </w:t>
      </w:r>
      <w:proofErr w:type="spellStart"/>
      <w:r w:rsidRPr="00EF297F">
        <w:rPr>
          <w:rFonts w:ascii="Times New Roman" w:hAnsi="Times New Roman" w:cs="Times New Roman"/>
          <w:color w:val="000000" w:themeColor="text1"/>
          <w:sz w:val="24"/>
          <w:szCs w:val="24"/>
        </w:rPr>
        <w:t>ulagatelji</w:t>
      </w:r>
      <w:proofErr w:type="spellEnd"/>
      <w:r w:rsidRPr="00EF297F">
        <w:rPr>
          <w:rFonts w:ascii="Times New Roman" w:hAnsi="Times New Roman" w:cs="Times New Roman"/>
          <w:color w:val="000000" w:themeColor="text1"/>
          <w:sz w:val="24"/>
          <w:szCs w:val="24"/>
        </w:rPr>
        <w:t xml:space="preserve"> imaju podatke potrebne za procjenu izdavatelja i dionica za koje se traži uvrštenje na službeno tržište te ako je to ili u interesu izdavatelja ili u interesu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4284ED3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008D9D2C"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Uvjeti koje moraju ispunjavati dionice za koje je podnesen zahtjev za uvrštenje na službeno tržište</w:t>
      </w:r>
    </w:p>
    <w:p w14:paraId="53D33EF4" w14:textId="2BCC8F05"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329.</w:t>
      </w:r>
    </w:p>
    <w:p w14:paraId="61978755"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6A2309A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Ako uvrštenju na službeno tržište prethodi javna ponuda, prvo uvrštenje na službeno tržište, može se izvršiti tek protekom razdoblja upisa i uplate u javnoj ponudi.</w:t>
      </w:r>
    </w:p>
    <w:p w14:paraId="5D36505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Prije uvrštenja dionica na službeno tržište dostatan broj dionica mora biti distribuiran javnosti.</w:t>
      </w:r>
    </w:p>
    <w:p w14:paraId="07B5F3E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Ako se dionice distribuiraju javnosti putem uređenog tržišta, uvrštenje na službeno tržište može se odobriti i bez ispunjavanja uvjeta iz stavka 2. ovoga članka, samo ako burza smatra da će dostatan broj dionica biti distribuiran putem uređenog tržišta u kratkom vremenskom razdoblju.</w:t>
      </w:r>
    </w:p>
    <w:p w14:paraId="6A5B936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Kada se zahtjev za uvrštenje na službeno tržište podnosi za novi blok dionica istoga roda, procjena burze iz stavka 3. ovoga članka u svezi s dostatnim brojem dionica distribuiranog javnosti, može se odnositi na sve izdane dionice, a ne samo na navedeni novi blok.</w:t>
      </w:r>
    </w:p>
    <w:p w14:paraId="5632BB1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Burza može odobriti zahtjev za uvrštenje na službeno tržište dionica onih izdavatelja čije su dionice već uvrštene na službeno tržište u trećoj zemlji, ako je dostatan broj dionica distribuiran javnosti u trećoj zemlji ili državi u kojoj su navedene dionice uvrštene na službeno tržište.</w:t>
      </w:r>
    </w:p>
    <w:p w14:paraId="734172E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U smislu ove glave Zakona smatra se da je dostatan broj dionica distribuiran javnosti ako:</w:t>
      </w:r>
    </w:p>
    <w:p w14:paraId="30E1A4D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se najmanje 25 % roda dionica za koje je podnesen zahtjev za uvrštenje nalazi u rukama javnosti ili</w:t>
      </w:r>
    </w:p>
    <w:p w14:paraId="5B7DAA7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obzirom na velik broj dionica istoga roda i postotak distribucije javnosti, tržište može uredno funkcionirati i ako je manji postotak dionica u rukama javnosti.</w:t>
      </w:r>
    </w:p>
    <w:p w14:paraId="7F007ED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(7) Burza svojim pravilima propisuje koje se dionice ne smatraju dionicama distribuiranima javnosti.</w:t>
      </w:r>
    </w:p>
    <w:p w14:paraId="510E535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Zahtjev za uvrštenje na službeno tržište mora se odnositi na sve već izdane dionice istoga roda.</w:t>
      </w:r>
    </w:p>
    <w:p w14:paraId="2D9F559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Iznimno od stavka 8. ovoga članka, zahtjev za uvrštenje ne mora se odnositi na dionice koje:</w:t>
      </w:r>
    </w:p>
    <w:p w14:paraId="54A2814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pripadaju paketima koji služe za održavanje kontrole nad društvom ili</w:t>
      </w:r>
    </w:p>
    <w:p w14:paraId="7946665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 temelju ugovora nisu prenosive u određenom vremenskom razdoblju, pod uvjetom da je javnost obaviještena o okolnostima iz točaka 1. i 2. ovoga stavka te da interesi vlasnika dionica za koje je podnesen zahtjev za uvrštenje neće biti oštećeni.</w:t>
      </w:r>
    </w:p>
    <w:p w14:paraId="1CD0365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7AC1D729"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Uvrštenje na službeno tržište dionica u materijaliziranom obliku izdavatelja sa sjedištem u drugoj državi članice</w:t>
      </w:r>
    </w:p>
    <w:p w14:paraId="79683022" w14:textId="65980CA6"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330.</w:t>
      </w:r>
    </w:p>
    <w:p w14:paraId="152A34DE"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2D0B8C7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uvrštenje na službeno tržište dionica u materijaliziranom obliku izdavatelja sa sjedištem u drugoj državi članici potrebno je da njihov materijalizirani oblik bude u skladu sa standardima propisanima u toj drugoj državi članici.</w:t>
      </w:r>
    </w:p>
    <w:p w14:paraId="2F17FA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Ako materijalizirani oblik nije u skladu s propisima Republike Hrvatske, burza objavljuje tu činjenicu javnosti.</w:t>
      </w:r>
    </w:p>
    <w:p w14:paraId="45F5FC8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Za uvrštenje na službeno tržište dionica u materijaliziranom obliku izdavatelja sa sjedištem u trećoj zemlji, materijalizirani oblik dionica mora osigurati dostatnu zaštitu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08E68AD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0F67FC05"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Posebne odredbe u svezi s izdavateljem iz treće zemlje</w:t>
      </w:r>
    </w:p>
    <w:p w14:paraId="233C16F9" w14:textId="195464D5"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331.</w:t>
      </w:r>
    </w:p>
    <w:p w14:paraId="55ACFE3E"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534A090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Dionice izdavatelja sa sjedištem u trećoj zemlji, a koje nisu uvrštene niti u državi sjedišta niti u državi u kojoj se drži većina dionica, mogu se uvrstiti na službeno tržište samo ako burza smatra da razlozi ne uvrštenja u državi sjedišta ili u državi u kojoj se drži većina dionica nisu vezani uz zaštitu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5A4A133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66CFD023"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Posebne odredbe za uvrštenje dužničkih vrijednosnih papira</w:t>
      </w:r>
    </w:p>
    <w:p w14:paraId="4D70C088" w14:textId="77777777"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332.</w:t>
      </w:r>
    </w:p>
    <w:p w14:paraId="7996F7D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Dužnički vrijednosni papiri za koje je podnesen zahtjev za uvrštenje na službeno tržište moraju oblikom i sadržajem biti u skladu s propisima koji se na njih odnose i slobodno prenosivi.</w:t>
      </w:r>
    </w:p>
    <w:p w14:paraId="2FB0176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Iznimno od stavka 1. ovoga članka burza može slobodno prenosivima smatrati i dužničke vrijednosne papire koji nisu u potpunosti uplaćeni ako postoje mehanizmi koji osiguravaju da prenosivost takvih dužničkih vrijednosnih papira nije ograničena i ako je omogućeno transparentno i uredno trgovanje navođenjem odgovarajućih podataka javnosti.</w:t>
      </w:r>
    </w:p>
    <w:p w14:paraId="117DB75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Ako uvrštenju na službeno tržište prethodi javna ponuda, prvo uvrštenje na službeno tržište može se izvršiti tek protekom razdoblja upisa i uplate u javnoj ponudi.</w:t>
      </w:r>
    </w:p>
    <w:p w14:paraId="1EEF229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Odredbe stavka 3. ovoga članka neće se primjenjivati u slučaju ponavljajućih izdanja dužničkih vrijednosnih papira kod kojih nije utvrđen datum završetka razdoblja upisa tih vrijednosnih papira.</w:t>
      </w:r>
    </w:p>
    <w:p w14:paraId="570E546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Zahtjev za uvrštenje na službeno tržište mora se odnositi na sve jednako rangirane dužničke vrijednosne papire.</w:t>
      </w:r>
    </w:p>
    <w:p w14:paraId="5BC95FB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576AD1D1"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Uvrštenje na službeno tržište dužničkih vrijednosnih papira u materijaliziranom obliku izdavatelja iz druge države članice</w:t>
      </w:r>
    </w:p>
    <w:p w14:paraId="380017F1" w14:textId="28447E99"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333.</w:t>
      </w:r>
    </w:p>
    <w:p w14:paraId="66B970B9"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76A34A4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uvrštenje na službeno tržište dužničkih vrijednosnih papira u materijaliziranom obliku izdavatelja iz druge države članice, potrebno je da njihov materijalizirani oblik bude u skladu sa standardima propisanima u toj drugoj državi članici.</w:t>
      </w:r>
    </w:p>
    <w:p w14:paraId="716625F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Ako materijalizirani oblik nije u skladu s propisima Republike Hrvatske, burza objavljuje tu činjenicu javnosti.</w:t>
      </w:r>
    </w:p>
    <w:p w14:paraId="76CB655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Materijalizirani oblik dužničkih vrijednosnih papira izdanih u jednoj državi članici mora odgovarati standardima koji su na snazi u toj državi članici.</w:t>
      </w:r>
    </w:p>
    <w:p w14:paraId="73FBE17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Materijalizirani oblik dužničkih vrijednosnih papira izdavatelja iz treće zemlje, mora osigurati dostatnu zaštitu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2105A63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70C65BED"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Ostali uvjeti</w:t>
      </w:r>
    </w:p>
    <w:p w14:paraId="04C18C09" w14:textId="4F133AEB"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334.</w:t>
      </w:r>
    </w:p>
    <w:p w14:paraId="2FC822B0"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1025EF5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Nominalni iznos izdanja za dužničke vrijednosne papire za koji je podnesen zahtjev za uvrštenje na službeno tržište ne može biti manji od 200.000,00 eura.</w:t>
      </w:r>
    </w:p>
    <w:p w14:paraId="1A5BADA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Odredba iz stavka 1. ovoga članka ne primjenjuje se u slučaju ponavljajućih izdanja dužničkih vrijednosnih papira za koje nominalni iznos izdanja nije unaprijed utvrđen.</w:t>
      </w:r>
    </w:p>
    <w:p w14:paraId="4A22B43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3068912D"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 xml:space="preserve">Zamjenjivi dužnički vrijednosni papiri i dužnički vrijednosni papiri s </w:t>
      </w:r>
      <w:proofErr w:type="spellStart"/>
      <w:r w:rsidRPr="00EF297F">
        <w:rPr>
          <w:rFonts w:ascii="Times New Roman" w:hAnsi="Times New Roman" w:cs="Times New Roman"/>
          <w:iCs/>
          <w:color w:val="000000" w:themeColor="text1"/>
          <w:sz w:val="24"/>
          <w:szCs w:val="24"/>
        </w:rPr>
        <w:t>varantima</w:t>
      </w:r>
      <w:proofErr w:type="spellEnd"/>
    </w:p>
    <w:p w14:paraId="3696341B" w14:textId="745649AE"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335.</w:t>
      </w:r>
    </w:p>
    <w:p w14:paraId="2D55926C"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3B59B19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Zamjenjivi dužnički vrijednosni papiri i dužnički vrijednosni papiri s </w:t>
      </w:r>
      <w:proofErr w:type="spellStart"/>
      <w:r w:rsidRPr="00EF297F">
        <w:rPr>
          <w:rFonts w:ascii="Times New Roman" w:hAnsi="Times New Roman" w:cs="Times New Roman"/>
          <w:color w:val="000000" w:themeColor="text1"/>
          <w:sz w:val="24"/>
          <w:szCs w:val="24"/>
        </w:rPr>
        <w:t>varantima</w:t>
      </w:r>
      <w:proofErr w:type="spellEnd"/>
      <w:r w:rsidRPr="00EF297F">
        <w:rPr>
          <w:rFonts w:ascii="Times New Roman" w:hAnsi="Times New Roman" w:cs="Times New Roman"/>
          <w:color w:val="000000" w:themeColor="text1"/>
          <w:sz w:val="24"/>
          <w:szCs w:val="24"/>
        </w:rPr>
        <w:t xml:space="preserve"> mogu se uvrstiti na službeno tržište samo ako:</w:t>
      </w:r>
    </w:p>
    <w:p w14:paraId="7AFF007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se odnose na dionice koje su već uvrštene na isto uređeno tržište</w:t>
      </w:r>
    </w:p>
    <w:p w14:paraId="23C2A74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se odnose na dionice koje su već uvrštene na neko drugo uređeno tržište ili</w:t>
      </w:r>
    </w:p>
    <w:p w14:paraId="7D994AC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se uvrštavaju istodobno s dionicama na koje se odnose.</w:t>
      </w:r>
    </w:p>
    <w:p w14:paraId="7CD5ABC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Burza može odobriti uvrštenje na službeno tržište dužničkih vrijednosnih papira iz stavka 1. ovoga članka, samo ako smatra da su njihovim imateljima na raspolaganju svi podaci koji su im potrebni za procjenu vrijednosti dionica na koje se navedeni dužnički vrijednosni papiri odnose.</w:t>
      </w:r>
    </w:p>
    <w:p w14:paraId="2C2BA6D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21AD67B2"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Posebne odredbe za uvrštenje dužničkih vrijednosnih papira koje izdaje država, regionalne ili lokalne vlasti ili međunarodna javna tijela</w:t>
      </w:r>
    </w:p>
    <w:p w14:paraId="146FD15D" w14:textId="2C1FFEB0"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336.</w:t>
      </w:r>
    </w:p>
    <w:p w14:paraId="627A6F97"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20BF8B0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Kada uvrštenju na službeno tržište prethodi javna ponuda, prvo uvrštenje na službeno tržište može se izvršiti tek protekom razdoblja upisa i uplate u javnoj ponudi.</w:t>
      </w:r>
    </w:p>
    <w:p w14:paraId="6F44F51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Odredbe stavka 1. ovoga članka ne odnose se na upise kod kojih nije utvrđen datum završetka razdoblja upisa tih vrijednosnih papira.</w:t>
      </w:r>
    </w:p>
    <w:p w14:paraId="437A542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Zahtjev za uvrštenje na službeno tržište mora se odnositi na sve vrijednosne papire istoga ranga.</w:t>
      </w:r>
    </w:p>
    <w:p w14:paraId="46FA76C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11AC0671"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Uvrštenje na službeno tržište dužničkih vrijednosnih papira, koje je izdala država članica ili njezina regionalna ili lokalna tijela u materijaliziranom obliku</w:t>
      </w:r>
    </w:p>
    <w:p w14:paraId="0F7FD57A" w14:textId="7213062E"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337.</w:t>
      </w:r>
    </w:p>
    <w:p w14:paraId="5EE1019A"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362D542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uvrštenje na službeno tržište dužničkih vrijednosnih papira, koje je izdala država članica ili njezina regionalna ili lokalna tijela u materijaliziranom obliku, potrebno je da njihov materijalizirani oblik bude u skladu sa standardima propisanim u toj državi članici.</w:t>
      </w:r>
    </w:p>
    <w:p w14:paraId="04033EA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(2) Ako materijalizirani oblik vrijednosnih papira nije u skladu s propisima Republike Hrvatske, burza objavljuje tu činjenicu javnosti.</w:t>
      </w:r>
    </w:p>
    <w:p w14:paraId="0B87739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Materijalizirani oblik dužničkih vrijednosnih papira koje je izdala treća zemlja ili njezina regionalna ili lokalna tijela ili javna međunarodna tijela mora osigurati dostatnu zaštitu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w:t>
      </w:r>
    </w:p>
    <w:p w14:paraId="666B644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40F265CF"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Obveze izdavatelja čiji su vrijednosni papiri uvršteni na službeno tržište te izdavatelja čiji su vrijednosni papiri uvršteni na posebne segmente uređenog tržišta</w:t>
      </w:r>
    </w:p>
    <w:p w14:paraId="2E389FA0" w14:textId="27BD5F0C"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338.</w:t>
      </w:r>
    </w:p>
    <w:p w14:paraId="26F418A4"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4D50866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Prilikom nove javne ponude dionica koje su istoga roda kao i dionice već uvrštene na službeno tržište izdavatelj je dužan, osim za dionice za koje postoji iznimka od obveze uvrštenja iz članka 329. stavka 9. ovoga Zakona, podnijeti zahtjev za njihovo uvrštenje na službeno tržište, najkasnije u roku od jedne godine od njihova izdavanja ili kada postanu slobodno prenosive.</w:t>
      </w:r>
    </w:p>
    <w:p w14:paraId="25410FF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Burza može unutar svojih pravila i za druge segmente uređenog tržišta, a koji sadrže strože uvjete u svezi s uvrštenjem i zaštitom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a na koji bi se izdavatelji mogli dobrovoljno uvrstiti, propisati obvezu istovjetnu onoj iz stavka 1. ovoga članka, a koja bi se odnosila na takav drugi segment uređenog tržišta.</w:t>
      </w:r>
    </w:p>
    <w:p w14:paraId="4C0F05F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Burza je unutar svojih pravila dužna propisati sankcije, uključujući i novčane sankcije, za one izdavatelje koji ne postupe sukladno stavku 1. ovoga članka.</w:t>
      </w:r>
    </w:p>
    <w:p w14:paraId="7764E9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Odredbe stavka 3. ovoga članka primjenjuje se na odgovarajući način kada burza u svojim pravilima primijeni mogućnost iz stavka 2. ovoga članka.</w:t>
      </w:r>
    </w:p>
    <w:p w14:paraId="1AF8FD42" w14:textId="2A567F3E" w:rsidR="0078609A" w:rsidRPr="00EF297F" w:rsidRDefault="0078609A" w:rsidP="003F14ED">
      <w:pPr>
        <w:spacing w:after="0" w:line="240" w:lineRule="auto"/>
        <w:jc w:val="both"/>
        <w:rPr>
          <w:rFonts w:ascii="Times New Roman" w:hAnsi="Times New Roman" w:cs="Times New Roman"/>
          <w:color w:val="000000" w:themeColor="text1"/>
          <w:sz w:val="24"/>
          <w:szCs w:val="24"/>
        </w:rPr>
      </w:pPr>
    </w:p>
    <w:p w14:paraId="389B08DB"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Registracija MTP-a kao rastućeg tržišta malih i srednjih poduzeća</w:t>
      </w:r>
    </w:p>
    <w:p w14:paraId="2EAF81F1" w14:textId="0D1F5F7F"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352.</w:t>
      </w:r>
    </w:p>
    <w:p w14:paraId="079F45E2"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1E18BFD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Operater MTP-a kojemu je Republika Hrvatska matična država članica može registrirati MTP kao rastuće tržište malih i srednjih poduzeća ako MTP kojim upravlja ispunjava zahtjeve navedene u stavku 3. ovoga članka, na temelju odobrenja Agencije.</w:t>
      </w:r>
    </w:p>
    <w:p w14:paraId="3685357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Agencija će rješenjem odobriti registraciju MTP-a kao rastućeg tržišta malih i srednjih poduzeća ako na temelju podataka sadržanih u zahtjevu iz stavka 1. ovoga članka i priloženih dokumenata utvrdi da su ispunjeni zahtjevi navedeni u stavku 3. ovoga članka.</w:t>
      </w:r>
    </w:p>
    <w:p w14:paraId="2F5FCD5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Operater MTP-a koji namjerava registrirati MTP kao rastuće tržište malih i srednjih poduzeća dužan je propisati, uspostaviti te primjenjivati jasna pravila, sustave i postupke kojima se, osim zahtjeva iz članka 346. ovoga Zakona, osigurava i ispunjavanje sljedećih zahtjeva:</w:t>
      </w:r>
    </w:p>
    <w:p w14:paraId="0955AA0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da najmanje 50 % izdavatelja čijim se financijskim instrumentima može trgovati na MTP-u moraju biti mala ili srednja poduzeća u vrijeme kada Agencija donese rješenje kojim se odobrava registracija MTP-a kao rastućeg tržišta malih i srednjih poduzeća te u svakoj kalendarskoj godini nakon toga, pri čemu za potrebe utvrđivanja tog udjela Agencija uzima u obzir prosječni omjer malih i srednjih poduzeća u odnosu na sve izdavatelje čiji su instrumenti primljeni u trgovinu na tom MTP-u, a koji prosječni omjer se izračunava s danom 31. prosinca odnosne prethodne kalendarske godine kao prosjek 12 omjera na posljednji dan svakog mjeseca te kalendarske godine</w:t>
      </w:r>
    </w:p>
    <w:p w14:paraId="36676D3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da su definirani objektivni i transparentni kriteriji za prvobitno i za daljnje primanje financijskih instrumenata izdavatelja u trgovinu na tom MTP-u</w:t>
      </w:r>
    </w:p>
    <w:p w14:paraId="38D6693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da se kod prvotnog primanja financijskih instrumenata u trgovinu na MTP-u objavljuje dovoljno informacija kako bi se </w:t>
      </w:r>
      <w:proofErr w:type="spellStart"/>
      <w:r w:rsidRPr="00EF297F">
        <w:rPr>
          <w:rFonts w:ascii="Times New Roman" w:hAnsi="Times New Roman" w:cs="Times New Roman"/>
          <w:color w:val="000000" w:themeColor="text1"/>
          <w:sz w:val="24"/>
          <w:szCs w:val="24"/>
        </w:rPr>
        <w:t>ulagateljima</w:t>
      </w:r>
      <w:proofErr w:type="spellEnd"/>
      <w:r w:rsidRPr="00EF297F">
        <w:rPr>
          <w:rFonts w:ascii="Times New Roman" w:hAnsi="Times New Roman" w:cs="Times New Roman"/>
          <w:color w:val="000000" w:themeColor="text1"/>
          <w:sz w:val="24"/>
          <w:szCs w:val="24"/>
        </w:rPr>
        <w:t xml:space="preserve"> omogućilo donošenje informirane odluke o ulaganju u te financijske instrumente, bilo u obliku prospekta u slučajevima kada prema </w:t>
      </w:r>
      <w:r w:rsidRPr="00EF297F">
        <w:rPr>
          <w:rFonts w:ascii="Times New Roman" w:hAnsi="Times New Roman" w:cs="Times New Roman"/>
          <w:color w:val="000000" w:themeColor="text1"/>
          <w:sz w:val="24"/>
          <w:szCs w:val="24"/>
        </w:rPr>
        <w:lastRenderedPageBreak/>
        <w:t>odredbama ovoga Zakona postoji obveza objave prospekta, bilo u obliku odgovarajućeg dokumenta za primanje u trgovinu koji mora odgovarati zahtjevima iz stavka 6. ovoga članka</w:t>
      </w:r>
    </w:p>
    <w:p w14:paraId="148F5BB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da izdavatelji čiji su financijski instrumenti primljeni u trgovinu na MTP-u moraju, sami ili putem druge osobe koja djeluje za njihov račun, objavljivati godišnje financijske izvještaje u roku od šest mjeseci po završetku svake financijske godine te polugodišnje financijske izvještaje u roku od četiri mjeseca po završetku prvog polugodišta svake financijske godine</w:t>
      </w:r>
    </w:p>
    <w:p w14:paraId="5ABD60A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da izdavatelji na MTP-u kako je definirano člankom 3. stavkom 1. točkom 21. Uredbe (EU) br. 596/2014, osobe koje obavljaju rukovoditeljske dužnosti definirane člankom 3. stavkom 1. točkom 25. Uredbe (EU) br. 596/2014 te osobe usko povezane s njima definirane člankom 3. stavkom 1. točkom 26. Uredbe (EU) br. 596/2014 moraju ispunjavati relevantne zahtjeve koji se na njih primjenjuju u okviru Uredbe (EU) br. 596/2014</w:t>
      </w:r>
    </w:p>
    <w:p w14:paraId="2E32C2B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da prospekti odnosno dokumenti za primanje u trgovinu iz točke 3. ovoga stavka, financijski izvještaji iz točke 4. ovoga stavka i informacije iz članka 7. stavka 1. Uredbe (EU) br. 596/2014 koje objave izdavatelji čiji su financijski instrumenti primljeni u trgovinu na MTP-u budu dostupne javnosti na način da su objavljene na internetskim stranicama operatera MTP-a odnosno da je na internetskim stranicama operatera MTP-a dostupna izravna poveznica na internetske stranice izdavatelja na kojima su objavljeni ti dokumenti, izvještaji odnosno informacije, s time da navedeni dokumenti, izvještaji i informacije odnosno izravne poveznice na internetske stranice izdavatelja moraju biti dostupne na internetskim stranicama operatera MTP-a tijekom razdoblja od najmanje pet godina računajući od dana kada su objavljene</w:t>
      </w:r>
    </w:p>
    <w:p w14:paraId="6C648F3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da su uspostavljeni učinkoviti sustavi i kontrole u svrhu sprječavanja i otkrivanja zlouporabe tržišta na MTP-u u skladu sa zahtjevima Uredbe (EU) br. 596/2014.</w:t>
      </w:r>
    </w:p>
    <w:p w14:paraId="68D8102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Kada su ispunjeni svi drugi zahtjevi iz stavka 3. ovoga članka, Agencija će odobriti registraciju MTP-a kao rastućeg tržišta malih i srednjih poduzeća i investicijskom društvu ili tržišnom operateru kojemu je Republika Hrvatska matična država članica, a koji prije podnošenja zahtjeva još nije obavljao djelatnost upravljanja MTP-om u Republici Hrvatskoj, pod uvjetom da to investicijsko društvo odnosno tržišni operater ispunjava sve uvjete propisane ovim Zakonom za upravljanje MTP-om i da je istodobno sa zahtjevom iz stavka 1. ovoga članka podnio i zahtjev za odobrenje za upravljanje MTP-om iz članka 348. ovoga Zakona. Agencija može o oba zahtjeva odlučiti jednim rješenjem.</w:t>
      </w:r>
    </w:p>
    <w:p w14:paraId="43F128F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Operater MTP-a iz stavka 4. ovoga članka dužan je u roku od tri godine nakon donošenja rješenja kojim mu je Agencija odobrila registraciju MTP-a kao rastućeg tržišta malih i srednjih poduzeća dostaviti Agenciji dokaz da najmanje 50 % izdavatelja čijim se financijskim instrumentima može trgovati na tom MTP-u jesu mala ili srednja poduzeća, što se utvrđuje izračunavanjem prosječnog omjera na način određen u stavku 3. točki 1. ovoga članka.</w:t>
      </w:r>
    </w:p>
    <w:p w14:paraId="15BCB84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 Operater MTP-a dužan je u pravilima iz stavka 3. ovoga članka utvrditi minimalni sadržaj dokumenta za primanje u trgovinu iz stavka 3. točke 3. ovoga članka. Za sadržaj tog dokumenta odgovara izdavatelj i u njemu mora biti izrijekom navedeno je li taj dokument ispitan i odobren te, ako jest, tko ga je ispitao i odobrio. Dokument za primanje u trgovinu mora </w:t>
      </w:r>
      <w:proofErr w:type="spellStart"/>
      <w:r w:rsidRPr="00EF297F">
        <w:rPr>
          <w:rFonts w:ascii="Times New Roman" w:hAnsi="Times New Roman" w:cs="Times New Roman"/>
          <w:color w:val="000000" w:themeColor="text1"/>
          <w:sz w:val="24"/>
          <w:szCs w:val="24"/>
        </w:rPr>
        <w:t>ulagateljima</w:t>
      </w:r>
      <w:proofErr w:type="spellEnd"/>
      <w:r w:rsidRPr="00EF297F">
        <w:rPr>
          <w:rFonts w:ascii="Times New Roman" w:hAnsi="Times New Roman" w:cs="Times New Roman"/>
          <w:color w:val="000000" w:themeColor="text1"/>
          <w:sz w:val="24"/>
          <w:szCs w:val="24"/>
        </w:rPr>
        <w:t xml:space="preserve"> dati dovoljno informacija na osnovi kojih </w:t>
      </w:r>
      <w:proofErr w:type="spellStart"/>
      <w:r w:rsidRPr="00EF297F">
        <w:rPr>
          <w:rFonts w:ascii="Times New Roman" w:hAnsi="Times New Roman" w:cs="Times New Roman"/>
          <w:color w:val="000000" w:themeColor="text1"/>
          <w:sz w:val="24"/>
          <w:szCs w:val="24"/>
        </w:rPr>
        <w:t>ulagatelji</w:t>
      </w:r>
      <w:proofErr w:type="spellEnd"/>
      <w:r w:rsidRPr="00EF297F">
        <w:rPr>
          <w:rFonts w:ascii="Times New Roman" w:hAnsi="Times New Roman" w:cs="Times New Roman"/>
          <w:color w:val="000000" w:themeColor="text1"/>
          <w:sz w:val="24"/>
          <w:szCs w:val="24"/>
        </w:rPr>
        <w:t xml:space="preserve"> mogu informirano procijeniti financijski položaj i izglede izdavatelja i prava koja proizlaze iz njegovih financijskih instrumenta. Pravila MTP-a moraju od izdavatelja zahtijevati da u dokumentu za primanje u trgovinu izjavi jesu li, prema njegovu mišljenju, njegova obrtna sredstva dostatna za njegove trenutne potrebe te, ako nisu, na koji način namjerava pribaviti dodatna potrebna obrtna sredstva. Operater MTP-a dužan je osigurati odgovarajuću provjeru potpunosti, dosljednosti i razumljivosti dokumenta za primanje u trgovinu.</w:t>
      </w:r>
    </w:p>
    <w:p w14:paraId="03F5AED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Na operatera MTP-a kojemu je Agencija odobrila registraciju MTP-a kao rastućeg tržišta malih i srednjih poduzeća i na MTP koji je registriran kao rastuće tržište malih i srednjih poduzeća primjenjuju se odredbe ovoga Zakona i drugih propisa koji se odnose na operatere MTP-ova i na MTP-ove, osim ako ovim člankom nije propisano drugačije. Ispunjavanje </w:t>
      </w:r>
      <w:r w:rsidRPr="00EF297F">
        <w:rPr>
          <w:rFonts w:ascii="Times New Roman" w:hAnsi="Times New Roman" w:cs="Times New Roman"/>
          <w:color w:val="000000" w:themeColor="text1"/>
          <w:sz w:val="24"/>
          <w:szCs w:val="24"/>
        </w:rPr>
        <w:lastRenderedPageBreak/>
        <w:t>zahtjeva iz stavka 3. ovoga članka ne isključuje druge obveze koje operater MTP-a mora ispunjavati u skladu s ovim Zakonom, a koje se odnose na djelovanje MTP-ova.</w:t>
      </w:r>
    </w:p>
    <w:p w14:paraId="0341596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Operater MTP-a koji namjerava registrirati MTP kao rastuće tržište malih i srednjih poduzeća može u pravilima MTP-a predvidjeti i druge zahtjeve osim onih iz stavka 3. ovoga članka. Takve dodatne zahtjeve operater MTP-a dužan je navesti i opisati u zahtjevu iz stavka 1. ovoga članka.</w:t>
      </w:r>
    </w:p>
    <w:p w14:paraId="7D0FA27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Agencija pravilnikom propisuje sadržaj zahtjeva za registraciju MTP-a kao rastućeg tržišta malih i srednjih poduzeća iz stavka 1. ovoga članka, potrebnu dokumentaciju koja se prilaže zahtjevu, kao i sadržaj te dokumentacije te uvjete i način odlučivanja o zahtjevu za registraciju MTP-a kao rastućeg tržišta malih i srednjih poduzeća.</w:t>
      </w:r>
    </w:p>
    <w:p w14:paraId="5BD8146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0B93C9A7"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Brisanje iz registra MTP-a kao rastućeg tržišta malih i srednjih poduzeća i obavještavanje ESMA-e</w:t>
      </w:r>
    </w:p>
    <w:p w14:paraId="3FABC669" w14:textId="20D82BCB"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353.</w:t>
      </w:r>
    </w:p>
    <w:p w14:paraId="2014DCF2"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3BE7939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Agencija će brisati iz registra MTP kao rastuće tržište malih i srednjih poduzeća:</w:t>
      </w:r>
    </w:p>
    <w:p w14:paraId="3E15115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na zahtjev operatera MTP-a</w:t>
      </w:r>
    </w:p>
    <w:p w14:paraId="494642F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ako utvrdi da je udio malih i srednjih poduzeća u ukupnom broju izdavatelja čijim se financijskim instrumentima trguje na MTP-u utvrđen u skladu s člankom 352. stavkom 3. točkom 1. ovoga Zakona tijekom tri uzastopne godine manji od 50 % ili</w:t>
      </w:r>
    </w:p>
    <w:p w14:paraId="2784D9B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ako utvrdi da više nisu ispunjeni zahtjevi iz članka 352. stavka 3. točaka 2. do 7. ovoga Zakona.</w:t>
      </w:r>
    </w:p>
    <w:p w14:paraId="2EA0702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Kada Agencija registrira ili briše iz registra MTP kao rastuće tržište malih i srednjih poduzeća u skladu s ovim člankom, o tome će bez odgode obavijestiti ESMA-u, koja na svojim internetskim stranicama objavljuje i ažurira popis rastućih tržišta malih i srednjih poduzeća.</w:t>
      </w:r>
    </w:p>
    <w:p w14:paraId="5BFC91D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0373CBFC"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Primanje financijskih instrumenata u trgovinu na drugom rastućem tržištu malih i srednjih poduzeća</w:t>
      </w:r>
    </w:p>
    <w:p w14:paraId="0C654516" w14:textId="5D89CA19"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354.</w:t>
      </w:r>
    </w:p>
    <w:p w14:paraId="0A1B0231"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24181BD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Ako je financijski instrument izdavatelja primljen u trgovinu na jednom MTP-u koji je registriran kao rastuće tržište malih i srednjih poduzeća u državi članici Europske unije, on također može biti primljen u trgovinu na nekom drugom MTP-u registriranom kao rastuće tržište malih i srednjih poduzeća ako je izdavatelj o tome obaviješten i ako se izdavatelj nije usprotivio primanju financijskog instrumenta u trgovinu na tom drugom MTP-u registriranom kao rastućem tržištu malih i srednjih poduzeća.</w:t>
      </w:r>
    </w:p>
    <w:p w14:paraId="4BF189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U slučaju iz stavka 1. ovoga članka izdavatelj ne podliježe obvezama vezanim uz korporativno upravljanje i obvezama vezanim za početno, stalno ili </w:t>
      </w:r>
      <w:r w:rsidRPr="00EF297F">
        <w:rPr>
          <w:rFonts w:ascii="Times New Roman" w:hAnsi="Times New Roman" w:cs="Times New Roman"/>
          <w:iCs/>
          <w:color w:val="000000" w:themeColor="text1"/>
          <w:sz w:val="24"/>
          <w:szCs w:val="24"/>
        </w:rPr>
        <w:t xml:space="preserve">ad </w:t>
      </w:r>
      <w:proofErr w:type="spellStart"/>
      <w:r w:rsidRPr="00EF297F">
        <w:rPr>
          <w:rFonts w:ascii="Times New Roman" w:hAnsi="Times New Roman" w:cs="Times New Roman"/>
          <w:iCs/>
          <w:color w:val="000000" w:themeColor="text1"/>
          <w:sz w:val="24"/>
          <w:szCs w:val="24"/>
        </w:rPr>
        <w:t>hoc</w:t>
      </w:r>
      <w:proofErr w:type="spellEnd"/>
      <w:r w:rsidRPr="00EF297F">
        <w:rPr>
          <w:rFonts w:ascii="Times New Roman" w:hAnsi="Times New Roman" w:cs="Times New Roman"/>
          <w:iCs/>
          <w:color w:val="000000" w:themeColor="text1"/>
          <w:sz w:val="24"/>
          <w:szCs w:val="24"/>
        </w:rPr>
        <w:t> </w:t>
      </w:r>
      <w:r w:rsidRPr="00EF297F">
        <w:rPr>
          <w:rFonts w:ascii="Times New Roman" w:hAnsi="Times New Roman" w:cs="Times New Roman"/>
          <w:color w:val="000000" w:themeColor="text1"/>
          <w:sz w:val="24"/>
          <w:szCs w:val="24"/>
        </w:rPr>
        <w:t>objavljivanje informacija u odnosu na takav drugi MTP-u registriran kao rastuće tržište malih i srednjih poduzeća.</w:t>
      </w:r>
    </w:p>
    <w:p w14:paraId="0C38F27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4BB5624B"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Iznimka od obveze objave prospekta kod javne ponude vrijednosnih papira u smislu članka 3. stavka 2. Uredbe (EU) br. 2017/1129</w:t>
      </w:r>
    </w:p>
    <w:p w14:paraId="0888BA28" w14:textId="1DD49540"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409.</w:t>
      </w:r>
    </w:p>
    <w:p w14:paraId="7F6E7D1B"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005A3B0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U smislu članka 3. stavka 2. Uredbe (EU) br. 2017/1129, javne ponude vrijednosnih papira s ukupnim iznosom naknade za vrijednosne papire koji se prikuplja u Europskoj uniji manjim od 8.000.000,00 eura, koji se izračunava tijekom razdoblja od dvanaest mjeseci, izuzete su od obveze objave prospekta u skladu s Uredbom (EU) br. 2017/1129.</w:t>
      </w:r>
    </w:p>
    <w:p w14:paraId="2096E1E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(2) O svakoj javnoj ponudi vrijednosnih papira koja je izuzeta od obveze objave prospekta u skladu sa stavkom 1. ovoga članka, a koja se provodi na području Republike Hrvatske, potrebno je obavijestiti Agenciju sukladno članku 427. ovoga Zakona.</w:t>
      </w:r>
    </w:p>
    <w:p w14:paraId="5765C99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O svakoj javnoj ponudi vrijednosnih papira koja je izuzeta od obveze objave prospekta u skladu sa stavkom 1. ovoga članka, a koja ispunjava sljedeće uvjete:</w:t>
      </w:r>
    </w:p>
    <w:p w14:paraId="76F295B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ukupni iznos naknade za vrijednosne papire koji se prikuplja u Europskoj uniji je u rasponu od 4.000.000,00 eura do 8.000.000,00 eura, koji iznosi se izračunavaju tijekom razdoblja od dvanaest mjeseci</w:t>
      </w:r>
    </w:p>
    <w:p w14:paraId="5365953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ne radi se o slučajevima iz članka 1. stavka 4. Uredbe (EU) br. 2017/1129,</w:t>
      </w:r>
    </w:p>
    <w:p w14:paraId="7B1A712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izdavatelj i/ili ponuditelj je obvezan izraditi informacijski dokument na hrvatskom jeziku i učiniti ga dostupnim </w:t>
      </w:r>
      <w:proofErr w:type="spellStart"/>
      <w:r w:rsidRPr="00EF297F">
        <w:rPr>
          <w:rFonts w:ascii="Times New Roman" w:hAnsi="Times New Roman" w:cs="Times New Roman"/>
          <w:color w:val="000000" w:themeColor="text1"/>
          <w:sz w:val="24"/>
          <w:szCs w:val="24"/>
        </w:rPr>
        <w:t>ulagateljima</w:t>
      </w:r>
      <w:proofErr w:type="spellEnd"/>
      <w:r w:rsidRPr="00EF297F">
        <w:rPr>
          <w:rFonts w:ascii="Times New Roman" w:hAnsi="Times New Roman" w:cs="Times New Roman"/>
          <w:color w:val="000000" w:themeColor="text1"/>
          <w:sz w:val="24"/>
          <w:szCs w:val="24"/>
        </w:rPr>
        <w:t xml:space="preserve"> odnosno javnosti u skladu s postupcima iz članka 21. stavka 2. Uredbe (EU) br. 2017/1129, prije početka ponude, a najkasnije na početku ponude.</w:t>
      </w:r>
    </w:p>
    <w:p w14:paraId="407440B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Informacijski dokument iz stavka 3. ovoga članka mora biti dostupan </w:t>
      </w:r>
      <w:proofErr w:type="spellStart"/>
      <w:r w:rsidRPr="00EF297F">
        <w:rPr>
          <w:rFonts w:ascii="Times New Roman" w:hAnsi="Times New Roman" w:cs="Times New Roman"/>
          <w:color w:val="000000" w:themeColor="text1"/>
          <w:sz w:val="24"/>
          <w:szCs w:val="24"/>
        </w:rPr>
        <w:t>ulagateljima</w:t>
      </w:r>
      <w:proofErr w:type="spellEnd"/>
      <w:r w:rsidRPr="00EF297F">
        <w:rPr>
          <w:rFonts w:ascii="Times New Roman" w:hAnsi="Times New Roman" w:cs="Times New Roman"/>
          <w:color w:val="000000" w:themeColor="text1"/>
          <w:sz w:val="24"/>
          <w:szCs w:val="24"/>
        </w:rPr>
        <w:t xml:space="preserve"> odnosno javnosti tijekom cijelog trajanja ponude u kojem periodu se informacije sadržane u dokumentu moraju na jasan način ažurirati bez odgode.</w:t>
      </w:r>
    </w:p>
    <w:p w14:paraId="46E341A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Agencija pravilnikom propisuje minimalni oblik i sadržaj informacijskog dokumenta iz stavka 3. ovoga članka, kao i način objave i ažuriranja informacija sadržanih u njemu.</w:t>
      </w:r>
    </w:p>
    <w:p w14:paraId="790F6A48"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p>
    <w:p w14:paraId="3616DE1E" w14:textId="5C991D8C"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Jezik prospekta za potrebe članka 27. Uredbe (EU) br. 2017/1129</w:t>
      </w:r>
    </w:p>
    <w:p w14:paraId="2653FBE4" w14:textId="554F730B"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420.</w:t>
      </w:r>
    </w:p>
    <w:p w14:paraId="63FD615C" w14:textId="77777777" w:rsidR="00A91B71" w:rsidRPr="00EF297F" w:rsidRDefault="00A91B71" w:rsidP="006B4BB8">
      <w:pPr>
        <w:spacing w:after="0" w:line="240" w:lineRule="auto"/>
        <w:jc w:val="center"/>
        <w:rPr>
          <w:rFonts w:ascii="Times New Roman" w:hAnsi="Times New Roman" w:cs="Times New Roman"/>
          <w:color w:val="000000" w:themeColor="text1"/>
          <w:sz w:val="24"/>
          <w:szCs w:val="24"/>
        </w:rPr>
      </w:pPr>
    </w:p>
    <w:p w14:paraId="7EF32F3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U slučajevima iz članka 27. stavka 1. Uredbe (EU) br. 2017/1129, kada je Republika Hrvatska matična država članica, prospekt se sastavlja na hrvatskom jeziku.</w:t>
      </w:r>
    </w:p>
    <w:p w14:paraId="5268606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U slučajevima iz članka 27. stavka 2. podstavka 3. Uredbe (EU) br. 2017/1129, kada je Republika Hrvatska matična država članica, a javna ponuda vrijednosnih papira ili uvrštenje na uređeno tržište se zahtijeva u jednoj ili više država članica, izuzev Republike Hrvatske, prospekt se sastavlja na hrvatskom ili engleskom jeziku, prema izboru izdavatelja, ponuditelja ili osobe koja traži uvrštenje za trgovanje na uređenom tržištu.</w:t>
      </w:r>
    </w:p>
    <w:p w14:paraId="0947F5A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U slučajevima iz članka 27. stavka 2. podstavka 2. Uredbe (EU) br. 2017/1129, kada je Republika Hrvatska država članica domaćin, a prospekt nije sastavljen na hrvatskom jeziku, sažetak prospekta mora biti dostupan na hrvatskom jeziku.</w:t>
      </w:r>
    </w:p>
    <w:p w14:paraId="28A839D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U slučajevima iz članka 27. stavka 3. podstavka 1. Uredbe (EU) br. 2017/1129, kada je Republika Hrvatska matična država članica, a javna ponuda vrijednosnih papira ili uvrštenje na uređeno tržište se zahtijeva u jednoj ili više država članica, uključujući Republiku Hrvatsku, prospekt se sastavlja na hrvatskom jeziku ili na engleskom jeziku, prema izboru izdavatelja, ponuditelja ili osobe koja traži uvrštenje za trgovanje na uređenom tržištu. Kada je prospekt prema izboru izdavatelja, ponuditelja ili osobe koja traži uvrštenje za trgovanje na uređenom tržištu sastavljen na engleskom jeziku, sažetak prospekta mora biti dostupan na hrvatskom jeziku.</w:t>
      </w:r>
    </w:p>
    <w:p w14:paraId="58C0116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U slučajevima iz članka 27. stavka 3. podstavka 2. Uredbe (EU) br. 2017/1129, kada je Republika Hrvatska država članica domaćin, a prospekt nije sastavljen na hrvatskom jeziku, sažetak prospekta mora biti dostupan na hrvatskom jeziku.</w:t>
      </w:r>
    </w:p>
    <w:p w14:paraId="5B69430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U slučajevima iz članka 27. stavka 4. Uredbe (EU) br. 2017/1129, kada je Republika Hrvatska država članica domaćin, a osnovni prospekt, konačni uvjeti i sažetak pojedinog izdanja nisu sastavljeni na hrvatskom jeziku, prijevod sažetka pojedinog izdanja priložen konačnim uvjetima mora biti dostupan na hrvatskom jeziku.</w:t>
      </w:r>
    </w:p>
    <w:p w14:paraId="703D923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U slučajevima iz članka 27. stavka 4. Uredbe (EU) br. 2017/1129, kada je Republika Hrvatska matična država članica, a javna ponuda vrijednosnih papira ili uvrštenje na uređeno tržište se zahtijeva u jednoj ili više država članica, izuzev Republike Hrvatske, osnovni prospekt, konačni uvjeti i sažetak pojedinog izdanja se sastavljaju na hrvatskom ili engleskom </w:t>
      </w:r>
      <w:r w:rsidRPr="00EF297F">
        <w:rPr>
          <w:rFonts w:ascii="Times New Roman" w:hAnsi="Times New Roman" w:cs="Times New Roman"/>
          <w:color w:val="000000" w:themeColor="text1"/>
          <w:sz w:val="24"/>
          <w:szCs w:val="24"/>
        </w:rPr>
        <w:lastRenderedPageBreak/>
        <w:t>jeziku, prema izboru izdavatelja, ponuditelja ili osobe koja traži uvrštenje za trgovanje na uređenom tržištu.</w:t>
      </w:r>
    </w:p>
    <w:p w14:paraId="051E97E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U slučajevima iz članka 27. stavka 4. Uredbe (EU) br. 2017/1129, kada je Republika Hrvatska matična država članica, a javna ponuda vrijednosnih papira ili uvrštenje na uređeno tržište se zahtijeva u jednoj ili više država članica, uključujući Republiku Hrvatsku, osnovni prospekt, konačni uvjeti i sažetak pojedinog izdanja se sastavljaju na hrvatskom jeziku ili na engleskom jeziku, prema izboru izdavatelja, ponuditelja ili osobe koja traži uvrštenje za trgovanje na uređenom tržištu. Kada su osnovni prospekt, konačni uvjeti i sažetak pojedinog izdanja prema izboru izdavatelja, ponuditelja ili osobe koja traži uvrštenje za trgovanje na uređenom tržištu sastavljeni na engleskom jeziku, sažetak pojedinog izdanja mora biti dostupan na hrvatskom jeziku.</w:t>
      </w:r>
    </w:p>
    <w:p w14:paraId="01B5553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U slučajevima iz članka 27. stavka 5. Uredbe (EU) br. 2017/1129, kada je Republika Hrvatska matična država članica, a prospekt se odnosi na uvrštenje za trgovanje na uređeno tržište u jednoj ili više država članica, neovisno o tome provodi li se uvrštenje za trgovanje na uređeno tržište u Republici Hrvatskoj, prospekt se sastavlja na hrvatskom jeziku ili na engleskom jeziku, prema izboru izdavatelja, ponuditelja ili osobe koja traži uvrštenje za trgovanje na uređenom tržištu.</w:t>
      </w:r>
    </w:p>
    <w:p w14:paraId="249263C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U slučajevima iz članka 27. stavka 5. Uredbe (EU) br. 2017/1129, kada je Republika Hrvatska država članica domaćin, prospekt treba biti sastavljen na hrvatskom ili na engleskom jeziku, prema izboru izdavatelja, ponuditelja ili osobe koja traži uvrštenje za trgovanje na uređenom tržištu.</w:t>
      </w:r>
    </w:p>
    <w:p w14:paraId="535C2A37" w14:textId="00D4C334" w:rsidR="006B4BB8" w:rsidRPr="00EF297F" w:rsidRDefault="006B4BB8" w:rsidP="003F14ED">
      <w:pPr>
        <w:spacing w:after="0" w:line="240" w:lineRule="auto"/>
        <w:jc w:val="both"/>
        <w:rPr>
          <w:rFonts w:ascii="Times New Roman" w:hAnsi="Times New Roman" w:cs="Times New Roman"/>
          <w:color w:val="000000" w:themeColor="text1"/>
          <w:sz w:val="24"/>
          <w:szCs w:val="24"/>
        </w:rPr>
      </w:pPr>
    </w:p>
    <w:p w14:paraId="5E33DB7A" w14:textId="774ABB71"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Nadzorne mjere</w:t>
      </w:r>
    </w:p>
    <w:p w14:paraId="0677AEC4" w14:textId="019C6127" w:rsidR="00A91B71" w:rsidRPr="00EF297F" w:rsidRDefault="00A91B71" w:rsidP="00617A0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518.</w:t>
      </w:r>
    </w:p>
    <w:p w14:paraId="6747BADB" w14:textId="77777777" w:rsidR="00684172" w:rsidRPr="00EF297F" w:rsidRDefault="00684172" w:rsidP="00617A00">
      <w:pPr>
        <w:spacing w:after="0" w:line="240" w:lineRule="auto"/>
        <w:jc w:val="center"/>
        <w:rPr>
          <w:rFonts w:ascii="Times New Roman" w:hAnsi="Times New Roman" w:cs="Times New Roman"/>
          <w:color w:val="000000" w:themeColor="text1"/>
          <w:sz w:val="24"/>
          <w:szCs w:val="24"/>
        </w:rPr>
      </w:pPr>
    </w:p>
    <w:p w14:paraId="7963AE90" w14:textId="14C6B77B"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U slučajevima kršenja iz članka 30. stavka 1. podstavka 1. točke a) Uredbe (EU) br. 596/2014, Agencija ima pravo izreći sljedeće nadzorne mjere: </w:t>
      </w:r>
    </w:p>
    <w:p w14:paraId="4DD8845D" w14:textId="5C318A3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naložiti da osoba odgovorna za kršenje prekine protupravno postupanje i da takvo postupanje ne ponavlja </w:t>
      </w:r>
    </w:p>
    <w:p w14:paraId="6129AEB1" w14:textId="5C3A1A7A"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izdati javno upozorenje u kojem se navodi identitet osobe odgovorne za kršenje te vrsta i način kršenja </w:t>
      </w:r>
    </w:p>
    <w:p w14:paraId="171FA667"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ukinuti odobrenje za rad investicijskom društvu </w:t>
      </w:r>
    </w:p>
    <w:p w14:paraId="3273464E" w14:textId="1D2B005A"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privremeno zabraniti obnašanje rukovoditeljske funkcije u investicijskom društvu osobi koja obavlja rukovoditeljske dužnosti u investicijskom društvu ili drugoj fizičkoj osobi koju se smatra odgovornom za kršenje </w:t>
      </w:r>
    </w:p>
    <w:p w14:paraId="33972B1B" w14:textId="63C43F7D"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u slučaju ponovljenog kršenja članaka 14. ili 15. Uredbe (EU) br. 596/2014, privremeno ili trajno zabraniti obnašanje rukovoditeljske funkcije u investicijskom društvu osobi koja obavlja rukovoditeljske dužnosti u investicijskom društvu ili drugoj fizičkoj osobi koju smatra odgovornom za kršenje </w:t>
      </w:r>
    </w:p>
    <w:p w14:paraId="246E9DB4" w14:textId="7539E3BE"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 privremeno zabraniti trgovanje za vlastiti račun osobi koja obavlja rukovoditeljske dužnosti u investicijskom društvu ili drugoj fizičkoj osobi koju se smatra odgovornom za kršenje </w:t>
      </w:r>
    </w:p>
    <w:p w14:paraId="44888FD2" w14:textId="7D3E4250"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naložiti privremenu obustavu svake prakse koju Agencija smatra suprotnom Uredbi (EU) br. 596/2014 </w:t>
      </w:r>
    </w:p>
    <w:p w14:paraId="5EBE64B2" w14:textId="0D12B9DF"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8. naložiti burzi, operateru MTP-a te operateru OTP-a da privremeno obustavi trgovanje ili isključi iz trgovanja određeni financijski instrument </w:t>
      </w:r>
    </w:p>
    <w:p w14:paraId="241FC829" w14:textId="5C87D44D"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9. poduzeti sve potrebne mjere kako bi se osiguralo da je javnost točno obaviještena, između ostalog, ispravljanjem neistinitih ili obmanjujućih objavljenih informacija, što uključuje zahtjev da izdavatelj ili druga osoba koja je objavila ili širila neistinite ili obmanjujuće informacije objavi izjavu s ispravkom </w:t>
      </w:r>
    </w:p>
    <w:p w14:paraId="724E8550"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10. izreći opomenu pravnoj ili fizičkoj osobi i/ili </w:t>
      </w:r>
    </w:p>
    <w:p w14:paraId="60E8DB9C" w14:textId="648CAE6E"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11. naložiti središnjem klirinškom depozitarnom društvu odnosno operateru središnjeg registra i/ili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privremenu blokadu financijskih instrumenata koja se može provesti na individualno određenom računu nematerijaliziranih vrijednosnih papira ili na cjelokupnom izdanju financijskih instrumenta. </w:t>
      </w:r>
    </w:p>
    <w:p w14:paraId="3E7F62B8" w14:textId="52ACC90D"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Osim o odredbama iz stavka 1. ovoga članka, Agencija može u svrhu provedbe nadzora nalagati primjerene mjere koje pridonose uspostavljanju zakonitog postupanja. </w:t>
      </w:r>
    </w:p>
    <w:p w14:paraId="3624E343" w14:textId="54902AB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Ako osoba koja je obvezna objaviti povlaštenu informaciju istu ne objavi, netočno objavi ili je ne objavi na propisani način, Agencija može istu objaviti o njezinu trošku. </w:t>
      </w:r>
    </w:p>
    <w:p w14:paraId="402F50B0" w14:textId="77777777"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U odnosu na preporuke za ulaganje u skladu s odredbama članka 20. Uredbe (EU) br. </w:t>
      </w:r>
    </w:p>
    <w:p w14:paraId="5024314C" w14:textId="684318C8"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596/2014, mjera iz stavka 1. točke 9. ovoga članka osobito se odnosi na nalog davatelju preporuke da objavi ispravljenu preporuku na isti način na koji je objavljena prvotna preporuka. </w:t>
      </w:r>
    </w:p>
    <w:p w14:paraId="417A5977" w14:textId="0A84772E" w:rsidR="00A91B71"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Svako postupanje novinara koje je suprotno Uredbi (EU) br. 596/2014 i ovome Zakonu, Agencija će bez odgode prijaviti odgovarajućem strukovnom udruženju novinara. </w:t>
      </w:r>
    </w:p>
    <w:p w14:paraId="253FB1A1" w14:textId="5CD2579E" w:rsidR="006B4BB8" w:rsidRPr="00EF297F" w:rsidRDefault="00A91B71" w:rsidP="00A91B71">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Agencija može uputiti nadležnom tijelu zahtjev za oduzimanje ostvarene koristi ili spriječenog gubitka u slučajevima kršenja iz stavka 1. ovoga članka, u mjeri u kojoj ih je moguće utvrditi.</w:t>
      </w:r>
    </w:p>
    <w:p w14:paraId="4B233E69" w14:textId="77777777" w:rsidR="00A91B71" w:rsidRPr="00EF297F" w:rsidRDefault="00A91B71" w:rsidP="006B4BB8">
      <w:pPr>
        <w:spacing w:after="0" w:line="240" w:lineRule="auto"/>
        <w:jc w:val="both"/>
        <w:rPr>
          <w:rFonts w:ascii="Times New Roman" w:hAnsi="Times New Roman" w:cs="Times New Roman"/>
          <w:color w:val="000000" w:themeColor="text1"/>
          <w:sz w:val="24"/>
          <w:szCs w:val="24"/>
        </w:rPr>
      </w:pPr>
    </w:p>
    <w:p w14:paraId="2600DEEB"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Sanacijski plan</w:t>
      </w:r>
    </w:p>
    <w:p w14:paraId="0A74A1EF" w14:textId="183D5D84"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603.</w:t>
      </w:r>
    </w:p>
    <w:p w14:paraId="05393D04" w14:textId="77777777" w:rsidR="00B9155A" w:rsidRPr="00EF297F" w:rsidRDefault="00B9155A" w:rsidP="006B4BB8">
      <w:pPr>
        <w:spacing w:after="0" w:line="240" w:lineRule="auto"/>
        <w:jc w:val="center"/>
        <w:rPr>
          <w:rFonts w:ascii="Times New Roman" w:hAnsi="Times New Roman" w:cs="Times New Roman"/>
          <w:color w:val="000000" w:themeColor="text1"/>
          <w:sz w:val="24"/>
          <w:szCs w:val="24"/>
        </w:rPr>
      </w:pPr>
    </w:p>
    <w:p w14:paraId="3775090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Agencija izrađuje nacrt sanacijskog plana za svaki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w:t>
      </w:r>
    </w:p>
    <w:p w14:paraId="1FE7CB5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Agencija dostavlja nacrt sanacijskog plana iz stavka 1. ovoga članka na mišljenje ministarstvu nadležnom za financije te određuje rok za dostavu mišljenja koji ne može biti kraći od mjesec dana. Pri izradi sanacijskog plana Agencija će razmotriti mišljenje ministarstva nadležnog za financije.</w:t>
      </w:r>
    </w:p>
    <w:p w14:paraId="1A70061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Po dobivanju mišljenja ministarstva nadležnog za financije ili nakon isteka roka iz stavka 2. ovoga članka, Upravno vijeće Agencije donosi sanacijski plan.</w:t>
      </w:r>
    </w:p>
    <w:p w14:paraId="56A5AEF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Sažetak ključnih elemenata donesenog sanacijskog plana dostavlja se središnjem </w:t>
      </w:r>
      <w:proofErr w:type="spellStart"/>
      <w:r w:rsidRPr="00EF297F">
        <w:rPr>
          <w:rFonts w:ascii="Times New Roman" w:hAnsi="Times New Roman" w:cs="Times New Roman"/>
          <w:color w:val="000000" w:themeColor="text1"/>
          <w:sz w:val="24"/>
          <w:szCs w:val="24"/>
        </w:rPr>
        <w:t>depozitoriju</w:t>
      </w:r>
      <w:proofErr w:type="spellEnd"/>
      <w:r w:rsidRPr="00EF297F">
        <w:rPr>
          <w:rFonts w:ascii="Times New Roman" w:hAnsi="Times New Roman" w:cs="Times New Roman"/>
          <w:color w:val="000000" w:themeColor="text1"/>
          <w:sz w:val="24"/>
          <w:szCs w:val="24"/>
        </w:rPr>
        <w:t xml:space="preserve"> na koji se plan odnosi.</w:t>
      </w:r>
    </w:p>
    <w:p w14:paraId="2D37009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Agencija je dužna preispitati i po potrebi izmijeniti sanacijski plan najmanje jednom godišnje te nakon svake značajne promjene pravne ili organizacijske strukture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njegova poslovanja ili financijskog položaja koji bi mogli značajno utjecati na učinkovitost plana te time stvoriti potrebu za njegovu izmjenu. Na postupak izmjene sanacijskog plana primjenjuje se postupak iz ovoga članka.</w:t>
      </w:r>
    </w:p>
    <w:p w14:paraId="7D5149E6" w14:textId="579FB3EB" w:rsidR="006B4BB8" w:rsidRPr="00EF297F" w:rsidRDefault="006B4BB8" w:rsidP="003F14ED">
      <w:pPr>
        <w:spacing w:after="0" w:line="240" w:lineRule="auto"/>
        <w:jc w:val="both"/>
        <w:rPr>
          <w:rFonts w:ascii="Times New Roman" w:hAnsi="Times New Roman" w:cs="Times New Roman"/>
          <w:color w:val="000000" w:themeColor="text1"/>
          <w:sz w:val="24"/>
          <w:szCs w:val="24"/>
        </w:rPr>
      </w:pPr>
    </w:p>
    <w:p w14:paraId="467FD1CA"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Sadržaj sanacijskog plana</w:t>
      </w:r>
    </w:p>
    <w:p w14:paraId="30A004BB" w14:textId="08DA583B"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604.</w:t>
      </w:r>
    </w:p>
    <w:p w14:paraId="3B779531" w14:textId="77777777" w:rsidR="00B9155A" w:rsidRPr="00EF297F" w:rsidRDefault="00B9155A" w:rsidP="006B4BB8">
      <w:pPr>
        <w:spacing w:after="0" w:line="240" w:lineRule="auto"/>
        <w:jc w:val="center"/>
        <w:rPr>
          <w:rFonts w:ascii="Times New Roman" w:hAnsi="Times New Roman" w:cs="Times New Roman"/>
          <w:color w:val="000000" w:themeColor="text1"/>
          <w:sz w:val="24"/>
          <w:szCs w:val="24"/>
        </w:rPr>
      </w:pPr>
    </w:p>
    <w:p w14:paraId="05E2455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Sanacijski plan iz članka 603. ovoga Zakona sadrži moguće sanacijske strategije i opcije za primjenu sanacijskih instrumenata, kao i ostale sanacijske mjere koje Agencija može poduzeti nakon donošenja odluke o otvaranju postupka sanacije nad tim središnjim </w:t>
      </w:r>
      <w:proofErr w:type="spellStart"/>
      <w:r w:rsidRPr="00EF297F">
        <w:rPr>
          <w:rFonts w:ascii="Times New Roman" w:hAnsi="Times New Roman" w:cs="Times New Roman"/>
          <w:color w:val="000000" w:themeColor="text1"/>
          <w:sz w:val="24"/>
          <w:szCs w:val="24"/>
        </w:rPr>
        <w:t>depozitorijem</w:t>
      </w:r>
      <w:proofErr w:type="spellEnd"/>
      <w:r w:rsidRPr="00EF297F">
        <w:rPr>
          <w:rFonts w:ascii="Times New Roman" w:hAnsi="Times New Roman" w:cs="Times New Roman"/>
          <w:color w:val="000000" w:themeColor="text1"/>
          <w:sz w:val="24"/>
          <w:szCs w:val="24"/>
        </w:rPr>
        <w:t>.</w:t>
      </w:r>
    </w:p>
    <w:p w14:paraId="5489DD8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Nacrt sanacijskog plana uključuje i gdje god je to moguće iskazuje kvantitativno:</w:t>
      </w:r>
    </w:p>
    <w:p w14:paraId="4805AC7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sažetak ključnih elemenata plana</w:t>
      </w:r>
    </w:p>
    <w:p w14:paraId="1CB5175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sažetak bitnih promjena koje su nastupile nakon usvajanja prethodnog sanacijskog plana</w:t>
      </w:r>
    </w:p>
    <w:p w14:paraId="6A4CFF2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prikaz načina na koji bi se ključne funkcije i temeljne poslovne linije mogle pravno i ekonomski odvojiti od ostalih funkcija i poslovnih linija kako bi se osigurao njihov kontinuitet nakon otvaranja postupka sanacije nad institucijom</w:t>
      </w:r>
    </w:p>
    <w:p w14:paraId="26E47A5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procjenu rokova za provedbu svakog pojedinog značajnog dijela plana</w:t>
      </w:r>
    </w:p>
    <w:p w14:paraId="263738C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rezultat procjene iz članka 602. ovoga Zakona i njegovo obrazloženje</w:t>
      </w:r>
    </w:p>
    <w:p w14:paraId="2F89C87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6. opis postupaka određivanja vrijednosti i </w:t>
      </w:r>
      <w:proofErr w:type="spellStart"/>
      <w:r w:rsidRPr="00EF297F">
        <w:rPr>
          <w:rFonts w:ascii="Times New Roman" w:hAnsi="Times New Roman" w:cs="Times New Roman"/>
          <w:color w:val="000000" w:themeColor="text1"/>
          <w:sz w:val="24"/>
          <w:szCs w:val="24"/>
        </w:rPr>
        <w:t>utrživosti</w:t>
      </w:r>
      <w:proofErr w:type="spellEnd"/>
      <w:r w:rsidRPr="00EF297F">
        <w:rPr>
          <w:rFonts w:ascii="Times New Roman" w:hAnsi="Times New Roman" w:cs="Times New Roman"/>
          <w:color w:val="000000" w:themeColor="text1"/>
          <w:sz w:val="24"/>
          <w:szCs w:val="24"/>
        </w:rPr>
        <w:t xml:space="preserve"> ključnih funkcija, temeljnih poslovnih linija i imovine institucije</w:t>
      </w:r>
    </w:p>
    <w:p w14:paraId="53DD44F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detaljan opis postupaka kojima se osigurava da su Agenciji dostupne točne i ažurne informacije koje su potrebne za izradu i ažuriranje sanacijskog plana, te za primjenu sanacijskog plana</w:t>
      </w:r>
    </w:p>
    <w:p w14:paraId="6AABA49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opis mogućih načina financiranja različitih sanacijskih strategija</w:t>
      </w:r>
    </w:p>
    <w:p w14:paraId="55D67ED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opis različitih sanacijskih strategija koje bi se mogle primijeniti na različite moguće scenarije, kao i procjenu rokova za njihovu provedbu</w:t>
      </w:r>
    </w:p>
    <w:p w14:paraId="20CDB2B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opis ključnih međuovisnosti</w:t>
      </w:r>
    </w:p>
    <w:p w14:paraId="0E4EB6F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opis mogućih načina zadržavanja pristupa platnim sustavima, sustavima za poravnanje i ostaloj potrebnoj infrastrukturi, te procjenu prenosivosti pozicija klijenata</w:t>
      </w:r>
    </w:p>
    <w:p w14:paraId="7CCD94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 analizu utjecaja provedbe plana na radnike institucije, uključujući procjenu bilo kakvih povezanih troškova i opis predviđenih postupaka savjetovanja s radnicima tijekom postupka sanacije, uzimajući u obzir dijalog sa socijalnim partnerima gdje je to primjereno</w:t>
      </w:r>
    </w:p>
    <w:p w14:paraId="75CB536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 plan komunikacije s medijima i javnošću</w:t>
      </w:r>
    </w:p>
    <w:p w14:paraId="144B86B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 opis bitnih postupaka i sustava za održavanje kontinuiteta operativnih procesa institucije i</w:t>
      </w:r>
    </w:p>
    <w:p w14:paraId="307CBEE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 mišljenje institucije vezano za sanacijski plan, ako je primjenjivo.</w:t>
      </w:r>
    </w:p>
    <w:p w14:paraId="3CB561C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Iznimno od stavka 1. ovoga članka, Agencija može pojednostaviti sadržaj sanacijskog plana ako provođenje stečajnog postupka odnosno sanacija tog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zbog prirode, obuhvata i složenosti posla koji taj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obavlja, njegove dioničarske strukture, profila rizičnosti, veličine, pravnog oblika i statusa, međusobne povezanosti s ostalim institucijama ili općenito s financijskim sustavom, taj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neće imati negativan učinak na financijska tržišta ili druge institucije.</w:t>
      </w:r>
    </w:p>
    <w:p w14:paraId="157463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Sanacijski instrumenti su:</w:t>
      </w:r>
    </w:p>
    <w:p w14:paraId="2D1E357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instrument prodaje</w:t>
      </w:r>
    </w:p>
    <w:p w14:paraId="7AF6996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instrument prijelazne institucije</w:t>
      </w:r>
    </w:p>
    <w:p w14:paraId="61680FE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instrument odvajanja imovine</w:t>
      </w:r>
    </w:p>
    <w:p w14:paraId="7038260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instrument unutarnje sanacije (»</w:t>
      </w:r>
      <w:proofErr w:type="spellStart"/>
      <w:r w:rsidRPr="00EF297F">
        <w:rPr>
          <w:rFonts w:ascii="Times New Roman" w:hAnsi="Times New Roman" w:cs="Times New Roman"/>
          <w:color w:val="000000" w:themeColor="text1"/>
          <w:sz w:val="24"/>
          <w:szCs w:val="24"/>
        </w:rPr>
        <w:t>bail</w:t>
      </w:r>
      <w:proofErr w:type="spellEnd"/>
      <w:r w:rsidRPr="00EF297F">
        <w:rPr>
          <w:rFonts w:ascii="Times New Roman" w:hAnsi="Times New Roman" w:cs="Times New Roman"/>
          <w:color w:val="000000" w:themeColor="text1"/>
          <w:sz w:val="24"/>
          <w:szCs w:val="24"/>
        </w:rPr>
        <w:t xml:space="preserve"> </w:t>
      </w:r>
      <w:proofErr w:type="spellStart"/>
      <w:r w:rsidRPr="00EF297F">
        <w:rPr>
          <w:rFonts w:ascii="Times New Roman" w:hAnsi="Times New Roman" w:cs="Times New Roman"/>
          <w:color w:val="000000" w:themeColor="text1"/>
          <w:sz w:val="24"/>
          <w:szCs w:val="24"/>
        </w:rPr>
        <w:t>in</w:t>
      </w:r>
      <w:proofErr w:type="spellEnd"/>
      <w:r w:rsidRPr="00EF297F">
        <w:rPr>
          <w:rFonts w:ascii="Times New Roman" w:hAnsi="Times New Roman" w:cs="Times New Roman"/>
          <w:color w:val="000000" w:themeColor="text1"/>
          <w:sz w:val="24"/>
          <w:szCs w:val="24"/>
        </w:rPr>
        <w:t>«)</w:t>
      </w:r>
    </w:p>
    <w:p w14:paraId="3518C5F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u slučaju sistemske krize, državni instrumenti financijske stabilizacije i</w:t>
      </w:r>
    </w:p>
    <w:p w14:paraId="126EAD4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drugi instrumenti koji su usklađeni s člancima 599. i 600. ovoga Zakona.</w:t>
      </w:r>
    </w:p>
    <w:p w14:paraId="3AF9765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Agencija pravilnikom detaljnije propisuje izradu i rokove donošenja plana sanacije, kao i sadržaj plana sanacije i sanacijske instrumente koji se mogu primijeniti na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 xml:space="preserve"> u sanaciji.</w:t>
      </w:r>
    </w:p>
    <w:p w14:paraId="0F3EF99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p>
    <w:p w14:paraId="6358350D"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Primjena odredbi zakona kojim je uređena sanacija kreditnih institucija i investicijskih društava</w:t>
      </w:r>
    </w:p>
    <w:p w14:paraId="49F8150E" w14:textId="531AC616"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619.</w:t>
      </w:r>
    </w:p>
    <w:p w14:paraId="452E1BD9" w14:textId="77777777" w:rsidR="00B9155A" w:rsidRPr="00EF297F" w:rsidRDefault="00B9155A" w:rsidP="006B4BB8">
      <w:pPr>
        <w:spacing w:after="0" w:line="240" w:lineRule="auto"/>
        <w:jc w:val="center"/>
        <w:rPr>
          <w:rFonts w:ascii="Times New Roman" w:hAnsi="Times New Roman" w:cs="Times New Roman"/>
          <w:color w:val="000000" w:themeColor="text1"/>
          <w:sz w:val="24"/>
          <w:szCs w:val="24"/>
        </w:rPr>
      </w:pPr>
    </w:p>
    <w:p w14:paraId="4D4C920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 Na postupak sanacije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i ovlasti Agencije kao sanacijskog tijela na odgovarajući način primjenjuju se odredbe glave V. (Procjena vrijednosti), glave VI. (Smanjenje vrijednosti ili pretvaranje relevantnih instrumenata kapitala), glave IX. (Sanacijski instrumenti), glave X. (Ovlasti za sanaciju) zakona kojim je uređena sanacija kreditnih institucija i investicijskih društava, pri čemu u smislu ovoga Zakona ovlasti i obveze koje su navedenim glavama zakona kojim je uređena sanacija kreditnih institucija i investicijskih društava previđene za sanacijska tijela pripadaju isključivo Agenciji, a izraz »institucija« na odgovarajući način zamjenjuje s izrazom »središnji </w:t>
      </w:r>
      <w:proofErr w:type="spellStart"/>
      <w:r w:rsidRPr="00EF297F">
        <w:rPr>
          <w:rFonts w:ascii="Times New Roman" w:hAnsi="Times New Roman" w:cs="Times New Roman"/>
          <w:color w:val="000000" w:themeColor="text1"/>
          <w:sz w:val="24"/>
          <w:szCs w:val="24"/>
        </w:rPr>
        <w:t>depozitorij</w:t>
      </w:r>
      <w:proofErr w:type="spellEnd"/>
      <w:r w:rsidRPr="00EF297F">
        <w:rPr>
          <w:rFonts w:ascii="Times New Roman" w:hAnsi="Times New Roman" w:cs="Times New Roman"/>
          <w:color w:val="000000" w:themeColor="text1"/>
          <w:sz w:val="24"/>
          <w:szCs w:val="24"/>
        </w:rPr>
        <w:t>«.</w:t>
      </w:r>
    </w:p>
    <w:p w14:paraId="0D8BE00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 Ako je isto potrebno radi ostvarenja ciljeva sanacije, Agencija je ovlaštena sudionike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pozvati na jednokratnu uplatu novčanih sredstava, s ograničenjem da takva uplata ne smije prelaziti iznos od 390.000,00 eura, a koji se raspoređuje među sudionicima proporcionalno iznosu instrukcija za namiru koje su u sustavu središnjeg </w:t>
      </w:r>
      <w:proofErr w:type="spellStart"/>
      <w:r w:rsidRPr="00EF297F">
        <w:rPr>
          <w:rFonts w:ascii="Times New Roman" w:hAnsi="Times New Roman" w:cs="Times New Roman"/>
          <w:color w:val="000000" w:themeColor="text1"/>
          <w:sz w:val="24"/>
          <w:szCs w:val="24"/>
        </w:rPr>
        <w:lastRenderedPageBreak/>
        <w:t>depozitorija</w:t>
      </w:r>
      <w:proofErr w:type="spellEnd"/>
      <w:r w:rsidRPr="00EF297F">
        <w:rPr>
          <w:rFonts w:ascii="Times New Roman" w:hAnsi="Times New Roman" w:cs="Times New Roman"/>
          <w:color w:val="000000" w:themeColor="text1"/>
          <w:sz w:val="24"/>
          <w:szCs w:val="24"/>
        </w:rPr>
        <w:t xml:space="preserve"> provedene od strane svakog sudionika u razdoblju od godine dana koje je prethodilo danu otvaranja postupka sanacije.</w:t>
      </w:r>
    </w:p>
    <w:p w14:paraId="4A1D53B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 Agencija će naložiti središnjem </w:t>
      </w:r>
      <w:proofErr w:type="spellStart"/>
      <w:r w:rsidRPr="00EF297F">
        <w:rPr>
          <w:rFonts w:ascii="Times New Roman" w:hAnsi="Times New Roman" w:cs="Times New Roman"/>
          <w:color w:val="000000" w:themeColor="text1"/>
          <w:sz w:val="24"/>
          <w:szCs w:val="24"/>
        </w:rPr>
        <w:t>depozitoriju</w:t>
      </w:r>
      <w:proofErr w:type="spellEnd"/>
      <w:r w:rsidRPr="00EF297F">
        <w:rPr>
          <w:rFonts w:ascii="Times New Roman" w:hAnsi="Times New Roman" w:cs="Times New Roman"/>
          <w:color w:val="000000" w:themeColor="text1"/>
          <w:sz w:val="24"/>
          <w:szCs w:val="24"/>
        </w:rPr>
        <w:t xml:space="preserve"> da izda ili prenese vlasničke instrumente svim sudionicima koji su platili iznos iz stavka 2. ovoga članka, osim kada procjeni da bi primjerenije bilo da se članove obešteti uporabom drugih instrumenata, primjerice iz budućih prihoda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ili </w:t>
      </w:r>
      <w:proofErr w:type="spellStart"/>
      <w:r w:rsidRPr="00EF297F">
        <w:rPr>
          <w:rFonts w:ascii="Times New Roman" w:hAnsi="Times New Roman" w:cs="Times New Roman"/>
          <w:color w:val="000000" w:themeColor="text1"/>
          <w:sz w:val="24"/>
          <w:szCs w:val="24"/>
        </w:rPr>
        <w:t>prebojem</w:t>
      </w:r>
      <w:proofErr w:type="spellEnd"/>
      <w:r w:rsidRPr="00EF297F">
        <w:rPr>
          <w:rFonts w:ascii="Times New Roman" w:hAnsi="Times New Roman" w:cs="Times New Roman"/>
          <w:color w:val="000000" w:themeColor="text1"/>
          <w:sz w:val="24"/>
          <w:szCs w:val="24"/>
        </w:rPr>
        <w:t xml:space="preserve"> budućih trenutnih i/ili budućih tražbina.</w:t>
      </w:r>
    </w:p>
    <w:p w14:paraId="6220722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 Broj izdanih ili prenesenih vlasničkih instrumenata bit će proporcionalan iznosima koje su sudionici platili sukladno stavku 2. ovoga članka, a uzimat će u obzir bilo kakve nepodmirene ugovorne obveze koje sudionik ima prema središnjem </w:t>
      </w:r>
      <w:proofErr w:type="spellStart"/>
      <w:r w:rsidRPr="00EF297F">
        <w:rPr>
          <w:rFonts w:ascii="Times New Roman" w:hAnsi="Times New Roman" w:cs="Times New Roman"/>
          <w:color w:val="000000" w:themeColor="text1"/>
          <w:sz w:val="24"/>
          <w:szCs w:val="24"/>
        </w:rPr>
        <w:t>depozitoriju</w:t>
      </w:r>
      <w:proofErr w:type="spellEnd"/>
      <w:r w:rsidRPr="00EF297F">
        <w:rPr>
          <w:rFonts w:ascii="Times New Roman" w:hAnsi="Times New Roman" w:cs="Times New Roman"/>
          <w:color w:val="000000" w:themeColor="text1"/>
          <w:sz w:val="24"/>
          <w:szCs w:val="24"/>
        </w:rPr>
        <w:t>.</w:t>
      </w:r>
    </w:p>
    <w:p w14:paraId="11C865F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Na postupak sanacije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na odgovarajući način primjenjuju se odredbe glave XII. (Zaštitne mjere) zakona kojim je uređena sanacija kreditnih institucija i investicijskih društava, osim u dijelu zaštitnih mjera koje se odnose na dioničare i vjerovnike u slučaju djelomičnih prijenosa i primjene instrumenata unutarnje sanacije, a koje su propisane člankom 620. ovoga Zakona.</w:t>
      </w:r>
    </w:p>
    <w:p w14:paraId="4FFC6AC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 Na postupak sanacije središnjeg </w:t>
      </w:r>
      <w:proofErr w:type="spellStart"/>
      <w:r w:rsidRPr="00EF297F">
        <w:rPr>
          <w:rFonts w:ascii="Times New Roman" w:hAnsi="Times New Roman" w:cs="Times New Roman"/>
          <w:color w:val="000000" w:themeColor="text1"/>
          <w:sz w:val="24"/>
          <w:szCs w:val="24"/>
        </w:rPr>
        <w:t>depozitorija</w:t>
      </w:r>
      <w:proofErr w:type="spellEnd"/>
      <w:r w:rsidRPr="00EF297F">
        <w:rPr>
          <w:rFonts w:ascii="Times New Roman" w:hAnsi="Times New Roman" w:cs="Times New Roman"/>
          <w:color w:val="000000" w:themeColor="text1"/>
          <w:sz w:val="24"/>
          <w:szCs w:val="24"/>
        </w:rPr>
        <w:t xml:space="preserve"> na odgovarajući način primjenjuju se odredbe glave III. o ovlasti rješavanja ili uklanjanja prepreka mogućnosti provođenja stečajnog postupka odnosno sanacije zakona kojim je uređena sanacija kreditnih institucija i investicijskih društava.</w:t>
      </w:r>
    </w:p>
    <w:p w14:paraId="2198468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Agencija pravilnikom pobliže uređuje način izračuna iznosa jednokratne uplate iz stavka 2. ovoga članka, način izračuna doprinosa sudionika te način i rokove uplate iznosa od strane sudionika.</w:t>
      </w:r>
    </w:p>
    <w:p w14:paraId="24C61597" w14:textId="410606A9" w:rsidR="006B4BB8" w:rsidRPr="00EF297F" w:rsidRDefault="006B4BB8" w:rsidP="003F14ED">
      <w:pPr>
        <w:spacing w:after="0" w:line="240" w:lineRule="auto"/>
        <w:jc w:val="both"/>
        <w:rPr>
          <w:rFonts w:ascii="Times New Roman" w:hAnsi="Times New Roman" w:cs="Times New Roman"/>
          <w:color w:val="000000" w:themeColor="text1"/>
          <w:sz w:val="24"/>
          <w:szCs w:val="24"/>
        </w:rPr>
      </w:pPr>
    </w:p>
    <w:p w14:paraId="06E415D5" w14:textId="77777777" w:rsidR="006B4BB8" w:rsidRPr="00EF297F" w:rsidRDefault="006B4BB8" w:rsidP="006B4BB8">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Teški prekršaji pravnih osoba</w:t>
      </w:r>
    </w:p>
    <w:p w14:paraId="7726446C" w14:textId="6B5A5B70" w:rsidR="006B4BB8" w:rsidRPr="00EF297F" w:rsidRDefault="006B4BB8" w:rsidP="006B4BB8">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700.</w:t>
      </w:r>
    </w:p>
    <w:p w14:paraId="0472D3B3" w14:textId="77777777" w:rsidR="00B9155A" w:rsidRPr="00EF297F" w:rsidRDefault="00B9155A" w:rsidP="006B4BB8">
      <w:pPr>
        <w:spacing w:after="0" w:line="240" w:lineRule="auto"/>
        <w:jc w:val="center"/>
        <w:rPr>
          <w:rFonts w:ascii="Times New Roman" w:hAnsi="Times New Roman" w:cs="Times New Roman"/>
          <w:color w:val="000000" w:themeColor="text1"/>
          <w:sz w:val="24"/>
          <w:szCs w:val="24"/>
        </w:rPr>
      </w:pPr>
    </w:p>
    <w:p w14:paraId="121BDE5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prekršaj kaznit će se pravna osoba novčanom kaznom u iznosu koji je višekratnik broja 1000, a koja ne može biti manja od 5 % ni veća od 10 % ukupnog prihoda koji je ostvarila u godini kada je počinjen prekršaj, utvrđen službenim financijskim izvještajima za tu godinu, ako:</w:t>
      </w:r>
    </w:p>
    <w:p w14:paraId="522D9A3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kao investicijsko društvo Agenciju ne izvijesti u roku iz članka 26. stavka 5. ovoga Zakona o prestanku mandata člana uprave ili nadzornog odbora</w:t>
      </w:r>
    </w:p>
    <w:p w14:paraId="3A828F1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kao investicijsko društvo nije osigurala da zahtjev za izdavanje suglasnosti iz članka 29. stavka 1. ovoga Zakona bude podnesen najmanje tri mjeseca prije isteka mandata pojedinom članu uprave u skladu s člankom 29. stavkom 6. ovoga Zakona</w:t>
      </w:r>
    </w:p>
    <w:p w14:paraId="3DB948E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kao investicijsko društvo nije osigurala da novi zahtjev za izdavanje suglasnosti za imenovanje bude podnesen Agenciji najkasnije u roku od 30 dana od dana primitka obavijesti o ukidanju, prestanku ili odbijanju izdavanja suglasnosti za imenovanje, u skladu s člankom 29. stavkom 7. ovoga Zakona</w:t>
      </w:r>
    </w:p>
    <w:p w14:paraId="082E284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kao investicijsko društvo nije osigurala da novi zahtjev za izdavanje suglasnosti za imenovanje bude podnesen Agenciji najkasnije u roku od 30 dana od dana u situaciji kada investicijsko društvo ne ispunjava uvjet o najmanjem potrebnom broju članova uprave u skladu s odredbama ovoga Zakona, u skladu s člankom 29. stavkom 7. ovoga Zakona</w:t>
      </w:r>
    </w:p>
    <w:p w14:paraId="6DCAD56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 kao investicijsko društvo ili burza u skladu s člankom 16. stavkom 1. ovoga Zakona ne obavijesti bez odgode Agenciju o saznanju o stjecanju ili otpuštanju udjela u tom investicijskom društvu ili burzi koji predstavlja kvalificirani udjel ili koji će izazvati prelazak ili smanjenje ispod 10 %, 20 %, 30 % ili 50 % u tom investicijskom društvu</w:t>
      </w:r>
    </w:p>
    <w:p w14:paraId="196A769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kao investicijsko društvo ili kreditna institucija ili društvo za upravljanje, u skladu s obvezom iz članka 21. stavka 3. Delegirane uredbe (EU) br. 2017/565, primjerenim i proporcionalnim sustavima, sredstvima i postupcima ne osigura neprekidno i redovito obavljanje investicijskih usluga i aktivnosti protivno članku 51. stavku 6. ovoga Zakona</w:t>
      </w:r>
    </w:p>
    <w:p w14:paraId="2454372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 kao investicijsko društvo, kreditna institucija ili društvo za upravljanje postupi protivno odredbi članka 54. stavka 1. ovoga Zakona odnosno nije propisala, ili ne primjenjuje, ne ažurira </w:t>
      </w:r>
      <w:r w:rsidRPr="00EF297F">
        <w:rPr>
          <w:rFonts w:ascii="Times New Roman" w:hAnsi="Times New Roman" w:cs="Times New Roman"/>
          <w:color w:val="000000" w:themeColor="text1"/>
          <w:sz w:val="24"/>
          <w:szCs w:val="24"/>
        </w:rPr>
        <w:lastRenderedPageBreak/>
        <w:t>redovito, ne procjenjuje niti ne nadzire primjerene politike i postupke koji osiguravaju da investicijsko društvo i relevantne osobe društva postupaju u skladu sa svojim obvezama propisanima ovim Zakonom, Uredbom (EU) br. 596/2014, Uredbom (EU) br. 600/2014 i pravilnicima koje na temelju njih donosi Agencija</w:t>
      </w:r>
    </w:p>
    <w:p w14:paraId="4DD3B04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kao investicijsko društvo, kreditna institucija ili društvo za upravljanje nije ustrojila trajnu i učinkovitu funkciju usklađenosti, u skladu s člankom 22. stavcima 2. i 3. Delegirane uredbe (EU) br. 2017/565 i člankom 54. stavkom 3. ovoga Zakona</w:t>
      </w:r>
    </w:p>
    <w:p w14:paraId="4D1E4B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kao investicijsko društvo nije propisalo ili ne primjenjuje politiku primitaka koja je u skladu s uvjetima iz članka 27. Delegirane uredbe (EU) br. 2017/565 ili članka 56. ovoga Zakona</w:t>
      </w:r>
    </w:p>
    <w:p w14:paraId="1E47AC3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kao investicijsko društvo, kreditna institucija ili društvo za upravljanje nije uspostavila ili ne provodi primjerene postupke u cilju praćenja sprječavanja aktivnosti propisanih u skladu s člankom 57. stavkom 1. ovoga Zakona i u vezi s člankom 29. Delegirane uredbe (EU) br. 2017/565</w:t>
      </w:r>
    </w:p>
    <w:p w14:paraId="3EA770B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kao investicijsko društvo, kreditna institucija, društvo za upravljanje ili tržišni posrednik, protivno članku 58. stavku 4. ovoga Zakona, nije usvojila ili nije implementirala ili ne provodi učinkovitu pisanu politiku upravljanja sukobima interesa u skladu s primjenjivim uvjetima iz članaka 34. do 43. Delegirane uredbe (EU) br. 2017/565</w:t>
      </w:r>
    </w:p>
    <w:p w14:paraId="389BB3B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 kao investicijsko društvo, kreditna institucija ili društvo za upravljanje ne izdvoji ključne operativne funkcije u smislu članka 30. Delegirane Uredbe (EU) br. 2017/565, na treću osobu, u skladu s člankom 59. stavkom 1. ovoga Zakona i u vezi s uvjetima iz članaka 31. i 32. Delegirane uredbe (EU) br. 2017/565</w:t>
      </w:r>
    </w:p>
    <w:p w14:paraId="484A0C6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 kao investicijsko društvo ili kreditna institucija koja je proizvođač u smislu članka 60. stavka 1. ovoga Zakona ne omogući svim distributerima pristup svim potrebnim podacima, u skladu s člankom 60. stavkom 3. ovoga Zakona</w:t>
      </w:r>
    </w:p>
    <w:p w14:paraId="5BCBC47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 kao investicijsko društvo ili kreditna institucija koja je proizvođač u smislu članka 60. stavka 1. ovoga Zakona nije osigurala da postupak upravljanja proizvodima bude usklađen s uvjetima relevantnih propisa koji se odnose na upravljanje sukobima interesa, uključujući primitke od rada relevantnih osoba, u skladu s člankom 61. stavkom 3. ovoga Zakona</w:t>
      </w:r>
    </w:p>
    <w:p w14:paraId="333C96F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 kao investicijsko društvo ili kreditna institucija koja je proizvođač u smislu članka 60. stavka 1. ovoga Zakona nije poduzela sve primjerene mjere u slučaju realizacije ključnih događaja, u skladu s člankom 66. stavkom 2. ovoga Zakona</w:t>
      </w:r>
    </w:p>
    <w:p w14:paraId="36777E9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 kao investicijsko društvo ili kreditna institucija koja je distributer u smislu članka 67. stavka 1. ovoga Zakona nije uspostavila odgovarajuće mehanizme upravljanja proizvodom, pa zbog toga proizvodi i usluge koje nudi ili preporučuje nisu u skladu s potrebama, obilježjima i ciljevima utvrđenog ciljanog tržišta, u skladu s člankom 68. stavkom 4. ovoga Zakona</w:t>
      </w:r>
    </w:p>
    <w:p w14:paraId="2140DF1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 kao investicijsko društvo ili kreditna institucija koja je distributer u smislu članka 67. stavka 1. ovog Zakona nije usvojila distribucijsku strategiju ili je usvojila distribucijsku strategiju koja nije usklađena s utvrđenim ciljanim tržištem, u skladu s člankom 68. stavkom 4. ovoga Zakona</w:t>
      </w:r>
    </w:p>
    <w:p w14:paraId="50BB6CF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 kao investicijsko društvo, kreditna institucija, društvo za upravljanje ili tržišni operater ne vodi evidencije i/ili poslovnu dokumentaciju, u skladu s člancima 72. do 76. Uredbe (EU) br. 2017/565 i prilozima I. i IV. Delegirane uredbe (EU) br. 2017/565 i člankom 75. stavkom 2. ovoga Zakona, tako da su Agenciji dovoljne za ocjenu pridržava li se investicijsko društvo svih obveza koje na temelju propisa iz članka 75. stavka 1. ovoga Zakona ima prema klijentima ili potencijalnim klijentima te poštuje li odredbe koje se odnose na očuvanje integriteta tržišta</w:t>
      </w:r>
    </w:p>
    <w:p w14:paraId="414F2F7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 kao investicijsko društvo, kreditna institucija, društvo za upravljanje ili tržišni posrednik nije u roku iz članka 76. stavka 4. ovoga Zakona čuvala svu dokumentaciju i podatke o svim poslovima s financijskim instrumentima</w:t>
      </w:r>
    </w:p>
    <w:p w14:paraId="15DDDBB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20. kao investicijsko društvo ili kreditna institucija nije poduzela sve korake za evidentiranje komunikacije iz članka 77. stavaka 1. i 2. ovoga Zakona, u skladu s člankom 77. stavkom 3 ovoga Zakona</w:t>
      </w:r>
    </w:p>
    <w:p w14:paraId="7B43381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21. kao investicijsko društvo ili kreditna institucija nije usvojila, implementirala ili ne održava učinkovitu politiku o evidentiranju komunikacije iz članka 77. ovoga Zakona u skladu s uvjetima iz članka 79. ovoga Zakona i članka 76. Delegirane uredbe (EU) br. 2017/565</w:t>
      </w:r>
    </w:p>
    <w:p w14:paraId="5CCB120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22. kao investicijsko društvo ili kreditna institucija nije poduzela sve razumne korake za sprječavanje komunikacije iz članka 77. ovoga Zakona privatnom opremom zaposlenika ili druge relevantne osobe u skladu s člankom 79. stavkom 2. ovoga Zakona</w:t>
      </w:r>
    </w:p>
    <w:p w14:paraId="757EC02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23. kao investicijsko društvo, kreditna institucija ili društvo za upravljanje koje drži novčana sredstva i/ili financijske instrumente klijenta ne vodi evidencije i račune tako da u svakom trenutku i bez odgađanja može razlikovati imovinu koju drži za jednog klijenta od imovine koju drži za bilo kojeg drugog klijenta i od svoje vlastite imovine, u skladu s člankom 80. stavkom 4. točkom 1. ovoga Zakona</w:t>
      </w:r>
    </w:p>
    <w:p w14:paraId="1A9E617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24. kao investicijsko društvo, kreditna institucija ili društvo za upravljanje koje drži novčana sredstva ili financijske instrumente klijenta ne vodi evidencije i račune tako da se mogu upotrijebiti za revizijski trag, u skladu s člankom 80. stavkom 4. točkom 2. ovoga Zakona</w:t>
      </w:r>
    </w:p>
    <w:p w14:paraId="490D452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25. kao investicijsko društvo, kreditna institucija ili društvo za upravljanje koje drži novčana sredstva ili financijske instrumente nije na odgovarajući način organizacijski ustrojena kako bi se rizik gubitka ili smanjenja imovine klijenta ili prava u vezi s tom imovinom, nastao kao rezultat zlouporabe imovine, prijevare, lošeg administriranja, neprimjerenog vođenja evidencije ili nemara, sveo na najmanju moguću mjeru, u skladu s člankom 80. stavkom 4. točkom 6. ovoga Zakona</w:t>
      </w:r>
    </w:p>
    <w:p w14:paraId="1D21E05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26. kao investicijsko društvo ne postupa pažnjom dobrog stručnjaka pri odabiru, imenovanju ili ugovaranju uvjeta deponiranja novčanih sredstava klijenta u skladu s člankom 81. stavkom 4. ovoga Zakona i pravilnikom iz članka 80. stavka 10. ovoga Zakona</w:t>
      </w:r>
    </w:p>
    <w:p w14:paraId="37A89C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27. kao investicijsko društvo ili kreditna institucija koja koristi algoritamsko trgovanje ne uspostavi djelotvorne sustave i mjere za kontrolu rizika u skladu s odredbama Delegirane uredbe (EU) br. 2017/589 i članka 82. stavaka 1. do 4. ovoga Zakona</w:t>
      </w:r>
    </w:p>
    <w:p w14:paraId="5A8CE43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28. kao investicijsko društvo ili kreditna institucija koja koristi algoritamsko trgovanje provodi strategiju održavanja tržišta u smislu članka 83. stavka 2. ovoga Zakona, a ne ispunjava uvjete propisane Delegiranom uredbom (EU) br. 2017/578 i člankom 83. stavkom 3. ovoga Zakona</w:t>
      </w:r>
    </w:p>
    <w:p w14:paraId="6A1AE54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29. kao investicijsko društvo ili kreditna institucija koja klijentima omogućuje izravan elektronički pristup mjestu trgovanja ne uspostavi djelotvorne sustave i kontrolne mehanizme koji osiguravaju ispravnu procjenu primjerenosti klijenta koji koristi uslugu te odgovarajuću kontrolu te procjene, u skladu s člankom 84. stavkom 2. točkom 1. ovoga Zakona</w:t>
      </w:r>
    </w:p>
    <w:p w14:paraId="24DA6E1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30. kao investicijsko društvo ili kreditna institucija koja klijentima omogućuje izravan elektronički pristup mjestu trgovanja ne uspostavi ili ne uspostavi djelotvorne sustave i kontrolne mehanizme koji onemogućuje klijentu da prekorači primjerene, unaprijed postavljene pragove trgovanja i ograničenja kredita za trgovanje, u skladu s člankom 84. stavkom 2. točkom 2. ovoga Zakona</w:t>
      </w:r>
    </w:p>
    <w:p w14:paraId="6ABF5DD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31. kao investicijsko društvo ili kreditna institucija koja klijentima omogućuje izravan elektronički pristup mjestu trgovanja ne uspostavi djelotvorne sustave i kontrolne mehanizme koji osiguravaju primjeren nadzor trgovanja klijenata koji tu uslugu koriste, u skladu s člankom 84. stavkom 2. točkom 3. ovoga Zakona</w:t>
      </w:r>
    </w:p>
    <w:p w14:paraId="4A81203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32. kao investicijsko društvo ili kreditna institucija koja klijentima omogućuje izravan elektronički pristup mjestu trgovanja ne uspostavi djelotvorne sustave i kontrolne mehanizme koji sprječavaju da putem sustava izravnog elektroničkog pristupa dođe do trgovanja koje predstavlja rizik za samo investicijsko društvo, stvara ili doprinosi stvaranju neurednog tržišta, koje bi moglo biti suprotno Uredbi (EU) br. 596/2014 ili pravilima mjesta trgovanja, u skladu s člankom 84. stavkom 2. točkom 4. ovoga Zakona</w:t>
      </w:r>
    </w:p>
    <w:p w14:paraId="56BD762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33. kao investicijsko društvo ili kreditna institucija koja klijentima omogućuje izravan elektronički pristup mjestu trgovanja nije osigurala da klijenti tu mogućnost koriste u skladu s </w:t>
      </w:r>
      <w:r w:rsidRPr="00EF297F">
        <w:rPr>
          <w:rFonts w:ascii="Times New Roman" w:hAnsi="Times New Roman" w:cs="Times New Roman"/>
          <w:color w:val="000000" w:themeColor="text1"/>
          <w:sz w:val="24"/>
          <w:szCs w:val="24"/>
        </w:rPr>
        <w:lastRenderedPageBreak/>
        <w:t>uvjetima iz ovoga Zakona i pravilima mjesta trgovanja, u skladu s člankom 84. stavkom 7. ovoga Zakona</w:t>
      </w:r>
    </w:p>
    <w:p w14:paraId="3D6BB64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34. kao investicijsko društvo, kreditna institucija, društvo za upravljanje ili tržišni posrednik tijekom pružanja investicijskih i pomoćnih usluga kontinuirano ili učestalo ne postupa u najboljem interesu klijenta, u skladu s člankom 86. stavcima 1. do 4. ovoga Zakona</w:t>
      </w:r>
    </w:p>
    <w:p w14:paraId="683B928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35. kao investicijsko društvo, kreditna institucija, društvo za upravljanje ili tržišni posrednik klijentima i/ili potencijalnim klijentima kontinuirano ili učestalo pruža podatke koji nisu korektni, jasni i koji dovode ili bi mogli dovesti u zabludu, u skladu s člankom 44. Delegirane uredbe (EU) br. 2017/565 i člankom 87. ovoga Zakona</w:t>
      </w:r>
    </w:p>
    <w:p w14:paraId="5071711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36. kao investicijsko društvo, kreditna institucija, društvo za upravljanje ili tržišni posrednik klijentima i/ili potencijalnim klijentima učestalo ne dostavlja pravodobno podatke iz stavka 2. članka 88. ovoga Zakona, u skladu s člankom 88. stavkom 1. ovoga Zakona</w:t>
      </w:r>
    </w:p>
    <w:p w14:paraId="2B0BE7E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37. kao investicijsko društvo kreditna institucija, društvo za upravljanje ili tržišni posrednik klijentima i/ili potencijalnim klijentima podatke iz članka 88. stavka 2. ovoga Zakona učestalo dostavlja u obliku koji nije u skladu s člankom 50. Delegirane uredbe (EU) br. 2017/565 i člankom 88. stavkom 3. ovoga Zakona</w:t>
      </w:r>
    </w:p>
    <w:p w14:paraId="02CC686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38. kao investicijsko društvo, kreditna institucija, društvo za upravljanje ili tržišni posrednik u komunikaciji s klijentima/potencijalnim klijentima učestalo ističe da je investicijski savjet koji nudi neovisan, a nisu ispunjeni uvjeti iz članka 53. Delegirane uredbe (EU) br. 2017/565 i članka 90. stavka 1. ovoga Zakona</w:t>
      </w:r>
    </w:p>
    <w:p w14:paraId="76CD147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39. kao investicijsko društvo, kreditna institucija, društvo za upravljanje ili tržišni posrednik koji klijentima pruža uslugu investicijskog savjetovanja i/ili upravljanja portfeljem učestalo ne prikuplja ili učestalo prikuplja manjkave podatke iz članka 54. Delegirane uredbe (EU) br. 2017/565, u skladu s člankom 105. stavkom 3. ovoga Zakona</w:t>
      </w:r>
    </w:p>
    <w:p w14:paraId="349656F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40. kao investicijsko društvo ili kreditna institucija klijentima pruža investicijske usluge u smislu članka 107. stavka 1. ovoga Zakona, učestalo ne prikuplja ili učestalo prikuplja manjkave podatke o znanju i iskustvu klijenta na području ulaganja iz članka 54. Delegirane uredbe (EU) br. 2017/565, u skladu s člankom 107. stavkom 3. ovoga Zakona</w:t>
      </w:r>
    </w:p>
    <w:p w14:paraId="06944FA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41. kao investicijsko društvo ili kreditna institucija klijentima učestalo pruža investicijske usluge bez prikupljanja podataka iz članka 107. ovoga Zakona, a nisu ispunjeni svi uvjeti iz članka 110. stavka 1. ovoga Zakona, u skladu s člankom 110. stavkom 1. ovoga Zakona</w:t>
      </w:r>
    </w:p>
    <w:p w14:paraId="02C16DE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42. kao investicijsko društvo ili kreditna institucija ne vodi evidencije o procjeni prikladnosti u skladu s člankom 56. Delegirane uredbe EU br. 2017/565 i člankom 108. ovoga Zakona</w:t>
      </w:r>
    </w:p>
    <w:p w14:paraId="51A2DAE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43. kao investicijsko društvo ili kreditna institucija pri izvršavanju naloga ne poduzme sve korake dovoljne za postizanje najpovoljnijeg ishoda za klijenta uzimajući u obzir cijene, troškove, brzinu, vjerojatnost izvršenja i namire, veličinu, vrstu te sve druge okolnosti relevantne za izvršavanje naloga, u skladu s člankom 121. stavkom 1. ovoga Zakona</w:t>
      </w:r>
    </w:p>
    <w:p w14:paraId="6FB5173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43.a kao investicijsko društvo ili kreditna institucija nije bez odgode nakon izvršenja naloga, kada je riječ o financijskim instrumentima koji podliježu obvezama trgovanja utvrđenima u člancima 23. i 28. Uredbe (EU) br. 600/2014, obavijestila klijenta o mjestu izvršenja naloga, u skladu s člankom 121. stavkom 5. ovoga Zakona</w:t>
      </w:r>
    </w:p>
    <w:p w14:paraId="1149033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44. se kao investicijsko društvo ili kreditna institucija koja izvršava naloge malih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učestalo ne pridržava obveze utvrđivanja najpovoljnijeg ishoda u skladu s člankom 122. stavcima 1. i 2. ovoga Zakona</w:t>
      </w:r>
    </w:p>
    <w:p w14:paraId="390CDAE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45. kao investicijsko društvo ili kreditna institucija koja izvršava naloge klijenata ne donese ili učestalo ne primjenjuje politiku izvršavanja naloga koja mu omogućava postizanje najpovoljnijeg ishoda pri izvršavanju naloga klijenta, u skladu s člankom 123. stavkom 1. ovoga Zakona</w:t>
      </w:r>
    </w:p>
    <w:p w14:paraId="3D3690C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46. kao investicijsko društvo ili kreditna institucija koja izvršava naloge klijenata nema propisane ili učestalo ne primjenjuje primjerene mjere i postupke koje jamče promptno, </w:t>
      </w:r>
      <w:r w:rsidRPr="00EF297F">
        <w:rPr>
          <w:rFonts w:ascii="Times New Roman" w:hAnsi="Times New Roman" w:cs="Times New Roman"/>
          <w:color w:val="000000" w:themeColor="text1"/>
          <w:sz w:val="24"/>
          <w:szCs w:val="24"/>
        </w:rPr>
        <w:lastRenderedPageBreak/>
        <w:t>korektno i ažurno izvršavanje naloga u skladu s uvjetima iz članaka 67. do 69. Delegirane uredbe (EU) br. 2017/565, u skladu s člankom 119. stavkom 1. ovoga Zakona</w:t>
      </w:r>
    </w:p>
    <w:p w14:paraId="715E143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47. kao investicijsko društvo ili kreditna institucija koja izvršava naloge klijenata zloupotrijebi podatak u vezi s neizvršenim nalogom klijenta, u skladu s člankom 119. stavkom 4. ovoga Zakona</w:t>
      </w:r>
    </w:p>
    <w:p w14:paraId="413A529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48. kao investicijsko društvo ili kreditna institucija učestalo limitirane naloge klijenta ne izvršava u skladu s uvjetima iz članka 70. Delegirane uredbe (EU) br. 2017/565, u skladu s člankom 120. stavkom 2. ovoga Zakona</w:t>
      </w:r>
    </w:p>
    <w:p w14:paraId="757FC8D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49. kao investicijsko društvo, kreditna institucija ili društvo za upravljanje poslove iz članka 126. stavka 1. ovoga Zakona povjeri osobi koja ne ispunjava uvjete iz članka 127. ovoga Zakona odnosno ako poslove iz članka 126. stavka 1. ovoga Zakona za račun investicijskog društva obavlja osoba koja nije upisana u registar vezanog zastupnika ili nije ovlaštena obavljati investicijske usluge i aktivnosti, u skladu s člankom 126. ovoga Zakona</w:t>
      </w:r>
    </w:p>
    <w:p w14:paraId="4249CE3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50. kao investicijsko društvo, kreditna institucija ili društvo za upravljanje koje je imenovalo vezanog zastupnika ne nadzire ili ne nadzire adekvatno pridržava li se vezani zastupnik ovoga Zakona i relevantnih propisa prilikom obavljanja poslova iz članka 126. stavka 1. ovoga Zakona, u skladu s člankom 128. stavkom 2. točkom 1. ovoga Zakona</w:t>
      </w:r>
    </w:p>
    <w:p w14:paraId="24788DE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51. kao subjekt nadzora Agencije iz članka 191. stavka 2. ovoga Zakona ne postupi u skladu s rješenjem o nadzornim mjerama Agencije, izrečenim sukladno članku 201. ovoga Zakona, na način i u roku koji odredi Agencija</w:t>
      </w:r>
    </w:p>
    <w:p w14:paraId="3FE9088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52. kao investicijsko društvo ili kreditna institucija ne objavljuje ponude u skladu s člankom 14. stavkom 1. Uredbe (EU) br. 600/2014</w:t>
      </w:r>
    </w:p>
    <w:p w14:paraId="69F7DCB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53.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ne objavljuje ponude u skladu s člankom 15. stavkom 1. Uredbe (EU) br. 600/2014</w:t>
      </w:r>
    </w:p>
    <w:p w14:paraId="64DAED2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54.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ne provodi transparentna i </w:t>
      </w:r>
      <w:proofErr w:type="spellStart"/>
      <w:r w:rsidRPr="00EF297F">
        <w:rPr>
          <w:rFonts w:ascii="Times New Roman" w:hAnsi="Times New Roman" w:cs="Times New Roman"/>
          <w:color w:val="000000" w:themeColor="text1"/>
          <w:sz w:val="24"/>
          <w:szCs w:val="24"/>
        </w:rPr>
        <w:t>nediskriminirajuća</w:t>
      </w:r>
      <w:proofErr w:type="spellEnd"/>
      <w:r w:rsidRPr="00EF297F">
        <w:rPr>
          <w:rFonts w:ascii="Times New Roman" w:hAnsi="Times New Roman" w:cs="Times New Roman"/>
          <w:color w:val="000000" w:themeColor="text1"/>
          <w:sz w:val="24"/>
          <w:szCs w:val="24"/>
        </w:rPr>
        <w:t xml:space="preserve"> pravila i objektivne kriterije za učinkovito izvršavanje naloga u skladu s člankom 15. stavkom 1. podstavkom 3. Uredbe (EU) br. 600/2014</w:t>
      </w:r>
    </w:p>
    <w:p w14:paraId="3DC91CD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55.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učestalo izvršava naloge klijenata prema cijenama različitima od onih propisanih člankom 15. stavkom 2. Uredbe (EU) br. 600/2014</w:t>
      </w:r>
    </w:p>
    <w:p w14:paraId="6763D02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56.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koji objavljuje ponude za različite veličine učestalo izvršava naloge klijenata protivno uvjetima iz članka 15. stavka 4. Uredbe (EU) br. 600/2014</w:t>
      </w:r>
    </w:p>
    <w:p w14:paraId="7B361C0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57.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nema jasne standarde koji uređuju pristup ponudama, u skladu s člankom 17. stavkom 1. Uredbe (EU) br. 600/2014</w:t>
      </w:r>
    </w:p>
    <w:p w14:paraId="65DEE00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58.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nije uskladila ponude, poboljšanja cijena tih ponuda ili cijene izvršenja s pomacima cijene utvrđenima u skladu s člankom 49. Direktive 2014/65/EU, u skladu s člankom 17.a Uredbe (EU) br. 600/2014</w:t>
      </w:r>
    </w:p>
    <w:p w14:paraId="3246884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59. kao investicijsko društvo ili kreditna institucija nije uskladila informacije objavljene u skladu s člankom 21. stavkom 1. Uredbe (EU) br. 600/2014 sa zahtjevima iz članka 21. stavka 3. Uredbe (EU) br. 600/2014</w:t>
      </w:r>
    </w:p>
    <w:p w14:paraId="56E6C3B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60. kao investicijsko društvo ili kreditna institucija nije osigurala da se transakcije dionicama koje imaju međunarodni identifikacijski broj vrijednosnog papira (ISIN) izdan u Europskom gospodarskom prostoru (EGP) i kojima se trguje na mjestu trgovanja koje ono izvršava odvija na odgovarajućem mjestu trgovanja, u skladu s člankom 23. stavkom 1. Uredbe (EU) br. 600/2014</w:t>
      </w:r>
    </w:p>
    <w:p w14:paraId="6DEE241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61. kao investicijsko društvo ili kreditna institucija upravlja unutarnjim sustavom za uparivanje naloga, a nema odobrenje Agencije za pružanje usluge upravljanja MTP-om u skladu s člankom 23. stavkom 2. Uredbe (EU) br. 600/2014</w:t>
      </w:r>
    </w:p>
    <w:p w14:paraId="63EC129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62. kao investicijsko društvo ili kreditna institucija ne čuva podatke o nalozima i transakcijama u skladu s člankom 25. stavkom 1. Uredbe (EU) br. 600/2014</w:t>
      </w:r>
    </w:p>
    <w:p w14:paraId="72925BE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63. kao investicijsko društvo ili kreditna institucija ne objavljuje podatke o transakciji u skladu s uvjetima iz članka 20. stavka 1. Uredbe (EU) br. 600/2014</w:t>
      </w:r>
    </w:p>
    <w:p w14:paraId="73DCDBC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64. kao investicijsko društvo ili kreditna institucija ne objavljuje sve pojedinačne transakcije preko jednog APA-e u skladu s člankom 20. stavkom 2. Uredbe (EU) br. 600/2014</w:t>
      </w:r>
    </w:p>
    <w:p w14:paraId="7AE91F8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65. kao investicijsko društvo ili kreditna institucija ne objavljuje transakcije u skladu s uvjetima iz članka 21. stavka 1. Uredbe (EU) br. 600/2014</w:t>
      </w:r>
    </w:p>
    <w:p w14:paraId="5C6ACEE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66. kao investicijsko društvo ili kreditna institucija učestalo ne objavljuje sve pojedinačne transakcije preko jednog APA-e u skladu s člankom 21. stavkom 2. Uredbe (EU) br. 600/2014</w:t>
      </w:r>
    </w:p>
    <w:p w14:paraId="0890B74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67. kao središnja druga ugovorna strana ne prihvati poravnanje financijskih instrumenata suprotno uvjetima propisanima člankom 35. stavkom 1. Uredbe (EU) br. 600/2014</w:t>
      </w:r>
    </w:p>
    <w:p w14:paraId="32D3270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68. kao središnja druga ugovorna strana uskrati pristup mjestu trgovanja protivno članku 35. stavku 3. Uredbe (EU) br. 600/2014</w:t>
      </w:r>
    </w:p>
    <w:p w14:paraId="698E3A3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69. kao središnja druga ugovorna strana ne prihvati poravnanje financijskih instrumenata suprotno uvjetima propisanima člankom 36. stavkom 1. Uredbe (EU) br. 600/2014</w:t>
      </w:r>
    </w:p>
    <w:p w14:paraId="105D6DE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70. kao središnja druga ugovorna strana uskrati pristup mjestu trgovanja protivno članku 36. stavku 3. Uredbe (EU) br. 600/2014</w:t>
      </w:r>
    </w:p>
    <w:p w14:paraId="6B4D5FA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71. je kao središnja druga ugovorna strana, tržišni operater, investicijsko društvo ili kreditna institucija koja upravlja mjestom trgovanja ili povezani subjekt sklopila sporazum s ponuditeljem referentne vrijednosti u suprotnosti s člankom 37. stavkom 3. Uredbe (EU) br. 600/2014</w:t>
      </w:r>
    </w:p>
    <w:p w14:paraId="125A65E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72. na tržište stavi, distribuira ili prodaje određene financijske instrumente ili strukturirane depozite ili financijske instrumente ili strukturirane depozite s određenim naznačenim obilježjima protivno zabrani ESMA-e, EBA-e ili Agencije u skladu s člancima 40., 41. i 42. Uredbe (EU) br. 600/2014</w:t>
      </w:r>
    </w:p>
    <w:p w14:paraId="310319D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73. obavlja određene vrste financijskih aktivnosti ili praksi protivno zabrani ESMA-e, EBA-e ili Agencije u skladu s člancima 40., 41. i 42. Uredbe (EU) br. 600/2014</w:t>
      </w:r>
    </w:p>
    <w:p w14:paraId="5F023FC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74. kao financijska druga ugovorna strana ili nefinancijska druga ugovorna strana koja podliježe obvezi poravnanja na temelju glave II. Uredbe (EU) br. 648/2012 učestalo zaključuje transakcije protivno članku 28. stavku 1. Uredbe (EU) br. 600/2014</w:t>
      </w:r>
    </w:p>
    <w:p w14:paraId="7456128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75. kao središnja druga ugovorna strana, tržišni operater, investicijsko društvo ili kreditna institucija koja upravlja mjestom trgovanja ili investicijsko društvo ili kreditna institucija koja djeluje kao član poravnanja u skladu s člankom 2. stavkom 14. Uredbe (EU) br. 648/2012 nije uspostavila djelotvorne sustave, postupke i/ili mehanizme u odnosu na poravnane izvedenice u skladu s člankom 29. stavkom 2. Uredbe (EU) br. 600/2014</w:t>
      </w:r>
    </w:p>
    <w:p w14:paraId="2512BA3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76. kao investicijsko društvo, kreditna institucija ili tržišni operater koji je pružatelj usluga smanjenja rizika nakon trgovanja ne vodi potpunu i točnu evidenciju transakcija iz članka 31. stavka 1. Uredbe (EU) br. 600/2014 ili ne pruža Agenciji ili ESMA-i pristup tim evidencijama, u skladu s člankom 31. stavkom 3. Uredbe (EU) br. 600/2014</w:t>
      </w:r>
    </w:p>
    <w:p w14:paraId="5A7D8CC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77. kao osoba koja ima vlasnička prava na referentnu vrijednost nije osigurala pristup središnjoj drugoj ugovornoj strani i/ili mjestu trgovanja podacima u skladu s člankom 37. stavkom 1. Uredbe (EU) br. 600/2014</w:t>
      </w:r>
    </w:p>
    <w:p w14:paraId="1D8F1AE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78. kao investicijsko društvo ili kreditna institucija učestalo ne izvještava Agenciju o detaljima izvršenih transakcija iz članka 26. stavka 1. Uredbe (EU) br. 600/2014, na načine propisane člankom 26. stavkom 7. Uredbe (EU) br. 600/2014 i u rokovima propisanim člankom 26. stavkom 1. Uredbe (EU) br. 600/2014</w:t>
      </w:r>
    </w:p>
    <w:p w14:paraId="160874A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79. kao investicijsko društvo ili kreditna institucija učestalo dostavlja Agenciji izvještaj o izvršenim transakcijama iz članka 26. stavka 1. Uredbe (EU) br. 600/2014 koji nije ispunjen </w:t>
      </w:r>
      <w:r w:rsidRPr="00EF297F">
        <w:rPr>
          <w:rFonts w:ascii="Times New Roman" w:hAnsi="Times New Roman" w:cs="Times New Roman"/>
          <w:color w:val="000000" w:themeColor="text1"/>
          <w:sz w:val="24"/>
          <w:szCs w:val="24"/>
        </w:rPr>
        <w:lastRenderedPageBreak/>
        <w:t>podacima propisanim člankom 26. stavkom 3. Uredbe (EU) br. 600/2014 ili isti izvještaj učestalo ne ispunjava ispravno</w:t>
      </w:r>
    </w:p>
    <w:p w14:paraId="5D70D96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80. kao investicijsko društvo ili kreditna institucija iz članka 26. stavka 4. Uredbe (EU) br. 600/2014 učestalo ne navodi u prenesenom nalogu sve pojedinosti navedene u članku 26. stavcima 1. i 3. Uredbe (EU) br. 600/2014 ili učestalo sama ne izvještava Agenciju o detaljima izvršenih transakcija</w:t>
      </w:r>
    </w:p>
    <w:p w14:paraId="4D50317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81. kao investicijsko društvo ili kreditna institucija koja upravlja mjestom trgovanja učestalo ne izvještava Agenciju sukladno članku 26. stavcima 1. i 3. Uredbe (EU) br. 600/2014 o detaljima transakcija koje su izvršene preko njegova sustava na temelju naloga osobe na koju se ne odnose odredbe Uredbe (EU) br. 600/2014, a sukladno članku 26. stavku 4. Uredbe (EU) br. 600/2014</w:t>
      </w:r>
    </w:p>
    <w:p w14:paraId="1887345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82. kao investicijsko društvo ili kreditna institucija koja upravlja mjestom trgovanja i koja u ime investicijskog društva dostavlja Agenciji izvještaj o izvršenim transakcijama sukladno članku 26. stavku 7. podstavku 1. Uredbe (EU) br. 600/2014, nema uspostavljene i ne primjenjuje organizacijske zahtjeve propisane člankom 26. stavkom 7. podstavkom 5. Uredbe (EU) br. 600/2014</w:t>
      </w:r>
    </w:p>
    <w:p w14:paraId="15EEF23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83. kao investicijsko društvo ili kreditna institucija učestalo ne podnosi ispravljeno izvješće o izvršenim transakcijama iz članka 26. stavka 1. Uredbe (EU) br. 600/2014, sukladno članku 26. stavku 7. podstavku 8. Uredbe (EU) br. 600/2014</w:t>
      </w:r>
    </w:p>
    <w:p w14:paraId="0ACE622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84. kao investicijsko društvo ili kreditna institucija učestalo ne dostavlja Agenciji potpunu specifikaciju pozicija iz članka 383. stavaka 1. i 2. ovoga Zakona, protivno članku 381. stavku 1. točki 1. ovoga Zakona, ili istu specifikaciju ne dostavlja Agenciji u rokovima i u obliku propisanom pravilnikom iz članka 383. stavka 5. ovoga Zakona ili istu specifikaciju učestalo ne ispunjava ispravno</w:t>
      </w:r>
    </w:p>
    <w:p w14:paraId="2A981A8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85. kao investicijsko društvo ili kreditna institucija učestalo ne dostavlja drugom ili središnjem nadležnom tijelu potpunu specifikaciju pozicija iz članka 383. stavaka 1. i 2. ovoga Zakona, protivno članku 381. stavku 1. točkama 1., 2. i 3. ovoga Zakona, ili istu specifikaciju ne dostavlja drugom ili središnjem nadležnom tijelu u obliku propisanom Provedbenom uredbom (EU) br. 2017/1093 ili istu specifikaciju učestalo ne ispunjava ispravno</w:t>
      </w:r>
    </w:p>
    <w:p w14:paraId="283F8FC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86. kao investicijsko društvo ili kreditna institucija koji su članovi uređenog tržišta ili MTP-a ili klijenti OTP-a učestalo ne izvještava investicijska društva, kreditne institucije ili tržišne operatere tih mjesta trgovanja o detaljima vlastitih pozicija, kao i detaljima pozicija konačnih klijenata koje drži putem ugovora kojima se trguje na tom mjestu trgovanja u skladu s člankom 382. ovoga Zakona ili o detaljima pozicija učestalo izvještava neispravno</w:t>
      </w:r>
    </w:p>
    <w:p w14:paraId="297AB4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87. kao investicijsko društvo ili kreditna institucija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xml:space="preserve"> ponude daje protivno uvjetima iz članka 14. stavka 3. Uredbe (EU) br. 600/2014 u pogledu cijene i/ili minimalne količine</w:t>
      </w:r>
    </w:p>
    <w:p w14:paraId="636F81D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88. kao burza ne obavlja zadaće vezane uz organizaciju i poslovanje uređenog tržišta u skladu s člankom 284. stavkom 3. ovoga Zakona, vodeći se načelima zaštite javnog interesa i stabilnosti tržišta kapitala u skladu sa stavkom 5. istoga članka</w:t>
      </w:r>
    </w:p>
    <w:p w14:paraId="47D3EAC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89. kao burza ne osigura da uređeno tržište ispunjava uvjete iz dijela prvoga glave III. ovoga Zakona, u skladu s člankom 284. stavkom 2. ovoga Zakona</w:t>
      </w:r>
    </w:p>
    <w:p w14:paraId="27E34C9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90. kao burza nije osigurala da članovi uprave burze u svakom trenutku ispunjavaju svaki od zahtjeva iz članka 288. stavka 4. ovoga Zakona</w:t>
      </w:r>
    </w:p>
    <w:p w14:paraId="55FEAE8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91. kao burza značajna u smislu veličine, unutarnje organizacije i prirode, područja djelovanja i složenosti aktivnosti nije uspostavila odbor za imenovanja, u skladu s odredbama članka 289. stavka 10. ovoga Zakona</w:t>
      </w:r>
    </w:p>
    <w:p w14:paraId="2679365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92. kao burza ako članovi nadzornog odbora burze nemaju pristup informacijama i/ili dokumentima koji su potrebni za nadgledanje i praćenje odlučivanja uprave burze kako je propisano člankom 289. stavkom 16. ovoga Zakona</w:t>
      </w:r>
    </w:p>
    <w:p w14:paraId="1325CF1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93. kao burza Agenciju ne obavijesti u roku iz članka 295. stavka 1. ovoga Zakona o prestanku mandata člana uprave ili nadzornog odbora</w:t>
      </w:r>
    </w:p>
    <w:p w14:paraId="2C8777E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94. kao burza Agenciji ne dostavi podatke na temelju kojih je moguće procijeniti da su ispunjeni svi zahtjevi propisani odredbama članka 288. i odredbama članka 289. ovoga Zakona ili Agenciju ne obavijesti o značajnijim promjenama u načinu izvršenja zahtjeva propisanih odredbama članaka 288. i 289. ovoga Zakona, a sukladno članku 295. stavku 2. ovoga Zakona</w:t>
      </w:r>
    </w:p>
    <w:p w14:paraId="640EE59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95. kao burza nije osigurala da novi zahtjev za izdavanje suglasnosti za imenovanje bude podnesen Agenciji najkasnije u roku od 30 dana od dana primitka obavijesti o ukidanju, prestanku ili odbijanju izdavanja suglasnosti za imenovanje, u skladu s člankom 292. stavkom 7. ovoga Zakona</w:t>
      </w:r>
    </w:p>
    <w:p w14:paraId="2A8B303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96. kao burza nije dostavila Agenciji podatke o vlasničkoj strukturi, imateljima kvalificiranih udjela, kao i o identitetu i iznosu udjela svih osoba koje imaju mogućnost vršiti značajan utjecaj na upravljanje uređenim tržištem kako je propisano člankom 293. stavkom 2. ovoga Zakona</w:t>
      </w:r>
    </w:p>
    <w:p w14:paraId="38C6988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97. kao burza nije obavijestila Agenciju o svim značajnim promjenama u poslovanju burze u skladu s člankom 287. stavkom 8. ovoga Zakona</w:t>
      </w:r>
    </w:p>
    <w:p w14:paraId="35D77E3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98. kao burza nije o padu vlastitih financijskih sredstava obavijestila Agenciju sukladno članku 287. stavku 7. ovoga Zakona</w:t>
      </w:r>
    </w:p>
    <w:p w14:paraId="2711DCC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99. kao burza nije uspostavila ili nije primjenjivala mjere i postupke za funkcioniranje trgovinskog sustava sukladno članku 296. stavku 1. točki 11. ovoga Zakona</w:t>
      </w:r>
    </w:p>
    <w:p w14:paraId="734F54C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100. kao burza nije usvojila ili nije primjenjivala sigurnosne mjere za eventualne poremećaje u sustavu sukladno članku 296. stavku 1. točki 11. ovoga Zakona</w:t>
      </w:r>
    </w:p>
    <w:p w14:paraId="4573F64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101. kao burza nije usvojila ili nije primjenjivala pravila i postupke koji omogućuju korektno i uredno trgovanje sukladno članku 296. stavku 1. točki 12. ovoga Zakona</w:t>
      </w:r>
    </w:p>
    <w:p w14:paraId="0CBC3DF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102. kao burza nije usvojila ili nije primjenjivala objektivne kriterije za djelotvorno izvršavanje naloga sukladno članku 296. stavku 1. točki 12. ovoga Zakona</w:t>
      </w:r>
    </w:p>
    <w:p w14:paraId="2CA0FDD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103. kao burza nije usvojila ili nije primjenjivala mjere koje olakšavaju zaključivanje transakcija sukladno članku 296. stavku 1. točki 13. ovoga Zakona</w:t>
      </w:r>
    </w:p>
    <w:p w14:paraId="3737499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103.a kao burza nije uspostavila mehanizme kojima se osigurava da ispunjava standarde kvalitete podataka na temelju članka 22.b Uredbe (EU) br. 600/2014, u skladu s člankom 296. stavkom 1. točkom 14. ovoga Zakona</w:t>
      </w:r>
    </w:p>
    <w:p w14:paraId="5F101FC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103.b kao burza nije osigurala da ima najmanje tri značajno aktivna člana ili korisnika, od kojih svaki ima mogućnost interakcije s ostalima u vezi s formiranjem cijena, u skladu s člankom 296. stavkom 1. točkom 15. ovoga Zakona</w:t>
      </w:r>
    </w:p>
    <w:p w14:paraId="08A0901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104. je kao burza izdvojila poslovne procese koji su bitni za njezino poslovanje ili rad uređenog tržišta suprotno članku 296. stavku 3. ovoga Zakona</w:t>
      </w:r>
    </w:p>
    <w:p w14:paraId="12C4273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105. kao burza ili operater MTP-a ili operater OTP-a nije uspostavila učinkovite mehanizme sukladno odredbi članka 298. stavka 2. ovoga Zakona i odredbama Delegirane uredbe (EU) br. 2017/584</w:t>
      </w:r>
    </w:p>
    <w:p w14:paraId="0A21E5B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106. kao burza ili operater MTP-a ili operater OTP-a nije osigurala otpornost trgovinskog sustava, sukladno članku 298. stavku 1. točki 1. ovoga Zakona i odredbi Delegirane uredbe (EU) br. 2017/584</w:t>
      </w:r>
    </w:p>
    <w:p w14:paraId="51766AC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107. kao burza ili operater MTP-a ili operater OTP-a nije osigurala dovoljan kapacitet trgovinskog sustava za obradu velikog broja naloga i poruka, sukladno članku 298. stavku 1. točki 2. ovoga Zakona i odredbi Delegirane uredbe (EU) br. 2017/584</w:t>
      </w:r>
    </w:p>
    <w:p w14:paraId="46EC4C0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108. kao burza ili operater MTP-a ili operater OTP-a nije osigurala uredno trgovanje u uvjetima tržišnog stresa, sukladno članku 298. stavku 1. točki 3. ovoga Zakona i odredbi Delegirane uredbe (EU) br. 2017/584</w:t>
      </w:r>
    </w:p>
    <w:p w14:paraId="722EB28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109. kao burza ili operater MTP-a ili operater OTP-a nije uspostavila sustave, postupke i mehanizme za odbacivanje naloga sukladno članku 299. stavku 1. ovoga Zakona</w:t>
      </w:r>
    </w:p>
    <w:p w14:paraId="04834E5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110. kao burza ili operater MTP-a ili operater OTP-a nije osigurala da su parametri za zaustavljanje trgovanja adekvatno prilagođeni na način da u obzir uzima likvidnost različitih razreda i podrazreda imovine, prirodu tržišnog modela i vrste korisnika koji su dovoljni da se izbjegnu značajni poremećaji u urednosti trgovanja i iste primjenjivati, u skladu s člankom 299. stavkom 3. ovoga Zakona</w:t>
      </w:r>
    </w:p>
    <w:p w14:paraId="3C61381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110.a kao burza ili operater MTP-a ili operater OTP-a nije javno objavila na svojoj internetskoj stranici informacije o okolnostima koje su dovele do zaustavljanja ili ograničavanja trgovanja i o načelima za utvrđivanje glavnih tehničkih parametara koji se za to koriste, u skladu s člankom 299. stavkom 7. ovoga Zakona</w:t>
      </w:r>
    </w:p>
    <w:p w14:paraId="78B1DE6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111. kao burza ili operater MTP-a ili operater OTP-a koja upravlja uređenim tržištem bitnim u smislu likvidnosti sukladno odredbama Delegirane uredbe (EU) br. 2017/566 nije uspostavila sustave i postupke radi osiguravanja obavještavanja nadležnog tijela, sukladno članku 299. stavku 6. ovoga Zakona</w:t>
      </w:r>
    </w:p>
    <w:p w14:paraId="5AAE5F5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112. kao burza ili operater MTP-a ili operater OTP-a nije osigurala sustave, postupke i mehanizme kako bi osigurala sprječavanje stvaranja neurednih uvjeta trgovanja i upravljanja neurednim uvjetima trgovanja zbog algoritamskog trgovanja, sukladno članku 301. stavku 1. ovoga Zakona</w:t>
      </w:r>
    </w:p>
    <w:p w14:paraId="6E8CC74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113. kao burza ili operater MTP-a ili operater OTP-a članovima nije omogućila okruženje za provođenje testiranja algoritama, sukladno članku 301. stavku 2. ovoga Zakona i sukladno odredbama Delegirane uredbe (EU) br. 2017/584</w:t>
      </w:r>
    </w:p>
    <w:p w14:paraId="29C4CE0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114. kao burza ili operater MTP-a ili operater OTP-a koji omogućava izravni elektronički pristup uređenom tržištu nije osigurala takav pristup osobama na način kako su one određene sukladno članku 302. stavku 1. podstavku 1. ovoga Zakona</w:t>
      </w:r>
    </w:p>
    <w:p w14:paraId="7E1F914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115. kao burza ili operater MTP-a ili operater OTP-a nije sklopila s članovima sporazume za suspendiranje ili isključivanje pružanja izravnog elektroničkog pristupa, sukladno članku 302. stavku 3. ovoga članka</w:t>
      </w:r>
    </w:p>
    <w:p w14:paraId="1C14D18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116. kao burza ili operater MTP-a ili operater OTP-a nije usvojila režim pomaka cijena za dionice, potvrde o deponiranim vrijednosnim papirima, fondovima čijim se udjelima trguje na burzi, certifikate i/ili druge slične financijske instrumente odnosno sve druge financijske instrumente za koje su zahtjevi uređeni Delegiranom uredbom (EU) br. 2017/588, sukladno članku 303. stavku 1. ovoga Zakona i odredbama Delegirane uredbe (EU) br. 2017/588</w:t>
      </w:r>
    </w:p>
    <w:p w14:paraId="65B79471" w14:textId="1859AE0C"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117. kao burza Agenciji ne dostavi prijedlog cjenika i/ili njegovih izmjena i dopuna u skladu s člankom 306. stavkom </w:t>
      </w:r>
      <w:r w:rsidR="00011D7F" w:rsidRPr="00EF297F">
        <w:rPr>
          <w:rFonts w:ascii="Times New Roman" w:hAnsi="Times New Roman" w:cs="Times New Roman"/>
          <w:color w:val="000000" w:themeColor="text1"/>
          <w:sz w:val="24"/>
          <w:szCs w:val="24"/>
        </w:rPr>
        <w:t>9</w:t>
      </w:r>
      <w:r w:rsidRPr="00EF297F">
        <w:rPr>
          <w:rFonts w:ascii="Times New Roman" w:hAnsi="Times New Roman" w:cs="Times New Roman"/>
          <w:color w:val="000000" w:themeColor="text1"/>
          <w:sz w:val="24"/>
          <w:szCs w:val="24"/>
        </w:rPr>
        <w:t>. ovoga Zakona</w:t>
      </w:r>
    </w:p>
    <w:p w14:paraId="4EC68FD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118. kao burza s obzirom na uvrštenje financijskih instrumenata na uređeno tržište ne uspostavi i/ili ne primijeni pravila, sukladno članku 321. stavku 1. ovoga Zakona</w:t>
      </w:r>
    </w:p>
    <w:p w14:paraId="3287F37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119. kao burza nije osigurala uredno formiranje cijene i/ili postojanje djelotvornih uvjeta namire s obzirom na izvedene financijske instrumente, sukladno članku 321. stavku 3. ovoga Zakona</w:t>
      </w:r>
    </w:p>
    <w:p w14:paraId="2493A1A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120. kao burza nije uspostavila i održavala mjere za provjeru izvršavanja obveza izdavatelja, sukladno članku 321. stavku 6. ovoga Zakona</w:t>
      </w:r>
    </w:p>
    <w:p w14:paraId="4EAC53F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121. kao burza nije omogućila članovima pristup javno objavljenim podacima iz stavka 6. ovoga Zakona, sukladno članku 321. stavku 7. ovoga Zakona</w:t>
      </w:r>
    </w:p>
    <w:p w14:paraId="441DE03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122. kao burza nije uspostavila ili nije primjenjivala mjere redovite provjere usklađenosti financijskih instrumenata, sukladno članku 323. stavku 4. ovoga Zakona</w:t>
      </w:r>
    </w:p>
    <w:p w14:paraId="4930056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123. kao burza ili operater MTP-a ili operater OTP-a ne donese odluku o privremenoj obustavi trgovanja ili isključenju iz trgovanja financijskog instrumenta i svake povezane izvedenice, kada to zahtijeva zaštita </w:t>
      </w:r>
      <w:proofErr w:type="spellStart"/>
      <w:r w:rsidRPr="00EF297F">
        <w:rPr>
          <w:rFonts w:ascii="Times New Roman" w:hAnsi="Times New Roman" w:cs="Times New Roman"/>
          <w:color w:val="000000" w:themeColor="text1"/>
          <w:sz w:val="24"/>
          <w:szCs w:val="24"/>
        </w:rPr>
        <w:t>ulagatelja</w:t>
      </w:r>
      <w:proofErr w:type="spellEnd"/>
      <w:r w:rsidRPr="00EF297F">
        <w:rPr>
          <w:rFonts w:ascii="Times New Roman" w:hAnsi="Times New Roman" w:cs="Times New Roman"/>
          <w:color w:val="000000" w:themeColor="text1"/>
          <w:sz w:val="24"/>
          <w:szCs w:val="24"/>
        </w:rPr>
        <w:t xml:space="preserve"> ili taj financijski instrument više ne udovoljava pravilima burze, sukladno članku 340. stavku 2. ovoga Zakona</w:t>
      </w:r>
    </w:p>
    <w:p w14:paraId="524D508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124. kao burza ili operater MTP-a ili operater OTP-a na zahtjev Agencije nije slijedila privremenu obustavu ili isključenje, sukladno članku 340. stavku 5. ovoga Zakona</w:t>
      </w:r>
    </w:p>
    <w:p w14:paraId="7B17701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125. kao burza nije uspostavila ili nije održavala ili nije provodila pravila za prijem u članstvo ili pristup uređenom tržištu, sukladno članku 314. stavku 1. ovoga Zakona</w:t>
      </w:r>
    </w:p>
    <w:p w14:paraId="4D34C1E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126. je kao burza prihvatila kao člana uređenog tržišta suprotno uvjetima propisanim člankom 313. stavcima 1. ili 2. ovoga Zakona</w:t>
      </w:r>
    </w:p>
    <w:p w14:paraId="7C00A6B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127. kao burza nije nadzirala naloge, uključujući otkazivanja naloga i transakcije koje obavljaju članovi uređenog tržišta, sukladno članku 316. stavku 2. ovoga Zakona</w:t>
      </w:r>
    </w:p>
    <w:p w14:paraId="4007CF5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128. kao burza nije obavijestila Agenciju o svakom značajnom kršenju svojih pravila, nepravilnim uvjetima trgovanja ili postupanju koje može ukazivati na ponašanje koje je zabranjeno na temelju Uredbe (EU) br. 596/2014 ili poremećaje u sustavu povezane s financijskim instrumentom, sukladno članku 316. stavku 3. ovoga Zakona</w:t>
      </w:r>
    </w:p>
    <w:p w14:paraId="06A9D39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129. kao burza nije dostavila Agenciji sve potrebne podatke ili surađivala s Agencijom ili drugim nadležnim tijelom, sukladno članku 316. stavku 4. ovoga Zakona</w:t>
      </w:r>
    </w:p>
    <w:p w14:paraId="3C27D87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130. kao operater MTP-a ili OTP-a bez odgode ne obustavi ili ne isključi financijske instrumente iz trgovanja, sukladno članku 343. stavku 12. ovoga Zakona</w:t>
      </w:r>
    </w:p>
    <w:p w14:paraId="5FA75FE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131. kao operater MTP-a ili OTP-a upravlja MTP-om ili </w:t>
      </w:r>
      <w:r w:rsidRPr="00EF297F">
        <w:rPr>
          <w:rFonts w:ascii="Times New Roman" w:hAnsi="Times New Roman" w:cs="Times New Roman"/>
          <w:color w:val="000000" w:themeColor="text1"/>
          <w:sz w:val="24"/>
          <w:szCs w:val="24"/>
        </w:rPr>
        <w:softHyphen/>
        <w:t>OTP-om, ako ne postoji mogućnost interakcije između članova ili korisnika u vezi s formiranjem cijena, sukladno članku 344. stavku 2. ovoga Zakona</w:t>
      </w:r>
    </w:p>
    <w:p w14:paraId="331746F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132. kao operater MTP-a ili OTP-a nije uspostavila djelotvorne sustave, mjere i postupke kako bi postupala u skladu s odredbama članaka 298., 299., 300., 301., 302. ili 303. ovoga Zakona, sukladno članku 344. stavku 3. ovoga Zakona</w:t>
      </w:r>
    </w:p>
    <w:p w14:paraId="1F0A12A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133. kao operater MTP-a ili OTP-a nije uspostavila mehanizme za prepoznavanje i svladavanje negativnih posljedica na djelovanje MTP-a ili OTP-a ili na njegove vlasnike ili članove koje bi sukob interesa između MTP-a, OTP-a, njihovih vlasnika ili operatera MTP-a ili OTP-a mogao imati u dobrom funkcioniranju MTP-a ili OTP-a, sukladno članku 344. stavku 4. ovoga Zakona</w:t>
      </w:r>
    </w:p>
    <w:p w14:paraId="607953F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134. kao operater MTP-a ili OTP-a nije osigurala javno dostupne podatke ili se nije uvjerila da postoji pristup tim podacima, kako bi </w:t>
      </w:r>
      <w:proofErr w:type="spellStart"/>
      <w:r w:rsidRPr="00EF297F">
        <w:rPr>
          <w:rFonts w:ascii="Times New Roman" w:hAnsi="Times New Roman" w:cs="Times New Roman"/>
          <w:color w:val="000000" w:themeColor="text1"/>
          <w:sz w:val="24"/>
          <w:szCs w:val="24"/>
        </w:rPr>
        <w:t>ulagatelji</w:t>
      </w:r>
      <w:proofErr w:type="spellEnd"/>
      <w:r w:rsidRPr="00EF297F">
        <w:rPr>
          <w:rFonts w:ascii="Times New Roman" w:hAnsi="Times New Roman" w:cs="Times New Roman"/>
          <w:color w:val="000000" w:themeColor="text1"/>
          <w:sz w:val="24"/>
          <w:szCs w:val="24"/>
        </w:rPr>
        <w:t xml:space="preserve"> mogli donijeti investicijsku odluku, a uzimajući u obzir vrstu korisnika i instrumenata kojima se trguje, sukladno članku 345. stavku 1. ovoga Zakona</w:t>
      </w:r>
    </w:p>
    <w:p w14:paraId="29984F9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135. kao operater MTP-a ili OTP-a nije osigurala da izdavatelj vrijednosnih papira bez čije se suglasnosti trguje na MTP-u ili </w:t>
      </w:r>
      <w:r w:rsidRPr="00EF297F">
        <w:rPr>
          <w:rFonts w:ascii="Times New Roman" w:hAnsi="Times New Roman" w:cs="Times New Roman"/>
          <w:color w:val="000000" w:themeColor="text1"/>
          <w:sz w:val="24"/>
          <w:szCs w:val="24"/>
        </w:rPr>
        <w:softHyphen/>
        <w:t>OTP-u ne podliježe obvezi objavljivanja podataka prema tom MTP-u ili OTP-u, sukladno članku 345. stavku 4. ovoga Zakona</w:t>
      </w:r>
    </w:p>
    <w:p w14:paraId="5332AB5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136. kao operater MTP-a ili OTP-a nije propisala ili primjenjivala transparentna i </w:t>
      </w:r>
      <w:proofErr w:type="spellStart"/>
      <w:r w:rsidRPr="00EF297F">
        <w:rPr>
          <w:rFonts w:ascii="Times New Roman" w:hAnsi="Times New Roman" w:cs="Times New Roman"/>
          <w:color w:val="000000" w:themeColor="text1"/>
          <w:sz w:val="24"/>
          <w:szCs w:val="24"/>
        </w:rPr>
        <w:t>nediskriminirajuća</w:t>
      </w:r>
      <w:proofErr w:type="spellEnd"/>
      <w:r w:rsidRPr="00EF297F">
        <w:rPr>
          <w:rFonts w:ascii="Times New Roman" w:hAnsi="Times New Roman" w:cs="Times New Roman"/>
          <w:color w:val="000000" w:themeColor="text1"/>
          <w:sz w:val="24"/>
          <w:szCs w:val="24"/>
        </w:rPr>
        <w:t xml:space="preserve"> pravila i postupke kojima se omogućuje korektno i uredno trgovanje, sukladno odredbama članka 346. stavka 1. ovoga Zakona</w:t>
      </w:r>
    </w:p>
    <w:p w14:paraId="59E45E7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137. kao operater MTP-a ili OTP-a nije redovito pratila sve aktivnosti na nalozima poslanim u sustav, kao i transakcije koje su izvršili njihovi članovi u cilju utvrđivanja mogućeg kršenja pravila, neurednih uvjeta trgovanja, postupanja koje može ukazivati na ponašanje koje je zabranjeno na temelju Uredbe (EU) br. 596/2014 ili poremećaje u sustavu povezane s financijskim instrumentom, sukladno članku 347. stavku 2. ovoga Zakona</w:t>
      </w:r>
    </w:p>
    <w:p w14:paraId="2908824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137.a kao operater MTP-a ili OTP-a nije uspostavio mehanizme kojima osigurava ispunjavanje standarda kvalitete podataka na temelju članka 22.b Uredbe (EU) br. 600/2014, u skladu s člankom 347. stavkom 4. ovoga Zakona</w:t>
      </w:r>
    </w:p>
    <w:p w14:paraId="467A941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138. kao operater MTP-a ili OTP-a nije bez odgode obavijestila Agenciju o tome da je utvrdila značajno kršenje pravila MTP-a ili OTP-a, neurednih uvjeta trgovanja, postupanja koje može ukazivati na ponašanje koje je zabranjeno na temelju Uredbe (EU) br. 596/2014 ili poremećaja u sustavu povezanih s financijskim instrumentom, sukladno članku 347. stavku 5. ovoga Zakona</w:t>
      </w:r>
    </w:p>
    <w:p w14:paraId="679110D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139. kao operater MTP-a ili OTP-a ne dostavi bez odgode Agenciji sve potrebne podatke ili ne surađuje prilikom nadzora, provođenja istražnih radnji i mjera nad slučajevima zlouporabe </w:t>
      </w:r>
      <w:r w:rsidRPr="00EF297F">
        <w:rPr>
          <w:rFonts w:ascii="Times New Roman" w:hAnsi="Times New Roman" w:cs="Times New Roman"/>
          <w:color w:val="000000" w:themeColor="text1"/>
          <w:sz w:val="24"/>
          <w:szCs w:val="24"/>
        </w:rPr>
        <w:lastRenderedPageBreak/>
        <w:t>tržišta koje su se dogodile unutar sustava MTP-a ili OTP-a kojim upravlja, sukladno članku 347. stavku 6. ovoga Zakona</w:t>
      </w:r>
    </w:p>
    <w:p w14:paraId="433F44E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140. kao operater MTP-a nije propisala i/ili provodila pravila, sukladno članku 349. stavku 1. ovoga Zakona</w:t>
      </w:r>
    </w:p>
    <w:p w14:paraId="6D42E1A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141. kao operater MTP-a nije uspostavila ili primjenjivala mjere koje omogućuju nesmetano i pravodobno zaključivanje transakcija koje se izvršavaju unutar sustava MTP-a, sukladno članku 349. stavku 3. ovoga Zakona</w:t>
      </w:r>
    </w:p>
    <w:p w14:paraId="39D7A30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142. kao operater MTP-a nije kontinuirano tijekom poslovanja imala dovoljna financijska sredstva, ovisno o vrsti i opsegu zaključenih transakcija te stupnju rizika kojima su izloženi, kako bi se omogućilo uredno funkcioniranje MTP-a, sukladno članku 349. stavku 4. ovoga Zakona</w:t>
      </w:r>
    </w:p>
    <w:p w14:paraId="20970C6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143. je kao investicijsko društvo ili tržišni operater koji upravlja MTP-om izvršavala naloge klijenata uz korištenje vlastitog kapitala ili je trgovala za vlastiti račun uparivanjem naloga, sukladno članku 349. stavku 6. ovoga Zakona</w:t>
      </w:r>
    </w:p>
    <w:p w14:paraId="5DC3ADB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144. kao operater OTP-a nije uspostavila ili primjenjivala mehanizme za sprječavanje izvršavanja naloga klijenata uz korištenje vlastitog kapitala investicijskog društva, burze ili bilo kojeg subjekta koji je dio iste grupe ili pravne osobe kao operater OTP-a, sukladno članku 350. stavku 1. ovoga Zakona</w:t>
      </w:r>
    </w:p>
    <w:p w14:paraId="36EC780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145. je kao operater OTP-a djelovala i kao sistematski </w:t>
      </w:r>
      <w:proofErr w:type="spellStart"/>
      <w:r w:rsidRPr="00EF297F">
        <w:rPr>
          <w:rFonts w:ascii="Times New Roman" w:hAnsi="Times New Roman" w:cs="Times New Roman"/>
          <w:color w:val="000000" w:themeColor="text1"/>
          <w:sz w:val="24"/>
          <w:szCs w:val="24"/>
        </w:rPr>
        <w:t>internalizator</w:t>
      </w:r>
      <w:proofErr w:type="spellEnd"/>
      <w:r w:rsidRPr="00EF297F">
        <w:rPr>
          <w:rFonts w:ascii="Times New Roman" w:hAnsi="Times New Roman" w:cs="Times New Roman"/>
          <w:color w:val="000000" w:themeColor="text1"/>
          <w:sz w:val="24"/>
          <w:szCs w:val="24"/>
        </w:rPr>
        <w:t>, protivno zabrani iz članka 350. stavka 2. ovoga Zakona</w:t>
      </w:r>
    </w:p>
    <w:p w14:paraId="28C5C55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146. je kao operater OTP-a povezala OTP sa sistematskim </w:t>
      </w:r>
      <w:proofErr w:type="spellStart"/>
      <w:r w:rsidRPr="00EF297F">
        <w:rPr>
          <w:rFonts w:ascii="Times New Roman" w:hAnsi="Times New Roman" w:cs="Times New Roman"/>
          <w:color w:val="000000" w:themeColor="text1"/>
          <w:sz w:val="24"/>
          <w:szCs w:val="24"/>
        </w:rPr>
        <w:t>internalizatorom</w:t>
      </w:r>
      <w:proofErr w:type="spellEnd"/>
      <w:r w:rsidRPr="00EF297F">
        <w:rPr>
          <w:rFonts w:ascii="Times New Roman" w:hAnsi="Times New Roman" w:cs="Times New Roman"/>
          <w:color w:val="000000" w:themeColor="text1"/>
          <w:sz w:val="24"/>
          <w:szCs w:val="24"/>
        </w:rPr>
        <w:t xml:space="preserve"> na način na koji bi se omogućilo povezivanje naloga u OTP-u i naloga ili ponuda u sistematskom </w:t>
      </w:r>
      <w:proofErr w:type="spellStart"/>
      <w:r w:rsidRPr="00EF297F">
        <w:rPr>
          <w:rFonts w:ascii="Times New Roman" w:hAnsi="Times New Roman" w:cs="Times New Roman"/>
          <w:color w:val="000000" w:themeColor="text1"/>
          <w:sz w:val="24"/>
          <w:szCs w:val="24"/>
        </w:rPr>
        <w:t>internalizatoru</w:t>
      </w:r>
      <w:proofErr w:type="spellEnd"/>
      <w:r w:rsidRPr="00EF297F">
        <w:rPr>
          <w:rFonts w:ascii="Times New Roman" w:hAnsi="Times New Roman" w:cs="Times New Roman"/>
          <w:color w:val="000000" w:themeColor="text1"/>
          <w:sz w:val="24"/>
          <w:szCs w:val="24"/>
        </w:rPr>
        <w:t>, sukladno članku 350. stavku 3. ovoga Zakona</w:t>
      </w:r>
    </w:p>
    <w:p w14:paraId="46306CC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147. je kao operater OTP-a povezala OTP s drugim OTP-om na način koji je omogućio povezivanje naloga na različitim OTP-ima, sukladno članku 350. stavku 4. ovoga Zakona</w:t>
      </w:r>
    </w:p>
    <w:p w14:paraId="4ACAD84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148. je kao operater OTP-a trgovala za vlastiti račun uparivanjem naloga, sukladno odredbi članka 3. točke 121. ovoga Zakona bez pristanka klijenta ili je trgovala financijskim instrumentima koji nisu obveznice, strukturirani financijski proizvodi, emisijske jedinice i izvedenicama koje ispunjavaju uvjete propisane člankom 350. stavkom 8. ovoga Zakona, sukladno članku 350. stavku 5. ovoga Zakona</w:t>
      </w:r>
    </w:p>
    <w:p w14:paraId="62D7F38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149. je kao operater OTP-a koristila pravo diskrecije iako nije bio ispunjen jedan od uvjeta propisanih člankom 350. stavkom 10. ovoga Zakona</w:t>
      </w:r>
    </w:p>
    <w:p w14:paraId="11A69D2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150. kao operater MTP-a koji je registrirao MTP kao rastuće tržište malih i srednjih poduzeća nije uspostavila ili primjenjivala jasna pravila, sustave ili postupke kojima se osigurava ispunjenje zahtjeva da se prilikom prvotnog primanja financijskih instrumenata u trgovinu na MTP-u objavljuje dovoljno informacija kako bi se </w:t>
      </w:r>
      <w:proofErr w:type="spellStart"/>
      <w:r w:rsidRPr="00EF297F">
        <w:rPr>
          <w:rFonts w:ascii="Times New Roman" w:hAnsi="Times New Roman" w:cs="Times New Roman"/>
          <w:color w:val="000000" w:themeColor="text1"/>
          <w:sz w:val="24"/>
          <w:szCs w:val="24"/>
        </w:rPr>
        <w:t>ulagateljima</w:t>
      </w:r>
      <w:proofErr w:type="spellEnd"/>
      <w:r w:rsidRPr="00EF297F">
        <w:rPr>
          <w:rFonts w:ascii="Times New Roman" w:hAnsi="Times New Roman" w:cs="Times New Roman"/>
          <w:color w:val="000000" w:themeColor="text1"/>
          <w:sz w:val="24"/>
          <w:szCs w:val="24"/>
        </w:rPr>
        <w:t xml:space="preserve"> omogućilo donošenje informirane odluke o ulaganju u te financijske instrumente, sukladno članku 352. stavku 3. točki 3. ovoga Zakona</w:t>
      </w:r>
    </w:p>
    <w:p w14:paraId="3FE76E2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151. kao operater MTP-a koji je registrirao MTP kao rastuće tržište malih i srednjih poduzeća nije uspostavila ili primjenjivala jasna pravila, sustave ili postupke kojima se osigurava ispunjenje zahtjeva da izdavatelji na MTP-u kako je definirano člankom 3. stavkom 1. točkom 21. Uredbe (EU) br. 596/2014, osobe koje obavljaju rukovoditeljske dužnosti definirane člankom 3. stavkom 1. točkom 25. Uredbe (EU) br. 596/2014 te osobe usko povezane s njima definirane člankom 3. stavkom 1. točkom 26. Uredbe (EU) br. 596/2014 moraju ispunjavati relevantne zahtjeve koji se na njih primjenjuju u okviru Uredbe (EU) br. 596/2014, sukladno članku 352. stavku 3. točki 5. ovoga Zakona</w:t>
      </w:r>
    </w:p>
    <w:p w14:paraId="2C78D21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152. kao operater MTP-a koji je registrirao MTP kao rastuće tržište malih i srednjih poduzeća nije uspostavila ili nije primjenjivala jasna pravila, sustave ili postupke kojima se osigurava ispunjenje zahtjeva da prospekti odnosno dokumenti za primanje u trgovinu iz članka 352. stavka 3. točke 3. ovoga Zakona, financijski izvještaji iz članka 352. stavka 3. točke 5. ovoga </w:t>
      </w:r>
      <w:r w:rsidRPr="00EF297F">
        <w:rPr>
          <w:rFonts w:ascii="Times New Roman" w:hAnsi="Times New Roman" w:cs="Times New Roman"/>
          <w:color w:val="000000" w:themeColor="text1"/>
          <w:sz w:val="24"/>
          <w:szCs w:val="24"/>
        </w:rPr>
        <w:lastRenderedPageBreak/>
        <w:t>Zakona i informacije iz članka 7. stavka 1. Uredbe (EU) br. 596/2014 koje objave izdavatelji čiji su financijski instrumenti primljeni u trgovinu na MTP-u budu dostupni javnosti tako da su objavljene na internetskoj stranici operatera MTP-a odnosno da je na internetskoj stranici operatera MTP-a dostupna izravna poveznica na internetsku stranicu izdavatelja na kojoj su objavljeni ti dokumenti, izvještaji odnosno informacije, s time da navedeni dokumenti, izvještaji i informacije odnosno izravne poveznice na internetsku stranicu izdavatelja moraju biti dostupne na internetskoj stranici operatera MTP-a tijekom razdoblja od najmanje pet godina, računajući od dana kada su objavljene, sukladno članku 352. stavku 3. točki 6. ovoga Zakona</w:t>
      </w:r>
    </w:p>
    <w:p w14:paraId="322077A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153. kao operater MTP-a koji je registrirao MTP kao rastuće tržište malih i srednjih poduzeća nije uspostavila ili nije primjenjivala jasna pravila, sustave ili postupke kojima se osigurava ispunjenje zahtjeva da su uspostavljeni učinkoviti sustavi i kontrole u svrhu sprečavanja i otkrivanja zlouporabe tržišta na MTP-u u skladu sa zahtjevima Uredbe (EU) br. 596/2014, sukladno članku 352. stavku 3. točki 7. ovoga Zakona</w:t>
      </w:r>
    </w:p>
    <w:p w14:paraId="229A029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154. kao tržišni operater ili investicijsko društvo ili kreditna institucija koja vodi mjesto trgovanja ne objavljuje neprekidno tijekom uobičajenog vremena trgovanja podatke iz članka 3. stavka 1. Uredbe (EU) br. 600/2014</w:t>
      </w:r>
    </w:p>
    <w:p w14:paraId="0962A0B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155. kao tržišni operater ili investicijsko društvo ili kreditna institucija koja vodi mjesto trgovanja onemogući pristup sustavima iz članka 3. stavka 1. Uredbe (EU) br. 600/2014, sukladno odredbi članka 3. stavka 3. Uredbe (EU) br. 600/2014</w:t>
      </w:r>
    </w:p>
    <w:p w14:paraId="27BD67D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156. kao tržišni operater ili investicijsko društvo ili kreditna institucija koja vodi mjesto trgovanja na kojemu se formaliziraju dogovorene transakcije u skladu s člankom 4. stavkom 1. točkom (b) </w:t>
      </w:r>
      <w:proofErr w:type="spellStart"/>
      <w:r w:rsidRPr="00EF297F">
        <w:rPr>
          <w:rFonts w:ascii="Times New Roman" w:hAnsi="Times New Roman" w:cs="Times New Roman"/>
          <w:color w:val="000000" w:themeColor="text1"/>
          <w:sz w:val="24"/>
          <w:szCs w:val="24"/>
        </w:rPr>
        <w:t>podtočkom</w:t>
      </w:r>
      <w:proofErr w:type="spellEnd"/>
      <w:r w:rsidRPr="00EF297F">
        <w:rPr>
          <w:rFonts w:ascii="Times New Roman" w:hAnsi="Times New Roman" w:cs="Times New Roman"/>
          <w:color w:val="000000" w:themeColor="text1"/>
          <w:sz w:val="24"/>
          <w:szCs w:val="24"/>
        </w:rPr>
        <w:t xml:space="preserve"> 1. Uredbe (EU) br. 600/2014 ne osigura uvjete iz članka 4. stavka 3. podstavka 1. Uredbe (EU) br. 600/2014</w:t>
      </w:r>
    </w:p>
    <w:p w14:paraId="2845CCF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157. kao tržišni operater ili investicijsko društvo ili kreditna institucija koja vodi mjesto trgovanja ne objavljuje pojedinosti o transakcijama, u skladu s člankom 6. stavkom 1. Uredbe (EU) br. 600/2014</w:t>
      </w:r>
    </w:p>
    <w:p w14:paraId="18D5177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158. kao tržišni operater ili investicijsko društvo ili kreditna institucija koja vodi mjesto trgovanja onemogući pristup sustavima iz članka 6. stavka 1. Uredbe (EU) br. 600/2014, sukladno odredbi članka 6. stavka 2. Uredbe (EU) br. 600/2014</w:t>
      </w:r>
    </w:p>
    <w:p w14:paraId="41F2141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159. kao tržišni operater ili investicijsko društvo ili kreditna institucija koja vodi mjesto trgovanja sklopi dogovor o odgođenoj objavi ili odgodi objavu podataka o trgovanju bez prethodnog odobrenja Agencije, u skladu s člankom 7. stavkom 1. Uredbe (EU) br. 600/2014</w:t>
      </w:r>
    </w:p>
    <w:p w14:paraId="7EFA54E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160. kao tržišni operater ili investicijsko društvo ili kreditna institucija koja vodi mjesto trgovanja o dogovoru o odgođenom objavljivanju podataka o trgovanju ne obavijesti tržišne sudionike i javnost u skladu s člankom 7. stavkom 1. Uredbe (EU) br. 600/2014</w:t>
      </w:r>
    </w:p>
    <w:p w14:paraId="64972C5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161. kao tržišni operater ili investicijsko društvo ili kreditna institucija koja vodi mjesto trgovanja ne objavljuje neprekidno tijekom uobičajenog vremena trgovanja podatke iz članka 8. stavka 1. Uredbe (EU) br. 600/2014</w:t>
      </w:r>
    </w:p>
    <w:p w14:paraId="168D793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162. kao tržišni operater ili investicijsko društvo ili kreditna institucija koja vodi mjesto trgovanja ne objavljuje neprekidno tijekom uobičajenog vremena trgovanja podatke iz članka 8.a stavka 1. Uredbe (EU) br. 600/2014</w:t>
      </w:r>
    </w:p>
    <w:p w14:paraId="4C6F60B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163. kao tržišni operater ili investicijsko društvo ili kreditna institucija koja vodi mjesto trgovanja ne objavljuje neprekidno tijekom uobičajenog vremena trgovanja podatke iz članka 8.b stavka 1. Uredbe (EU) br. 600/2014</w:t>
      </w:r>
    </w:p>
    <w:p w14:paraId="67DDEF0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164. kao tržišni operater ili investicijsko društvo ili kreditna institucija koja vodi mjesto trgovanja ne objavljuje podatke u skladu s člankom 10. stavkom 1. Uredbe (EU) br. 600/2014</w:t>
      </w:r>
    </w:p>
    <w:p w14:paraId="482788E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165. kao tržišni operater ili investicijsko društvo ili kreditna institucija koja vodi mjesto trgovanja onemogući pristup sustavima iz članka 10. stavka 1. Uredbe (EU) br. 600/2014, sukladno odredbi članka 10. stavka 2. Uredbe (EU) br. 600/2014</w:t>
      </w:r>
    </w:p>
    <w:p w14:paraId="2FBBE9F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166. kao tržišni operater ili investicijsko društvo ili kreditna institucija koja vodi mjesto trgovanja o dogovoru o odgođenom objavljivanju podataka o trgovanju ne obavijesti tržišne sudionike i javnost, u skladu s člankom 11. stavkom 1. Uredbe (EU) br. 600/2014</w:t>
      </w:r>
    </w:p>
    <w:p w14:paraId="570AD58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167. kao tržišni operater ili investicijsko društvo ili kreditna institucija koja vodi mjesto trgovanja informacije objavljene u skladu s člancima 3., 4. i 6. do 11. Uredbe (EU) br. 600/2014 ne stavi na raspolaganje javnosti, u skladu s člankom 12. stavkom 1. Uredbe (EU) br. 600/2014</w:t>
      </w:r>
    </w:p>
    <w:p w14:paraId="55AFB75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168. kao tržišni operater ili investicijsko društvo ili kreditna institucija koja vodi mjesto trgovanja informacije objavljene u skladu s člancima 3., 4. i 6. do 11. Uredbe (EU) br. 600/2014 ne stavi na raspolaganje javnosti pod uvjetima propisanima u skladu s člankom 13. stavkom 1. Uredbe (EU) br. 600/2014</w:t>
      </w:r>
    </w:p>
    <w:p w14:paraId="5118C5F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169. kao tržišni operater ili investicijsko društvo ili kreditna institucija koja vodi mjesto trgovanja ne čuva podatke u skladu s člankom 25. stavkom 2. Uredbe (EU) br. 600/2014</w:t>
      </w:r>
    </w:p>
    <w:p w14:paraId="3E6F744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170. kao tržišni operater, investicijsko društvo ili kreditna institucija koja upravlja mjestom trgovanja zahtjev za pristup središnjoj drugoj ugovornoj strani ne dostavi Agenciji u skladu s člankom 35. stavkom 2. Uredbe (EU) br. 600/2014</w:t>
      </w:r>
    </w:p>
    <w:p w14:paraId="54CC1EE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171. kao tržišni operater, investicijsko društvo ili kreditna institucija koja upravlja mjestom trgovanja zahtjev za pristup središnjoj drugoj ugovornoj strani ne dostavi Agenciji u skladu s člankom 36. stavkom 2. Uredbe (EU) br. 600/2014</w:t>
      </w:r>
    </w:p>
    <w:p w14:paraId="35C9973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172. kao tržišni operater nije osigurala da transakcije izvedenicama koje su zaključene na uređenom tržištu poravnava središnja druga ugovorna strana u skladu s člankom 29. stavkom 1. Uredbe (EU) br. 600/2014</w:t>
      </w:r>
    </w:p>
    <w:p w14:paraId="11BA43DD"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173. kao tržišni operater ili investicijsko društvo ili kreditna institucija koja upravlja mjestom trgovanja ne uspostavi kontrolne mehanizme u vezi s upravljanjem robnim izvedenicama ili izvedenicama na emisijske jedinice kojima se trguje na tom mjestu trgovanja, a u skladu s člankom 380. stavkom 1. ovoga Zakona</w:t>
      </w:r>
    </w:p>
    <w:p w14:paraId="31CA41F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174. kao tržišni operater ili investicijsko društvo ili kreditna institucija koja upravlja mjestom trgovanja ne obavijesti Agenciju o detaljima uspostavljenih kontrolnih mehanizama vezanih uz upravljanje pozicijama ili izmjenama istih, protivno obvezi iz članka 380. stavka 4. ovoga Zakona</w:t>
      </w:r>
    </w:p>
    <w:p w14:paraId="3750670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175. kao tržišni operater ili investicijsko društvo ili kreditna institucija koja upravlja mjestom trgovanja, za mjesta trgovanja na kojima se trguje opcijama, učestalo ne objavljuje dva tjedna izvještaja ili ih ne ispunjava u skladu s člankom 381. stavkom 1. točkom 1. ovoga Zakona</w:t>
      </w:r>
    </w:p>
    <w:p w14:paraId="228E803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175.a kao tržišni operater ili investicijsko društvo ili kreditna institucija koja upravlja mjestom trgovanja, za mjesta trgovanja na kojima se ne trguje opcijama, ne objavi tjedni izvještaj o elementima iz članka 381. stavka 1. točke 1. ovoga Zakona, protivno članku 381. stavku 1. točki 2. ovoga Zakona</w:t>
      </w:r>
    </w:p>
    <w:p w14:paraId="4FDAA38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176. kao tržišni operater ili investicijsko društvo ili kreditna institucija koja upravlja mjestom trgovanja, za mjesta trgovanja na kojima se trguje opcijama, učestalo ne dostavlja Agenciji izvještaje iz članka 381. stavka 1. točke 1. ovoga Zakona u skladu s člankom 381. stavkom 2. ovoga Zakona</w:t>
      </w:r>
    </w:p>
    <w:p w14:paraId="11C0B6E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177. kao tržišni operater ili investicijsko društvo ili kreditna institucija koja upravlja mjestom trgovanja, za mjesta trgovanja na kojima se trguje opcijama, učestalo ne dostavlja ESMA-i izvještaje iz članka 381. stavka 1. točke 1. ovoga Zakona u skladu s člankom 381. stavkom 2. ovoga Zakona</w:t>
      </w:r>
    </w:p>
    <w:p w14:paraId="2934B61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177.a kao tržišni operater ili investicijsko društvo ili kreditna institucija koja upravlja mjestom trgovanja, za mjesta trgovanja na kojima se ne trguje opcijama, učestalo ne dostavlja Agenciji izvještaje iz članka 381. stavka 1. točke 2. ovoga Zakona u skladu s člankom 381. stavkom 2. ovoga Zakona</w:t>
      </w:r>
    </w:p>
    <w:p w14:paraId="663AA72F"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177.b kao tržišni operater ili investicijsko društvo ili kreditna institucija koja upravlja mjestom trgovanja, za mjesta trgovanja na kojima se ne trguje opcijama, učestalo ne dostavlja ESMA-i izvještaje iz članka 381. stavka 1. točke 2. ovoga Zakona</w:t>
      </w:r>
    </w:p>
    <w:p w14:paraId="732CA89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178. kao tržišni operater ili investicijsko društvo ili kreditna institucija koja upravlja mjestom trgovanja učestalo ne dostavlja Agenciji izvještaj iz članka 381. stavka 1. točke 3. ovoga Zakona ili isti izvještaj učestalo ne dostavlja Agenciji na zahtjev</w:t>
      </w:r>
    </w:p>
    <w:p w14:paraId="134B8B2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179. kao tržišni operater učestalo ne izvještava Agenciju sukladno članku 26. stavcima 1. i 3. Uredbe (EU) br. 600/2014 o detaljima transakcija koje su izvršene preko njezina sustava, na temelju naloga osobe na koju se ne odnose odredbe Uredbe (EU) br. 600/2014, a sukladno članku 26. stavku 4. Uredbe (EU) br. 600/2014</w:t>
      </w:r>
    </w:p>
    <w:p w14:paraId="542563B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180. kao tržišni operater koji u ime investicijskog društva dostavlja Agenciji izvještaj o izvršenim transakcijama sukladno članku 26. stavku 7. podstavku 1. Uredbe (EU) br. 600/2014, učestalo dostavlja Agenciji izvještaj o izvršenim transakcijama koji nije ispunjen podacima propisanim člankom 26. stavkom 3. Uredbe (EU) br. 600/2014 ili isti izvještaj učestalo ne ispunjava ispravno</w:t>
      </w:r>
    </w:p>
    <w:p w14:paraId="396ECDC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181. kao tržišni operater koji u ime investicijskog društva dostavlja Agenciji izvještaj o izvršenim transakcijama sukladno članku 26. stavku 7. podstavku 1. Uredbe (EU) br. 600/2014 nema uspostavljene i ne primjenjuje organizacijske zahtjeve propisane člankom 26. stavkom 7. podstavkom 5. Uredbe (EU) br. 600/2014</w:t>
      </w:r>
    </w:p>
    <w:p w14:paraId="6AD8250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182. kao tržišni operater učestalo ne podnosi ispravljeno izvješće o izvršenim transakcijama iz članka 26. stavka 1. Uredbe (EU) br. 600/2014 u ime investicijskog društva, sukladno članku 26. stavku 7. podstavku 8. Uredbe (EU) br. 600/2014</w:t>
      </w:r>
    </w:p>
    <w:p w14:paraId="0111551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183. kao pružatelj usluga dostave podataka ne obavijesti Agenciju o svim promjenama u sastavu uprave sukladno članku 366. stavku 5. ovoga Zakona</w:t>
      </w:r>
    </w:p>
    <w:p w14:paraId="10F9004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184. kao pružatelj usluga dostave podataka, investicijsko društvo, kreditna institucija ili tržišni operater koje je APA, koji je dobio odobrenje Agencije sukladno članku 358. ovoga Zakona učestalo ne objavljuje podatke propisane člancima 20. i 21. Uredbe (EU) br. 600/2014 što je tehnički moguće bliže stvarnom vremenu, u skladu s člankom 27.g stavkom 1. Uredbe (EU) br. 600/2014</w:t>
      </w:r>
    </w:p>
    <w:p w14:paraId="3B8CB03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185. kao pružatelj usluga dostave podataka, investicijsko društvo, kreditna institucija ili tržišni operater koje je APA, koji je dobio odobrenje Agencije sukladno članku 358. ovoga Zakona učestalo ne omogućava da su podaci iz članka 27.g stavka 1. Uredbe (EU) br. 600/2014 besplatno dostupni 15 minuta nakon što ih je APA objavila, u skladu s člankom 27.g stavkom 1. Uredbe (EU) br. 600/2014</w:t>
      </w:r>
    </w:p>
    <w:p w14:paraId="1F50D5B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186. kao pružatelj usluga dostave podataka, investicijsko društvo, kreditna institucija ili tržišni operater koje je APA, koji je dobio odobrenje Agencije sukladno članku 358. ovoga Zakona učestalo ne distribuira podatke iz članaka 20. i 21. Uredbe (EU) br. 600/2014 na način koji osigurava brz pristup podacima na </w:t>
      </w:r>
      <w:proofErr w:type="spellStart"/>
      <w:r w:rsidRPr="00EF297F">
        <w:rPr>
          <w:rFonts w:ascii="Times New Roman" w:hAnsi="Times New Roman" w:cs="Times New Roman"/>
          <w:color w:val="000000" w:themeColor="text1"/>
          <w:sz w:val="24"/>
          <w:szCs w:val="24"/>
        </w:rPr>
        <w:t>nediskriminirajućoj</w:t>
      </w:r>
      <w:proofErr w:type="spellEnd"/>
      <w:r w:rsidRPr="00EF297F">
        <w:rPr>
          <w:rFonts w:ascii="Times New Roman" w:hAnsi="Times New Roman" w:cs="Times New Roman"/>
          <w:color w:val="000000" w:themeColor="text1"/>
          <w:sz w:val="24"/>
          <w:szCs w:val="24"/>
        </w:rPr>
        <w:t xml:space="preserve"> osnovi i u formatu koji olakšava konsolidiranje podataka sa sličnim podacima iz drugih izvora, u skladu s člankom 27.g stavkom 1. Uredbe (EU) br. 600/2014</w:t>
      </w:r>
    </w:p>
    <w:p w14:paraId="7B243B7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187. kao pružatelj usluga dostave podataka, investicijsko društvo, kreditna institucija ili tržišni operater koje je APA, koji je dobio odobrenje Agencije sukladno članku 358. ovoga Zakona učestalo ne uključuje pojedinosti propisane člankom 27.g stavkom 2. Uredbe (EU) br. 600/2014 u podatke koje je dužna objaviti sukladno članku 27.g stavku 1. Uredbe (EU) br. 600/2014 učestalo</w:t>
      </w:r>
    </w:p>
    <w:p w14:paraId="3809A6C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188. kao pružatelj usluga dostave podataka, investicijsko društvo, kreditna institucija ili tržišni operater koje je APA, koji je dobio odobrenje Agencije sukladno odredbama ovoga Zakona kontinuirano ne ispunjava organizacijske zahtjeve iz članka 27.g stavaka 3. do 5. Uredbe (EU) br. 600/2014</w:t>
      </w:r>
    </w:p>
    <w:p w14:paraId="6550382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189. kao pružatelj usluga dostave podataka, investicijsko društvo, kreditna institucija ili tržišni operater koje je APA, koji je dobio odobrenje Agencije sukladno odredbama ovoga Zakona ne održava mehanizme koji osiguravaju da su usluge APA-e razdvojene od ostalih poslovnih funkcija u skladu s člankom 27.g stavkom 3. Uredbe (EU) br. 600/2014, a utvrdi se kako navedeno postupanje rezultira diskriminacijom prikupljenih podataka</w:t>
      </w:r>
    </w:p>
    <w:p w14:paraId="5187D0F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190. kao pružatelj usluga dostave podataka, investicijsko društvo, kreditna institucija ili tržišni operater koje je APA, koji je dobio odobrenje Agencije sukladno odredbama ovoga Zakona ne pohranjuje podatke u skladu s člankom 22. stavkom 2. Uredbe (EU) br. 600/2014 i regulatornim tehničkim standardima koje donosi ESMA, sukladno članku 22. stavku 4. Uredbe (EU) br. 600/2014</w:t>
      </w:r>
    </w:p>
    <w:p w14:paraId="62678909"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191. kao pružatelj usluga dostave podataka, investicijsko društvo, kreditna institucija ili tržišni operater koje je ARM učestalo dostavlja Agenciji izvještaj o izvršenim transakcijama iz članka 26. stavka 1. Uredbe (EU) br. 600/2014 koji nije ispunjen podacima propisanim člankom 26. stavkom 3. Uredbe (EU) br. 600/2014 ili isti izvještaj učestalo ne ispunjava ispravno</w:t>
      </w:r>
    </w:p>
    <w:p w14:paraId="39011628"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192. kao pružatelj usluga dostave podataka, investicijsko društvo, kreditna institucija ili tržišni operater koje je ARM učestalo ne dostavlja Agenciji ispravljeno izvješće o izvršenim transakcijama iz članka 26. stavka 1. Uredbe (EU) br. 600/2014, sukladno članku 26. stavku 7. podstavku 8. Uredbe (EU) br. 600/2014</w:t>
      </w:r>
    </w:p>
    <w:p w14:paraId="79BBC7FB"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193. kao pružatelj usluga dostave podataka, investicijsko društvo, kreditna institucija ili tržišni operater koje je ARM kontinuirano ne ispunjava organizacijske zahtjeve iz članka 369. stavka 3. ovoga Zakona</w:t>
      </w:r>
    </w:p>
    <w:p w14:paraId="33F3E504"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194. kao pružatelj usluga dostave podataka, investicijsko društvo, kreditna institucija ili tržišni operater koje je ARM ne održava mehanizme koji osiguravaju da su usluge ARM-a razdvojene od ostalih poslovnih funkcija u skladu s člankom 369. stavkom 4. ovoga Zakona, a utvrdi se kako navedeno postupanje rezultira diskriminacijom prikupljenih podataka</w:t>
      </w:r>
    </w:p>
    <w:p w14:paraId="2EA5959C"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195. kao pružatelj usluga dostave podataka, investicijsko društvo, kreditna institucija ili tržišni operater koji obavlja usluge dostave podataka ne postupi u skladu s rješenjem o nadzornim mjerama Agencije, izrečenim sukladno članku 372. ovoga Zakona, na način i u roku koji odredi Agencija</w:t>
      </w:r>
    </w:p>
    <w:p w14:paraId="21693C4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196. ima poziciju koja je veća od ograničenja utvrđenog za tu robnu izvedenicu, a što je protivno članku 374. ovoga Zakona</w:t>
      </w:r>
    </w:p>
    <w:p w14:paraId="5D39D83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197.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w:t>
      </w:r>
    </w:p>
    <w:p w14:paraId="0F27A153"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198. ne izvrši mjere na način i u rokovima propisanim rješenjem Agencije iz članka 385. stavka 5. ovoga Zakona</w:t>
      </w:r>
    </w:p>
    <w:p w14:paraId="7E64B89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199. kao izdavatelj financijskih instrumenata uvrštenih na uređeno tržište nije osigurala postojanje identifikacijskog broja odnosno identifikacijske oznake sukladno odredbama članka 3. Delegirane uredbe (EU) br. 2017/585, a u skladu s člankom 320. stavkom 4. ovoga Zakona</w:t>
      </w:r>
    </w:p>
    <w:p w14:paraId="790AE8C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200. kao izdavatelj financijskih instrumenata uvrštenih na MTP ili OTP nije osigurala postojanje identifikacijskog broja odnosno identifikacijske oznake sukladno odredbama članka 3. Delegirane uredbe (EU) br. 2017/585, a u skladu s člankom 345. stavkom 5. ovoga Zakona</w:t>
      </w:r>
    </w:p>
    <w:p w14:paraId="3290E572"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201.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684. stavku 2. točki 2. ovoga Zakona ne omogući na zahtjev Agencije ili ovlaštene osobe Agencije pristup svakom dokumentu i podacima u bilo kojem obliku i/ili ne dostavi njihovu presliku, uključujući poslovne knjige i dokumentaciju</w:t>
      </w:r>
    </w:p>
    <w:p w14:paraId="7BBF2771"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 xml:space="preserve">202.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684. stavku 2. točki 4. ovoga Zakona ne da postojeće zapise telefonskih razgovora, elektroničkih komunikacija i ostalih zapisa o podatkovnom prometu koji su dostupni subjektu nadzora ili drugoj osobi kojoj su propisane obveze čuvanja takvih zapisa ovim Zakonom, Uredbom (EU) br. 596/2014, Uredbom (EU) br. 600/2014 ili drugim relevantnim propisom</w:t>
      </w:r>
    </w:p>
    <w:p w14:paraId="6F5922DE"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203.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688. stavku 3. ovoga Zakona ne uruči sve traženo i/ili ne osigura standardno sučelje za pristup sustavu za upravljanje bazama podataka kojima se koristi</w:t>
      </w:r>
    </w:p>
    <w:p w14:paraId="499B9290"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204.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690. stavku 2. ovoga Zakona ne preda dokumentaciju iz koje je razvidan potpuni opis rada informacijskog sustava</w:t>
      </w:r>
    </w:p>
    <w:p w14:paraId="70527826"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205.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689. stavcima 1. i 2. ovoga Zakona ne osigura uvjete za obavljanje nadzora</w:t>
      </w:r>
    </w:p>
    <w:p w14:paraId="26D841D7"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206. kao subjekt nadzora Agencije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a), b) i c) ovoga Zakona ili kao pravna osoba čija je podružnica subjekt nadzora iz članka 683. stavka 1. točke 1. </w:t>
      </w:r>
      <w:proofErr w:type="spellStart"/>
      <w:r w:rsidRPr="00EF297F">
        <w:rPr>
          <w:rFonts w:ascii="Times New Roman" w:hAnsi="Times New Roman" w:cs="Times New Roman"/>
          <w:color w:val="000000" w:themeColor="text1"/>
          <w:sz w:val="24"/>
          <w:szCs w:val="24"/>
        </w:rPr>
        <w:t>podtočaka</w:t>
      </w:r>
      <w:proofErr w:type="spellEnd"/>
      <w:r w:rsidRPr="00EF297F">
        <w:rPr>
          <w:rFonts w:ascii="Times New Roman" w:hAnsi="Times New Roman" w:cs="Times New Roman"/>
          <w:color w:val="000000" w:themeColor="text1"/>
          <w:sz w:val="24"/>
          <w:szCs w:val="24"/>
        </w:rPr>
        <w:t xml:space="preserve"> d) do m) ovoga Zakona ne omogući Agenciji i/ili ovlaštenim osobama Agencije, na njihov zahtjev i u traženom roku, obavljanje nadzora, tako što protivno članku 690. stavku 1. ovoga Zakona ne osigura uvjete za obavljanje nadzora.</w:t>
      </w:r>
    </w:p>
    <w:p w14:paraId="5162AEA5"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Iznimno od stavka 1. ovoga članka, ako bi iznos novčane kazne utvrđene na temelju stavka 1. ovoga članka bio manji od 66.360,00 eura, pravna osoba iz stavka 1. ovoga članka kaznit će se za prekršaj iz stavka 1. ovoga članka novčanom kaznom u iznosu od 66.360,00 do 132.720,00 eura.</w:t>
      </w:r>
    </w:p>
    <w:p w14:paraId="51D2CC1A" w14:textId="77777777"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Iznimno od stavaka 1. i 2. ovoga članka, u slučaju da je pravna osoba prekršajem iz stavka 1. ovoga članka ostvarila korist ili spriječila gubitak, a iznos tako ostvarene koristi ili spriječenog gubitka može se utvrditi, kaznit će se za prekršaj novčanom kaznom u iznosu dvostruko utvrđenog iznosa tako ostvarene koristi odnosno tako spriječenog gubitka, ako je taj iznos veći od propisanog najvećeg iznosa novčane kazne iz stavaka 1. i 2. ovoga članka.</w:t>
      </w:r>
    </w:p>
    <w:p w14:paraId="1EECEB52" w14:textId="48EAD7FC" w:rsidR="006B4BB8" w:rsidRPr="00EF297F" w:rsidRDefault="006B4BB8" w:rsidP="006B4BB8">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Za prekršaj iz stavka 1. ovoga članka kaznit će se i odgovorna osoba pravne osobe novčanom kaznom u iznosu od 13.270,00 do 5.000.000,00 eura.</w:t>
      </w:r>
    </w:p>
    <w:p w14:paraId="746CCC77" w14:textId="77777777" w:rsidR="00994F8A" w:rsidRPr="00EF297F" w:rsidRDefault="00994F8A" w:rsidP="006B4BB8">
      <w:pPr>
        <w:spacing w:after="0" w:line="240" w:lineRule="auto"/>
        <w:jc w:val="both"/>
        <w:rPr>
          <w:rFonts w:ascii="Times New Roman" w:hAnsi="Times New Roman" w:cs="Times New Roman"/>
          <w:color w:val="000000" w:themeColor="text1"/>
          <w:sz w:val="24"/>
          <w:szCs w:val="24"/>
        </w:rPr>
      </w:pPr>
    </w:p>
    <w:p w14:paraId="72414308" w14:textId="77777777" w:rsidR="00994F8A" w:rsidRPr="00EF297F" w:rsidRDefault="00994F8A" w:rsidP="00927CA0">
      <w:pPr>
        <w:spacing w:after="0" w:line="240" w:lineRule="auto"/>
        <w:jc w:val="center"/>
        <w:rPr>
          <w:rFonts w:ascii="Times New Roman" w:hAnsi="Times New Roman" w:cs="Times New Roman"/>
          <w:iCs/>
          <w:color w:val="000000" w:themeColor="text1"/>
          <w:sz w:val="24"/>
          <w:szCs w:val="24"/>
        </w:rPr>
      </w:pPr>
      <w:r w:rsidRPr="00EF297F">
        <w:rPr>
          <w:rFonts w:ascii="Times New Roman" w:hAnsi="Times New Roman" w:cs="Times New Roman"/>
          <w:iCs/>
          <w:color w:val="000000" w:themeColor="text1"/>
          <w:sz w:val="24"/>
          <w:szCs w:val="24"/>
        </w:rPr>
        <w:t>Lakši prekršaji pravnih osoba</w:t>
      </w:r>
    </w:p>
    <w:p w14:paraId="4CB58E01" w14:textId="14425E14" w:rsidR="00994F8A" w:rsidRPr="00EF297F" w:rsidRDefault="00994F8A" w:rsidP="00927CA0">
      <w:pPr>
        <w:spacing w:after="0" w:line="240" w:lineRule="auto"/>
        <w:jc w:val="center"/>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Članak 701.</w:t>
      </w:r>
    </w:p>
    <w:p w14:paraId="511FF1EB" w14:textId="77777777" w:rsidR="00B9155A" w:rsidRPr="00EF297F" w:rsidRDefault="00B9155A" w:rsidP="00927CA0">
      <w:pPr>
        <w:spacing w:after="0" w:line="240" w:lineRule="auto"/>
        <w:jc w:val="center"/>
        <w:rPr>
          <w:rFonts w:ascii="Times New Roman" w:hAnsi="Times New Roman" w:cs="Times New Roman"/>
          <w:color w:val="000000" w:themeColor="text1"/>
          <w:sz w:val="24"/>
          <w:szCs w:val="24"/>
        </w:rPr>
      </w:pPr>
    </w:p>
    <w:p w14:paraId="6C159F31"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Za prekršaj kaznit će se pravna osoba novčanom kaznom u iznosu koji je višekratnik broja 1.000, a koja ne može biti manja od 2 % ni veća od 5 % ukupnog prihoda koji je ostvarila u godini kada je počinjen prekršaj utvrđen službenim financijskim izvještajima za tu godinu, ako:</w:t>
      </w:r>
    </w:p>
    <w:p w14:paraId="14890B0C"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 kao investicijsko društvo najkasnije do 31. ožujka tekuće godine Agenciji ne dostavi popis svih dioničara u skladu s člankom 16. stavkom 2. ovoga Zakona</w:t>
      </w:r>
    </w:p>
    <w:p w14:paraId="687982B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2. kao investicijsko društvo, kreditna institucija ili društvo za upravljanje u pogledu organizacijskih uvjeta ne postupa u skladu s člankom 50. stavkom 1. ovoga Zakona</w:t>
      </w:r>
    </w:p>
    <w:p w14:paraId="189922B1"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kao investicijsko društvo, kreditna institucija ili društvo za upravljanje u pogledu organizacijskih uvjeta ne obavijesti Agenciju u skladu s člankom 50. stavkom 3. ovoga Zakona</w:t>
      </w:r>
    </w:p>
    <w:p w14:paraId="45D4A336"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kao investicijsko društvo, kreditna institucija ili društvo za upravljanje o izdvajanju ključnih operativnih funkcija iz članka 59. stavka 1. ovoga Zakona ne izvijesti Agenciju u skladu s člankom 59. stavkom 3. ili 4. ovoga Zakona</w:t>
      </w:r>
    </w:p>
    <w:p w14:paraId="0986305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5. kao investicijsko društvo, kreditna institucija ili društvo za upravljanje koje drži novčana sredstva i/ili financijske instrumente suprotno zabrani iz članka 80. stavka 3. ovoga Zakona sklopi ugovor o financijskom kolateralu s malim </w:t>
      </w:r>
      <w:proofErr w:type="spellStart"/>
      <w:r w:rsidRPr="00EF297F">
        <w:rPr>
          <w:rFonts w:ascii="Times New Roman" w:hAnsi="Times New Roman" w:cs="Times New Roman"/>
          <w:color w:val="000000" w:themeColor="text1"/>
          <w:sz w:val="24"/>
          <w:szCs w:val="24"/>
        </w:rPr>
        <w:t>ulagateljem</w:t>
      </w:r>
      <w:proofErr w:type="spellEnd"/>
    </w:p>
    <w:p w14:paraId="7BF8B498"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 kao investicijsko društvo, kreditna institucija ili društvo za upravljanje drži financijske instrumente protivno članku 80. stavku 2. ovoga Zakona</w:t>
      </w:r>
    </w:p>
    <w:p w14:paraId="0F35204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7. kao investicijsko društvo, kreditna institucija ili društvo za upravljanje sklopi ugovor o financijskom kolateralu protivno članku 80. stavku 3. ovoga Zakona</w:t>
      </w:r>
    </w:p>
    <w:p w14:paraId="0423535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8. kao investicijsko društvo ili kreditna institucija koja koristi algoritamsko trgovanje o činjenici da koristi algoritamsko trgovanje ne obavijesti Agenciju prije početka korištenja na pojedinom mjestu trgovanja u skladu s člankom 82. stavkom 5. ovoga Zakona</w:t>
      </w:r>
    </w:p>
    <w:p w14:paraId="5A407EB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9. kao investicijsko društvo ili kreditna institucija koja koristi algoritamsko trgovanje ne izvijesti Agenciju u skladu s člankom 82. stavkom 7. ovoga Zakona</w:t>
      </w:r>
    </w:p>
    <w:p w14:paraId="77499A4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10. kao investicijsko društvo ili kreditna institucija koja klijentima omogućuje izravan elektronički pristup mjestu trgovanja o činjenici da klijentima omogućuje izravan elektronički pristup mjestu trgovanja</w:t>
      </w:r>
    </w:p>
    <w:p w14:paraId="5DB07C4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11. kao investicijsko društvo ili kreditna institucija koja koristi algoritamsko trgovanje ne obavijesti Agenciju prije početka korištenja na pojedinom mjestu trgovanja u skladu s člankom 84. stavkom 3. ovoga Zakona</w:t>
      </w:r>
    </w:p>
    <w:p w14:paraId="569D35A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12. kao investicijsko društvo ili kreditna institucija koja klijentima omogućuje izravan elektronički pristup mjestu trgovanja nije u pisanom sporazumu s klijentom jasno naznačila da odgovornost za pridržavanje obveza iz Zakona ostaje na investicijskom društvu, u skladu s člankom 84. stavkom 9. ovoga Zakona</w:t>
      </w:r>
    </w:p>
    <w:p w14:paraId="6820B49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13. kao investicijsko društvo, kreditna institucija, društvo za upravljanje ili tržišni posrednik primi ili pruži dodatni poticaj, a nisu ispunjeni svi uvjeti iz članka 91. stavka 3. ovoga Zakona, u skladu s člankom 91. stavkom 1. ovoga Zakona</w:t>
      </w:r>
    </w:p>
    <w:p w14:paraId="49BCEC08"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14. kao investicijsko društvo, kreditna institucija, društvo za upravljanje ili tržišni posrednik koji pruža uslugu upravljanja portfeljem ili neovisnog investicijskog savjetovanja prihvati i/ili zadrži dodatni poticaj, protivno članku 93. stavku 1. ovoga Zakona</w:t>
      </w:r>
    </w:p>
    <w:p w14:paraId="6FB7CD50"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15. kao investicijsko društvo, kreditna institucija, društvo za upravljanje ili tržišni posrednik, koji investicijsku uslugu nudi zajedno s drugom uslugom ili proizvodom kao dio paketa ili kao uvjet za isti ugovor ili paket, učestalo ne izvještava klijente o tome je li moguće iste pakete kupiti odvojeno, u skladu s člankom 95. stavkom 1. ovoga Zakona</w:t>
      </w:r>
    </w:p>
    <w:p w14:paraId="794C712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16. kao investicijsko društvo, kreditna institucija, društvo za upravljanje ili tržišni posrednik, koji investicijsku uslugu nudi zajedno s drugom uslugom ili proizvodom kao dio paketa ili kao uvjet za isti ugovor ili paket, učestalo ne pruža odgovarajući opis različitih komponenata ugovora ili paketa i način na koji njihovo uzajamno djelovanje utječe na rizik, a vjerojatno je da se rizici koji proizlaze iz ugovora ili paketa razlikuju od rizika povezanih s pojedinom komponentom, u skladu s člankom 95. stavkom 2. ovoga Zakona</w:t>
      </w:r>
    </w:p>
    <w:p w14:paraId="049E693F"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17. kao investicijsko društvo, kreditna institucija, društvo za upravljanje ili tržišni posrednik zapošljava ili na drugi način angažira fizičku osobu koja u ime i/ili za račun investicijskog društva klijentu pruži informacije o financijskim instrumentima, investicijskim i/ili pomoćnim uslugama, a ta fizička osoba ne ispunjava uvjete iz članka 97. stavka 1. ovoga Zakona</w:t>
      </w:r>
    </w:p>
    <w:p w14:paraId="4C385BA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18. kao investicijsko društvo, kreditna institucija, društvo za upravljanje ili tržišni posrednik zapošljava ili na drugi način angažira fizičku osobu koja u ime i/ili za račun investicijskog društva izvrši ili prenese na izvršenje nalog klijenta, a ta fizička osoba ne ispunjava uvjete iz članka 97. stavka 1. ovoga Zakona, u skladu s člankom 96. stavkom 2. ovoga Zakona</w:t>
      </w:r>
    </w:p>
    <w:p w14:paraId="2920A6E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19. kao investicijsko društvo, kreditna institucija, društvo za upravljanje ili tržišni posrednik zapošljava ili na drugi način angažira fizičku osobu koja u ime i/ili za račun investicijskog društva klijentu pruži investicijski savjet ili donese investicijsku odluku u sklopu usluge upravljanja portfeljem, a ta fizička osoba ne ispunjava uvjete iz članka 98. stavka 1. ovoga Zakona, u skladu s člankom 96. stavkom 2. ovoga Zakona</w:t>
      </w:r>
    </w:p>
    <w:p w14:paraId="64AFBD3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20. kao investicijsko društvo, kreditna institucija, društvo za upravljanje ili tržišni posrednik učestalo ne izvještava ili učestalo manjkavo izvještava klijente o pruženim uslugama na način propisan člancima 59. do 63. Delegirane uredbe (EU) br. 2017/565, u skladu s člankom 111. stavkom 1. ovoga Zakona</w:t>
      </w:r>
    </w:p>
    <w:p w14:paraId="44FAC3E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21. kao investicijsko društvo ili kreditna institucija koja prenosi upute u smislu članka 118. stavka 2. ovoga Zakona na bilo koji način prenese odgovornost za cjelovitost i točnost podataka ili za primjerenost preporuka ili savjeta na drugu osobu, u skladu s člankom 118. stavkom 2. ovoga Zakona</w:t>
      </w:r>
    </w:p>
    <w:p w14:paraId="6339E4A8"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22. kao investicijsko društvo ili kreditna institucija koja primi upute ili nalog klijenta od drugog društva koje prenosi upute u smislu članka 118. stavka 2. ovoga Zakona na bilo koji način prenese odgovornost za zaključenje usluge ili transakcije, u skladu s člankom 118. stavkom 3. ovoga Zakona</w:t>
      </w:r>
    </w:p>
    <w:p w14:paraId="3F05F146"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23. Brisana.</w:t>
      </w:r>
    </w:p>
    <w:p w14:paraId="6205E80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24. Brisana.</w:t>
      </w:r>
    </w:p>
    <w:p w14:paraId="17A2B646"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25. kao investicijsko društvo ili kreditna institucija ne procjenjuje redovito osiguravaju li mjesta izvršenja uključena u politiku izvršavanja naloga postizanje najpovoljnijeg ishoda za klijenta ili je potrebno izmijeniti mjere izvršavanja naloga, u skladu s člankom 125. stavkom 2. ovoga Zakona</w:t>
      </w:r>
    </w:p>
    <w:p w14:paraId="5837669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26. kao investicijsko društvo ili kreditna institucija koja izvršava naloge klijenata učestalo nije u mogućnosti predočiti klijentima podatke koji dokazuju da je pojedini nalog u skladu s politikom izvršavanja naloga, u skladu s člankom 125. stavkom 4. ovoga Zakona</w:t>
      </w:r>
    </w:p>
    <w:p w14:paraId="60674316"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27. kao investicijsko društvo, kreditna institucija ili društvo za upravljanje koje je imenovalo vezanog zastupnika na bilo koji način pokuša prenijeti odgovornost za radnje i/ili propuste vezanog zastupnika kada on djeluje za račun investicijskog društva na vezanog zastupnika, suprotno zabrani iz članka 128. stavka 1. ovoga Zakona</w:t>
      </w:r>
    </w:p>
    <w:p w14:paraId="74857E7A"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28. kao investicijsko društvo, kreditna institucija ili društvo za upravljanje koje je imenovalo vezanog zastupnika nije poduzela odgovarajuće mjere kako bi se izbjeglo da se poslovi vezanog zastupnika izvan područja primjene ovoga Zakona negativno odražavaju na poslove koje vezani zastupnik poduzima za račun investicijskog društva, u skladu s člankom 128. stavkom 2. točkom 3. ovoga Zakona</w:t>
      </w:r>
    </w:p>
    <w:p w14:paraId="4052063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29. kao investicijsko društvo ili kreditna institucija ne poduzima razumne korake kako bi provjerila potpunost, točnost i pravodobnost izvješća o transakcijama koja su podnesena Agenciji u njezino ime, sukladno članku 26. stavku 7. četvrtom podstavku Uredbe (EU) br. 600/2014</w:t>
      </w:r>
    </w:p>
    <w:p w14:paraId="25C4EAB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30. kao burza ne obavijesti Agenciju o svim značajnim promjenama uvjeta pod kojim je odobrenje za rad izdano, u skladu s člankom 295. stavkom 1. ovoga Zakona</w:t>
      </w:r>
    </w:p>
    <w:p w14:paraId="0E6CF839"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31. kao burza nije osigurala da članovi uprave burze maju stručna znanja i/ili sposobnosti i/ili iskustvo u skladu s člankom 288. stavkom 3. ovoga Zakona</w:t>
      </w:r>
    </w:p>
    <w:p w14:paraId="057B6DB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32. kao burza nije osigurala da članovi nadzornog odbora burze zajednički imaju stručna znanja, sposobnosti i iskustvo potrebno za neovisno i samostalno nadziranje poslova burze kako je propisano člankom 289. stavkom 2. ovoga Zakona</w:t>
      </w:r>
    </w:p>
    <w:p w14:paraId="6B2CB22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33. je član uprave burze ujedno i član uprave, nadzornog odbora odnosno izvršni ili neizvršni direktor u drugom pravnom subjektu, a to mu ne omogućuju pojedinačne okolnosti i priroda, opseg i složenost aktivnosti koje izvršava kao član uprave burze sukladno članku 288. stavku 10. ovoga Zakona</w:t>
      </w:r>
    </w:p>
    <w:p w14:paraId="2CBACC72"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34. kao burza nije uložila odgovarajuće ljudske i financijske resurse u obuku i osposobljavanje članova uprave sukladno članku 288. stavku 14. ovoga Zakona</w:t>
      </w:r>
    </w:p>
    <w:p w14:paraId="1542024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35. kao burza nije osigurala da zahtjev za izdavanje suglasnosti iz članka 291. stavka 1. ovoga Zakona bude podnesen najmanje tri mjeseca prije isteka mandata pojedinom članu uprave u skladu s člankom 291. stavkom 7. ovoga Zakona</w:t>
      </w:r>
    </w:p>
    <w:p w14:paraId="205D9DCE"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36. kao burza nije uspostavila, provodila, održavala te redovito ažurirala, procjenjivala i nadzirala postupke odlučivanja i organizacijsku strukturu u kojima se jasno i na dokumentirani način utvrđuju linije izvještavanja i dodjeljuju funkcije i nadležnosti burze sukladno odredbi članka 296. stavka 1. ovoga Zakona</w:t>
      </w:r>
    </w:p>
    <w:p w14:paraId="427BBD08"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37. kao burza nije uspostavila ili primjenjivala mjere pomoću kojih se jasno uočavaju i prevladavaju potencijalne negativne posljedice sukoba interesa na poslovanje uređenog tržišta ili njegove članove ili sudionike, sukladno odredbama članka 296. stavka 1. točaka 9. i 10. ovoga Zakona</w:t>
      </w:r>
    </w:p>
    <w:p w14:paraId="200FA38A"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38. kao burza nije uspostavila ili primjenjivala sveobuhvatan i učinkovit sustav upravljanja rizicima u skladu s člankom 297. stavkom 2. ovoga Zakona</w:t>
      </w:r>
    </w:p>
    <w:p w14:paraId="1301B17D"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39. kao burza ili operater MTP-a ili operater OTP-a nije postupila u slučaju značajnog kretanja cijena financijskog instrumenta sukladno članku 299. stavku 2. ovoga Zakona</w:t>
      </w:r>
    </w:p>
    <w:p w14:paraId="4302BF68"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40. kao burza ili operater MTP-a ili operater OTP-a nije obavijestila Agenciju o parametrima za zaustavljanje trgovanja, na način i u roku sukladno članku 299. stavku 4. ovoga Zakona</w:t>
      </w:r>
    </w:p>
    <w:p w14:paraId="5B75DF0F"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41. kao burza ili operater MTP-a ili operater OTP-a nije uspostavila pisane sporazume sa svim investicijskim društvima koja provode strategiju održavanja likvidnosti, sukladno članku 300. stavku 1. ovoga Zakona i odredbama Delegirane uredbe (EU) br. 2017/578</w:t>
      </w:r>
    </w:p>
    <w:p w14:paraId="53FB19F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42. kao burza ili operater MTP-a ili operater OTP-a nije uspostavila planove koji osiguravaju da dovoljan broj investicijskih društava sudjeluje u sporazumima iz članka 300. stavka 1. ovoga Zakona, a sukladno članku 300. stavku 2. ovoga Zakona i Delegiranoj uredbi (EU) br. 2017/578</w:t>
      </w:r>
    </w:p>
    <w:p w14:paraId="631FF890"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43. kao burza ili operater MTP-a ili operater OTP-a nije nadzirala provođenje ili sama nije provodila sporazume iz članka 300. stavka 1. ovoga Zakona, sukladno članku 300. stavku 4. ovoga Zakona</w:t>
      </w:r>
    </w:p>
    <w:p w14:paraId="5C8F925D"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44. kao burza ili operater MTP-a ili operater OTP-a nema mogućnost identificiranja naloga koje generira algoritamsko trgovanje ili različitih algoritama koji se koriste za stvaranje naloga ili relevantnih osoba koje pokreću te naloge, sukladno odredbama članka 301. stavka 4. ovoga Zakona i odredbi Delegirane uredbe (EU) br. 2017/566</w:t>
      </w:r>
    </w:p>
    <w:p w14:paraId="0AEEE2C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45. kao burza ili operater MTP-a ili operater OTP-a nije uspostavila standarde u pogledu kontrola rizika i pragova trgovanja i razvila mogućnosti kako razlikovanja tako i prekida naloga ili trgovanja osobe koje koristi izravan elektronički pristup, sukladno članku 302. stavku 2. ovoga Zakona</w:t>
      </w:r>
    </w:p>
    <w:p w14:paraId="097E18AD"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46. nema usklađene satove poslovanja u skladu s člankom 22.c Uredbe (EU) br. 600/2014</w:t>
      </w:r>
    </w:p>
    <w:p w14:paraId="4585636A"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47. je kao burza uspostavila pravila s obzirom na uvrštenje financijskih instrumenata na uređeno tržište kojima nije osigurano korektno, uredno i djelotvorno trgovanje ili da su prenosivi vrijednosni papiri slobodno prenosivi, sukladno članku 321. stavku 2. ovoga Zakona i odredbama Delegirane uredbe (EU) br. 2017/568</w:t>
      </w:r>
    </w:p>
    <w:p w14:paraId="2943A6B0"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48. kao burza nije obavijestila izdavatelja da se njegovim vrijednosnim papirima trguje na uređenom tržištu kojim burza upravlja, sukladno članku 324. stavku 2. ovoga Zakona</w:t>
      </w:r>
    </w:p>
    <w:p w14:paraId="235E64DD"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49. kao burza ili operater MTP-a ili operater OTP-a o svojoj odluci iz članka 340. stavka 2. ne obavijesti javnost ili Agenciju na način kako je propisano člankom 340. stavkom 3. ovoga Zakona</w:t>
      </w:r>
    </w:p>
    <w:p w14:paraId="77502B3A"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lastRenderedPageBreak/>
        <w:t>50. kao burza nije o namjeri omogućavanja udaljenog pristupa uređenom tržištu kojim upravlja obavijestila Agenciju, sukladno članku 318. stavku 1. ovoga Zakona</w:t>
      </w:r>
    </w:p>
    <w:p w14:paraId="59975212"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51. kao burza nije Agenciji dostavila redovito obnavljan popis članova uređenog tržišta, sukladno članku 313. stavku 3. ovoga Zakona</w:t>
      </w:r>
    </w:p>
    <w:p w14:paraId="1D345C1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52. kao burza nije uspostavila ili održavala postupke i mjere za praćenje poštivanja pravila uređenog tržišta sukladno članku 316. stavku 1. ovog Zakona</w:t>
      </w:r>
    </w:p>
    <w:p w14:paraId="7CBD0F14"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53. kao operater MTP-a ili OTP-a ne dostavi Agenciji bez odgode informacije o svim promjenama podataka iz članka 348. stavka 1. ovoga Zakona, sukladno članku 348. stavku 3. ovoga Zakona</w:t>
      </w:r>
    </w:p>
    <w:p w14:paraId="7BF86BB9"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54. kao operater MTP-a ili OTP-a nije uspostavila ili održavala djelotvorne mjere i postupke koji omogućuju praćenje usklađenosti članova s pravilima MTP-a ili OTP-a, sukladno članku 347. stavku 1. ovoga Zakona</w:t>
      </w:r>
    </w:p>
    <w:p w14:paraId="044982FC"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55. kao operater MTP-a ili OTP-a nije koristila potrebne resurse kako bi osigurala da je praćenje iz članka 347. stavka 2. ovoga Zakona učinkovito, sukladno članku 347. stavku 3. ovoga Zakona</w:t>
      </w:r>
    </w:p>
    <w:p w14:paraId="1332AAE2"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56. kao operater MTP-a s obzirom na pristup trgovini na MTP-u nije na odgovarajući način primjenjivala odredbe članaka 313., 314. ili 315. ovoga Zakona, sukladno članku 349. stavku 2. ovoga Zakona</w:t>
      </w:r>
    </w:p>
    <w:p w14:paraId="19D24F7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57. kao operater MTP-a nije s obzirom na rizike kojima je izložena na odgovarajući način primjenjivala odredbe članka 297. ovoga Zakona, sukladno članku 349. stavku 5. ovoga Zakona</w:t>
      </w:r>
    </w:p>
    <w:p w14:paraId="343F0D8D"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58. je kao operater OTP-a trgovala za vlastiti račun bez uparivanja naloga državnim dužničkim vrijednosnim papirima za koje postoji likvidno tržište sukladno odredbama Delegirane uredbe (EU) br. 2017/583, sukladno članku 350. stavku 7. ovoga Zakona</w:t>
      </w:r>
    </w:p>
    <w:p w14:paraId="71F7B016"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59. je kao operater OTP-a angažirala investicijsko društvo za provođenje strategije održavanja tržišta na osnovi koja nije neovisna ili je to investicijsko društvo usko povezano s operaterom OTP-a, sukladno članku 350. stavku 6. ovoga Zakona</w:t>
      </w:r>
    </w:p>
    <w:p w14:paraId="462B425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60. kao operater OTP-a nije osigurala da se izvršavanje naloga na OTP-u provodi na diskrecijskoj osnovi, sukladno članku 350. stavku 9. ovoga Zakona</w:t>
      </w:r>
    </w:p>
    <w:p w14:paraId="049CD14F"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61. kao operater OTP-a prilikom olakšavanja pregovora iz članka 350. stavka 11. ovoga Zakona nije postupala u skladu s člankom 350. stavcima 1. do 6. ili 8. ovoga Zakona, sukladno članku 350. stavku 12. ovoga Zakona</w:t>
      </w:r>
    </w:p>
    <w:p w14:paraId="0F16850A"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62. kao operater OTP-a nije Agenciju bez odgode obavijestila o svakoj značajnoj izmjeni podataka iz članka 350. stavka 13. ovoga Zakona, u skladu s člankom 350. stavkom 14. ovoga Zakona</w:t>
      </w:r>
    </w:p>
    <w:p w14:paraId="6DFA9317"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63. kao operater MTP-a koji je registrirao MTP kao rastuće tržište malih i srednjih poduzeća nije uspostavila ili primjenjivala jasna pravila, sustave ili postupke kojima se osigurava ispunjenje zahtjeva da najmanje 50 % izdavatelja čijim se financijskim instrumentima može trgovati na MTP-u moraju biti mala ili srednja poduzeća u vrijeme kada Agencija donese rješenje kojim se odobrava registracija MTP-a kao rastućeg tržišta malih i srednjih poduzeća te u svakoj kalendarskoj godini nakon toga, sukladno članku 352. stavku 3. točki 1. ovoga Zakona</w:t>
      </w:r>
    </w:p>
    <w:p w14:paraId="40E9DDF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64. kao operater MTP-a koji je registrirao MTP kao rastuće tržište malih i srednjih poduzeća nije uspostavila ili primjenjivala jasna pravila, sustave ili postupke kojima se osigurava ispunjenje zahtjeva za prvobitno i za daljnje primanje financijskih instrumenata izdavatelja u trgovinu na tom MTP-u, sukladno članku 352. stavku 3. točki 2. ovoga Zakona</w:t>
      </w:r>
    </w:p>
    <w:p w14:paraId="66F5AD2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65. kao operater MTP-a koji je registrirao MTP kao rastuće tržište malih i srednjih poduzeća nije uspostavila ili primjenjivala jasna pravila, sustave ili postupke kojima se osigurava ispunjenje zahtjeva da izdavatelji čiji su financijski instrumenti primljeni u trgovinu na MTP-u moraju, sami ili putem druge osobe koja djeluje za njihov račun, objavljivati godišnje financijske izvještaje u roku od šest mjeseci po završetku svake financijske godine te </w:t>
      </w:r>
      <w:r w:rsidRPr="00EF297F">
        <w:rPr>
          <w:rFonts w:ascii="Times New Roman" w:hAnsi="Times New Roman" w:cs="Times New Roman"/>
          <w:color w:val="000000" w:themeColor="text1"/>
          <w:sz w:val="24"/>
          <w:szCs w:val="24"/>
        </w:rPr>
        <w:lastRenderedPageBreak/>
        <w:t>polugodišnje financijske izvještaje u roku od četiri mjeseca po završetku prvog polugodišta svake financijske godine, sukladno članku 352. stavku 3. točki 4. ovoga Zakona</w:t>
      </w:r>
    </w:p>
    <w:p w14:paraId="7A001870"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66. kao pružatelj usluga dostave podataka, investicijsko društvo, kreditna institucija ili tržišni operater koje je APA koji je dobio odobrenje sukladno odredbama ovoga Zakona ne objavi podatke propisane člancima 20. i 21. Uredbe (EU) br. 600/2014 pod razumnim tržišnim uvjetima u skladu s člankom 27.g stavkom 1. Uredbe (EU) br. 600/2014</w:t>
      </w:r>
    </w:p>
    <w:p w14:paraId="70B68323"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 xml:space="preserve">67. kao pružatelj usluga dostave podataka, investicijsko društvo, kreditna institucija ili tržišni operater koje je APA koji je dobio odobrenje sukladno odredbama ovoga Zakona ne distribuira podatke propisane člancima 20. i 21. Uredbe (EU) br. 600/2014 na način koji osigurava brz pristup podacima na </w:t>
      </w:r>
      <w:proofErr w:type="spellStart"/>
      <w:r w:rsidRPr="00EF297F">
        <w:rPr>
          <w:rFonts w:ascii="Times New Roman" w:hAnsi="Times New Roman" w:cs="Times New Roman"/>
          <w:color w:val="000000" w:themeColor="text1"/>
          <w:sz w:val="24"/>
          <w:szCs w:val="24"/>
        </w:rPr>
        <w:t>nediskriminirajućoj</w:t>
      </w:r>
      <w:proofErr w:type="spellEnd"/>
      <w:r w:rsidRPr="00EF297F">
        <w:rPr>
          <w:rFonts w:ascii="Times New Roman" w:hAnsi="Times New Roman" w:cs="Times New Roman"/>
          <w:color w:val="000000" w:themeColor="text1"/>
          <w:sz w:val="24"/>
          <w:szCs w:val="24"/>
        </w:rPr>
        <w:t xml:space="preserve"> osnovi i u formatu koji olakšava konsolidiranje podataka sa sličnim podacima iz drugih izvora, u skladu s člankom 27.g stavkom 1. Uredbe (EU) br. 600/2014</w:t>
      </w:r>
    </w:p>
    <w:p w14:paraId="24D1B8B2"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68. kao pružatelj usluga dostave podataka, investicijsko društvo, kreditna institucija ili tržišni operater koje je APA koji je dobio odobrenje sukladno odredbama ovoga Zakona ne održava mehanizme koji osiguravaju da su usluge APA-e razdvojene od ostalih poslovnih funkcija u skladu s člankom 27.g stavkom 3. Uredbe (EU) br. 600/2014</w:t>
      </w:r>
    </w:p>
    <w:p w14:paraId="1CA75C8F"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69. kao pružatelj usluga dostave podataka, investicijsko društvo, kreditna institucija ili tržišni operater koje je ARM, koji je dobio odobrenje sukladno odredbama ovoga Zakona, ne održava mehanizme koji osiguravaju da su usluge ARM-a razdvojene od ostalih poslovnih funkcija u skladu s člankom 27.i stavkom 2. Uredbe (EU) br. 600/2014.</w:t>
      </w:r>
    </w:p>
    <w:p w14:paraId="5B968FE5"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(2) Iznimno od stavka 1. ovoga članka, ako bi iznos novčane kazne utvrđene na temelju stavka 1. ovoga članka bio manji od 26.540,00 eura, pravna osoba će se kazniti za prekršaj iz stavka 1. ovoga članka novčanom kaznom u iznosu od 26.540,00 do 66.360,00 eura.</w:t>
      </w:r>
    </w:p>
    <w:p w14:paraId="3A1B3C01"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(3) Iznimno od stavaka 1. i 2. ovoga članka, ako je pravna osoba prekršajem iz stavka 1. ovoga članka ostvarila korist ili spriječila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w:t>
      </w:r>
    </w:p>
    <w:p w14:paraId="41D9B6D9" w14:textId="61F5A94C" w:rsidR="00994F8A" w:rsidRPr="00EF297F" w:rsidRDefault="00994F8A" w:rsidP="00994F8A">
      <w:pPr>
        <w:spacing w:after="0" w:line="240" w:lineRule="auto"/>
        <w:jc w:val="both"/>
        <w:rPr>
          <w:rFonts w:ascii="Times New Roman" w:hAnsi="Times New Roman" w:cs="Times New Roman"/>
          <w:color w:val="000000" w:themeColor="text1"/>
          <w:sz w:val="24"/>
          <w:szCs w:val="24"/>
        </w:rPr>
      </w:pPr>
      <w:r w:rsidRPr="00EF297F">
        <w:rPr>
          <w:rFonts w:ascii="Times New Roman" w:hAnsi="Times New Roman" w:cs="Times New Roman"/>
          <w:color w:val="000000" w:themeColor="text1"/>
          <w:sz w:val="24"/>
          <w:szCs w:val="24"/>
        </w:rPr>
        <w:t>(4) Za prekršaje iz stavka 1. ovoga članka kaznit će se i odgovorna osoba pravne osobe novčanom kaznom u iznosu od 1320,00 do 4640,00 eura.</w:t>
      </w:r>
    </w:p>
    <w:p w14:paraId="286CB7CE" w14:textId="6DD42297" w:rsidR="00C14945" w:rsidRPr="00EF297F" w:rsidRDefault="00C14945" w:rsidP="00994F8A">
      <w:pPr>
        <w:spacing w:after="0" w:line="240" w:lineRule="auto"/>
        <w:jc w:val="both"/>
        <w:rPr>
          <w:rFonts w:ascii="Times New Roman" w:hAnsi="Times New Roman" w:cs="Times New Roman"/>
          <w:color w:val="000000" w:themeColor="text1"/>
          <w:sz w:val="24"/>
          <w:szCs w:val="24"/>
        </w:rPr>
      </w:pPr>
    </w:p>
    <w:p w14:paraId="7E3FE301" w14:textId="73F489C8" w:rsidR="00C14945" w:rsidRPr="00EF297F" w:rsidRDefault="00C14945" w:rsidP="00994F8A">
      <w:pPr>
        <w:spacing w:after="0" w:line="240" w:lineRule="auto"/>
        <w:jc w:val="both"/>
        <w:rPr>
          <w:rFonts w:ascii="Times New Roman" w:hAnsi="Times New Roman" w:cs="Times New Roman"/>
          <w:color w:val="000000" w:themeColor="text1"/>
          <w:sz w:val="24"/>
          <w:szCs w:val="24"/>
        </w:rPr>
      </w:pPr>
    </w:p>
    <w:p w14:paraId="64C2E9C1" w14:textId="77777777" w:rsidR="00C14945" w:rsidRPr="00EF297F" w:rsidRDefault="00C14945" w:rsidP="00C14945">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Teži prekršaji u vezi s ponudom vrijednosnih papira</w:t>
      </w:r>
    </w:p>
    <w:p w14:paraId="248E7884" w14:textId="01EC112A" w:rsidR="00C14945" w:rsidRPr="00EF297F" w:rsidRDefault="00C14945" w:rsidP="00C14945">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Članak 705. </w:t>
      </w:r>
    </w:p>
    <w:p w14:paraId="585B1926" w14:textId="77777777" w:rsidR="00B71A3D" w:rsidRPr="00EF297F" w:rsidRDefault="00B71A3D" w:rsidP="00C14945">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08B22CE8"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w:t>
      </w:r>
    </w:p>
    <w:p w14:paraId="367188AA"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ponudi javnosti vrijednosne papire, ako prije ponude nije u vezi s istom objavljen prospekt u skladu s člankom 3. stavkom 1. Uredbe (EU) br. 2017/1129, pri čemu nisu ispunjeni uvjeti za korištenje iznimke od obveze objave prospekta iz članka 1. stavka 4. Uredbe (EU) br. 2017/1129</w:t>
      </w:r>
    </w:p>
    <w:p w14:paraId="3C94A71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ponudi javnosti vrijednosne papire, ako prije ponude nije u vezi s istom objavljen prospekt, pri čemu nisu ispunjeni uvjeti za korištenje iznimke od obveze objave prospekta iz članka 409. stavka 1. ovoga Zakona</w:t>
      </w:r>
    </w:p>
    <w:p w14:paraId="2DDA11B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 uvrsti vrijednosne papire na uređeno tržište u Republici Hrvatskoj, a prije uvrštenja nije u vezi s istim objavljen prospekt, u skladu s člankom 3. stavkom 3. Uredbom (EU) br. 2017/1129, </w:t>
      </w:r>
      <w:r w:rsidRPr="00EF297F">
        <w:rPr>
          <w:rFonts w:ascii="Times New Roman" w:eastAsia="Times New Roman" w:hAnsi="Times New Roman" w:cs="Times New Roman"/>
          <w:color w:val="000000"/>
          <w:sz w:val="24"/>
          <w:szCs w:val="24"/>
          <w:lang w:eastAsia="hr-HR"/>
        </w:rPr>
        <w:lastRenderedPageBreak/>
        <w:t>pri čemu nisu ispunjeni uvjeti za korištenje iznimke od obveze objave prospekta iz članka 1. stavka 5. Uredbe (EU) br. 2017/1129</w:t>
      </w:r>
    </w:p>
    <w:p w14:paraId="21E576F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koristi izuzetak od obveze objave prospekta iz članka 1. stavka 5. prvog podstavka točaka (a) i (b) Uredbe (EU) br. 2017/1129 na način protivan zabrani iz članka 1. stavka 6. Uredbe (EU) br. 2017/11295 kao ponuditelj ili financijski posrednik, protivno članku 5. stavku 1. prvom podstavku Uredbe (EU) br. 2017/1129 vrši ponovnu prodaju ili konačni plasman vrijednosnih papira koji podliježu obvezi objave prospekta, a da prethodno nije objavljen prospekt u skladu s Uredbom (EU) br. 2017/1129</w:t>
      </w:r>
    </w:p>
    <w:p w14:paraId="7B11960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kao ponuditelj ili financijski posrednik protivno članku 5. stavku 1. drugom podstavku Uredbe (EU) br. 2017/1129 vrši ponovnu prodaju ili konačni plasman vrijednosnih papira putem prospekta koji ne ispunjava uvjete iz članka 12. Uredbe (EU) br. 2017/1129 i/ili za koji izdavatelj ili osoba odgovorna za sastavljanje prospekta nije dala pisanu suglasnost za njegovu upotrebu za naknadnu ponovnu prodaju ili konačni plasman</w:t>
      </w:r>
    </w:p>
    <w:p w14:paraId="6CB58280"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6. protivno zabrani iz članka 5. stavka 2. Uredbe (EU) br. 2017/1129 preprodaje vrijednosne papire nekvalificiranim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temeljem prospekta za koji je utvrđeno da nije primjeren za nekvalificirane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xml:space="preserve"> u skladu s Uredbom (EU) br. 2017/1129</w:t>
      </w:r>
    </w:p>
    <w:p w14:paraId="0A5C615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7. ishodi odobrenje prospekta, dopune prospekta i/ili drugog dokumenta za čije odobrenje je Agencija nadležna u skladu s člankom 405. stavkom 2. točkama 1. i 2. ovoga Zakona, temeljem lažnih ili nepotpunih izjava i/ili podataka ili izostavi informacije u prospektu ili drugom dokumentu za čije odobrenje je Agencija nadležna, a koje su prijeko potrebne </w:t>
      </w:r>
      <w:proofErr w:type="spellStart"/>
      <w:r w:rsidRPr="00EF297F">
        <w:rPr>
          <w:rFonts w:ascii="Times New Roman" w:eastAsia="Times New Roman" w:hAnsi="Times New Roman" w:cs="Times New Roman"/>
          <w:color w:val="000000"/>
          <w:sz w:val="24"/>
          <w:szCs w:val="24"/>
          <w:lang w:eastAsia="hr-HR"/>
        </w:rPr>
        <w:t>ulagatelju</w:t>
      </w:r>
      <w:proofErr w:type="spellEnd"/>
      <w:r w:rsidRPr="00EF297F">
        <w:rPr>
          <w:rFonts w:ascii="Times New Roman" w:eastAsia="Times New Roman" w:hAnsi="Times New Roman" w:cs="Times New Roman"/>
          <w:color w:val="000000"/>
          <w:sz w:val="24"/>
          <w:szCs w:val="24"/>
          <w:lang w:eastAsia="hr-HR"/>
        </w:rPr>
        <w:t xml:space="preserve"> kako bi donio utemeljenu procjenu imovine i obveza, dobiti i gubitaka, financijskog položaja te očekivanja izdavatelja i bilo kojeg jamca te, ako je primjenjivo, prava povezanih s vrijednosnim papirima i razlozima izdavanja vrijednosnih papira i njegova učinka na izdavatelja, pod uvjetima i u skladu sa zahtjevima iz članka 6. stavka 1. Uredbe (EU) br. 2017/1129.</w:t>
      </w:r>
    </w:p>
    <w:p w14:paraId="150FDFD0"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 Pod uvjetom da je zbog prekršaja nastupila ili je izvjesno da će nastupiti šteta za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ili je počinjenje prekršaja izazvalo poremećaj na tržištu kapitala, ili se prekršaj učestalo čini,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w:t>
      </w:r>
    </w:p>
    <w:p w14:paraId="1D09FCCA"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prilikom objave prospekta ne poštuje postupke objave iz članka 21. stavka 2. Uredbe (EU) br. 2017/1129</w:t>
      </w:r>
    </w:p>
    <w:p w14:paraId="23339D23"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w:t>
      </w:r>
    </w:p>
    <w:p w14:paraId="0E2013B2"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nakon što je odobren, ne učini registracijski dokument dostupnim javnosti bez nepotrebne odgode i u skladu s postupcima iz članka 21. Uredbe (EU) br. 2017/1129, sve u skladu sa zahtjevima iz članka 10. stavka 2. Uredbe (EU) br. 2017/1129</w:t>
      </w:r>
    </w:p>
    <w:p w14:paraId="7FA04E2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w:t>
      </w:r>
    </w:p>
    <w:p w14:paraId="43E43598"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w:t>
      </w:r>
      <w:proofErr w:type="spellStart"/>
      <w:r w:rsidRPr="00EF297F">
        <w:rPr>
          <w:rFonts w:ascii="Times New Roman" w:eastAsia="Times New Roman" w:hAnsi="Times New Roman" w:cs="Times New Roman"/>
          <w:color w:val="000000"/>
          <w:sz w:val="24"/>
          <w:szCs w:val="24"/>
          <w:lang w:eastAsia="hr-HR"/>
        </w:rPr>
        <w:t>hiperpoveznica</w:t>
      </w:r>
      <w:proofErr w:type="spellEnd"/>
      <w:r w:rsidRPr="00EF297F">
        <w:rPr>
          <w:rFonts w:ascii="Times New Roman" w:eastAsia="Times New Roman" w:hAnsi="Times New Roman" w:cs="Times New Roman"/>
          <w:color w:val="000000"/>
          <w:sz w:val="24"/>
          <w:szCs w:val="24"/>
          <w:lang w:eastAsia="hr-HR"/>
        </w:rPr>
        <w:t>, sve u skladu sa zahtjevima iz članka 21. stavka 3. drugog podstavka Uredbe (EU) br. 2017/1129</w:t>
      </w:r>
    </w:p>
    <w:p w14:paraId="24E8DDD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6. u zasebnom primjerku sažetka nije jasno naznačeno na koji se prospekt odnosi u skladu s člankom 21. stavkom 3. trećim podstavkom Uredbe (EU) br. 2017/1129</w:t>
      </w:r>
    </w:p>
    <w:p w14:paraId="1494325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ograničava pristup objavljenom prospektu na način da se zahtijeva registracija, davanje izjave o prihvaćanju ograničenja pravne odgovornosti ili plaćanje naknade protivno zabrani iz članka 21. stavka 4. Uredbe (EU) br. 2017/1129</w:t>
      </w:r>
    </w:p>
    <w:p w14:paraId="145CF3C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8. kao izdavatelj, ponuditelj ili osoba koja traži uvrštenje za trgovanje na uređenom tržištu, kada su </w:t>
      </w:r>
      <w:proofErr w:type="spellStart"/>
      <w:r w:rsidRPr="00EF297F">
        <w:rPr>
          <w:rFonts w:ascii="Times New Roman" w:eastAsia="Times New Roman" w:hAnsi="Times New Roman" w:cs="Times New Roman"/>
          <w:color w:val="000000"/>
          <w:sz w:val="24"/>
          <w:szCs w:val="24"/>
          <w:lang w:eastAsia="hr-HR"/>
        </w:rPr>
        <w:t>hiperpoveznice</w:t>
      </w:r>
      <w:proofErr w:type="spellEnd"/>
      <w:r w:rsidRPr="00EF297F">
        <w:rPr>
          <w:rFonts w:ascii="Times New Roman" w:eastAsia="Times New Roman" w:hAnsi="Times New Roman" w:cs="Times New Roman"/>
          <w:color w:val="000000"/>
          <w:sz w:val="24"/>
          <w:szCs w:val="24"/>
          <w:lang w:eastAsia="hr-HR"/>
        </w:rPr>
        <w:t xml:space="preserve"> upotrijebljene za potrebe objave prospekta, ne osigura funkcionalnost </w:t>
      </w:r>
      <w:proofErr w:type="spellStart"/>
      <w:r w:rsidRPr="00EF297F">
        <w:rPr>
          <w:rFonts w:ascii="Times New Roman" w:eastAsia="Times New Roman" w:hAnsi="Times New Roman" w:cs="Times New Roman"/>
          <w:color w:val="000000"/>
          <w:sz w:val="24"/>
          <w:szCs w:val="24"/>
          <w:lang w:eastAsia="hr-HR"/>
        </w:rPr>
        <w:t>hiperpoveznica</w:t>
      </w:r>
      <w:proofErr w:type="spellEnd"/>
      <w:r w:rsidRPr="00EF297F">
        <w:rPr>
          <w:rFonts w:ascii="Times New Roman" w:eastAsia="Times New Roman" w:hAnsi="Times New Roman" w:cs="Times New Roman"/>
          <w:color w:val="000000"/>
          <w:sz w:val="24"/>
          <w:szCs w:val="24"/>
          <w:lang w:eastAsia="hr-HR"/>
        </w:rPr>
        <w:t xml:space="preserve">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w:t>
      </w:r>
    </w:p>
    <w:p w14:paraId="4D00D28A"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obliku na kojoj od internetskih stranica u skladu s člankom 21. stavkom 2. Uredbe (EU) br. 2017/1129, sve u skladu sa zahtjevima iz članka 21. stavka 9. Uredbe (EU) br. 2017/1129</w:t>
      </w:r>
    </w:p>
    <w:p w14:paraId="3399C948"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10. kao izdavatelj, ponuditelj, osoba koja traži uvrštenje za trgovanje na uređenom tržištu ili financijski posrednik koji obavlja poslove plasmana ili prodaje vrijednosnih papira ne dostavi potencijalnom </w:t>
      </w:r>
      <w:proofErr w:type="spellStart"/>
      <w:r w:rsidRPr="00EF297F">
        <w:rPr>
          <w:rFonts w:ascii="Times New Roman" w:eastAsia="Times New Roman" w:hAnsi="Times New Roman" w:cs="Times New Roman"/>
          <w:color w:val="000000"/>
          <w:sz w:val="24"/>
          <w:szCs w:val="24"/>
          <w:lang w:eastAsia="hr-HR"/>
        </w:rPr>
        <w:t>ulagatelju</w:t>
      </w:r>
      <w:proofErr w:type="spellEnd"/>
      <w:r w:rsidRPr="00EF297F">
        <w:rPr>
          <w:rFonts w:ascii="Times New Roman" w:eastAsia="Times New Roman" w:hAnsi="Times New Roman" w:cs="Times New Roman"/>
          <w:color w:val="000000"/>
          <w:sz w:val="24"/>
          <w:szCs w:val="24"/>
          <w:lang w:eastAsia="hr-HR"/>
        </w:rPr>
        <w:t xml:space="preserve"> na njegov zahtjev i bez naknade primjerak prospekta na trajnom mediju ili kada je potencijalni </w:t>
      </w:r>
      <w:proofErr w:type="spellStart"/>
      <w:r w:rsidRPr="00EF297F">
        <w:rPr>
          <w:rFonts w:ascii="Times New Roman" w:eastAsia="Times New Roman" w:hAnsi="Times New Roman" w:cs="Times New Roman"/>
          <w:color w:val="000000"/>
          <w:sz w:val="24"/>
          <w:szCs w:val="24"/>
          <w:lang w:eastAsia="hr-HR"/>
        </w:rPr>
        <w:t>ulagatelj</w:t>
      </w:r>
      <w:proofErr w:type="spellEnd"/>
      <w:r w:rsidRPr="00EF297F">
        <w:rPr>
          <w:rFonts w:ascii="Times New Roman" w:eastAsia="Times New Roman" w:hAnsi="Times New Roman" w:cs="Times New Roman"/>
          <w:color w:val="000000"/>
          <w:sz w:val="24"/>
          <w:szCs w:val="24"/>
          <w:lang w:eastAsia="hr-HR"/>
        </w:rPr>
        <w:t xml:space="preserve"> zatražio primjerak prospekta u papirnatom obliku, ne dostavi prospekt u tiskanoj verziji, kada je zahtjev za dostavom prospekta na trajnom mediju ili u papirnatom obliku uputio potencijalni </w:t>
      </w:r>
      <w:proofErr w:type="spellStart"/>
      <w:r w:rsidRPr="00EF297F">
        <w:rPr>
          <w:rFonts w:ascii="Times New Roman" w:eastAsia="Times New Roman" w:hAnsi="Times New Roman" w:cs="Times New Roman"/>
          <w:color w:val="000000"/>
          <w:sz w:val="24"/>
          <w:szCs w:val="24"/>
          <w:lang w:eastAsia="hr-HR"/>
        </w:rPr>
        <w:t>ulagatelj</w:t>
      </w:r>
      <w:proofErr w:type="spellEnd"/>
      <w:r w:rsidRPr="00EF297F">
        <w:rPr>
          <w:rFonts w:ascii="Times New Roman" w:eastAsia="Times New Roman" w:hAnsi="Times New Roman" w:cs="Times New Roman"/>
          <w:color w:val="000000"/>
          <w:sz w:val="24"/>
          <w:szCs w:val="24"/>
          <w:lang w:eastAsia="hr-HR"/>
        </w:rPr>
        <w:t xml:space="preserve"> s područja jurisdikcije na kojem se provodi javna ponuda vrijednosnih papira ili se provodi uvrštenje za trgovanje na uređenom tržištu, sve u skladu s člankom 21. stavkom 11. Uredbe (EU) br. 2017/1129</w:t>
      </w:r>
    </w:p>
    <w:p w14:paraId="2DCB9E22"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11. objavi ili distribuira oglas na području Republike Hrvatske koji ne sadrži informacije iz članka 22. stavka 2. Uredbe (EU) br. 2017/1129</w:t>
      </w:r>
    </w:p>
    <w:p w14:paraId="777E430F"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12. objavi ili distribuira oglas na području Republike Hrvatske koji nije jasno prepoznatljiv kao takav u skladu s člankom 22. stavkom 3. Uredbe (EU) br. 2017/1129</w:t>
      </w:r>
    </w:p>
    <w:p w14:paraId="41DF85F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w:t>
      </w:r>
    </w:p>
    <w:p w14:paraId="3722532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w:t>
      </w:r>
    </w:p>
    <w:p w14:paraId="3ADDE36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15. kao izdavatelj ili ponuditelj koji je u usmenom ili pisanom obliku objavio bitne informacije jednom ili više odabranih </w:t>
      </w:r>
      <w:proofErr w:type="spellStart"/>
      <w:r w:rsidRPr="00EF297F">
        <w:rPr>
          <w:rFonts w:ascii="Times New Roman" w:eastAsia="Times New Roman" w:hAnsi="Times New Roman" w:cs="Times New Roman"/>
          <w:color w:val="000000"/>
          <w:sz w:val="24"/>
          <w:szCs w:val="24"/>
          <w:lang w:eastAsia="hr-HR"/>
        </w:rPr>
        <w:t>ulagatelja</w:t>
      </w:r>
      <w:proofErr w:type="spellEnd"/>
      <w:r w:rsidRPr="00EF297F">
        <w:rPr>
          <w:rFonts w:ascii="Times New Roman" w:eastAsia="Times New Roman" w:hAnsi="Times New Roman" w:cs="Times New Roman"/>
          <w:color w:val="000000"/>
          <w:sz w:val="24"/>
          <w:szCs w:val="24"/>
          <w:lang w:eastAsia="hr-HR"/>
        </w:rPr>
        <w:t xml:space="preserve"> takve informacije ne objavi i svim drugim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kojima je ponuda upućena, pri čemu se radi o slučaju kada se objava prospekta ne zahtijeva u skladu s člankom 1. stavkom 4. ili 5. Uredbe (EU) br. 2017/1129, sve u skladu sa zahtjevima iz članka 22. stavka 5. točke (a) Uredbe (EU) br. 2017/1129</w:t>
      </w:r>
    </w:p>
    <w:p w14:paraId="6D68C7A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16. kao izdavatelj ili ponuditelj koji je u usmenom ili pisanom obliku objavio bitne informacije jednom ili više odabranih </w:t>
      </w:r>
      <w:proofErr w:type="spellStart"/>
      <w:r w:rsidRPr="00EF297F">
        <w:rPr>
          <w:rFonts w:ascii="Times New Roman" w:eastAsia="Times New Roman" w:hAnsi="Times New Roman" w:cs="Times New Roman"/>
          <w:color w:val="000000"/>
          <w:sz w:val="24"/>
          <w:szCs w:val="24"/>
          <w:lang w:eastAsia="hr-HR"/>
        </w:rPr>
        <w:t>ulagatelja</w:t>
      </w:r>
      <w:proofErr w:type="spellEnd"/>
      <w:r w:rsidRPr="00EF297F">
        <w:rPr>
          <w:rFonts w:ascii="Times New Roman" w:eastAsia="Times New Roman" w:hAnsi="Times New Roman" w:cs="Times New Roman"/>
          <w:color w:val="000000"/>
          <w:sz w:val="24"/>
          <w:szCs w:val="24"/>
          <w:lang w:eastAsia="hr-HR"/>
        </w:rPr>
        <w:t xml:space="preserve"> takve informacije ne uključi i u prospekt ili u dopunu prospekta u skladu s člankom 23. stavkom 1. Uredbe (EU) br. 2017/1129, pri čemu se radi o slučaju kada se objava prospekta zahtijeva, sve u skladu sa zahtjevima iz članka 22. stavka 5. točke (b) Uredbe (EU) br. 2017/1129</w:t>
      </w:r>
    </w:p>
    <w:p w14:paraId="67BFE2C0"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17. objavi dopunu prospekta na način koji nije u skladu barem s istim postupcima primijenjenim prilikom objave inicijalnog prospekta u skladu s člankom 21. Uredbe (EU) br. 2017/1129, sve u skladu s člankom 23. stavkom 1. drugim podstavkom Uredbe (EU) br. 2017/1129</w:t>
      </w:r>
    </w:p>
    <w:p w14:paraId="476AC97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w:t>
      </w:r>
    </w:p>
    <w:p w14:paraId="66C00C1C"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w:t>
      </w:r>
    </w:p>
    <w:p w14:paraId="709D7040"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w:t>
      </w:r>
    </w:p>
    <w:p w14:paraId="62E83E8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21. ne objavi prospekt najkasnije s početkom javne ponude ili prije uvrštenja za trgovanje vrijednosnih papira na uređeno tržište kako je propisano člankom 21. stavkom 1. prvim podstavkom Uredbe (EU) br. 2017/1129</w:t>
      </w:r>
    </w:p>
    <w:p w14:paraId="02B3EE35"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w:t>
      </w:r>
    </w:p>
    <w:p w14:paraId="4BC611F6"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23. protivno članku 17. stavku 2. Uredbe (EU) br. 2017/1129 ne podnese Agenciji podatke o konačnoj ponudbenoj cijeni i količini vrijednosnih papira i/ili se ne učine dostupnim javnosti u skladu s postupcima iz članka 21. stavka 2. Uredbe (EU) br. 2017/1129</w:t>
      </w:r>
    </w:p>
    <w:p w14:paraId="08ABF8B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24. objavi prospekt ili njegove sastavne dijelove u slučaju iz članka 10. Uredbe (EU) br. 2017/1129, a koje prethodno nije odobrilo nadležno tijelo u skladu s člankom 20. stavkom 1. Uredbe (EU) br. 2017/1129</w:t>
      </w:r>
    </w:p>
    <w:p w14:paraId="48724A7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w:t>
      </w:r>
    </w:p>
    <w:p w14:paraId="63A0A9D3"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26. kao izdavatelj, ponuditelj ili podnositelj zahtjeva za uvrštenje na uređeno tržište ne podnese zahtjev Agenciji za odobrenjem dopune prospekta bez nepotrebne odgode kada za to postoje uvjeti u skladu s člankom 23. stavkom 1. prvim podstavkom Uredbe (EU) br. 2017/12920.,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w:t>
      </w:r>
    </w:p>
    <w:p w14:paraId="259FECA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27. kao izdavatelj, ponuditelj ili podnositelj zahtjeva za uvrštenje na uređeno tržište propusti dostaviti obavijest o dopuni registracijskog dokumenta ili univerzalnog registracijskog dokumenta koji se istodobno koriste kao sastavni dio nekoliko prospekata u skladu s člankom </w:t>
      </w:r>
      <w:r w:rsidRPr="00EF297F">
        <w:rPr>
          <w:rFonts w:ascii="Times New Roman" w:eastAsia="Times New Roman" w:hAnsi="Times New Roman" w:cs="Times New Roman"/>
          <w:color w:val="000000"/>
          <w:sz w:val="24"/>
          <w:szCs w:val="24"/>
          <w:lang w:eastAsia="hr-HR"/>
        </w:rPr>
        <w:lastRenderedPageBreak/>
        <w:t>23. stavkom 5. Uredbe (EU) br. 2017/1129, svim nadležnim tijelima koja su odobrila te prospekte, sve u skladu sa zahtjevima iz članka 26. stavka 5. drugog podstavka Uredbe (EU) br. 2017/1129</w:t>
      </w:r>
    </w:p>
    <w:p w14:paraId="0345A253"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w:t>
      </w:r>
    </w:p>
    <w:p w14:paraId="217108B8"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29. kao izdavatelj, ponuditelj ili podnositelj zahtjeva za uvrštenje na uređeno tržište ne omogući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povlačenje prihvata pod uvjetima i u skladu s člankom 23. stavkom 2. prvim podstavkom Uredbe (EU) br. 2017/1129</w:t>
      </w:r>
    </w:p>
    <w:p w14:paraId="0868480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30. kao financijski posrednik putem kojeg su vrijednosni papiri kupljeni ili upisani ne obavijesti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xml:space="preserve"> ili ne stupi u kontakt s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na dan objave dopune, u skladu s člankom 23. stavkom 3. prvim i drugim podstavkom Uredbe (EU) br. 2017/1129</w:t>
      </w:r>
    </w:p>
    <w:p w14:paraId="239FDC1B"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31. kao izdavatelj ili ponuditelj kod kojeg su vrijednosni papiri izravno kupljeni ili upisani ne obavijesti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xml:space="preserve"> u skladu s člankom 23. stavkom 3. trećim podstavkom Uredbe (EU) br. 2017/1129.</w:t>
      </w:r>
    </w:p>
    <w:p w14:paraId="46CBCE0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Iznimno od stavaka 1. i 2. ovoga članka, ako bi iznos novčane kazne utvrđene na temelju stavaka 1. i 2. ovoga članka bio manji od 66.360,00 eura, pravna osoba iz stavaka 1. i 2. ovoga članka kaznit će se za prekršaj iz stavaka 1. i 2. ovoga članka novčanom kaznom u iznosu od 66.360,00 do 132.720,00 eura.</w:t>
      </w:r>
    </w:p>
    <w:p w14:paraId="13ACA530"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Iznimno od stavaka 1., 2. i 3. ovoga članka, ako je pravna osoba iz stavaka 1. i 2. ovoga članka prekršajem iz stavaka 1. i 2. ovoga članka ostvarila korist ili spriječila gubitak, a iznos tako ostvarene koristi ili spriječenog gubitka može se utvrditi, pravna osoba iz stavaka 1. i 2. ovoga članka kaznit će se za prekršaj iz stavaka 1. i 2. ovoga članka novčanom kaznom u iznosu dvostruko utvrđenog iznosa tako ostvarene koristi odnosno tako spriječenog gubitka, ako je taj iznos veći od propisanog najvećeg iznosa novčane kazne iz stavaka 1., 2. i 3. ovoga članka.</w:t>
      </w:r>
    </w:p>
    <w:p w14:paraId="6149DB75"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Za prekršaj iz stavaka 1. i 2. ovoga članka kaznit će se i odgovorna osoba u pravnoj osobi iz stavaka 1. i 2. ovoga članka novčanom kaznom u iznosu od 66.360,00 do 700.000,00 eura.</w:t>
      </w:r>
    </w:p>
    <w:p w14:paraId="6974FA1B"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Kada fizička osoba počini prekršaj iz stavaka 1. i 2., kaznit će se novčanom kaznom u iznosu u iznosu od 66.360,00 do 700.000,00 eura.</w:t>
      </w:r>
    </w:p>
    <w:p w14:paraId="47ABDF82" w14:textId="77777777" w:rsidR="00C14945" w:rsidRPr="00EF297F" w:rsidRDefault="00C14945" w:rsidP="00C14945">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Iznimno od stavka 6. ovoga članka, ako je fizička osoba iz stavka 6. ovoga članka prekršajem ostvarila korist ili spriječila gubitak, a iznos tako ostvarene koristi ili spriječenog gubitka može se utvrditi, fizička osoba iz stavka 6. ovoga članka kaznit će se za prekršaj iz stavaka 1. i 2. ovoga članka novčanom kaznom u iznosu dvostruko utvrđenog iznosa tako ostvarene koristi odnosno tako spriječenog gubitka, ako je taj iznos veći od propisanog najvećeg iznosa novčane kazne iz stavka 6. ovoga članka.</w:t>
      </w:r>
    </w:p>
    <w:p w14:paraId="27AA682D" w14:textId="77777777" w:rsidR="00C14945" w:rsidRPr="00EF297F" w:rsidRDefault="00C14945" w:rsidP="00C14945">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4F6B5A0B" w14:textId="77777777" w:rsidR="00C14945" w:rsidRPr="00EF297F" w:rsidRDefault="00C14945" w:rsidP="0065340E">
      <w:pPr>
        <w:shd w:val="clear" w:color="auto" w:fill="FFFFFF" w:themeFill="background1"/>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Lakši prekršaji u vezi s ponudom vrijednosnih papira</w:t>
      </w:r>
    </w:p>
    <w:p w14:paraId="646A2DB6" w14:textId="5A56D468" w:rsidR="00C14945" w:rsidRPr="00EF297F" w:rsidRDefault="00C14945" w:rsidP="0065340E">
      <w:pPr>
        <w:shd w:val="clear" w:color="auto" w:fill="FFFFFF" w:themeFill="background1"/>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Članak 705.a </w:t>
      </w:r>
    </w:p>
    <w:p w14:paraId="501F6E60" w14:textId="77777777" w:rsidR="00B71A3D" w:rsidRPr="00EF297F" w:rsidRDefault="00B71A3D" w:rsidP="0065340E">
      <w:pPr>
        <w:shd w:val="clear" w:color="auto" w:fill="FFFFFF" w:themeFill="background1"/>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5868978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 Novčanom kaznom u iznosu od 6630,00 do 26.540,00 eura kaznit će se pravna osoba za prekršaj pod uvjetom da uslijed počinjenja prekršaja nije nastupila šteta za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da počinjenje prekršaja nije izazvalo poremećaj na tržištu kapitala te da činjenje prekršaja nije učestalo, ako:</w:t>
      </w:r>
    </w:p>
    <w:p w14:paraId="3F89EBE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 prilikom objave prospekta ne poštuje postupke objave iz članka 21. stavka 2. Uredbe (EU) br. 2017/1129</w:t>
      </w:r>
    </w:p>
    <w:p w14:paraId="292C29A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w:t>
      </w:r>
    </w:p>
    <w:p w14:paraId="1E45D31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nakon što je odobren, ne učini registracijski dokument dostupnim javnosti bez nepotrebne odgode i u skladu s postupcima iz članka 21. Uredbe (EU) br. 2017/1129, sve u skladu sa zahtjevima iz članka 10. stavka 2. Uredbe (EU) br. 2017/1129</w:t>
      </w:r>
    </w:p>
    <w:p w14:paraId="77C0E04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w:t>
      </w:r>
    </w:p>
    <w:p w14:paraId="3D687DA6"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w:t>
      </w:r>
      <w:proofErr w:type="spellStart"/>
      <w:r w:rsidRPr="00EF297F">
        <w:rPr>
          <w:rFonts w:ascii="Times New Roman" w:eastAsia="Times New Roman" w:hAnsi="Times New Roman" w:cs="Times New Roman"/>
          <w:color w:val="000000"/>
          <w:sz w:val="24"/>
          <w:szCs w:val="24"/>
          <w:lang w:eastAsia="hr-HR"/>
        </w:rPr>
        <w:t>hiperpoveznica</w:t>
      </w:r>
      <w:proofErr w:type="spellEnd"/>
      <w:r w:rsidRPr="00EF297F">
        <w:rPr>
          <w:rFonts w:ascii="Times New Roman" w:eastAsia="Times New Roman" w:hAnsi="Times New Roman" w:cs="Times New Roman"/>
          <w:color w:val="000000"/>
          <w:sz w:val="24"/>
          <w:szCs w:val="24"/>
          <w:lang w:eastAsia="hr-HR"/>
        </w:rPr>
        <w:t>, sve u skladu sa zahtjevima iz članka 21. stavka 3. drugog podstavka Uredbe (EU) br. 2017/1129</w:t>
      </w:r>
    </w:p>
    <w:p w14:paraId="6CA92756"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u zasebnom primjerku sažetka nije jasno naznačeno na koji se prospekt odnosi u skladu s člankom 21. stavkom 3. trećim podstavkom Uredbe (EU) br. 2017/1129</w:t>
      </w:r>
    </w:p>
    <w:p w14:paraId="30570CDF"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ograničava pristup objavljenom prospektu na način da se zahtijeva registracija, davanje izjave o prihvaćanju ograničenja pravne odgovornosti ili plaćanje naknade protivno zabrani iz članka 21. stavka 4. Uredbe (EU) br. 2017/1129</w:t>
      </w:r>
    </w:p>
    <w:p w14:paraId="16959FF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8. kao izdavatelj, ponuditelj ili osoba koja traži uvrštenje za trgovanje na uređenom tržištu, kada su </w:t>
      </w:r>
      <w:proofErr w:type="spellStart"/>
      <w:r w:rsidRPr="00EF297F">
        <w:rPr>
          <w:rFonts w:ascii="Times New Roman" w:eastAsia="Times New Roman" w:hAnsi="Times New Roman" w:cs="Times New Roman"/>
          <w:color w:val="000000"/>
          <w:sz w:val="24"/>
          <w:szCs w:val="24"/>
          <w:lang w:eastAsia="hr-HR"/>
        </w:rPr>
        <w:t>hiperpoveznice</w:t>
      </w:r>
      <w:proofErr w:type="spellEnd"/>
      <w:r w:rsidRPr="00EF297F">
        <w:rPr>
          <w:rFonts w:ascii="Times New Roman" w:eastAsia="Times New Roman" w:hAnsi="Times New Roman" w:cs="Times New Roman"/>
          <w:color w:val="000000"/>
          <w:sz w:val="24"/>
          <w:szCs w:val="24"/>
          <w:lang w:eastAsia="hr-HR"/>
        </w:rPr>
        <w:t xml:space="preserve"> upotrijebljene za potrebe objave prospekta, ne osigura funkcionalnost </w:t>
      </w:r>
      <w:proofErr w:type="spellStart"/>
      <w:r w:rsidRPr="00EF297F">
        <w:rPr>
          <w:rFonts w:ascii="Times New Roman" w:eastAsia="Times New Roman" w:hAnsi="Times New Roman" w:cs="Times New Roman"/>
          <w:color w:val="000000"/>
          <w:sz w:val="24"/>
          <w:szCs w:val="24"/>
          <w:lang w:eastAsia="hr-HR"/>
        </w:rPr>
        <w:t>hiperpoveznica</w:t>
      </w:r>
      <w:proofErr w:type="spellEnd"/>
      <w:r w:rsidRPr="00EF297F">
        <w:rPr>
          <w:rFonts w:ascii="Times New Roman" w:eastAsia="Times New Roman" w:hAnsi="Times New Roman" w:cs="Times New Roman"/>
          <w:color w:val="000000"/>
          <w:sz w:val="24"/>
          <w:szCs w:val="24"/>
          <w:lang w:eastAsia="hr-HR"/>
        </w:rPr>
        <w:t xml:space="preserve">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w:t>
      </w:r>
    </w:p>
    <w:p w14:paraId="05261E6C"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obliku na kojoj od internetskih stranica u skladu s člankom 21. stavkom 2. Uredbe (EU) br. 2017/1129, sve u skladu sa zahtjevima iz članka 21. stavka 9. Uredbe (EU) br. 2017/1129</w:t>
      </w:r>
    </w:p>
    <w:p w14:paraId="2269D35A"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10. kao izdavatelj, ponuditelj, osoba koja traži uvrštenje za trgovanje na uređenom tržištu ili financijski posrednik koji obavlja poslove plasmana ili prodaje vrijednosnih papira ne dostavi potencijalnom </w:t>
      </w:r>
      <w:proofErr w:type="spellStart"/>
      <w:r w:rsidRPr="00EF297F">
        <w:rPr>
          <w:rFonts w:ascii="Times New Roman" w:eastAsia="Times New Roman" w:hAnsi="Times New Roman" w:cs="Times New Roman"/>
          <w:color w:val="000000"/>
          <w:sz w:val="24"/>
          <w:szCs w:val="24"/>
          <w:lang w:eastAsia="hr-HR"/>
        </w:rPr>
        <w:t>ulagatelju</w:t>
      </w:r>
      <w:proofErr w:type="spellEnd"/>
      <w:r w:rsidRPr="00EF297F">
        <w:rPr>
          <w:rFonts w:ascii="Times New Roman" w:eastAsia="Times New Roman" w:hAnsi="Times New Roman" w:cs="Times New Roman"/>
          <w:color w:val="000000"/>
          <w:sz w:val="24"/>
          <w:szCs w:val="24"/>
          <w:lang w:eastAsia="hr-HR"/>
        </w:rPr>
        <w:t xml:space="preserve"> na njegov zahtjev i bez naknade primjerak prospekta na trajnom mediju ili kada je potencijalni </w:t>
      </w:r>
      <w:proofErr w:type="spellStart"/>
      <w:r w:rsidRPr="00EF297F">
        <w:rPr>
          <w:rFonts w:ascii="Times New Roman" w:eastAsia="Times New Roman" w:hAnsi="Times New Roman" w:cs="Times New Roman"/>
          <w:color w:val="000000"/>
          <w:sz w:val="24"/>
          <w:szCs w:val="24"/>
          <w:lang w:eastAsia="hr-HR"/>
        </w:rPr>
        <w:t>ulagatelj</w:t>
      </w:r>
      <w:proofErr w:type="spellEnd"/>
      <w:r w:rsidRPr="00EF297F">
        <w:rPr>
          <w:rFonts w:ascii="Times New Roman" w:eastAsia="Times New Roman" w:hAnsi="Times New Roman" w:cs="Times New Roman"/>
          <w:color w:val="000000"/>
          <w:sz w:val="24"/>
          <w:szCs w:val="24"/>
          <w:lang w:eastAsia="hr-HR"/>
        </w:rPr>
        <w:t xml:space="preserve"> zatražio primjerak prospekta u papirnatom obliku, ne dostavi prospekt u tiskanoj verziji, kada je zahtjev za dostavom prospekta na trajnom mediju ili u papirnatom obliku uputio potencijalni </w:t>
      </w:r>
      <w:proofErr w:type="spellStart"/>
      <w:r w:rsidRPr="00EF297F">
        <w:rPr>
          <w:rFonts w:ascii="Times New Roman" w:eastAsia="Times New Roman" w:hAnsi="Times New Roman" w:cs="Times New Roman"/>
          <w:color w:val="000000"/>
          <w:sz w:val="24"/>
          <w:szCs w:val="24"/>
          <w:lang w:eastAsia="hr-HR"/>
        </w:rPr>
        <w:t>ulagatelj</w:t>
      </w:r>
      <w:proofErr w:type="spellEnd"/>
      <w:r w:rsidRPr="00EF297F">
        <w:rPr>
          <w:rFonts w:ascii="Times New Roman" w:eastAsia="Times New Roman" w:hAnsi="Times New Roman" w:cs="Times New Roman"/>
          <w:color w:val="000000"/>
          <w:sz w:val="24"/>
          <w:szCs w:val="24"/>
          <w:lang w:eastAsia="hr-HR"/>
        </w:rPr>
        <w:t xml:space="preserve"> s područja jurisdikcije na kojem se provodi javna ponuda vrijednosnih papira ili se provodi uvrštenje za trgovanje na uređenom tržištu, sve u skladu s člankom 21. stavkom 11. Uredbe (EU) br. 2017/1129</w:t>
      </w:r>
    </w:p>
    <w:p w14:paraId="50DDED6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11. objavi ili distribuira oglas na području Republike Hrvatske koji ne sadrži informacije iz članka 22. stavka 2. Uredbe (EU) br. 2017/1129</w:t>
      </w:r>
    </w:p>
    <w:p w14:paraId="6CEA3E3E"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12. objavi ili distribuira oglas na području Republike Hrvatske koji nije jasno prepoznatljiv kao takav u skladu s člankom 22. stavkom 3. Uredbe (EU) br. 2017/1129</w:t>
      </w:r>
    </w:p>
    <w:p w14:paraId="7162D3F2"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w:t>
      </w:r>
    </w:p>
    <w:p w14:paraId="7769DBD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w:t>
      </w:r>
    </w:p>
    <w:p w14:paraId="33234A07"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15. kao izdavatelj ili ponuditelj koji je u usmenom ili pisanom obliku objavio bitne informacije jednom ili više odabranih </w:t>
      </w:r>
      <w:proofErr w:type="spellStart"/>
      <w:r w:rsidRPr="00EF297F">
        <w:rPr>
          <w:rFonts w:ascii="Times New Roman" w:eastAsia="Times New Roman" w:hAnsi="Times New Roman" w:cs="Times New Roman"/>
          <w:color w:val="000000"/>
          <w:sz w:val="24"/>
          <w:szCs w:val="24"/>
          <w:lang w:eastAsia="hr-HR"/>
        </w:rPr>
        <w:t>ulagatelja</w:t>
      </w:r>
      <w:proofErr w:type="spellEnd"/>
      <w:r w:rsidRPr="00EF297F">
        <w:rPr>
          <w:rFonts w:ascii="Times New Roman" w:eastAsia="Times New Roman" w:hAnsi="Times New Roman" w:cs="Times New Roman"/>
          <w:color w:val="000000"/>
          <w:sz w:val="24"/>
          <w:szCs w:val="24"/>
          <w:lang w:eastAsia="hr-HR"/>
        </w:rPr>
        <w:t xml:space="preserve"> takve informacije ne objavi i svim drugim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kojima je ponuda upućena, pri čemu se radi o slučaju kada se objava prospekta ne zahtijeva u skladu s člankom 1. stavkom 4. ili 5. Uredbe (EU) br. 2017/1129, sve u skladu sa zahtjevima iz članka 22. stavka 5. točke (a) Uredbe (EU) br. 2017/1129</w:t>
      </w:r>
    </w:p>
    <w:p w14:paraId="6BDBCBA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16. kao izdavatelj ili ponuditelj koji je u usmenom ili pisanom obliku objavio bitne informacije jednom ili više odabranih </w:t>
      </w:r>
      <w:proofErr w:type="spellStart"/>
      <w:r w:rsidRPr="00EF297F">
        <w:rPr>
          <w:rFonts w:ascii="Times New Roman" w:eastAsia="Times New Roman" w:hAnsi="Times New Roman" w:cs="Times New Roman"/>
          <w:color w:val="000000"/>
          <w:sz w:val="24"/>
          <w:szCs w:val="24"/>
          <w:lang w:eastAsia="hr-HR"/>
        </w:rPr>
        <w:t>ulagatelja</w:t>
      </w:r>
      <w:proofErr w:type="spellEnd"/>
      <w:r w:rsidRPr="00EF297F">
        <w:rPr>
          <w:rFonts w:ascii="Times New Roman" w:eastAsia="Times New Roman" w:hAnsi="Times New Roman" w:cs="Times New Roman"/>
          <w:color w:val="000000"/>
          <w:sz w:val="24"/>
          <w:szCs w:val="24"/>
          <w:lang w:eastAsia="hr-HR"/>
        </w:rPr>
        <w:t xml:space="preserve"> takve informacije ne uključi i u prospekt ili u dopunu prospekta u skladu s člankom 23. stavkom 1. Uredbe (EU) br. 2017/1129, pri čemu se radi o slučaju kada se objava prospekta zahtijeva, sve u skladu sa zahtjevima iz članka 22. stavka 5. točke (b) Uredbe (EU) br. 2017/1129</w:t>
      </w:r>
    </w:p>
    <w:p w14:paraId="6A21A395"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17. objavi dopunu prospekta na način koji nije u skladu barem s istim postupcima primijenjenim prilikom objave inicijalnog prospekta u skladu s člankom 21. Uredbe (EU) br. 2017/1129, sve u skladu s člankom 23. stavkom 1. drugim podstavkom Uredbe (EU) br. 2017/1129</w:t>
      </w:r>
    </w:p>
    <w:p w14:paraId="278D6F2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w:t>
      </w:r>
    </w:p>
    <w:p w14:paraId="77EE3E2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w:t>
      </w:r>
    </w:p>
    <w:p w14:paraId="09D42CBA"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w:t>
      </w:r>
    </w:p>
    <w:p w14:paraId="2BC4901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21. ne objavi prospekt najkasnije s početkom javne ponude ili prije uvrštenja za trgovanje vrijednosnih papira na uređeno tržište kako je propisano člankom 21. stavkom 1. prvim podstavkom Uredbe (EU) br. 2017/1129</w:t>
      </w:r>
    </w:p>
    <w:p w14:paraId="2ED8CF3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w:t>
      </w:r>
    </w:p>
    <w:p w14:paraId="4E9283C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23. protivno članku 17. stavku 2. Uredbe (EU) br. 2017/1129 ne podnese Agenciji podatke o konačnoj ponudbenoj cijeni i količini vrijednosnih papira i/ili se ne učine dostupnim javnosti u skladu s postupcima iz članka 21. stavka 2. Uredbe (EU) br. 2017/1129</w:t>
      </w:r>
    </w:p>
    <w:p w14:paraId="65D5C9AC"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24. objavi prospekt ili njegove sastavne dijelove u slučaju iz članka 10. Uredbe (EU) br. 2017/1129, a koje prethodno nije odobrilo nadležno tijelo u skladu s člankom 20. stavkom 1. Uredbe (EU) br. 2017/1129</w:t>
      </w:r>
    </w:p>
    <w:p w14:paraId="55A6B2A9"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w:t>
      </w:r>
    </w:p>
    <w:p w14:paraId="7720DBC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26. kao izdavatelj, ponuditelj ili podnositelj zahtjeva za uvrštenje na uređeno tržište ne podnese zahtjev Agenciji za odobrenjem dopune prospekta bez nepotrebne odgode kada za to postoje uvjeti u skladu s člankom 23. stavkom 1. prvim podstavkom Uredbe (EU) br. 2017/112920,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w:t>
      </w:r>
    </w:p>
    <w:p w14:paraId="429D429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27. kao izdavatelj, ponuditelj ili podnositelj zahtjeva za uvrštenje na uređeno tržište propusti dostaviti obavijest o dopuni registracijskog dokumenta ili univerzalnog registracijskog dokumenta koji se istodobno koristi kao sastavni dio nekoliko prospekata u skladu s člankom 23. stavkom 5. Uredbe (EU) br. 2017/1129 svim nadležnim tijelima koja su odobrila te prospekte, sve u skladu sa zahtjevima iz članka 26. stavka 5. drugog podstavka Uredbe (EU) br. 2017/1129</w:t>
      </w:r>
    </w:p>
    <w:p w14:paraId="26101264"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w:t>
      </w:r>
    </w:p>
    <w:p w14:paraId="519E4C03"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29. kao izdavatelj, ponuditelj ili podnositelj zahtjeva za uvrštenje na uređeno tržište ne omogući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povlačenje prihvata pod uvjetima i u skladu s člankom 23. stavkom 2. prvim podstavkom Uredbe (EU) br. 2017/1129</w:t>
      </w:r>
    </w:p>
    <w:p w14:paraId="40D6E615"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30. kao financijski posrednik putem kojeg su vrijednosni papiri kupljeni ili upisani ne obavijesti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xml:space="preserve"> ili ne stupi u kontakt s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na dan objave dopune, u skladu s člankom 23. stavkom 3. prvim i drugim podstavkom Uredbe (EU) br. 2017/1129</w:t>
      </w:r>
    </w:p>
    <w:p w14:paraId="0F45890D"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31. kao izdavatelj ili ponuditelj kod kojeg su vrijednosni papiri izravno kupljeni ili upisani ne obavijesti </w:t>
      </w:r>
      <w:proofErr w:type="spellStart"/>
      <w:r w:rsidRPr="00EF297F">
        <w:rPr>
          <w:rFonts w:ascii="Times New Roman" w:eastAsia="Times New Roman" w:hAnsi="Times New Roman" w:cs="Times New Roman"/>
          <w:color w:val="000000"/>
          <w:sz w:val="24"/>
          <w:szCs w:val="24"/>
          <w:lang w:eastAsia="hr-HR"/>
        </w:rPr>
        <w:t>ulagatelje</w:t>
      </w:r>
      <w:proofErr w:type="spellEnd"/>
      <w:r w:rsidRPr="00EF297F">
        <w:rPr>
          <w:rFonts w:ascii="Times New Roman" w:eastAsia="Times New Roman" w:hAnsi="Times New Roman" w:cs="Times New Roman"/>
          <w:color w:val="000000"/>
          <w:sz w:val="24"/>
          <w:szCs w:val="24"/>
          <w:lang w:eastAsia="hr-HR"/>
        </w:rPr>
        <w:t xml:space="preserve"> u skladu s 23. stavkom 3. trećim podstavkom Uredbe (EU) br. 2017/1129.</w:t>
      </w:r>
    </w:p>
    <w:p w14:paraId="79A76DE5"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Iznimno od stavka 1. ovoga članka, ako je pravna osoba iz stavka 1. ovoga članka prekršajem iz stavka 1. ovoga članka ostvarila korist ili spriječila gubitak, a iznos tako ostvarene 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w:t>
      </w:r>
    </w:p>
    <w:p w14:paraId="272FD08C"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Za prekršaj iz stavka 1. ovoga članka kaznit će se i odgovorna osoba u pravnoj osobi iz stavka 1. ovoga članka novčanom kaznom u iznosu od 1320,00 do 26.540,00 eura.</w:t>
      </w:r>
    </w:p>
    <w:p w14:paraId="70604321"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Kada fizička osoba počini prekršaj iz stavka 1. ovoga članka, kaznit će se novčanom kaznom u iznosu u iznosu od 1320,00 do 26.540,00 eura.</w:t>
      </w:r>
    </w:p>
    <w:p w14:paraId="37FC32A3" w14:textId="77777777" w:rsidR="00C14945" w:rsidRPr="00EF297F" w:rsidRDefault="00C14945"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w:t>
      </w:r>
    </w:p>
    <w:p w14:paraId="0756B792" w14:textId="77777777" w:rsidR="00C14945" w:rsidRPr="00EF297F" w:rsidRDefault="00C14945" w:rsidP="00994F8A">
      <w:pPr>
        <w:spacing w:after="0" w:line="240" w:lineRule="auto"/>
        <w:jc w:val="both"/>
        <w:rPr>
          <w:rFonts w:ascii="Times New Roman" w:hAnsi="Times New Roman" w:cs="Times New Roman"/>
          <w:color w:val="000000" w:themeColor="text1"/>
          <w:sz w:val="24"/>
          <w:szCs w:val="24"/>
        </w:rPr>
      </w:pPr>
    </w:p>
    <w:p w14:paraId="58487D6B" w14:textId="77777777" w:rsidR="00994F8A" w:rsidRPr="00EF297F" w:rsidRDefault="00994F8A" w:rsidP="00994F8A">
      <w:pPr>
        <w:spacing w:after="0" w:line="240" w:lineRule="auto"/>
        <w:jc w:val="both"/>
        <w:rPr>
          <w:rFonts w:ascii="Times New Roman" w:hAnsi="Times New Roman" w:cs="Times New Roman"/>
          <w:color w:val="000000" w:themeColor="text1"/>
          <w:sz w:val="24"/>
          <w:szCs w:val="24"/>
        </w:rPr>
      </w:pPr>
    </w:p>
    <w:p w14:paraId="0123B867" w14:textId="5E7C91FD" w:rsidR="00FC0A20" w:rsidRPr="00EF297F" w:rsidRDefault="00FC0A20" w:rsidP="0065340E">
      <w:pPr>
        <w:shd w:val="clear" w:color="auto" w:fill="FFFFFF" w:themeFill="background1"/>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Članak 705.b </w:t>
      </w:r>
    </w:p>
    <w:p w14:paraId="6BF97AD2" w14:textId="77777777" w:rsidR="00B71A3D" w:rsidRPr="00EF297F" w:rsidRDefault="00B71A3D" w:rsidP="0065340E">
      <w:pPr>
        <w:shd w:val="clear" w:color="auto" w:fill="FFFFFF" w:themeFill="background1"/>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5266095B"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Novčanom kaznom u iznosu od 6630,00 do 26.540,00 eura kaznit će se pravna osoba za prekršaj ako:</w:t>
      </w:r>
    </w:p>
    <w:p w14:paraId="2F81BBE8"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ne izradi informacijski dokument u skladu s člankom 409. stavkom 3. ovoga Zakona, a ispunjeni su uvjeti za izradu istog ili ga izradi, ali ne na hrvatskom jeziku</w:t>
      </w:r>
    </w:p>
    <w:p w14:paraId="1F127C0A"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2. ne učini dostupnim </w:t>
      </w:r>
      <w:proofErr w:type="spellStart"/>
      <w:r w:rsidRPr="00EF297F">
        <w:rPr>
          <w:rFonts w:ascii="Times New Roman" w:eastAsia="Times New Roman" w:hAnsi="Times New Roman" w:cs="Times New Roman"/>
          <w:color w:val="000000"/>
          <w:sz w:val="24"/>
          <w:szCs w:val="24"/>
          <w:lang w:eastAsia="hr-HR"/>
        </w:rPr>
        <w:t>ulagateljima</w:t>
      </w:r>
      <w:proofErr w:type="spellEnd"/>
      <w:r w:rsidRPr="00EF297F">
        <w:rPr>
          <w:rFonts w:ascii="Times New Roman" w:eastAsia="Times New Roman" w:hAnsi="Times New Roman" w:cs="Times New Roman"/>
          <w:color w:val="000000"/>
          <w:sz w:val="24"/>
          <w:szCs w:val="24"/>
          <w:lang w:eastAsia="hr-HR"/>
        </w:rPr>
        <w:t xml:space="preserve"> odnosno javnosti informacijski dokument na način i/ili u rokovima iz članka 409. stavaka 3. i 4. ovoga Zakona</w:t>
      </w:r>
    </w:p>
    <w:p w14:paraId="232D4D6C"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ne ažurira informacije sadržane u informacijskom dokumentu tijekom trajanja ponude u skladu s člankom 409. stavkom 4. ovoga Zakona</w:t>
      </w:r>
    </w:p>
    <w:p w14:paraId="1BFFEE25"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izradi informacijski dokument čiji sadržaj, oblik, objava ili ažuriranje nije u skladu s odredbama pravilnika iz članka 409. stavka 5. ovoga Zakona</w:t>
      </w:r>
    </w:p>
    <w:p w14:paraId="445FC6FA"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ne obavijesti Agenciju u skladu s člankom 427. stavkom 1. ovoga Zakona</w:t>
      </w:r>
    </w:p>
    <w:p w14:paraId="29612DE1"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ne obavijesti Agenciju u skladu s člankom 427. stavkom 2. ovoga Zakona</w:t>
      </w:r>
    </w:p>
    <w:p w14:paraId="1029C80A"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obavijest ne sadrži propisane podatke iz članka 427. stavka 3. ovoga Zakona</w:t>
      </w:r>
    </w:p>
    <w:p w14:paraId="2DEBDD0F"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8. dostavi Agenciji obavijest kojoj nisu priloženi dokumenti iz članka 427. stavka 4. ovoga Zakona</w:t>
      </w:r>
    </w:p>
    <w:p w14:paraId="4C8C4F7B"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9. na traženje Agencije ne dostavi dodatnu dokumentaciju sukladno članku 427. stavku 5. ovog Zakona</w:t>
      </w:r>
    </w:p>
    <w:p w14:paraId="3DD20304"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10. ne sudjeluje ili se ne pridržava pravila prilikom istrage, nadzora koji provodi Agencija ili zahtjeva Agencije sukladno odredbama dijela trećeg glave I. Poglavlja IV. ovoga Zakona.</w:t>
      </w:r>
    </w:p>
    <w:p w14:paraId="3CCA886B"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Iznimno od stavka 1. ovoga članka, ako je pravna osoba iz stavka 1. ovoga članka prekršajem iz stavka 1. ovoga članka ostvarila korist ili spriječila gubitak, a iznos tako ostvarene 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w:t>
      </w:r>
    </w:p>
    <w:p w14:paraId="40E05427"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Za prekršaj iz stavka 1. ovoga članka kaznit će se i odgovorna osoba u pravnoj osobi iz stavka 1. ovoga članka novčanom kaznom u iznosu od 1320,00 do 26.540,00 eura.</w:t>
      </w:r>
    </w:p>
    <w:p w14:paraId="7909297E" w14:textId="77777777" w:rsidR="00FC0A20" w:rsidRPr="00EF297F" w:rsidRDefault="00FC0A20" w:rsidP="0065340E">
      <w:pPr>
        <w:shd w:val="clear" w:color="auto" w:fill="FFFFFF" w:themeFill="background1"/>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Kada fizička osoba počini prekršaj iz stavka 1. ovoga članka, kaznit će se novčanom kaznom u iznosu u iznosu od 1320,00 do 26.540,00 eura.</w:t>
      </w:r>
    </w:p>
    <w:p w14:paraId="6F89B1FE"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w:t>
      </w:r>
    </w:p>
    <w:p w14:paraId="107E5AC8"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510184BB" w14:textId="77777777" w:rsidR="00FC0A20" w:rsidRPr="00EF297F" w:rsidRDefault="00FC0A20" w:rsidP="00FC0A20">
      <w:pPr>
        <w:spacing w:beforeLines="30" w:before="72" w:afterLines="30" w:after="72" w:line="240" w:lineRule="auto"/>
        <w:jc w:val="center"/>
        <w:textAlignment w:val="baseline"/>
        <w:rPr>
          <w:rFonts w:ascii="Times New Roman" w:eastAsia="Times New Roman" w:hAnsi="Times New Roman" w:cs="Times New Roman"/>
          <w:iCs/>
          <w:color w:val="000000"/>
          <w:sz w:val="24"/>
          <w:szCs w:val="24"/>
          <w:lang w:eastAsia="hr-HR"/>
        </w:rPr>
      </w:pPr>
      <w:r w:rsidRPr="00EF297F">
        <w:rPr>
          <w:rFonts w:ascii="Times New Roman" w:eastAsia="Times New Roman" w:hAnsi="Times New Roman" w:cs="Times New Roman"/>
          <w:iCs/>
          <w:color w:val="000000"/>
          <w:sz w:val="24"/>
          <w:szCs w:val="24"/>
          <w:lang w:eastAsia="hr-HR"/>
        </w:rPr>
        <w:t>Teži prekršaji izdavatelja čiji su vrijednosni papiri uvršteni na uređeno tržište</w:t>
      </w:r>
    </w:p>
    <w:p w14:paraId="424DE5AE" w14:textId="195F4E0B" w:rsidR="00FC0A20" w:rsidRPr="00EF297F" w:rsidRDefault="00FC0A20" w:rsidP="00FC0A20">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Članak 708.</w:t>
      </w:r>
    </w:p>
    <w:p w14:paraId="7841C5B9" w14:textId="77777777" w:rsidR="00B71A3D" w:rsidRPr="00EF297F" w:rsidRDefault="00B71A3D" w:rsidP="00FC0A20">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417125B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Za prekršaj kaznit će se izdavatelj koji je pravni subjekt novčanom kaznom u iznosu od 33.180,00 do 66.360,00 eura ako:</w:t>
      </w:r>
    </w:p>
    <w:p w14:paraId="2CBFDD3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protivno članku 338. ovoga Zakona, prilikom nove javne ponude dionica koje su istoga roda kao i dionice već uvrštene na službeno tržište, u propisanom roku ne podnese zahtjev za njihovo uvrštenje na službeno tržište</w:t>
      </w:r>
    </w:p>
    <w:p w14:paraId="5795EEE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protivno članku 460. stavku 4. ovoga Zakona, ne objavi javnosti uopće ili u propisanom roku i/ili na propisan način informaciju o svojoj matičnoj državi članici i/ili ne obavijesti uopće ili u propisanom roku nadležna tijela država članica o svojoj matičnoj državi članici</w:t>
      </w:r>
    </w:p>
    <w:p w14:paraId="2DFBEE8A"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protivno članku 462. stavku 1. ovoga Zakona, ne objavi javnosti uopće ili u propisanom roku godišnji izvještaj</w:t>
      </w:r>
    </w:p>
    <w:p w14:paraId="34FAE1F3"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protivno članku 462. stavku 2. ovoga Zakona, ne sastavi godišnji izvještaj u propisanom sadržaju</w:t>
      </w:r>
    </w:p>
    <w:p w14:paraId="17BAFB80"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protivno članku 462. stavcima 1. i 3. ovoga Zakona, ne objavi javnosti uopće ili u propisanom roku revizorski izvještaj te, ako je izdavatelj obveznik izvještavanja o održivosti, i izvještaj o provjeri izvještaja o održivosti</w:t>
      </w:r>
    </w:p>
    <w:p w14:paraId="7B4F174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protivno članku 462. stavku 5. ovoga Zakona, ne izrađuje godišnji izvještaj u skladu s Delegiranom uredbom (EU) 2018/815 kojom se određuje jedinstveni elektronički format za izvještavanje, počevši od poslovne godine koja počinje 1. siječnja 2021. ili nakon tog datuma</w:t>
      </w:r>
    </w:p>
    <w:p w14:paraId="243C8DA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protivno članku 463. stavku 1. ovoga Zakona, ne sastavi godišnji izvještaj na propisani način, za izdavatelja sa sjedištem u Republici Hrvatskoj</w:t>
      </w:r>
    </w:p>
    <w:p w14:paraId="4212322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8. protivno članku 463. stavku 2. ovoga Zakona, ne objavi javnosti uopće ili u propisanom roku zajedno s godišnjim izvještajem u cijelosti i odluku nadležnog organa izdavatelja o utvrđenju godišnjih financijskih izvještaja te prijedlog odluke o upotrebi dobiti ili pokriću gubitka, ako iste nisu sastavni dio godišnjeg izvještaja</w:t>
      </w:r>
    </w:p>
    <w:p w14:paraId="4F19F142"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9. protivno članku 463. stavku 3. ovoga Zakona, ne objavi javnosti uopće ili u propisanom roku godišnje financijske izvještaje uz naznaku da na njih nije dana suglasnost nadležnog organa izdavatelja, ako iste nije utvrdio nadležni organ izdavatelja</w:t>
      </w:r>
    </w:p>
    <w:p w14:paraId="31493F9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10. protivno članku 463. stavku 3. ovoga Zakona, ne objavi javnosti uopće ili u propisanom roku ili na propisan način utvrđene godišnje financijske izvještaje i/ili odluku nadležnog organa izdavatelja o utvrđenju godišnjih financijskih izvještaja</w:t>
      </w:r>
    </w:p>
    <w:p w14:paraId="6218D8FF"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11. protivno članku 464. ovoga Zakona, ne sastavi godišnji izvještaj na propisani način, za izdavatelja sa sjedištem izvan Republike Hrvatske</w:t>
      </w:r>
    </w:p>
    <w:p w14:paraId="6E498C5F"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12. protivno članku 465. stavku 1. ovoga Zakona, ne objavi javnosti uopće ili u propisanom roku polugodišnji izvještaj</w:t>
      </w:r>
    </w:p>
    <w:p w14:paraId="169AFB45"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13. protivno članku 465. stavku 2. ovoga Zakona, ne sastavi polugodišnji izvještaj u propisanom sadržaju</w:t>
      </w:r>
    </w:p>
    <w:p w14:paraId="52A64920"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14. protivno članku 465. stavku 3. ovoga Zakona, ne objavi javnosti uopće ili u propisanom roku revizorski izvještaj ili izvješće o revizijskom uvidu, ako su polugodišnji financijski izvještaji revidirani ili je obavljen revizijski uvid</w:t>
      </w:r>
    </w:p>
    <w:p w14:paraId="5050404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15. protivno članku 465. stavku 3. ovoga Zakona, ne da izjavu u polugodišnjem izvještaju da polugodišnji financijski izvještaji nisu revidirani ili da nije obavljen revizijski uvid, ako polugodišnji financijski izvještaji nisu revidirani ili nije obavljen revizijski uvid</w:t>
      </w:r>
    </w:p>
    <w:p w14:paraId="31BE6345"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16. protivno članku 466. ovoga Zakona, ne sastavi polugodišnji izvještaj na propisani način, za izdavatelja sa sjedištem u Republici Hrvatskoj</w:t>
      </w:r>
    </w:p>
    <w:p w14:paraId="6FF31D7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17. protivno članku 467. ovoga Zakona, ne sastavi polugodišnji izvještaj na propisani način, za izdavatelja sa sjedištem izvan Republike Hrvatske</w:t>
      </w:r>
    </w:p>
    <w:p w14:paraId="5CBF32EE"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18. protivno članku 468. stavku 1. ovoga Zakona, ne objavi javnosti uopće ili u propisanom roku tromjesečni izvještaj, za izdavatelja koji ima sjedište u Republici Hrvatskoj</w:t>
      </w:r>
    </w:p>
    <w:p w14:paraId="2E11AB4E"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19. protivno članku 468. stavku 2. ovoga Zakona, ne sastavi tromjesečni izvještaj u propisanom sadržaju, za izdavatelja sa sjedištem u Republici Hrvatskoj</w:t>
      </w:r>
    </w:p>
    <w:p w14:paraId="76E596D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20. protivno članku 468. stavku 3. ovoga Zakona, ne sastavi tromjesečni izvještaj na propisan način, za izdavatelja sa sjedištem u Republici Hrvatskoj</w:t>
      </w:r>
    </w:p>
    <w:p w14:paraId="60D7B4B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21. protivno članku 468. stavku 4. ovoga Zakona, kao izdavatelj sa sjedištem izvan Republike Hrvatske, ne objavi javnosti opće ili u propisanom roku i/ili ne sastavi u propisanom sadržaju tromjesečni izvještaj ili izjavu rukovodstva, kada je nacionalnim propisom države u kojoj izdavatelj ima sjedište propisana obveza sastavljanja i objave tromjesečnih izvještaja ili izjave poslovodstva</w:t>
      </w:r>
    </w:p>
    <w:p w14:paraId="4E3C431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22. protivno članku 469. stavku 1. ovoga Zakona, ne objavi javnosti uopće ili u propisanom roku izvještaj o plaćanjima javnom sektoru</w:t>
      </w:r>
    </w:p>
    <w:p w14:paraId="78E5CFAB"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23. protivno članku 469. stavcima 2. ili 3. ovoga Zakona, ne sastavi izvještaj o plaćanjima javnom sektoru u propisanom sadržaju</w:t>
      </w:r>
    </w:p>
    <w:p w14:paraId="235CD3E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24. protivno članku 472. ovoga Zakona, ne objavi javnosti uopće ili u propisanom roku sve podatke sadržane u zaprimljenoj obavijesti iz članka 482. stavka 1. ovoga Zakona</w:t>
      </w:r>
    </w:p>
    <w:p w14:paraId="3B3AE7D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25. protivno članku 473. ovoga Zakona, ne objavi javnosti uopće ili u propisanom roku informaciju o promjenama broja dionica s pravom glasa na koje je podijeljen temeljni kapital izdavatelja ili promjene broja glasačkih prava iz tih dionica odnosno o novom ukupnom broju dionica s pravom glasa</w:t>
      </w:r>
    </w:p>
    <w:p w14:paraId="5DDDEF09"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26. protivno članku 474. stavku 1. ovoga Zakona, ne objavi javnosti uopće ili u propisanom roku broj vlastitih dionica (u apsolutnom i relativnom iznosu) koje drži nakon svakog stjecanja ili otpuštanja vlastitih dionica</w:t>
      </w:r>
    </w:p>
    <w:p w14:paraId="26281FBC"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27. protivno članku 475. stavku 1. ovoga Zakona, ne objavi javnosti uopće ili u propisanom roku svaku promjenu u pravima iz izdanih dionica, uključujući i promjene u pravima iz izvedenih vrijednosnih papira koje je izdao izdavatelj i koje daju pristup dionicama tog izdavatelja</w:t>
      </w:r>
    </w:p>
    <w:p w14:paraId="6C56459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28. protivno članku 475. stavku 2. ovoga Zakona, ne objavi javnosti uopće ili u propisanom roku svaku promjenu u pravima iz izdanih vrijednosnih papira koji nisu dionice, uključujući i promjene uvjeta tih vrijednosnih papira koji mogu posredno utjecati na odnosna prava, i koji su nastali posebice zbog promjene uvjeta zaduženja ili kamatnih stopa</w:t>
      </w:r>
    </w:p>
    <w:p w14:paraId="44B97B77"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29. protivno članku 494. ovoga Zakona, ne objavi javnosti propisane informacije na propisanom jeziku</w:t>
      </w:r>
    </w:p>
    <w:p w14:paraId="1AC25F92"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30. protivno članku 496. stavku 1. ovoga Zakona, ne objavljuje javnosti propisane informacije na način koji javnosti osigurava brz pristup do propisanih informacija na ravnopravnoj osnovi</w:t>
      </w:r>
    </w:p>
    <w:p w14:paraId="2DD927A0"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 xml:space="preserve">31. protivno članku 496. stavku 2. ovoga Zakona, za distribuiranje propisanih informacija javnosti ne koristi medije na koje se opravdano može osloniti da će propisane informacije, </w:t>
      </w:r>
      <w:r w:rsidRPr="00EF297F">
        <w:rPr>
          <w:rFonts w:ascii="Times New Roman" w:eastAsia="Times New Roman" w:hAnsi="Times New Roman" w:cs="Times New Roman"/>
          <w:color w:val="000000"/>
          <w:sz w:val="24"/>
          <w:szCs w:val="24"/>
          <w:lang w:eastAsia="hr-HR"/>
        </w:rPr>
        <w:lastRenderedPageBreak/>
        <w:t>koliko god je to moguće, istodobno učinkovito distribuirati najširoj javnosti u Republici Hrvatskoj i u drugim državama članicama</w:t>
      </w:r>
    </w:p>
    <w:p w14:paraId="7ED1F8D1"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32. protivno članku 496. stavku 3. ovoga Zakona, ne dostavi propisane informacije medijima u cijelom njihovu propisanom sadržaju</w:t>
      </w:r>
    </w:p>
    <w:p w14:paraId="58436602"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33. protivno članku 496. stavku 4. ovoga Zakona, kod dostave propisanih informacija medijima, jasno ne naznači da se radi o propisanoj informaciji, te jasno ne naznači na kojeg izdavatelja se odnosi propisana informacija, predmet propisane informacije te datum i vrijeme dostavljanja propisane informacije medijima</w:t>
      </w:r>
    </w:p>
    <w:p w14:paraId="2CAD2CC6"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34. protivno članku 496. stavku 5. ovoga Zakona, ne osigura dostavu propisanih informacija medijima na propisan način</w:t>
      </w:r>
    </w:p>
    <w:p w14:paraId="0A9B7DCD"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35. protivno članku 496. stavku 7. ovoga Zakona, na zahtjev Agencije ne dostavi uopće ili ne dostavi u propisanome roku zahtijevane podatke</w:t>
      </w:r>
    </w:p>
    <w:p w14:paraId="0A35DB19"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36. protivno članku 497. stavku 1. ovoga Zakona, propisane informacije ne dostavi Agenciji i/ili u službeni registar propisanih informacija uopće ili istodobno kada ih objavljuje javnosti i/ili ih ne dostavi u cijelom njihovu propisanom sadržaju</w:t>
      </w:r>
    </w:p>
    <w:p w14:paraId="4F22F558"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37. protivno članku 500. ovoga Zakona, ne objavi javnosti uopće ili ne objavi javnosti u skladu s člancima 494. do 497. ovoga Zakona sve informacije koje objavljuje javnosti prema propisima treće zemlje svoga sjedišta, a koje mogu biti od važnosti za javnost u državama članicama, čak i ako se iste ne smatraju propisanim informacijama u smislu članka 455. točke9. ovoga Zakona</w:t>
      </w:r>
    </w:p>
    <w:p w14:paraId="0B2B11B4"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38. ne postupi u skladu sa zahtjevom Agencije, postavljenim u skladu s člankom 502. ovoga Zakona, uopće ili na način i/ili u roku koji odredi Agencija</w:t>
      </w:r>
    </w:p>
    <w:p w14:paraId="0E52ECFA"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39. ne postupi u skladu s rješenjem Agencije, izrečenim u skladu s člankom 503. ovoga Zakona, uopće ili na način i/ili u roku koji odredi Agencija</w:t>
      </w:r>
    </w:p>
    <w:p w14:paraId="1E59EA58"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40. ne postupi u skladu sa zahtjevom ili rješenjem Agencije, postavljenim odnosno izrečenim u skladu s člancima 502. i/ili 503. i/ili 507. ovoga Zakona.</w:t>
      </w:r>
    </w:p>
    <w:p w14:paraId="7A7FFC4B"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Za prekršaj iz stavka 1. ovoga članka kaznit će se i odgovorna osoba izdavatelja iz stavka 1. ovoga članka novčanom kaznom u iznosu od 6630,00 do 9950,00 eura.</w:t>
      </w:r>
    </w:p>
    <w:p w14:paraId="1AFED0A5"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Za prekršaj iz stavka 1. točaka 2. i 28. do 40. ovoga članka kaznit će se izdavatelj koji je fizička osoba novčanom kaznom u iznosu od 6630,00 do 13.270,00 eura.</w:t>
      </w:r>
    </w:p>
    <w:p w14:paraId="3C97061C"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Za prekršaj iz stavka 1. ovoga članka kaznit će se pravni subjekt koji je tražio uvrštenje vrijednosnih papira izdavatelja na uređeno tržište bez njegove suglasnosti novčanom kaznom u iznosu od 33.180,00 do 66.360,00 eura, ako su vrijednosni papiri izdavatelja uvršteni na uređeno tržište bez suglasnosti izdavatelja.</w:t>
      </w:r>
    </w:p>
    <w:p w14:paraId="08D2348B"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Za prekršaj iz stavka 1. ovoga članka kaznit će se i odgovorna osoba pravnog subjekta iz stavka 4. ovoga članka koji je tražio uvrštenje vrijednosnih papira izdavatelja na uređeno tržište bez njegove suglasnosti novčanom kaznom u iznosu od 6630,00 do 9950,00 eura.</w:t>
      </w:r>
    </w:p>
    <w:p w14:paraId="03368035" w14:textId="77777777" w:rsidR="00FC0A20" w:rsidRPr="00EF297F" w:rsidRDefault="00FC0A20" w:rsidP="00FC0A20">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Za prekršaj iz stavka 1. točaka 2. i 28. do 40. ovoga članka kaznit će se fizička osoba koja je tražila uvrštenje vrijednosnih papira izdavatelja na uređeno tržište bez suglasnosti izdavatelja novčanom kaznom u iznosu od 6630,00 do 13.270,00 eura, ako su vrijednosni papiri izdavatelja uvršteni na uređeno tržište bez njegove suglasnosti.</w:t>
      </w:r>
    </w:p>
    <w:p w14:paraId="1F3A5817" w14:textId="54782281" w:rsidR="006B4BB8" w:rsidRPr="00EF297F" w:rsidRDefault="006B4BB8" w:rsidP="003F14ED">
      <w:pPr>
        <w:spacing w:after="0" w:line="240" w:lineRule="auto"/>
        <w:jc w:val="both"/>
        <w:rPr>
          <w:rFonts w:ascii="Times New Roman" w:hAnsi="Times New Roman" w:cs="Times New Roman"/>
          <w:color w:val="000000" w:themeColor="text1"/>
          <w:sz w:val="24"/>
          <w:szCs w:val="24"/>
        </w:rPr>
      </w:pPr>
    </w:p>
    <w:p w14:paraId="1B34F8B8" w14:textId="77777777" w:rsidR="00B9273F" w:rsidRPr="00EF297F" w:rsidRDefault="00B9273F" w:rsidP="00B9273F">
      <w:pPr>
        <w:spacing w:beforeLines="30" w:before="72" w:afterLines="30" w:after="72" w:line="240" w:lineRule="auto"/>
        <w:jc w:val="center"/>
        <w:textAlignment w:val="baseline"/>
        <w:rPr>
          <w:rFonts w:ascii="Times New Roman" w:eastAsia="Times New Roman" w:hAnsi="Times New Roman" w:cs="Times New Roman"/>
          <w:iCs/>
          <w:color w:val="000000"/>
          <w:sz w:val="24"/>
          <w:szCs w:val="24"/>
          <w:lang w:eastAsia="hr-HR"/>
        </w:rPr>
      </w:pPr>
      <w:r w:rsidRPr="00EF297F">
        <w:rPr>
          <w:rFonts w:ascii="Times New Roman" w:eastAsia="Times New Roman" w:hAnsi="Times New Roman" w:cs="Times New Roman"/>
          <w:iCs/>
          <w:color w:val="000000"/>
          <w:sz w:val="24"/>
          <w:szCs w:val="24"/>
          <w:lang w:eastAsia="hr-HR"/>
        </w:rPr>
        <w:t>Ostali teži prekršaji u svezi sa zlouporabom tržišta</w:t>
      </w:r>
    </w:p>
    <w:p w14:paraId="5A367CAA" w14:textId="585F4307" w:rsidR="00B9273F" w:rsidRPr="00EF297F" w:rsidRDefault="00B9273F" w:rsidP="00B9273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Članak 713.</w:t>
      </w:r>
    </w:p>
    <w:p w14:paraId="599B5489" w14:textId="77777777" w:rsidR="00B71A3D" w:rsidRPr="00EF297F" w:rsidRDefault="00B71A3D" w:rsidP="00B9273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77596D15"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 Novčanom kaznom u iznosu izraženom u postotku od 2 % do 5 % ukupnog prihoda koji je pravna osoba ostvarila u godini kada je počinjen prekršaj, utvrđenog na temelju godišnjih financijskih izvještaja za tu godinu, kaznit će se za prekršaj pravna osoba:</w:t>
      </w:r>
    </w:p>
    <w:p w14:paraId="3CBAAAFA"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ako kao tržišni operater i/ili investicijsko društvo ne propiše i/ili ne primjenjuje i/ili ne održava učinkovite mjere, sustave i postupke kojima je cilj spriječiti i otkriti trgovanje na temelju povlaštenih informacija, manipuliranje tržištem i pokušaje trgovanja na temelju povlaštenih informacija i manipuliranja tržištem, suprotno odredbama članka 16. stavka 1. podstavka 1. Uredbe (EU) br. 596/2014</w:t>
      </w:r>
    </w:p>
    <w:p w14:paraId="603E0578"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ako kao tržišni operater i/ili investicijsko društvo bez odgode ne prijavi Agenciji informacije iz članka 16. stavka 1. podstavka 2. Uredbe (EU) br. 596/2014</w:t>
      </w:r>
    </w:p>
    <w:p w14:paraId="4664C5D4"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ako kao osoba koja u okviru svojega poslovanja dogovara ili izvršava transakcije ne uspostavi i/ili ne održava učinkovite mjere, sustave i postupke za otkrivanje i prijavljivanje sumnjivih naloga i transakcija, suprotno odredbama članka 16. stavka 2. Uredbe (EU) br. 596/2014</w:t>
      </w:r>
    </w:p>
    <w:p w14:paraId="23062BD0"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ako kao osoba koja u okviru svojega poslovanja dogovara ili izvršava transakcije ne obavijesti Agenciju o slučajevima za koje opravdano sumnja da se radi o zlouporabi tržišta, suprotno odredbama članka 16. stavka 2. Uredbe (EU) br. 596/2014</w:t>
      </w:r>
    </w:p>
    <w:p w14:paraId="3ECB7D37"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ako kao izdavatelj, na propisani način i pod propisanim uvjetima ne obavijesti javnost o povlaštenim informacijama koje se izravno odnose na njega, suprotno odredbama članka 17. stavka 1. Uredbe (EU) br. 596/2014</w:t>
      </w:r>
    </w:p>
    <w:p w14:paraId="1F8F78BB"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6. ako kao sudionik na tržištu emisijskih jedinica, na propisani način i pod propisanim uvjetima ne objavljuje povlaštene informacije, suprotno odredbama članka 17. stavka 2. Uredbe (EU) br. 596/2014</w:t>
      </w:r>
    </w:p>
    <w:p w14:paraId="5E1757ED"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7. ako kao izdavatelj ili sudionik na tržištu emisijskih jedinica, odgodi objavljivanje povlaštene informacije suprotno uvjetima iz članka 17. stavka 4. Uredbe (EU) br. 596/2014</w:t>
      </w:r>
    </w:p>
    <w:p w14:paraId="40950F91"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8. ako kao kreditna institucija ili financijska institucija, odgodi objavljivanje povlaštene informacije suprotno odredbama članka 17. stavka 5. Uredbe (EU) br. 596/2014</w:t>
      </w:r>
    </w:p>
    <w:p w14:paraId="3182F9CE"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9. ako kao izdavatelj ili sudionik na tržištu emisijskih jedinica ili osoba koja djeluje u njihovo ime ili za njihov račun ne objavi povlaštene informacije u slučajevima namjernog ili nenamjernog objavljivanja u slučaju objave trećoj osobi, suprotno odredbama članka 17. stavka 8. Uredbe (EU) br. 596/2014.</w:t>
      </w:r>
    </w:p>
    <w:p w14:paraId="08B61C4C"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Novčanom kaznom u iznosu od 13.270,00 do 663.610,00 eura kaznit će se za prekršaj iz stavka 1. ovoga članka i odgovorna osoba pravne osobe.</w:t>
      </w:r>
    </w:p>
    <w:p w14:paraId="4D683586"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Kada je izračunani iznos iz stavka 1. ovoga članka manji od 66.360,00 eura, pravna osoba iz stavka 1. ovoga članka kaznit će se za prekršaj iz stavka 1. ovoga članka novčanom kaznom u iznosu od 66.360,00 do 2.500.000,00 eura.</w:t>
      </w:r>
    </w:p>
    <w:p w14:paraId="31DA2C13"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Kada je pravna osoba iz stavka 1. ovoga članka ostvarila korist ili spriječila gubitak, a iznos tako ostvarene koristi ili spriječenog gubitka moguće je utvrditi, pravna osoba iz stavka 1. ovoga članka kaznit će se za prekršaj iz stavka 1. ovoga članka novčanom kaznom u iznosu do visine trostruko utvrđenog iznosa tako ostvarene koristi odnosno tako spriječenog gubitka, ako je taj iznos veći od propisanog maksimalnog iznosa iz stavaka 1. i 3. ovoga članka.</w:t>
      </w:r>
    </w:p>
    <w:p w14:paraId="19D998F1"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4BCD0654" w14:textId="77777777" w:rsidR="00B9273F" w:rsidRPr="00EF297F" w:rsidRDefault="00B9273F" w:rsidP="00B9273F">
      <w:pPr>
        <w:spacing w:beforeLines="30" w:before="72" w:afterLines="30" w:after="72" w:line="240" w:lineRule="auto"/>
        <w:jc w:val="center"/>
        <w:textAlignment w:val="baseline"/>
        <w:rPr>
          <w:rFonts w:ascii="Times New Roman" w:eastAsia="Times New Roman" w:hAnsi="Times New Roman" w:cs="Times New Roman"/>
          <w:iCs/>
          <w:color w:val="000000"/>
          <w:sz w:val="24"/>
          <w:szCs w:val="24"/>
          <w:lang w:eastAsia="hr-HR"/>
        </w:rPr>
      </w:pPr>
      <w:r w:rsidRPr="00EF297F">
        <w:rPr>
          <w:rFonts w:ascii="Times New Roman" w:eastAsia="Times New Roman" w:hAnsi="Times New Roman" w:cs="Times New Roman"/>
          <w:iCs/>
          <w:color w:val="000000"/>
          <w:sz w:val="24"/>
          <w:szCs w:val="24"/>
          <w:lang w:eastAsia="hr-HR"/>
        </w:rPr>
        <w:t>Lakši prekršaji u svezi sa zlouporabom tržišta</w:t>
      </w:r>
    </w:p>
    <w:p w14:paraId="1378A7E0" w14:textId="6FA20CA1" w:rsidR="00B9273F" w:rsidRPr="00EF297F" w:rsidRDefault="00B9273F" w:rsidP="00B9273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Članak 714.</w:t>
      </w:r>
    </w:p>
    <w:p w14:paraId="36CB6AB5" w14:textId="77777777" w:rsidR="00B71A3D" w:rsidRPr="00EF297F" w:rsidRDefault="00B71A3D" w:rsidP="00B9273F">
      <w:pPr>
        <w:spacing w:beforeLines="30" w:before="72" w:afterLines="30" w:after="72" w:line="240" w:lineRule="auto"/>
        <w:jc w:val="center"/>
        <w:textAlignment w:val="baseline"/>
        <w:rPr>
          <w:rFonts w:ascii="Times New Roman" w:eastAsia="Times New Roman" w:hAnsi="Times New Roman" w:cs="Times New Roman"/>
          <w:color w:val="000000"/>
          <w:sz w:val="24"/>
          <w:szCs w:val="24"/>
          <w:lang w:eastAsia="hr-HR"/>
        </w:rPr>
      </w:pPr>
    </w:p>
    <w:p w14:paraId="16CCEA4F"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(1) Novčanom kaznom u iznosu od 13.270,00 do 1.000.000,00 eura kaznit će se za prekršaj pravna osoba:</w:t>
      </w:r>
    </w:p>
    <w:p w14:paraId="4E459970"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lastRenderedPageBreak/>
        <w:t>1. ako kao izdavatelj ili osoba koja djeluje u njegovo ime ili za njegov račun ne sastavi, ne vodi i/ili ne ažurira i/ili ne čuva popis upućenih osoba i/ili ako ne dostavi popis upućenih osoba Agenciji na njezin zahtjev, suprotno odredbama članka 18. stavcima 1., 2., 3., 4., 5. i 6. Uredbe (EU) br. 596/2014</w:t>
      </w:r>
    </w:p>
    <w:p w14:paraId="5F1C3521"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ako kao izdavatelj ili sudionik na tržištu emisijskih jedinica, a vezano uz transakcije rukovoditelja, ne postupi sukladno odredbama članka 19. stavcima 3. i 5. Uredbe (EU) br. 596/2014</w:t>
      </w:r>
    </w:p>
    <w:p w14:paraId="582F0BDA"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3. ako kao osoba koja izrađuje i/ili širi preporuke za ulaganja ili druge informacije kojima se preporuča ili sugerira strategija ulaganja ne izrađuje i/ili ne širi preporuke za ulaganja na način i pod uvjetima iz članka 20. stavka 1. Uredbe (EU) br. 596/2014</w:t>
      </w:r>
    </w:p>
    <w:p w14:paraId="1FE6945F"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4. ako kao izdavatelj ne propiše i/ili ne primjenjuje mjere i postupke kojima uređuje postupanje s povlaštenim informacijama sukladno odredbama članka 517. ovoga Zakona</w:t>
      </w:r>
    </w:p>
    <w:p w14:paraId="6BD6C2BF"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5. ako ne sudjeluje ili se ne pridržava pravila prilikom istrage, nadzora ili zahtjeva sukladno članku 23. stavku 2. Uredbe (EU) br. 596/2014.</w:t>
      </w:r>
    </w:p>
    <w:p w14:paraId="28FA091B" w14:textId="77777777" w:rsidR="00B9273F" w:rsidRPr="00EF297F"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sidRPr="00EF297F">
        <w:rPr>
          <w:rFonts w:ascii="Times New Roman" w:eastAsia="Times New Roman" w:hAnsi="Times New Roman" w:cs="Times New Roman"/>
          <w:color w:val="000000"/>
          <w:sz w:val="24"/>
          <w:szCs w:val="24"/>
          <w:lang w:eastAsia="hr-HR"/>
        </w:rPr>
        <w:t>(2) Novčanom kaznom u iznosu od 2650,00 do 265.440,00 eura kaznit će se za prekršaj iz stavka 1. ovoga članka i odgovorna osoba u pravnoj osobi.</w:t>
      </w:r>
    </w:p>
    <w:p w14:paraId="1B3C240E" w14:textId="77777777" w:rsidR="00B9273F" w:rsidRPr="00617A00" w:rsidRDefault="00B9273F" w:rsidP="00B9273F">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EF297F">
        <w:rPr>
          <w:rFonts w:ascii="Times New Roman" w:eastAsia="Times New Roman" w:hAnsi="Times New Roman" w:cs="Times New Roman"/>
          <w:color w:val="000000"/>
          <w:sz w:val="24"/>
          <w:szCs w:val="24"/>
          <w:lang w:eastAsia="hr-HR"/>
        </w:rPr>
        <w:t>(3) Kada je pravna osoba iz stavka 1. ovoga članka ostvarila korist ili spriječila gubitak, a iznos tako ostvarene koristi ili spriječenog gubitka moguće je utvrditi, pravna osoba iz stavka 1. ovoga članka kaznit će se za prekršaj iz stavka 1. ovoga članka, osim za prekršaj propisan u točki 5. stavku 1. ovoga članka, novčanom kaznom u iznosu do visine trostruko utvrđenog iznosa tako ostvarene koristi odnosno tako spriječenog gubitka ako je taj iznos veći od propisanog maksimalnog iznosa iz stavaka 1. i 2. ovoga članka.</w:t>
      </w:r>
    </w:p>
    <w:p w14:paraId="6D3FFF5B" w14:textId="77777777" w:rsidR="00B9273F" w:rsidRPr="00B962CA" w:rsidRDefault="00B9273F" w:rsidP="00B9273F">
      <w:pPr>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p>
    <w:p w14:paraId="26FCD116" w14:textId="24FD0A0E" w:rsidR="00BC77B6" w:rsidRPr="00807C81" w:rsidRDefault="00BC77B6" w:rsidP="004C1002">
      <w:pPr>
        <w:spacing w:after="0" w:line="240" w:lineRule="auto"/>
        <w:jc w:val="center"/>
        <w:rPr>
          <w:rFonts w:ascii="Times New Roman" w:hAnsi="Times New Roman" w:cs="Times New Roman"/>
          <w:color w:val="000000" w:themeColor="text1"/>
          <w:sz w:val="24"/>
          <w:szCs w:val="24"/>
        </w:rPr>
      </w:pPr>
    </w:p>
    <w:sectPr w:rsidR="00BC77B6" w:rsidRPr="00807C81" w:rsidSect="0028645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48A6E" w14:textId="77777777" w:rsidR="008256AF" w:rsidRDefault="008256AF" w:rsidP="001A5730">
      <w:pPr>
        <w:spacing w:after="0" w:line="240" w:lineRule="auto"/>
      </w:pPr>
      <w:r>
        <w:separator/>
      </w:r>
    </w:p>
  </w:endnote>
  <w:endnote w:type="continuationSeparator" w:id="0">
    <w:p w14:paraId="1834A2F3" w14:textId="77777777" w:rsidR="008256AF" w:rsidRDefault="008256AF" w:rsidP="001A5730">
      <w:pPr>
        <w:spacing w:after="0" w:line="240" w:lineRule="auto"/>
      </w:pPr>
      <w:r>
        <w:continuationSeparator/>
      </w:r>
    </w:p>
  </w:endnote>
  <w:endnote w:type="continuationNotice" w:id="1">
    <w:p w14:paraId="022B198F" w14:textId="77777777" w:rsidR="008256AF" w:rsidRDefault="00825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174841B5" w:rsidR="00B47590" w:rsidRDefault="00B47590">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DE2F6C">
          <w:rPr>
            <w:rFonts w:ascii="Times New Roman" w:hAnsi="Times New Roman" w:cs="Times New Roman"/>
            <w:noProof/>
            <w:sz w:val="24"/>
            <w:szCs w:val="24"/>
          </w:rPr>
          <w:t>47</w:t>
        </w:r>
        <w:r w:rsidRPr="00747303">
          <w:rPr>
            <w:rFonts w:ascii="Times New Roman" w:hAnsi="Times New Roman" w:cs="Times New Roman"/>
            <w:sz w:val="24"/>
            <w:szCs w:val="24"/>
          </w:rPr>
          <w:fldChar w:fldCharType="end"/>
        </w:r>
      </w:p>
    </w:sdtContent>
  </w:sdt>
  <w:p w14:paraId="50B6BC2A" w14:textId="77777777" w:rsidR="00B47590" w:rsidRDefault="00B4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0D59E" w14:textId="77777777" w:rsidR="008256AF" w:rsidRDefault="008256AF" w:rsidP="001A5730">
      <w:pPr>
        <w:spacing w:after="0" w:line="240" w:lineRule="auto"/>
      </w:pPr>
      <w:r>
        <w:separator/>
      </w:r>
    </w:p>
  </w:footnote>
  <w:footnote w:type="continuationSeparator" w:id="0">
    <w:p w14:paraId="6158E8D3" w14:textId="77777777" w:rsidR="008256AF" w:rsidRDefault="008256AF" w:rsidP="001A5730">
      <w:pPr>
        <w:spacing w:after="0" w:line="240" w:lineRule="auto"/>
      </w:pPr>
      <w:r>
        <w:continuationSeparator/>
      </w:r>
    </w:p>
  </w:footnote>
  <w:footnote w:type="continuationNotice" w:id="1">
    <w:p w14:paraId="3EDCCB8F" w14:textId="77777777" w:rsidR="008256AF" w:rsidRDefault="008256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AE2"/>
    <w:multiLevelType w:val="multilevel"/>
    <w:tmpl w:val="EF983BB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47A9C"/>
    <w:multiLevelType w:val="multilevel"/>
    <w:tmpl w:val="FCC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B19D1"/>
    <w:multiLevelType w:val="multilevel"/>
    <w:tmpl w:val="23D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12579B"/>
    <w:multiLevelType w:val="multilevel"/>
    <w:tmpl w:val="3EDAA74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B3883"/>
    <w:multiLevelType w:val="multilevel"/>
    <w:tmpl w:val="71D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23D02AA"/>
    <w:multiLevelType w:val="multilevel"/>
    <w:tmpl w:val="DC8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1022BCA"/>
    <w:multiLevelType w:val="multilevel"/>
    <w:tmpl w:val="35FEC92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D5DD0"/>
    <w:multiLevelType w:val="multilevel"/>
    <w:tmpl w:val="9316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81D37"/>
    <w:multiLevelType w:val="hybridMultilevel"/>
    <w:tmpl w:val="EF30C02A"/>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116732"/>
    <w:multiLevelType w:val="multilevel"/>
    <w:tmpl w:val="740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3512A"/>
    <w:multiLevelType w:val="hybridMultilevel"/>
    <w:tmpl w:val="DC182CF2"/>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424349"/>
    <w:multiLevelType w:val="multilevel"/>
    <w:tmpl w:val="F06C02C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12BEC"/>
    <w:multiLevelType w:val="multilevel"/>
    <w:tmpl w:val="4F1E9B6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811C49"/>
    <w:multiLevelType w:val="hybridMultilevel"/>
    <w:tmpl w:val="05E69F22"/>
    <w:lvl w:ilvl="0" w:tplc="9892916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7"/>
  </w:num>
  <w:num w:numId="7">
    <w:abstractNumId w:val="13"/>
  </w:num>
  <w:num w:numId="8">
    <w:abstractNumId w:val="32"/>
  </w:num>
  <w:num w:numId="9">
    <w:abstractNumId w:val="30"/>
  </w:num>
  <w:num w:numId="10">
    <w:abstractNumId w:val="26"/>
  </w:num>
  <w:num w:numId="11">
    <w:abstractNumId w:val="10"/>
  </w:num>
  <w:num w:numId="12">
    <w:abstractNumId w:val="14"/>
  </w:num>
  <w:num w:numId="13">
    <w:abstractNumId w:val="15"/>
  </w:num>
  <w:num w:numId="14">
    <w:abstractNumId w:val="5"/>
  </w:num>
  <w:num w:numId="15">
    <w:abstractNumId w:val="9"/>
  </w:num>
  <w:num w:numId="16">
    <w:abstractNumId w:val="2"/>
  </w:num>
  <w:num w:numId="17">
    <w:abstractNumId w:val="1"/>
  </w:num>
  <w:num w:numId="18">
    <w:abstractNumId w:val="11"/>
  </w:num>
  <w:num w:numId="19">
    <w:abstractNumId w:val="29"/>
  </w:num>
  <w:num w:numId="20">
    <w:abstractNumId w:val="16"/>
  </w:num>
  <w:num w:numId="21">
    <w:abstractNumId w:val="19"/>
  </w:num>
  <w:num w:numId="22">
    <w:abstractNumId w:val="18"/>
  </w:num>
  <w:num w:numId="23">
    <w:abstractNumId w:val="24"/>
  </w:num>
  <w:num w:numId="24">
    <w:abstractNumId w:val="12"/>
  </w:num>
  <w:num w:numId="25">
    <w:abstractNumId w:val="4"/>
  </w:num>
  <w:num w:numId="26">
    <w:abstractNumId w:val="3"/>
  </w:num>
  <w:num w:numId="27">
    <w:abstractNumId w:val="22"/>
  </w:num>
  <w:num w:numId="28">
    <w:abstractNumId w:val="34"/>
  </w:num>
  <w:num w:numId="29">
    <w:abstractNumId w:val="25"/>
  </w:num>
  <w:num w:numId="30">
    <w:abstractNumId w:val="23"/>
  </w:num>
  <w:num w:numId="31">
    <w:abstractNumId w:val="27"/>
  </w:num>
  <w:num w:numId="32">
    <w:abstractNumId w:val="28"/>
  </w:num>
  <w:num w:numId="33">
    <w:abstractNumId w:val="0"/>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5F1F"/>
    <w:rsid w:val="0000651E"/>
    <w:rsid w:val="000069F3"/>
    <w:rsid w:val="0000704F"/>
    <w:rsid w:val="000073A7"/>
    <w:rsid w:val="000105D5"/>
    <w:rsid w:val="000108C7"/>
    <w:rsid w:val="000115B3"/>
    <w:rsid w:val="00011804"/>
    <w:rsid w:val="00011D7F"/>
    <w:rsid w:val="0001233A"/>
    <w:rsid w:val="00013216"/>
    <w:rsid w:val="00013888"/>
    <w:rsid w:val="00013C71"/>
    <w:rsid w:val="00014ADC"/>
    <w:rsid w:val="0001542E"/>
    <w:rsid w:val="000156B3"/>
    <w:rsid w:val="00015852"/>
    <w:rsid w:val="000158B1"/>
    <w:rsid w:val="0001674A"/>
    <w:rsid w:val="00016FD6"/>
    <w:rsid w:val="000176E0"/>
    <w:rsid w:val="00017BAB"/>
    <w:rsid w:val="00017D1A"/>
    <w:rsid w:val="000219FB"/>
    <w:rsid w:val="0002266D"/>
    <w:rsid w:val="00022EC7"/>
    <w:rsid w:val="000233DE"/>
    <w:rsid w:val="000237EC"/>
    <w:rsid w:val="000241CA"/>
    <w:rsid w:val="000242FF"/>
    <w:rsid w:val="00024856"/>
    <w:rsid w:val="00024ACA"/>
    <w:rsid w:val="00024CBA"/>
    <w:rsid w:val="00024E94"/>
    <w:rsid w:val="00025205"/>
    <w:rsid w:val="0002641C"/>
    <w:rsid w:val="00026585"/>
    <w:rsid w:val="000265E0"/>
    <w:rsid w:val="00027525"/>
    <w:rsid w:val="00027556"/>
    <w:rsid w:val="000302EF"/>
    <w:rsid w:val="0003071A"/>
    <w:rsid w:val="00031C7E"/>
    <w:rsid w:val="0003225B"/>
    <w:rsid w:val="000322FC"/>
    <w:rsid w:val="0003231E"/>
    <w:rsid w:val="000325EA"/>
    <w:rsid w:val="00032671"/>
    <w:rsid w:val="00033552"/>
    <w:rsid w:val="00033A38"/>
    <w:rsid w:val="000344A7"/>
    <w:rsid w:val="00034D12"/>
    <w:rsid w:val="00035283"/>
    <w:rsid w:val="00036488"/>
    <w:rsid w:val="000368AE"/>
    <w:rsid w:val="00037109"/>
    <w:rsid w:val="000371CE"/>
    <w:rsid w:val="00037276"/>
    <w:rsid w:val="000377CD"/>
    <w:rsid w:val="00040019"/>
    <w:rsid w:val="000405EF"/>
    <w:rsid w:val="00040B78"/>
    <w:rsid w:val="00040E1C"/>
    <w:rsid w:val="00041102"/>
    <w:rsid w:val="000419E7"/>
    <w:rsid w:val="00042063"/>
    <w:rsid w:val="00042112"/>
    <w:rsid w:val="00042958"/>
    <w:rsid w:val="00042BE0"/>
    <w:rsid w:val="0004327C"/>
    <w:rsid w:val="00043671"/>
    <w:rsid w:val="00044308"/>
    <w:rsid w:val="000447B2"/>
    <w:rsid w:val="0004486D"/>
    <w:rsid w:val="000459D0"/>
    <w:rsid w:val="00045AF2"/>
    <w:rsid w:val="00045FF6"/>
    <w:rsid w:val="00046170"/>
    <w:rsid w:val="000462F7"/>
    <w:rsid w:val="0004671E"/>
    <w:rsid w:val="000504AC"/>
    <w:rsid w:val="00050A19"/>
    <w:rsid w:val="000510B4"/>
    <w:rsid w:val="0005152B"/>
    <w:rsid w:val="00051D07"/>
    <w:rsid w:val="0005273C"/>
    <w:rsid w:val="0005289D"/>
    <w:rsid w:val="00053AE4"/>
    <w:rsid w:val="00054180"/>
    <w:rsid w:val="000559BC"/>
    <w:rsid w:val="0005698D"/>
    <w:rsid w:val="00061389"/>
    <w:rsid w:val="00063F0A"/>
    <w:rsid w:val="00064752"/>
    <w:rsid w:val="00065C86"/>
    <w:rsid w:val="00066112"/>
    <w:rsid w:val="00066200"/>
    <w:rsid w:val="00066A18"/>
    <w:rsid w:val="000670F7"/>
    <w:rsid w:val="00067120"/>
    <w:rsid w:val="0007048B"/>
    <w:rsid w:val="00070824"/>
    <w:rsid w:val="00070A3C"/>
    <w:rsid w:val="00070DBB"/>
    <w:rsid w:val="000712D1"/>
    <w:rsid w:val="000716CA"/>
    <w:rsid w:val="0007343D"/>
    <w:rsid w:val="00073A42"/>
    <w:rsid w:val="0007780F"/>
    <w:rsid w:val="00077CCB"/>
    <w:rsid w:val="000808EA"/>
    <w:rsid w:val="00080F81"/>
    <w:rsid w:val="00081229"/>
    <w:rsid w:val="00081995"/>
    <w:rsid w:val="00083190"/>
    <w:rsid w:val="000839F2"/>
    <w:rsid w:val="00083B3E"/>
    <w:rsid w:val="00084347"/>
    <w:rsid w:val="000848D4"/>
    <w:rsid w:val="0008527F"/>
    <w:rsid w:val="00085777"/>
    <w:rsid w:val="00085A0A"/>
    <w:rsid w:val="00085B3B"/>
    <w:rsid w:val="00085C4B"/>
    <w:rsid w:val="00085C73"/>
    <w:rsid w:val="00086211"/>
    <w:rsid w:val="00086634"/>
    <w:rsid w:val="000872A0"/>
    <w:rsid w:val="000906D0"/>
    <w:rsid w:val="00090ABC"/>
    <w:rsid w:val="00090FF2"/>
    <w:rsid w:val="00092198"/>
    <w:rsid w:val="00092DD4"/>
    <w:rsid w:val="00093404"/>
    <w:rsid w:val="00093E51"/>
    <w:rsid w:val="000949E0"/>
    <w:rsid w:val="0009563B"/>
    <w:rsid w:val="000A03D6"/>
    <w:rsid w:val="000A08D0"/>
    <w:rsid w:val="000A1741"/>
    <w:rsid w:val="000A1743"/>
    <w:rsid w:val="000A203E"/>
    <w:rsid w:val="000A21CB"/>
    <w:rsid w:val="000A2514"/>
    <w:rsid w:val="000A2B5B"/>
    <w:rsid w:val="000A31F8"/>
    <w:rsid w:val="000A3259"/>
    <w:rsid w:val="000A3CA8"/>
    <w:rsid w:val="000A3EA1"/>
    <w:rsid w:val="000A4BB6"/>
    <w:rsid w:val="000A4D75"/>
    <w:rsid w:val="000A4E54"/>
    <w:rsid w:val="000A5A07"/>
    <w:rsid w:val="000A5E27"/>
    <w:rsid w:val="000A5FB7"/>
    <w:rsid w:val="000A60B2"/>
    <w:rsid w:val="000A6142"/>
    <w:rsid w:val="000A61BE"/>
    <w:rsid w:val="000A625F"/>
    <w:rsid w:val="000A628A"/>
    <w:rsid w:val="000A6B92"/>
    <w:rsid w:val="000A6DB7"/>
    <w:rsid w:val="000A6EC2"/>
    <w:rsid w:val="000A7DB8"/>
    <w:rsid w:val="000B0544"/>
    <w:rsid w:val="000B1064"/>
    <w:rsid w:val="000B1377"/>
    <w:rsid w:val="000B13C2"/>
    <w:rsid w:val="000B1865"/>
    <w:rsid w:val="000B1C79"/>
    <w:rsid w:val="000B1EFF"/>
    <w:rsid w:val="000B20FC"/>
    <w:rsid w:val="000B2819"/>
    <w:rsid w:val="000B3A64"/>
    <w:rsid w:val="000B3D82"/>
    <w:rsid w:val="000B403A"/>
    <w:rsid w:val="000B50B5"/>
    <w:rsid w:val="000B5499"/>
    <w:rsid w:val="000B56B0"/>
    <w:rsid w:val="000B5EA4"/>
    <w:rsid w:val="000B5FCB"/>
    <w:rsid w:val="000B65CA"/>
    <w:rsid w:val="000B66E4"/>
    <w:rsid w:val="000B716A"/>
    <w:rsid w:val="000C0C81"/>
    <w:rsid w:val="000C1099"/>
    <w:rsid w:val="000C193C"/>
    <w:rsid w:val="000C2959"/>
    <w:rsid w:val="000C2DBD"/>
    <w:rsid w:val="000C3048"/>
    <w:rsid w:val="000C31B6"/>
    <w:rsid w:val="000C35AC"/>
    <w:rsid w:val="000C3C5C"/>
    <w:rsid w:val="000C46FD"/>
    <w:rsid w:val="000C4ADD"/>
    <w:rsid w:val="000C4F47"/>
    <w:rsid w:val="000C52D8"/>
    <w:rsid w:val="000C626D"/>
    <w:rsid w:val="000C76B1"/>
    <w:rsid w:val="000C7CB2"/>
    <w:rsid w:val="000D0435"/>
    <w:rsid w:val="000D0AA5"/>
    <w:rsid w:val="000D1025"/>
    <w:rsid w:val="000D1196"/>
    <w:rsid w:val="000D1B04"/>
    <w:rsid w:val="000D2197"/>
    <w:rsid w:val="000D2C70"/>
    <w:rsid w:val="000D2CEA"/>
    <w:rsid w:val="000D3252"/>
    <w:rsid w:val="000D3918"/>
    <w:rsid w:val="000D39EE"/>
    <w:rsid w:val="000D4504"/>
    <w:rsid w:val="000D6152"/>
    <w:rsid w:val="000D62A1"/>
    <w:rsid w:val="000D7792"/>
    <w:rsid w:val="000D7D46"/>
    <w:rsid w:val="000E069B"/>
    <w:rsid w:val="000E07BA"/>
    <w:rsid w:val="000E1343"/>
    <w:rsid w:val="000E13DF"/>
    <w:rsid w:val="000E1A02"/>
    <w:rsid w:val="000E1D58"/>
    <w:rsid w:val="000E20BD"/>
    <w:rsid w:val="000E3117"/>
    <w:rsid w:val="000E3BF7"/>
    <w:rsid w:val="000E42F1"/>
    <w:rsid w:val="000E44F8"/>
    <w:rsid w:val="000E47C4"/>
    <w:rsid w:val="000E4A66"/>
    <w:rsid w:val="000E4D21"/>
    <w:rsid w:val="000E5074"/>
    <w:rsid w:val="000E50E6"/>
    <w:rsid w:val="000E5F09"/>
    <w:rsid w:val="000E62F7"/>
    <w:rsid w:val="000E698C"/>
    <w:rsid w:val="000E6C14"/>
    <w:rsid w:val="000F0686"/>
    <w:rsid w:val="000F1225"/>
    <w:rsid w:val="000F174F"/>
    <w:rsid w:val="000F1A9E"/>
    <w:rsid w:val="000F1E1E"/>
    <w:rsid w:val="000F2CEF"/>
    <w:rsid w:val="000F2E32"/>
    <w:rsid w:val="000F3A65"/>
    <w:rsid w:val="000F3FFC"/>
    <w:rsid w:val="000F4F7E"/>
    <w:rsid w:val="000F58DD"/>
    <w:rsid w:val="000F6C06"/>
    <w:rsid w:val="000F74E8"/>
    <w:rsid w:val="000F78E5"/>
    <w:rsid w:val="000F7A47"/>
    <w:rsid w:val="0010048E"/>
    <w:rsid w:val="00100B32"/>
    <w:rsid w:val="00100B8C"/>
    <w:rsid w:val="0010116B"/>
    <w:rsid w:val="00101887"/>
    <w:rsid w:val="00101C55"/>
    <w:rsid w:val="0010220E"/>
    <w:rsid w:val="00102412"/>
    <w:rsid w:val="00102500"/>
    <w:rsid w:val="00102582"/>
    <w:rsid w:val="00102617"/>
    <w:rsid w:val="00102B45"/>
    <w:rsid w:val="00102D39"/>
    <w:rsid w:val="00103032"/>
    <w:rsid w:val="001037CE"/>
    <w:rsid w:val="00103CCD"/>
    <w:rsid w:val="0010404A"/>
    <w:rsid w:val="001065B8"/>
    <w:rsid w:val="0010675A"/>
    <w:rsid w:val="00106CD4"/>
    <w:rsid w:val="001073FA"/>
    <w:rsid w:val="00110A36"/>
    <w:rsid w:val="00111F87"/>
    <w:rsid w:val="001120F9"/>
    <w:rsid w:val="00112E9C"/>
    <w:rsid w:val="00113B5E"/>
    <w:rsid w:val="00114327"/>
    <w:rsid w:val="00114C54"/>
    <w:rsid w:val="00114D81"/>
    <w:rsid w:val="00115A10"/>
    <w:rsid w:val="00115A1D"/>
    <w:rsid w:val="00115B26"/>
    <w:rsid w:val="00115CB1"/>
    <w:rsid w:val="00115CBE"/>
    <w:rsid w:val="0011697F"/>
    <w:rsid w:val="00116C8D"/>
    <w:rsid w:val="00116E0E"/>
    <w:rsid w:val="00117F82"/>
    <w:rsid w:val="00120BB5"/>
    <w:rsid w:val="001212E2"/>
    <w:rsid w:val="00121F59"/>
    <w:rsid w:val="00122966"/>
    <w:rsid w:val="00122EE4"/>
    <w:rsid w:val="00123CC8"/>
    <w:rsid w:val="00124663"/>
    <w:rsid w:val="001254AB"/>
    <w:rsid w:val="001257E9"/>
    <w:rsid w:val="00125FB6"/>
    <w:rsid w:val="00126833"/>
    <w:rsid w:val="001275B0"/>
    <w:rsid w:val="001277EE"/>
    <w:rsid w:val="00127C22"/>
    <w:rsid w:val="00127D07"/>
    <w:rsid w:val="0013229C"/>
    <w:rsid w:val="0013255D"/>
    <w:rsid w:val="001326A0"/>
    <w:rsid w:val="00132BEC"/>
    <w:rsid w:val="00134822"/>
    <w:rsid w:val="00134909"/>
    <w:rsid w:val="0013566B"/>
    <w:rsid w:val="00135B6F"/>
    <w:rsid w:val="0013772F"/>
    <w:rsid w:val="00141033"/>
    <w:rsid w:val="00141164"/>
    <w:rsid w:val="00141C3A"/>
    <w:rsid w:val="00141ED7"/>
    <w:rsid w:val="001420DE"/>
    <w:rsid w:val="001424FA"/>
    <w:rsid w:val="001428EC"/>
    <w:rsid w:val="00143454"/>
    <w:rsid w:val="001436C9"/>
    <w:rsid w:val="00144326"/>
    <w:rsid w:val="0014472F"/>
    <w:rsid w:val="00144761"/>
    <w:rsid w:val="0014485F"/>
    <w:rsid w:val="00145E66"/>
    <w:rsid w:val="00145E8E"/>
    <w:rsid w:val="00146A1F"/>
    <w:rsid w:val="00147452"/>
    <w:rsid w:val="001474D3"/>
    <w:rsid w:val="00147948"/>
    <w:rsid w:val="0015098D"/>
    <w:rsid w:val="001514F8"/>
    <w:rsid w:val="0015266F"/>
    <w:rsid w:val="00152BB0"/>
    <w:rsid w:val="001533AF"/>
    <w:rsid w:val="001534A3"/>
    <w:rsid w:val="0015656B"/>
    <w:rsid w:val="001568DE"/>
    <w:rsid w:val="00156912"/>
    <w:rsid w:val="00156AAA"/>
    <w:rsid w:val="00156CB6"/>
    <w:rsid w:val="0015763F"/>
    <w:rsid w:val="00157C1C"/>
    <w:rsid w:val="00157C8D"/>
    <w:rsid w:val="001600F7"/>
    <w:rsid w:val="0016020B"/>
    <w:rsid w:val="001607D5"/>
    <w:rsid w:val="0016085A"/>
    <w:rsid w:val="0016111D"/>
    <w:rsid w:val="00162014"/>
    <w:rsid w:val="001644C5"/>
    <w:rsid w:val="00164CFC"/>
    <w:rsid w:val="00166B6D"/>
    <w:rsid w:val="00166D4A"/>
    <w:rsid w:val="001704ED"/>
    <w:rsid w:val="00170607"/>
    <w:rsid w:val="00170613"/>
    <w:rsid w:val="00170A55"/>
    <w:rsid w:val="00171283"/>
    <w:rsid w:val="00171941"/>
    <w:rsid w:val="00172270"/>
    <w:rsid w:val="00172C7D"/>
    <w:rsid w:val="00174494"/>
    <w:rsid w:val="00174F60"/>
    <w:rsid w:val="00175ADB"/>
    <w:rsid w:val="00176203"/>
    <w:rsid w:val="001768E0"/>
    <w:rsid w:val="00176FC7"/>
    <w:rsid w:val="00177823"/>
    <w:rsid w:val="0018034F"/>
    <w:rsid w:val="00180648"/>
    <w:rsid w:val="00180B3E"/>
    <w:rsid w:val="00180F8F"/>
    <w:rsid w:val="0018102E"/>
    <w:rsid w:val="00181140"/>
    <w:rsid w:val="001825F1"/>
    <w:rsid w:val="00183C6B"/>
    <w:rsid w:val="0018468C"/>
    <w:rsid w:val="001851AF"/>
    <w:rsid w:val="00185256"/>
    <w:rsid w:val="00185278"/>
    <w:rsid w:val="00186EA7"/>
    <w:rsid w:val="001874A6"/>
    <w:rsid w:val="0018767A"/>
    <w:rsid w:val="001879C1"/>
    <w:rsid w:val="00187B3A"/>
    <w:rsid w:val="00190C17"/>
    <w:rsid w:val="00191981"/>
    <w:rsid w:val="00191BA6"/>
    <w:rsid w:val="00191FD5"/>
    <w:rsid w:val="001923BC"/>
    <w:rsid w:val="00193ADD"/>
    <w:rsid w:val="001948E4"/>
    <w:rsid w:val="00194BF0"/>
    <w:rsid w:val="00195E5C"/>
    <w:rsid w:val="0019649B"/>
    <w:rsid w:val="001966F8"/>
    <w:rsid w:val="0019679C"/>
    <w:rsid w:val="001977F0"/>
    <w:rsid w:val="001A0743"/>
    <w:rsid w:val="001A0A40"/>
    <w:rsid w:val="001A0AA6"/>
    <w:rsid w:val="001A15F0"/>
    <w:rsid w:val="001A166D"/>
    <w:rsid w:val="001A17E9"/>
    <w:rsid w:val="001A21E7"/>
    <w:rsid w:val="001A2A1B"/>
    <w:rsid w:val="001A3B09"/>
    <w:rsid w:val="001A3DBC"/>
    <w:rsid w:val="001A4DEA"/>
    <w:rsid w:val="001A5730"/>
    <w:rsid w:val="001A5740"/>
    <w:rsid w:val="001A6368"/>
    <w:rsid w:val="001A651E"/>
    <w:rsid w:val="001A6770"/>
    <w:rsid w:val="001B01C7"/>
    <w:rsid w:val="001B0B0F"/>
    <w:rsid w:val="001B0C97"/>
    <w:rsid w:val="001B2CD2"/>
    <w:rsid w:val="001B2FBE"/>
    <w:rsid w:val="001B344C"/>
    <w:rsid w:val="001B4468"/>
    <w:rsid w:val="001B4BC2"/>
    <w:rsid w:val="001B51C7"/>
    <w:rsid w:val="001B55E3"/>
    <w:rsid w:val="001B5B6D"/>
    <w:rsid w:val="001B6D6B"/>
    <w:rsid w:val="001B6FB8"/>
    <w:rsid w:val="001B7E7C"/>
    <w:rsid w:val="001C0218"/>
    <w:rsid w:val="001C05FF"/>
    <w:rsid w:val="001C09B0"/>
    <w:rsid w:val="001C198C"/>
    <w:rsid w:val="001C23B4"/>
    <w:rsid w:val="001C23CA"/>
    <w:rsid w:val="001C298E"/>
    <w:rsid w:val="001C3044"/>
    <w:rsid w:val="001C399F"/>
    <w:rsid w:val="001C42D1"/>
    <w:rsid w:val="001C461E"/>
    <w:rsid w:val="001C58B2"/>
    <w:rsid w:val="001C5A29"/>
    <w:rsid w:val="001C5AAB"/>
    <w:rsid w:val="001C5AC2"/>
    <w:rsid w:val="001C628A"/>
    <w:rsid w:val="001C6BC1"/>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E1130"/>
    <w:rsid w:val="001E114C"/>
    <w:rsid w:val="001E11FD"/>
    <w:rsid w:val="001E1951"/>
    <w:rsid w:val="001E35F7"/>
    <w:rsid w:val="001E4035"/>
    <w:rsid w:val="001E45CB"/>
    <w:rsid w:val="001E560B"/>
    <w:rsid w:val="001E56E2"/>
    <w:rsid w:val="001E5869"/>
    <w:rsid w:val="001E5B92"/>
    <w:rsid w:val="001E5DDE"/>
    <w:rsid w:val="001E615F"/>
    <w:rsid w:val="001E61B6"/>
    <w:rsid w:val="001E6A68"/>
    <w:rsid w:val="001E6A7D"/>
    <w:rsid w:val="001E723B"/>
    <w:rsid w:val="001E724B"/>
    <w:rsid w:val="001E7591"/>
    <w:rsid w:val="001E75B6"/>
    <w:rsid w:val="001E7AE9"/>
    <w:rsid w:val="001F0433"/>
    <w:rsid w:val="001F103E"/>
    <w:rsid w:val="001F18E3"/>
    <w:rsid w:val="001F2157"/>
    <w:rsid w:val="001F28D7"/>
    <w:rsid w:val="001F38C0"/>
    <w:rsid w:val="001F3B51"/>
    <w:rsid w:val="001F41DE"/>
    <w:rsid w:val="001F41EE"/>
    <w:rsid w:val="001F4B6A"/>
    <w:rsid w:val="001F4FF6"/>
    <w:rsid w:val="001F5271"/>
    <w:rsid w:val="001F545A"/>
    <w:rsid w:val="001F6271"/>
    <w:rsid w:val="001F704C"/>
    <w:rsid w:val="002000C7"/>
    <w:rsid w:val="002005F0"/>
    <w:rsid w:val="0020110E"/>
    <w:rsid w:val="0020263F"/>
    <w:rsid w:val="00202D01"/>
    <w:rsid w:val="0020337B"/>
    <w:rsid w:val="00203440"/>
    <w:rsid w:val="0020378B"/>
    <w:rsid w:val="00203FB2"/>
    <w:rsid w:val="00204AD8"/>
    <w:rsid w:val="002050C2"/>
    <w:rsid w:val="00205589"/>
    <w:rsid w:val="00205AEA"/>
    <w:rsid w:val="00205F86"/>
    <w:rsid w:val="00206D40"/>
    <w:rsid w:val="0020713A"/>
    <w:rsid w:val="002071CB"/>
    <w:rsid w:val="0021015A"/>
    <w:rsid w:val="0021039D"/>
    <w:rsid w:val="00210655"/>
    <w:rsid w:val="00210813"/>
    <w:rsid w:val="002108AB"/>
    <w:rsid w:val="00210B23"/>
    <w:rsid w:val="00211ABE"/>
    <w:rsid w:val="00211D04"/>
    <w:rsid w:val="00211FA5"/>
    <w:rsid w:val="0021245D"/>
    <w:rsid w:val="00212A1B"/>
    <w:rsid w:val="002139DD"/>
    <w:rsid w:val="00214488"/>
    <w:rsid w:val="002152B5"/>
    <w:rsid w:val="00215CAC"/>
    <w:rsid w:val="00215CEA"/>
    <w:rsid w:val="00216022"/>
    <w:rsid w:val="00216FFC"/>
    <w:rsid w:val="002204D9"/>
    <w:rsid w:val="002216F1"/>
    <w:rsid w:val="00222FD9"/>
    <w:rsid w:val="002239CC"/>
    <w:rsid w:val="00224500"/>
    <w:rsid w:val="00224564"/>
    <w:rsid w:val="00224B32"/>
    <w:rsid w:val="002257C5"/>
    <w:rsid w:val="00226DB6"/>
    <w:rsid w:val="00227714"/>
    <w:rsid w:val="00227E2B"/>
    <w:rsid w:val="00230322"/>
    <w:rsid w:val="002325E8"/>
    <w:rsid w:val="00232ACE"/>
    <w:rsid w:val="002361EA"/>
    <w:rsid w:val="00236757"/>
    <w:rsid w:val="00236A45"/>
    <w:rsid w:val="00237FCD"/>
    <w:rsid w:val="002405AF"/>
    <w:rsid w:val="002409E7"/>
    <w:rsid w:val="00240B5D"/>
    <w:rsid w:val="00241C6E"/>
    <w:rsid w:val="00241E33"/>
    <w:rsid w:val="002420F1"/>
    <w:rsid w:val="00242599"/>
    <w:rsid w:val="0024295F"/>
    <w:rsid w:val="00242D36"/>
    <w:rsid w:val="00242D72"/>
    <w:rsid w:val="002431CC"/>
    <w:rsid w:val="00243865"/>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419"/>
    <w:rsid w:val="0025368D"/>
    <w:rsid w:val="00253C91"/>
    <w:rsid w:val="0025474F"/>
    <w:rsid w:val="00255025"/>
    <w:rsid w:val="00255FDB"/>
    <w:rsid w:val="00256174"/>
    <w:rsid w:val="00256673"/>
    <w:rsid w:val="002567B8"/>
    <w:rsid w:val="0025789D"/>
    <w:rsid w:val="00257A92"/>
    <w:rsid w:val="00257C45"/>
    <w:rsid w:val="00257F77"/>
    <w:rsid w:val="00260491"/>
    <w:rsid w:val="00260C52"/>
    <w:rsid w:val="002612B0"/>
    <w:rsid w:val="00261642"/>
    <w:rsid w:val="00261AD6"/>
    <w:rsid w:val="002623F8"/>
    <w:rsid w:val="00262DDE"/>
    <w:rsid w:val="002630DD"/>
    <w:rsid w:val="00263B34"/>
    <w:rsid w:val="00263B9B"/>
    <w:rsid w:val="00263EAA"/>
    <w:rsid w:val="00264C15"/>
    <w:rsid w:val="0026609A"/>
    <w:rsid w:val="00266820"/>
    <w:rsid w:val="00266B98"/>
    <w:rsid w:val="00267454"/>
    <w:rsid w:val="00270678"/>
    <w:rsid w:val="00270CCD"/>
    <w:rsid w:val="002712FF"/>
    <w:rsid w:val="002714CD"/>
    <w:rsid w:val="002719C5"/>
    <w:rsid w:val="0027220F"/>
    <w:rsid w:val="00272243"/>
    <w:rsid w:val="0027274E"/>
    <w:rsid w:val="00272B17"/>
    <w:rsid w:val="00272E9C"/>
    <w:rsid w:val="002745D2"/>
    <w:rsid w:val="00274739"/>
    <w:rsid w:val="00274BA0"/>
    <w:rsid w:val="00274DE9"/>
    <w:rsid w:val="00275547"/>
    <w:rsid w:val="002760DC"/>
    <w:rsid w:val="00277593"/>
    <w:rsid w:val="002804F7"/>
    <w:rsid w:val="0028052B"/>
    <w:rsid w:val="002816C4"/>
    <w:rsid w:val="0028190F"/>
    <w:rsid w:val="00281D24"/>
    <w:rsid w:val="0028355B"/>
    <w:rsid w:val="002836ED"/>
    <w:rsid w:val="00283ACB"/>
    <w:rsid w:val="00283B65"/>
    <w:rsid w:val="00284D76"/>
    <w:rsid w:val="002850FA"/>
    <w:rsid w:val="002851FB"/>
    <w:rsid w:val="0028584C"/>
    <w:rsid w:val="00285BFE"/>
    <w:rsid w:val="00285FFB"/>
    <w:rsid w:val="00286452"/>
    <w:rsid w:val="00286A32"/>
    <w:rsid w:val="00286FC7"/>
    <w:rsid w:val="0028796E"/>
    <w:rsid w:val="00287F36"/>
    <w:rsid w:val="002908D3"/>
    <w:rsid w:val="002917C3"/>
    <w:rsid w:val="00292E91"/>
    <w:rsid w:val="002935B6"/>
    <w:rsid w:val="00295170"/>
    <w:rsid w:val="0029522D"/>
    <w:rsid w:val="00295F4B"/>
    <w:rsid w:val="0029665C"/>
    <w:rsid w:val="002973B1"/>
    <w:rsid w:val="002974A0"/>
    <w:rsid w:val="002A01BB"/>
    <w:rsid w:val="002A1265"/>
    <w:rsid w:val="002A1595"/>
    <w:rsid w:val="002A240C"/>
    <w:rsid w:val="002A2F46"/>
    <w:rsid w:val="002A3F8A"/>
    <w:rsid w:val="002A4E4A"/>
    <w:rsid w:val="002A5DED"/>
    <w:rsid w:val="002A651B"/>
    <w:rsid w:val="002A65B0"/>
    <w:rsid w:val="002A6D6C"/>
    <w:rsid w:val="002A73F8"/>
    <w:rsid w:val="002A7785"/>
    <w:rsid w:val="002B0A3D"/>
    <w:rsid w:val="002B11A7"/>
    <w:rsid w:val="002B134E"/>
    <w:rsid w:val="002B1870"/>
    <w:rsid w:val="002B2449"/>
    <w:rsid w:val="002B2507"/>
    <w:rsid w:val="002B2926"/>
    <w:rsid w:val="002B334F"/>
    <w:rsid w:val="002B35C1"/>
    <w:rsid w:val="002B4538"/>
    <w:rsid w:val="002B4544"/>
    <w:rsid w:val="002B48EE"/>
    <w:rsid w:val="002B4ADB"/>
    <w:rsid w:val="002B4C95"/>
    <w:rsid w:val="002B4D1C"/>
    <w:rsid w:val="002B52CE"/>
    <w:rsid w:val="002B555E"/>
    <w:rsid w:val="002B591F"/>
    <w:rsid w:val="002B61A0"/>
    <w:rsid w:val="002B6A24"/>
    <w:rsid w:val="002C05FD"/>
    <w:rsid w:val="002C0775"/>
    <w:rsid w:val="002C13B2"/>
    <w:rsid w:val="002C169F"/>
    <w:rsid w:val="002C195F"/>
    <w:rsid w:val="002C1E64"/>
    <w:rsid w:val="002C2340"/>
    <w:rsid w:val="002C34CE"/>
    <w:rsid w:val="002C3B15"/>
    <w:rsid w:val="002C3C94"/>
    <w:rsid w:val="002C5631"/>
    <w:rsid w:val="002C60C9"/>
    <w:rsid w:val="002C641F"/>
    <w:rsid w:val="002C6DCF"/>
    <w:rsid w:val="002C7323"/>
    <w:rsid w:val="002C78A7"/>
    <w:rsid w:val="002C7DBF"/>
    <w:rsid w:val="002C7EAE"/>
    <w:rsid w:val="002D0713"/>
    <w:rsid w:val="002D0C3A"/>
    <w:rsid w:val="002D1667"/>
    <w:rsid w:val="002D1799"/>
    <w:rsid w:val="002D193A"/>
    <w:rsid w:val="002D24ED"/>
    <w:rsid w:val="002D2BA5"/>
    <w:rsid w:val="002D2C11"/>
    <w:rsid w:val="002D2DA1"/>
    <w:rsid w:val="002D2F44"/>
    <w:rsid w:val="002D32DD"/>
    <w:rsid w:val="002D35B6"/>
    <w:rsid w:val="002D35FA"/>
    <w:rsid w:val="002D3739"/>
    <w:rsid w:val="002D396A"/>
    <w:rsid w:val="002D416C"/>
    <w:rsid w:val="002D4841"/>
    <w:rsid w:val="002D5875"/>
    <w:rsid w:val="002D58DB"/>
    <w:rsid w:val="002D5C4B"/>
    <w:rsid w:val="002D65B7"/>
    <w:rsid w:val="002D6AED"/>
    <w:rsid w:val="002D79D5"/>
    <w:rsid w:val="002D7CD6"/>
    <w:rsid w:val="002D7E72"/>
    <w:rsid w:val="002E0278"/>
    <w:rsid w:val="002E0B21"/>
    <w:rsid w:val="002E0E5B"/>
    <w:rsid w:val="002E1A73"/>
    <w:rsid w:val="002E2C4F"/>
    <w:rsid w:val="002E3453"/>
    <w:rsid w:val="002E3CD6"/>
    <w:rsid w:val="002E4415"/>
    <w:rsid w:val="002E4D16"/>
    <w:rsid w:val="002E50B9"/>
    <w:rsid w:val="002E54A6"/>
    <w:rsid w:val="002E5A48"/>
    <w:rsid w:val="002E6C34"/>
    <w:rsid w:val="002F0D0B"/>
    <w:rsid w:val="002F0F7C"/>
    <w:rsid w:val="002F1110"/>
    <w:rsid w:val="002F1483"/>
    <w:rsid w:val="002F1B03"/>
    <w:rsid w:val="002F27E2"/>
    <w:rsid w:val="002F351E"/>
    <w:rsid w:val="002F40BE"/>
    <w:rsid w:val="002F4C7A"/>
    <w:rsid w:val="002F4F62"/>
    <w:rsid w:val="002F510F"/>
    <w:rsid w:val="002F54CC"/>
    <w:rsid w:val="002F5614"/>
    <w:rsid w:val="002F5999"/>
    <w:rsid w:val="002F5B6C"/>
    <w:rsid w:val="002F5C19"/>
    <w:rsid w:val="002F5E1B"/>
    <w:rsid w:val="002F70B2"/>
    <w:rsid w:val="0030035B"/>
    <w:rsid w:val="00300951"/>
    <w:rsid w:val="003018D0"/>
    <w:rsid w:val="00301FAC"/>
    <w:rsid w:val="0030285B"/>
    <w:rsid w:val="003028FB"/>
    <w:rsid w:val="00303568"/>
    <w:rsid w:val="00303B8A"/>
    <w:rsid w:val="003048DD"/>
    <w:rsid w:val="00305CD4"/>
    <w:rsid w:val="003061ED"/>
    <w:rsid w:val="00306760"/>
    <w:rsid w:val="00307731"/>
    <w:rsid w:val="00310B08"/>
    <w:rsid w:val="00312061"/>
    <w:rsid w:val="00313154"/>
    <w:rsid w:val="00314245"/>
    <w:rsid w:val="0031494B"/>
    <w:rsid w:val="0031524D"/>
    <w:rsid w:val="00315963"/>
    <w:rsid w:val="0031597B"/>
    <w:rsid w:val="003164D8"/>
    <w:rsid w:val="00316C5F"/>
    <w:rsid w:val="0031796C"/>
    <w:rsid w:val="00317CBA"/>
    <w:rsid w:val="00317D9F"/>
    <w:rsid w:val="003202A4"/>
    <w:rsid w:val="00320589"/>
    <w:rsid w:val="003210D0"/>
    <w:rsid w:val="0032234E"/>
    <w:rsid w:val="00322618"/>
    <w:rsid w:val="00322A2E"/>
    <w:rsid w:val="00323257"/>
    <w:rsid w:val="00323553"/>
    <w:rsid w:val="00323F6E"/>
    <w:rsid w:val="003242F5"/>
    <w:rsid w:val="00324CEE"/>
    <w:rsid w:val="00324E7A"/>
    <w:rsid w:val="0032546F"/>
    <w:rsid w:val="00325BA9"/>
    <w:rsid w:val="003264C7"/>
    <w:rsid w:val="003266DC"/>
    <w:rsid w:val="00326CA6"/>
    <w:rsid w:val="00326DF3"/>
    <w:rsid w:val="00327049"/>
    <w:rsid w:val="00327B85"/>
    <w:rsid w:val="00330682"/>
    <w:rsid w:val="003309F9"/>
    <w:rsid w:val="00330A42"/>
    <w:rsid w:val="00331930"/>
    <w:rsid w:val="003322CE"/>
    <w:rsid w:val="0033245C"/>
    <w:rsid w:val="00332642"/>
    <w:rsid w:val="003326EC"/>
    <w:rsid w:val="00332B04"/>
    <w:rsid w:val="00333773"/>
    <w:rsid w:val="00333EC5"/>
    <w:rsid w:val="0033478D"/>
    <w:rsid w:val="003347BB"/>
    <w:rsid w:val="00334A46"/>
    <w:rsid w:val="00334B12"/>
    <w:rsid w:val="0033555D"/>
    <w:rsid w:val="00336A79"/>
    <w:rsid w:val="00336E1F"/>
    <w:rsid w:val="003375DB"/>
    <w:rsid w:val="00340330"/>
    <w:rsid w:val="00340881"/>
    <w:rsid w:val="00340C78"/>
    <w:rsid w:val="00340DA0"/>
    <w:rsid w:val="00341208"/>
    <w:rsid w:val="00343230"/>
    <w:rsid w:val="00343CDC"/>
    <w:rsid w:val="00343DA3"/>
    <w:rsid w:val="00343ED2"/>
    <w:rsid w:val="00344213"/>
    <w:rsid w:val="00344282"/>
    <w:rsid w:val="0034431B"/>
    <w:rsid w:val="003449A7"/>
    <w:rsid w:val="003449F0"/>
    <w:rsid w:val="003459E6"/>
    <w:rsid w:val="00345ABB"/>
    <w:rsid w:val="00345EDB"/>
    <w:rsid w:val="0034609A"/>
    <w:rsid w:val="0034650B"/>
    <w:rsid w:val="00346AE0"/>
    <w:rsid w:val="00346F74"/>
    <w:rsid w:val="00347033"/>
    <w:rsid w:val="00347483"/>
    <w:rsid w:val="003476DD"/>
    <w:rsid w:val="0034778B"/>
    <w:rsid w:val="00347EC7"/>
    <w:rsid w:val="0035048F"/>
    <w:rsid w:val="003507BE"/>
    <w:rsid w:val="0035081F"/>
    <w:rsid w:val="00350D50"/>
    <w:rsid w:val="003513CF"/>
    <w:rsid w:val="003517EE"/>
    <w:rsid w:val="00352DCC"/>
    <w:rsid w:val="0035385E"/>
    <w:rsid w:val="003539F5"/>
    <w:rsid w:val="00353F31"/>
    <w:rsid w:val="00354176"/>
    <w:rsid w:val="00354BF8"/>
    <w:rsid w:val="00355315"/>
    <w:rsid w:val="0035670E"/>
    <w:rsid w:val="00356AAF"/>
    <w:rsid w:val="00356AD7"/>
    <w:rsid w:val="003570B8"/>
    <w:rsid w:val="0035770D"/>
    <w:rsid w:val="00360411"/>
    <w:rsid w:val="003607F1"/>
    <w:rsid w:val="00361567"/>
    <w:rsid w:val="00361956"/>
    <w:rsid w:val="00361A10"/>
    <w:rsid w:val="00362435"/>
    <w:rsid w:val="0036284A"/>
    <w:rsid w:val="003629E6"/>
    <w:rsid w:val="00363C30"/>
    <w:rsid w:val="00364061"/>
    <w:rsid w:val="0036430A"/>
    <w:rsid w:val="003662FC"/>
    <w:rsid w:val="0036694A"/>
    <w:rsid w:val="00366985"/>
    <w:rsid w:val="00366E36"/>
    <w:rsid w:val="00367114"/>
    <w:rsid w:val="0036733B"/>
    <w:rsid w:val="00370338"/>
    <w:rsid w:val="00371620"/>
    <w:rsid w:val="003729B6"/>
    <w:rsid w:val="00372F32"/>
    <w:rsid w:val="00374AEB"/>
    <w:rsid w:val="00374BE9"/>
    <w:rsid w:val="00375AF0"/>
    <w:rsid w:val="00375CB9"/>
    <w:rsid w:val="00376734"/>
    <w:rsid w:val="00376773"/>
    <w:rsid w:val="00376834"/>
    <w:rsid w:val="003777C7"/>
    <w:rsid w:val="00377A4A"/>
    <w:rsid w:val="0038005B"/>
    <w:rsid w:val="003802A1"/>
    <w:rsid w:val="00380362"/>
    <w:rsid w:val="00380C06"/>
    <w:rsid w:val="003810F5"/>
    <w:rsid w:val="00381CED"/>
    <w:rsid w:val="00382AAD"/>
    <w:rsid w:val="0038314F"/>
    <w:rsid w:val="00383734"/>
    <w:rsid w:val="00383822"/>
    <w:rsid w:val="00383949"/>
    <w:rsid w:val="00383DAC"/>
    <w:rsid w:val="00383F7E"/>
    <w:rsid w:val="0038437A"/>
    <w:rsid w:val="0038479B"/>
    <w:rsid w:val="00384CBD"/>
    <w:rsid w:val="00385224"/>
    <w:rsid w:val="00385671"/>
    <w:rsid w:val="00385BE7"/>
    <w:rsid w:val="00385F4B"/>
    <w:rsid w:val="00386680"/>
    <w:rsid w:val="0039018B"/>
    <w:rsid w:val="003904B2"/>
    <w:rsid w:val="00390595"/>
    <w:rsid w:val="00392330"/>
    <w:rsid w:val="00392A50"/>
    <w:rsid w:val="0039311C"/>
    <w:rsid w:val="00393F6E"/>
    <w:rsid w:val="00394ABC"/>
    <w:rsid w:val="00394B03"/>
    <w:rsid w:val="00395896"/>
    <w:rsid w:val="003959BB"/>
    <w:rsid w:val="00395A00"/>
    <w:rsid w:val="00396EDD"/>
    <w:rsid w:val="00397083"/>
    <w:rsid w:val="00397E31"/>
    <w:rsid w:val="003A002E"/>
    <w:rsid w:val="003A0D6E"/>
    <w:rsid w:val="003A2B23"/>
    <w:rsid w:val="003A2D29"/>
    <w:rsid w:val="003A2FCC"/>
    <w:rsid w:val="003A36B0"/>
    <w:rsid w:val="003A37DA"/>
    <w:rsid w:val="003A385C"/>
    <w:rsid w:val="003A3F7C"/>
    <w:rsid w:val="003A3FA3"/>
    <w:rsid w:val="003A482B"/>
    <w:rsid w:val="003A4E00"/>
    <w:rsid w:val="003A624C"/>
    <w:rsid w:val="003A626F"/>
    <w:rsid w:val="003A67F8"/>
    <w:rsid w:val="003A761E"/>
    <w:rsid w:val="003B10D6"/>
    <w:rsid w:val="003B18E2"/>
    <w:rsid w:val="003B212C"/>
    <w:rsid w:val="003B220B"/>
    <w:rsid w:val="003B3203"/>
    <w:rsid w:val="003B37D3"/>
    <w:rsid w:val="003B3AC7"/>
    <w:rsid w:val="003B4021"/>
    <w:rsid w:val="003B477E"/>
    <w:rsid w:val="003B54BF"/>
    <w:rsid w:val="003B5A31"/>
    <w:rsid w:val="003B69ED"/>
    <w:rsid w:val="003B6DAA"/>
    <w:rsid w:val="003B772F"/>
    <w:rsid w:val="003B7CB1"/>
    <w:rsid w:val="003C0BC6"/>
    <w:rsid w:val="003C4144"/>
    <w:rsid w:val="003C454F"/>
    <w:rsid w:val="003C488C"/>
    <w:rsid w:val="003C4A87"/>
    <w:rsid w:val="003C5B3B"/>
    <w:rsid w:val="003C67CF"/>
    <w:rsid w:val="003C6BE7"/>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640B"/>
    <w:rsid w:val="003D64F3"/>
    <w:rsid w:val="003D7103"/>
    <w:rsid w:val="003D7BDB"/>
    <w:rsid w:val="003E276B"/>
    <w:rsid w:val="003E4973"/>
    <w:rsid w:val="003E4BE7"/>
    <w:rsid w:val="003E5A61"/>
    <w:rsid w:val="003E629D"/>
    <w:rsid w:val="003E672A"/>
    <w:rsid w:val="003E6EC6"/>
    <w:rsid w:val="003E79B5"/>
    <w:rsid w:val="003F14ED"/>
    <w:rsid w:val="003F23E9"/>
    <w:rsid w:val="003F2C0F"/>
    <w:rsid w:val="003F2D72"/>
    <w:rsid w:val="003F2EA5"/>
    <w:rsid w:val="003F3F38"/>
    <w:rsid w:val="003F4246"/>
    <w:rsid w:val="003F49A3"/>
    <w:rsid w:val="003F4C6B"/>
    <w:rsid w:val="003F5FF3"/>
    <w:rsid w:val="003F6FB3"/>
    <w:rsid w:val="003F7BB2"/>
    <w:rsid w:val="0040196C"/>
    <w:rsid w:val="00402362"/>
    <w:rsid w:val="00403033"/>
    <w:rsid w:val="00403350"/>
    <w:rsid w:val="00403D1B"/>
    <w:rsid w:val="00403F38"/>
    <w:rsid w:val="00404B8A"/>
    <w:rsid w:val="00404C7D"/>
    <w:rsid w:val="00404CFB"/>
    <w:rsid w:val="00405DAE"/>
    <w:rsid w:val="00405E34"/>
    <w:rsid w:val="00406905"/>
    <w:rsid w:val="00410C07"/>
    <w:rsid w:val="00410F3E"/>
    <w:rsid w:val="004111E3"/>
    <w:rsid w:val="00411951"/>
    <w:rsid w:val="00411C7B"/>
    <w:rsid w:val="00411C88"/>
    <w:rsid w:val="00411E90"/>
    <w:rsid w:val="00412CE0"/>
    <w:rsid w:val="004132A7"/>
    <w:rsid w:val="00413416"/>
    <w:rsid w:val="00414754"/>
    <w:rsid w:val="004147F6"/>
    <w:rsid w:val="00414B14"/>
    <w:rsid w:val="00414BC5"/>
    <w:rsid w:val="00415916"/>
    <w:rsid w:val="00416058"/>
    <w:rsid w:val="00416543"/>
    <w:rsid w:val="004177BC"/>
    <w:rsid w:val="004177C3"/>
    <w:rsid w:val="00417843"/>
    <w:rsid w:val="00420166"/>
    <w:rsid w:val="004203AE"/>
    <w:rsid w:val="00420B13"/>
    <w:rsid w:val="004226EE"/>
    <w:rsid w:val="004229E7"/>
    <w:rsid w:val="004238CD"/>
    <w:rsid w:val="004244A0"/>
    <w:rsid w:val="0042533E"/>
    <w:rsid w:val="004253F7"/>
    <w:rsid w:val="00425AF8"/>
    <w:rsid w:val="00426C49"/>
    <w:rsid w:val="004270C2"/>
    <w:rsid w:val="004276A7"/>
    <w:rsid w:val="00427EAD"/>
    <w:rsid w:val="004309E6"/>
    <w:rsid w:val="00430D46"/>
    <w:rsid w:val="004310BF"/>
    <w:rsid w:val="00431957"/>
    <w:rsid w:val="00431B98"/>
    <w:rsid w:val="00431BAE"/>
    <w:rsid w:val="00431D80"/>
    <w:rsid w:val="004321D2"/>
    <w:rsid w:val="00432AD7"/>
    <w:rsid w:val="00433159"/>
    <w:rsid w:val="004336C4"/>
    <w:rsid w:val="00433823"/>
    <w:rsid w:val="00434CD9"/>
    <w:rsid w:val="00434DDA"/>
    <w:rsid w:val="00436177"/>
    <w:rsid w:val="00436201"/>
    <w:rsid w:val="004366D0"/>
    <w:rsid w:val="00436A14"/>
    <w:rsid w:val="004373A1"/>
    <w:rsid w:val="004373E2"/>
    <w:rsid w:val="004403E7"/>
    <w:rsid w:val="0044078E"/>
    <w:rsid w:val="004413DE"/>
    <w:rsid w:val="00441563"/>
    <w:rsid w:val="004418D2"/>
    <w:rsid w:val="00441B93"/>
    <w:rsid w:val="00441F70"/>
    <w:rsid w:val="00442DDA"/>
    <w:rsid w:val="004432B7"/>
    <w:rsid w:val="004450B3"/>
    <w:rsid w:val="0044546C"/>
    <w:rsid w:val="00445C34"/>
    <w:rsid w:val="00446AB5"/>
    <w:rsid w:val="00446E75"/>
    <w:rsid w:val="00447274"/>
    <w:rsid w:val="00447444"/>
    <w:rsid w:val="004479AF"/>
    <w:rsid w:val="004507DF"/>
    <w:rsid w:val="00450D8A"/>
    <w:rsid w:val="004518F2"/>
    <w:rsid w:val="00451B8F"/>
    <w:rsid w:val="00451C79"/>
    <w:rsid w:val="00451D3B"/>
    <w:rsid w:val="00452795"/>
    <w:rsid w:val="004529A4"/>
    <w:rsid w:val="00452E32"/>
    <w:rsid w:val="0045306C"/>
    <w:rsid w:val="004533D8"/>
    <w:rsid w:val="0045361A"/>
    <w:rsid w:val="004543E0"/>
    <w:rsid w:val="00454598"/>
    <w:rsid w:val="00455BE8"/>
    <w:rsid w:val="00457D69"/>
    <w:rsid w:val="00460008"/>
    <w:rsid w:val="00460061"/>
    <w:rsid w:val="00460FA6"/>
    <w:rsid w:val="00461C25"/>
    <w:rsid w:val="004636B4"/>
    <w:rsid w:val="004637A0"/>
    <w:rsid w:val="00464301"/>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6E0A"/>
    <w:rsid w:val="00477C29"/>
    <w:rsid w:val="00480ECC"/>
    <w:rsid w:val="0048108B"/>
    <w:rsid w:val="00481713"/>
    <w:rsid w:val="0048251E"/>
    <w:rsid w:val="004826D0"/>
    <w:rsid w:val="004831E5"/>
    <w:rsid w:val="00483944"/>
    <w:rsid w:val="00483EA5"/>
    <w:rsid w:val="00484041"/>
    <w:rsid w:val="004844ED"/>
    <w:rsid w:val="004847CD"/>
    <w:rsid w:val="0048487F"/>
    <w:rsid w:val="00484B9F"/>
    <w:rsid w:val="00485CC3"/>
    <w:rsid w:val="00485F01"/>
    <w:rsid w:val="00486717"/>
    <w:rsid w:val="00487388"/>
    <w:rsid w:val="004873A5"/>
    <w:rsid w:val="004873D9"/>
    <w:rsid w:val="004903C6"/>
    <w:rsid w:val="0049078C"/>
    <w:rsid w:val="00490EAA"/>
    <w:rsid w:val="004918F7"/>
    <w:rsid w:val="004926F6"/>
    <w:rsid w:val="00493894"/>
    <w:rsid w:val="00494961"/>
    <w:rsid w:val="004949AF"/>
    <w:rsid w:val="00494AC3"/>
    <w:rsid w:val="004959D1"/>
    <w:rsid w:val="004959DB"/>
    <w:rsid w:val="00495B37"/>
    <w:rsid w:val="004A0547"/>
    <w:rsid w:val="004A07AB"/>
    <w:rsid w:val="004A09E9"/>
    <w:rsid w:val="004A0C3D"/>
    <w:rsid w:val="004A1248"/>
    <w:rsid w:val="004A1722"/>
    <w:rsid w:val="004A1BC8"/>
    <w:rsid w:val="004A1C4C"/>
    <w:rsid w:val="004A1EE4"/>
    <w:rsid w:val="004A25C8"/>
    <w:rsid w:val="004A3C5D"/>
    <w:rsid w:val="004A4CFA"/>
    <w:rsid w:val="004A56C9"/>
    <w:rsid w:val="004A5921"/>
    <w:rsid w:val="004A5A54"/>
    <w:rsid w:val="004A5EC6"/>
    <w:rsid w:val="004A602B"/>
    <w:rsid w:val="004A633A"/>
    <w:rsid w:val="004A6795"/>
    <w:rsid w:val="004A76BA"/>
    <w:rsid w:val="004A77D3"/>
    <w:rsid w:val="004B06AB"/>
    <w:rsid w:val="004B1582"/>
    <w:rsid w:val="004B18B4"/>
    <w:rsid w:val="004B1C77"/>
    <w:rsid w:val="004B251E"/>
    <w:rsid w:val="004B25C7"/>
    <w:rsid w:val="004B30F5"/>
    <w:rsid w:val="004B331F"/>
    <w:rsid w:val="004B33A2"/>
    <w:rsid w:val="004B39E3"/>
    <w:rsid w:val="004B4276"/>
    <w:rsid w:val="004B457E"/>
    <w:rsid w:val="004B4634"/>
    <w:rsid w:val="004B5B37"/>
    <w:rsid w:val="004B5B94"/>
    <w:rsid w:val="004B5E37"/>
    <w:rsid w:val="004B6DCF"/>
    <w:rsid w:val="004C02EB"/>
    <w:rsid w:val="004C065A"/>
    <w:rsid w:val="004C1002"/>
    <w:rsid w:val="004C1D17"/>
    <w:rsid w:val="004C3643"/>
    <w:rsid w:val="004C36E2"/>
    <w:rsid w:val="004C3920"/>
    <w:rsid w:val="004C3F16"/>
    <w:rsid w:val="004C3F3D"/>
    <w:rsid w:val="004C42E3"/>
    <w:rsid w:val="004C479B"/>
    <w:rsid w:val="004C4928"/>
    <w:rsid w:val="004C4D70"/>
    <w:rsid w:val="004C5774"/>
    <w:rsid w:val="004C5908"/>
    <w:rsid w:val="004C5974"/>
    <w:rsid w:val="004C77B2"/>
    <w:rsid w:val="004C7BDB"/>
    <w:rsid w:val="004D0BFF"/>
    <w:rsid w:val="004D28A0"/>
    <w:rsid w:val="004D298B"/>
    <w:rsid w:val="004D35FA"/>
    <w:rsid w:val="004D36C3"/>
    <w:rsid w:val="004D38FB"/>
    <w:rsid w:val="004D3BE9"/>
    <w:rsid w:val="004D3DDC"/>
    <w:rsid w:val="004D4087"/>
    <w:rsid w:val="004D4131"/>
    <w:rsid w:val="004D464B"/>
    <w:rsid w:val="004D4DA1"/>
    <w:rsid w:val="004D5EFB"/>
    <w:rsid w:val="004D6BDE"/>
    <w:rsid w:val="004D78D3"/>
    <w:rsid w:val="004D7A4D"/>
    <w:rsid w:val="004E02DA"/>
    <w:rsid w:val="004E117C"/>
    <w:rsid w:val="004E11F7"/>
    <w:rsid w:val="004E1382"/>
    <w:rsid w:val="004E2828"/>
    <w:rsid w:val="004E3B2E"/>
    <w:rsid w:val="004E3BBF"/>
    <w:rsid w:val="004E3D8A"/>
    <w:rsid w:val="004E3D8D"/>
    <w:rsid w:val="004E3FFC"/>
    <w:rsid w:val="004E4DDC"/>
    <w:rsid w:val="004E4E17"/>
    <w:rsid w:val="004E5E2A"/>
    <w:rsid w:val="004E6ADE"/>
    <w:rsid w:val="004E6BB8"/>
    <w:rsid w:val="004E712E"/>
    <w:rsid w:val="004E72BA"/>
    <w:rsid w:val="004F0060"/>
    <w:rsid w:val="004F0126"/>
    <w:rsid w:val="004F024D"/>
    <w:rsid w:val="004F1547"/>
    <w:rsid w:val="004F15F8"/>
    <w:rsid w:val="004F1AF0"/>
    <w:rsid w:val="004F21FE"/>
    <w:rsid w:val="004F387D"/>
    <w:rsid w:val="004F4BB7"/>
    <w:rsid w:val="004F5665"/>
    <w:rsid w:val="004F5BFA"/>
    <w:rsid w:val="004F5C86"/>
    <w:rsid w:val="004F63BE"/>
    <w:rsid w:val="004F6B98"/>
    <w:rsid w:val="004F6E12"/>
    <w:rsid w:val="004F6F3E"/>
    <w:rsid w:val="004F771A"/>
    <w:rsid w:val="004F7CD0"/>
    <w:rsid w:val="004F7E85"/>
    <w:rsid w:val="005005FD"/>
    <w:rsid w:val="0050065A"/>
    <w:rsid w:val="0050068E"/>
    <w:rsid w:val="00500CC4"/>
    <w:rsid w:val="00501239"/>
    <w:rsid w:val="0050155D"/>
    <w:rsid w:val="00501E69"/>
    <w:rsid w:val="00502116"/>
    <w:rsid w:val="005025F9"/>
    <w:rsid w:val="0050295D"/>
    <w:rsid w:val="00502FCA"/>
    <w:rsid w:val="005037CF"/>
    <w:rsid w:val="00503A45"/>
    <w:rsid w:val="00504130"/>
    <w:rsid w:val="0050454A"/>
    <w:rsid w:val="0050459D"/>
    <w:rsid w:val="005052D9"/>
    <w:rsid w:val="0050546B"/>
    <w:rsid w:val="00506731"/>
    <w:rsid w:val="00507255"/>
    <w:rsid w:val="00510B48"/>
    <w:rsid w:val="005113E8"/>
    <w:rsid w:val="0051150C"/>
    <w:rsid w:val="005118C3"/>
    <w:rsid w:val="005122F2"/>
    <w:rsid w:val="00514146"/>
    <w:rsid w:val="0051535F"/>
    <w:rsid w:val="00515665"/>
    <w:rsid w:val="0051606F"/>
    <w:rsid w:val="00516B36"/>
    <w:rsid w:val="005174EB"/>
    <w:rsid w:val="00517C1E"/>
    <w:rsid w:val="00517EC2"/>
    <w:rsid w:val="00520275"/>
    <w:rsid w:val="005209B1"/>
    <w:rsid w:val="005217E8"/>
    <w:rsid w:val="005217F1"/>
    <w:rsid w:val="00521FB8"/>
    <w:rsid w:val="00522018"/>
    <w:rsid w:val="0052232C"/>
    <w:rsid w:val="00523556"/>
    <w:rsid w:val="0052398B"/>
    <w:rsid w:val="00524D11"/>
    <w:rsid w:val="00525C24"/>
    <w:rsid w:val="00525DC0"/>
    <w:rsid w:val="005263DA"/>
    <w:rsid w:val="00526920"/>
    <w:rsid w:val="00526A04"/>
    <w:rsid w:val="00530D71"/>
    <w:rsid w:val="00531072"/>
    <w:rsid w:val="00532410"/>
    <w:rsid w:val="0053249A"/>
    <w:rsid w:val="00532F90"/>
    <w:rsid w:val="005331F4"/>
    <w:rsid w:val="00534416"/>
    <w:rsid w:val="005349D6"/>
    <w:rsid w:val="00536756"/>
    <w:rsid w:val="00536A81"/>
    <w:rsid w:val="00537589"/>
    <w:rsid w:val="00537CE3"/>
    <w:rsid w:val="005400FB"/>
    <w:rsid w:val="00543412"/>
    <w:rsid w:val="0054370C"/>
    <w:rsid w:val="00543A87"/>
    <w:rsid w:val="00544DA7"/>
    <w:rsid w:val="00545B6A"/>
    <w:rsid w:val="005475F7"/>
    <w:rsid w:val="00547F93"/>
    <w:rsid w:val="00550964"/>
    <w:rsid w:val="005510AA"/>
    <w:rsid w:val="005519BF"/>
    <w:rsid w:val="00552FDE"/>
    <w:rsid w:val="005534C8"/>
    <w:rsid w:val="00553743"/>
    <w:rsid w:val="005545FA"/>
    <w:rsid w:val="0055593D"/>
    <w:rsid w:val="005561C0"/>
    <w:rsid w:val="005561CE"/>
    <w:rsid w:val="0055661C"/>
    <w:rsid w:val="00560345"/>
    <w:rsid w:val="00560927"/>
    <w:rsid w:val="00560CD1"/>
    <w:rsid w:val="005618F5"/>
    <w:rsid w:val="00563459"/>
    <w:rsid w:val="005639EE"/>
    <w:rsid w:val="00565460"/>
    <w:rsid w:val="005663C2"/>
    <w:rsid w:val="00566742"/>
    <w:rsid w:val="005709A7"/>
    <w:rsid w:val="00571996"/>
    <w:rsid w:val="00572172"/>
    <w:rsid w:val="005721D7"/>
    <w:rsid w:val="00572A7F"/>
    <w:rsid w:val="00572E18"/>
    <w:rsid w:val="00572FD1"/>
    <w:rsid w:val="00573A82"/>
    <w:rsid w:val="00573C66"/>
    <w:rsid w:val="00573D0B"/>
    <w:rsid w:val="005742C4"/>
    <w:rsid w:val="00574629"/>
    <w:rsid w:val="00574D89"/>
    <w:rsid w:val="005753E3"/>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1C3D"/>
    <w:rsid w:val="00582BD0"/>
    <w:rsid w:val="0058316E"/>
    <w:rsid w:val="005831D7"/>
    <w:rsid w:val="00584F9D"/>
    <w:rsid w:val="00585830"/>
    <w:rsid w:val="0058606B"/>
    <w:rsid w:val="005873F1"/>
    <w:rsid w:val="00587610"/>
    <w:rsid w:val="005903C2"/>
    <w:rsid w:val="00590F8C"/>
    <w:rsid w:val="00592746"/>
    <w:rsid w:val="00592A89"/>
    <w:rsid w:val="00595072"/>
    <w:rsid w:val="00595478"/>
    <w:rsid w:val="005955AA"/>
    <w:rsid w:val="00595AB7"/>
    <w:rsid w:val="00595F22"/>
    <w:rsid w:val="005A066C"/>
    <w:rsid w:val="005A0855"/>
    <w:rsid w:val="005A0BBC"/>
    <w:rsid w:val="005A0BFB"/>
    <w:rsid w:val="005A1EF6"/>
    <w:rsid w:val="005A319E"/>
    <w:rsid w:val="005A3269"/>
    <w:rsid w:val="005A3B45"/>
    <w:rsid w:val="005A404E"/>
    <w:rsid w:val="005A43D9"/>
    <w:rsid w:val="005A644C"/>
    <w:rsid w:val="005A7B42"/>
    <w:rsid w:val="005A7E27"/>
    <w:rsid w:val="005B00B0"/>
    <w:rsid w:val="005B07B8"/>
    <w:rsid w:val="005B08D9"/>
    <w:rsid w:val="005B0BAE"/>
    <w:rsid w:val="005B189C"/>
    <w:rsid w:val="005B3624"/>
    <w:rsid w:val="005B37FA"/>
    <w:rsid w:val="005B3D02"/>
    <w:rsid w:val="005B4247"/>
    <w:rsid w:val="005B5AC0"/>
    <w:rsid w:val="005B6AD0"/>
    <w:rsid w:val="005B7A98"/>
    <w:rsid w:val="005B7D8F"/>
    <w:rsid w:val="005C010F"/>
    <w:rsid w:val="005C034E"/>
    <w:rsid w:val="005C0573"/>
    <w:rsid w:val="005C0921"/>
    <w:rsid w:val="005C0B4F"/>
    <w:rsid w:val="005C0C2C"/>
    <w:rsid w:val="005C200F"/>
    <w:rsid w:val="005C2AFF"/>
    <w:rsid w:val="005C2C6F"/>
    <w:rsid w:val="005C33A0"/>
    <w:rsid w:val="005C373B"/>
    <w:rsid w:val="005C392B"/>
    <w:rsid w:val="005C3C4F"/>
    <w:rsid w:val="005C43C5"/>
    <w:rsid w:val="005C45EE"/>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3005"/>
    <w:rsid w:val="005D30DD"/>
    <w:rsid w:val="005D5B7D"/>
    <w:rsid w:val="005D5BAF"/>
    <w:rsid w:val="005D6519"/>
    <w:rsid w:val="005D654B"/>
    <w:rsid w:val="005D6AD1"/>
    <w:rsid w:val="005D6BC4"/>
    <w:rsid w:val="005D7821"/>
    <w:rsid w:val="005D7C93"/>
    <w:rsid w:val="005E005F"/>
    <w:rsid w:val="005E04A3"/>
    <w:rsid w:val="005E05D6"/>
    <w:rsid w:val="005E0D4A"/>
    <w:rsid w:val="005E1709"/>
    <w:rsid w:val="005E1804"/>
    <w:rsid w:val="005E19CC"/>
    <w:rsid w:val="005E1C35"/>
    <w:rsid w:val="005E1CF9"/>
    <w:rsid w:val="005E21CE"/>
    <w:rsid w:val="005E2BF7"/>
    <w:rsid w:val="005E300C"/>
    <w:rsid w:val="005E4032"/>
    <w:rsid w:val="005E445B"/>
    <w:rsid w:val="005E4C9C"/>
    <w:rsid w:val="005E4D13"/>
    <w:rsid w:val="005E5243"/>
    <w:rsid w:val="005E5494"/>
    <w:rsid w:val="005E65B6"/>
    <w:rsid w:val="005E6654"/>
    <w:rsid w:val="005E6838"/>
    <w:rsid w:val="005E71FF"/>
    <w:rsid w:val="005F03EE"/>
    <w:rsid w:val="005F1430"/>
    <w:rsid w:val="005F1955"/>
    <w:rsid w:val="005F1BB6"/>
    <w:rsid w:val="005F2AF6"/>
    <w:rsid w:val="005F3246"/>
    <w:rsid w:val="005F39D5"/>
    <w:rsid w:val="005F4770"/>
    <w:rsid w:val="005F47C6"/>
    <w:rsid w:val="005F53A6"/>
    <w:rsid w:val="005F6754"/>
    <w:rsid w:val="005F70EB"/>
    <w:rsid w:val="005F71C0"/>
    <w:rsid w:val="005F747B"/>
    <w:rsid w:val="00600368"/>
    <w:rsid w:val="006011E7"/>
    <w:rsid w:val="00601686"/>
    <w:rsid w:val="00601C9E"/>
    <w:rsid w:val="00602457"/>
    <w:rsid w:val="00602C09"/>
    <w:rsid w:val="00602FD1"/>
    <w:rsid w:val="0060312B"/>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C07"/>
    <w:rsid w:val="00613013"/>
    <w:rsid w:val="00613058"/>
    <w:rsid w:val="006132AB"/>
    <w:rsid w:val="00613ACA"/>
    <w:rsid w:val="0061493F"/>
    <w:rsid w:val="00614A69"/>
    <w:rsid w:val="00614FB8"/>
    <w:rsid w:val="00615188"/>
    <w:rsid w:val="00615325"/>
    <w:rsid w:val="00615518"/>
    <w:rsid w:val="006164F4"/>
    <w:rsid w:val="00617563"/>
    <w:rsid w:val="00617A00"/>
    <w:rsid w:val="00617D1E"/>
    <w:rsid w:val="0062045D"/>
    <w:rsid w:val="00620630"/>
    <w:rsid w:val="00621FD8"/>
    <w:rsid w:val="00622C51"/>
    <w:rsid w:val="00623426"/>
    <w:rsid w:val="00623532"/>
    <w:rsid w:val="006235E8"/>
    <w:rsid w:val="006248DE"/>
    <w:rsid w:val="00625BD8"/>
    <w:rsid w:val="00627199"/>
    <w:rsid w:val="0062766F"/>
    <w:rsid w:val="0062775F"/>
    <w:rsid w:val="006277F7"/>
    <w:rsid w:val="0062799A"/>
    <w:rsid w:val="00627C7B"/>
    <w:rsid w:val="0063072B"/>
    <w:rsid w:val="0063107D"/>
    <w:rsid w:val="00632B23"/>
    <w:rsid w:val="00632EA4"/>
    <w:rsid w:val="006331D3"/>
    <w:rsid w:val="006337E9"/>
    <w:rsid w:val="006338C2"/>
    <w:rsid w:val="00633C29"/>
    <w:rsid w:val="00633F5F"/>
    <w:rsid w:val="006354E9"/>
    <w:rsid w:val="00635AEA"/>
    <w:rsid w:val="00635DFD"/>
    <w:rsid w:val="006363A6"/>
    <w:rsid w:val="00636B71"/>
    <w:rsid w:val="00637C02"/>
    <w:rsid w:val="00640778"/>
    <w:rsid w:val="00640C65"/>
    <w:rsid w:val="00640FCA"/>
    <w:rsid w:val="00641EDB"/>
    <w:rsid w:val="00642BBE"/>
    <w:rsid w:val="00643801"/>
    <w:rsid w:val="006441AB"/>
    <w:rsid w:val="0064421E"/>
    <w:rsid w:val="00645705"/>
    <w:rsid w:val="00645AEA"/>
    <w:rsid w:val="00645F50"/>
    <w:rsid w:val="00646AC9"/>
    <w:rsid w:val="0064703F"/>
    <w:rsid w:val="00651321"/>
    <w:rsid w:val="00651771"/>
    <w:rsid w:val="00651896"/>
    <w:rsid w:val="006526BF"/>
    <w:rsid w:val="006529DB"/>
    <w:rsid w:val="0065340E"/>
    <w:rsid w:val="00653A56"/>
    <w:rsid w:val="0065413C"/>
    <w:rsid w:val="00654B05"/>
    <w:rsid w:val="00654BF4"/>
    <w:rsid w:val="00655EA1"/>
    <w:rsid w:val="006565E2"/>
    <w:rsid w:val="00656604"/>
    <w:rsid w:val="00657620"/>
    <w:rsid w:val="00657A35"/>
    <w:rsid w:val="00657DE0"/>
    <w:rsid w:val="00660EB9"/>
    <w:rsid w:val="00660EDE"/>
    <w:rsid w:val="00661524"/>
    <w:rsid w:val="006620FB"/>
    <w:rsid w:val="0066255B"/>
    <w:rsid w:val="00662839"/>
    <w:rsid w:val="00662BE5"/>
    <w:rsid w:val="00663629"/>
    <w:rsid w:val="00664CCE"/>
    <w:rsid w:val="006651E6"/>
    <w:rsid w:val="0066586C"/>
    <w:rsid w:val="00665B52"/>
    <w:rsid w:val="00666769"/>
    <w:rsid w:val="00666A4B"/>
    <w:rsid w:val="00666A85"/>
    <w:rsid w:val="00666E7E"/>
    <w:rsid w:val="00667478"/>
    <w:rsid w:val="00670D54"/>
    <w:rsid w:val="00671D7C"/>
    <w:rsid w:val="00672361"/>
    <w:rsid w:val="00672E72"/>
    <w:rsid w:val="0067333E"/>
    <w:rsid w:val="0067384D"/>
    <w:rsid w:val="0067412D"/>
    <w:rsid w:val="006741B0"/>
    <w:rsid w:val="006749E9"/>
    <w:rsid w:val="00674E83"/>
    <w:rsid w:val="006753B3"/>
    <w:rsid w:val="006758E5"/>
    <w:rsid w:val="00675E50"/>
    <w:rsid w:val="00675EFB"/>
    <w:rsid w:val="00676111"/>
    <w:rsid w:val="0067672F"/>
    <w:rsid w:val="0067708B"/>
    <w:rsid w:val="00677332"/>
    <w:rsid w:val="00677891"/>
    <w:rsid w:val="006778F3"/>
    <w:rsid w:val="006803CB"/>
    <w:rsid w:val="00680AB3"/>
    <w:rsid w:val="00681199"/>
    <w:rsid w:val="00681867"/>
    <w:rsid w:val="0068200E"/>
    <w:rsid w:val="00682867"/>
    <w:rsid w:val="006828FF"/>
    <w:rsid w:val="006836A9"/>
    <w:rsid w:val="00683C3D"/>
    <w:rsid w:val="00683EE1"/>
    <w:rsid w:val="00684172"/>
    <w:rsid w:val="0068457C"/>
    <w:rsid w:val="00684DAD"/>
    <w:rsid w:val="0068553E"/>
    <w:rsid w:val="00685956"/>
    <w:rsid w:val="00686866"/>
    <w:rsid w:val="006878C8"/>
    <w:rsid w:val="00687B91"/>
    <w:rsid w:val="00687F6F"/>
    <w:rsid w:val="00690A7A"/>
    <w:rsid w:val="006911FA"/>
    <w:rsid w:val="00691C9C"/>
    <w:rsid w:val="00692569"/>
    <w:rsid w:val="006927EC"/>
    <w:rsid w:val="006928B6"/>
    <w:rsid w:val="006934CA"/>
    <w:rsid w:val="006940EE"/>
    <w:rsid w:val="0069463E"/>
    <w:rsid w:val="00694E64"/>
    <w:rsid w:val="00694EC4"/>
    <w:rsid w:val="00695E92"/>
    <w:rsid w:val="00695F2D"/>
    <w:rsid w:val="006968AE"/>
    <w:rsid w:val="00697278"/>
    <w:rsid w:val="0069766B"/>
    <w:rsid w:val="0069799C"/>
    <w:rsid w:val="00697CB0"/>
    <w:rsid w:val="006A05BA"/>
    <w:rsid w:val="006A1B59"/>
    <w:rsid w:val="006A2105"/>
    <w:rsid w:val="006A26DA"/>
    <w:rsid w:val="006A2D8F"/>
    <w:rsid w:val="006A3226"/>
    <w:rsid w:val="006A35B0"/>
    <w:rsid w:val="006A45FA"/>
    <w:rsid w:val="006A475C"/>
    <w:rsid w:val="006A594B"/>
    <w:rsid w:val="006A59A0"/>
    <w:rsid w:val="006B09C5"/>
    <w:rsid w:val="006B0D16"/>
    <w:rsid w:val="006B0D39"/>
    <w:rsid w:val="006B122B"/>
    <w:rsid w:val="006B13FB"/>
    <w:rsid w:val="006B246E"/>
    <w:rsid w:val="006B324E"/>
    <w:rsid w:val="006B39FF"/>
    <w:rsid w:val="006B3BF0"/>
    <w:rsid w:val="006B465C"/>
    <w:rsid w:val="006B4AE7"/>
    <w:rsid w:val="006B4BB8"/>
    <w:rsid w:val="006B5B18"/>
    <w:rsid w:val="006B6089"/>
    <w:rsid w:val="006B6A12"/>
    <w:rsid w:val="006B6E06"/>
    <w:rsid w:val="006B7588"/>
    <w:rsid w:val="006B7E34"/>
    <w:rsid w:val="006C03D3"/>
    <w:rsid w:val="006C0C60"/>
    <w:rsid w:val="006C0CC5"/>
    <w:rsid w:val="006C0D36"/>
    <w:rsid w:val="006C1115"/>
    <w:rsid w:val="006C33F3"/>
    <w:rsid w:val="006C4193"/>
    <w:rsid w:val="006C41FC"/>
    <w:rsid w:val="006C4FD7"/>
    <w:rsid w:val="006C55AE"/>
    <w:rsid w:val="006C5D3E"/>
    <w:rsid w:val="006C6FD9"/>
    <w:rsid w:val="006C7045"/>
    <w:rsid w:val="006D0A32"/>
    <w:rsid w:val="006D103F"/>
    <w:rsid w:val="006D1C85"/>
    <w:rsid w:val="006D1F34"/>
    <w:rsid w:val="006D2BD7"/>
    <w:rsid w:val="006D37B4"/>
    <w:rsid w:val="006D3F90"/>
    <w:rsid w:val="006D41B0"/>
    <w:rsid w:val="006D4BCF"/>
    <w:rsid w:val="006D4C8C"/>
    <w:rsid w:val="006D4D6F"/>
    <w:rsid w:val="006D542F"/>
    <w:rsid w:val="006D558D"/>
    <w:rsid w:val="006D6CCC"/>
    <w:rsid w:val="006D728A"/>
    <w:rsid w:val="006D7463"/>
    <w:rsid w:val="006D7D34"/>
    <w:rsid w:val="006E0500"/>
    <w:rsid w:val="006E0F16"/>
    <w:rsid w:val="006E1E03"/>
    <w:rsid w:val="006E1F4D"/>
    <w:rsid w:val="006E28CE"/>
    <w:rsid w:val="006E28F1"/>
    <w:rsid w:val="006E2DE4"/>
    <w:rsid w:val="006E2F59"/>
    <w:rsid w:val="006E3DC0"/>
    <w:rsid w:val="006E446D"/>
    <w:rsid w:val="006E46F9"/>
    <w:rsid w:val="006E5065"/>
    <w:rsid w:val="006E530B"/>
    <w:rsid w:val="006E6BCC"/>
    <w:rsid w:val="006F029E"/>
    <w:rsid w:val="006F02D2"/>
    <w:rsid w:val="006F06ED"/>
    <w:rsid w:val="006F080D"/>
    <w:rsid w:val="006F118A"/>
    <w:rsid w:val="006F1450"/>
    <w:rsid w:val="006F1850"/>
    <w:rsid w:val="006F1978"/>
    <w:rsid w:val="006F241B"/>
    <w:rsid w:val="006F25F8"/>
    <w:rsid w:val="006F2794"/>
    <w:rsid w:val="006F2B64"/>
    <w:rsid w:val="006F2BC8"/>
    <w:rsid w:val="006F2DD2"/>
    <w:rsid w:val="006F2E79"/>
    <w:rsid w:val="006F4379"/>
    <w:rsid w:val="006F43F9"/>
    <w:rsid w:val="006F44D0"/>
    <w:rsid w:val="006F5163"/>
    <w:rsid w:val="006F6378"/>
    <w:rsid w:val="006F68FE"/>
    <w:rsid w:val="006F6F0D"/>
    <w:rsid w:val="006F71AC"/>
    <w:rsid w:val="006F73A8"/>
    <w:rsid w:val="007004D2"/>
    <w:rsid w:val="00700725"/>
    <w:rsid w:val="007012F0"/>
    <w:rsid w:val="007014ED"/>
    <w:rsid w:val="007017AB"/>
    <w:rsid w:val="00701885"/>
    <w:rsid w:val="00701D6D"/>
    <w:rsid w:val="00702E37"/>
    <w:rsid w:val="00703020"/>
    <w:rsid w:val="0070359E"/>
    <w:rsid w:val="007047BE"/>
    <w:rsid w:val="00704C9A"/>
    <w:rsid w:val="00704F1E"/>
    <w:rsid w:val="00705747"/>
    <w:rsid w:val="00706A5D"/>
    <w:rsid w:val="00706B76"/>
    <w:rsid w:val="00706DA5"/>
    <w:rsid w:val="00710C78"/>
    <w:rsid w:val="00710D6D"/>
    <w:rsid w:val="00713F95"/>
    <w:rsid w:val="007151DB"/>
    <w:rsid w:val="0071535A"/>
    <w:rsid w:val="00715515"/>
    <w:rsid w:val="00715A7A"/>
    <w:rsid w:val="00715E64"/>
    <w:rsid w:val="0071628F"/>
    <w:rsid w:val="007162E8"/>
    <w:rsid w:val="007164E2"/>
    <w:rsid w:val="00716637"/>
    <w:rsid w:val="0071760B"/>
    <w:rsid w:val="00717CEE"/>
    <w:rsid w:val="00720874"/>
    <w:rsid w:val="00721056"/>
    <w:rsid w:val="00721543"/>
    <w:rsid w:val="007223B7"/>
    <w:rsid w:val="0072262F"/>
    <w:rsid w:val="007226B2"/>
    <w:rsid w:val="007228B3"/>
    <w:rsid w:val="00722C69"/>
    <w:rsid w:val="00724A1C"/>
    <w:rsid w:val="00724BB6"/>
    <w:rsid w:val="00725741"/>
    <w:rsid w:val="007259E6"/>
    <w:rsid w:val="00725F60"/>
    <w:rsid w:val="00726EC9"/>
    <w:rsid w:val="00726F25"/>
    <w:rsid w:val="00730D23"/>
    <w:rsid w:val="00730EA6"/>
    <w:rsid w:val="00730F19"/>
    <w:rsid w:val="00731269"/>
    <w:rsid w:val="007318E1"/>
    <w:rsid w:val="00731BCD"/>
    <w:rsid w:val="00733317"/>
    <w:rsid w:val="0073452A"/>
    <w:rsid w:val="00734531"/>
    <w:rsid w:val="00734658"/>
    <w:rsid w:val="0073469D"/>
    <w:rsid w:val="00734890"/>
    <w:rsid w:val="00734A36"/>
    <w:rsid w:val="00734C4E"/>
    <w:rsid w:val="0073555D"/>
    <w:rsid w:val="00735981"/>
    <w:rsid w:val="0073639A"/>
    <w:rsid w:val="00737196"/>
    <w:rsid w:val="0073763E"/>
    <w:rsid w:val="0073777F"/>
    <w:rsid w:val="00737838"/>
    <w:rsid w:val="00737B83"/>
    <w:rsid w:val="00740685"/>
    <w:rsid w:val="00741B33"/>
    <w:rsid w:val="007424BC"/>
    <w:rsid w:val="00742C33"/>
    <w:rsid w:val="007432BE"/>
    <w:rsid w:val="007434E6"/>
    <w:rsid w:val="0074403A"/>
    <w:rsid w:val="007441F7"/>
    <w:rsid w:val="00745232"/>
    <w:rsid w:val="007455E5"/>
    <w:rsid w:val="0074585B"/>
    <w:rsid w:val="00745E34"/>
    <w:rsid w:val="007464E5"/>
    <w:rsid w:val="00746598"/>
    <w:rsid w:val="00746765"/>
    <w:rsid w:val="00746C1D"/>
    <w:rsid w:val="00746C70"/>
    <w:rsid w:val="00747303"/>
    <w:rsid w:val="00747BC9"/>
    <w:rsid w:val="007507EB"/>
    <w:rsid w:val="00750959"/>
    <w:rsid w:val="0075125E"/>
    <w:rsid w:val="0075134F"/>
    <w:rsid w:val="00752003"/>
    <w:rsid w:val="00752253"/>
    <w:rsid w:val="00752C2D"/>
    <w:rsid w:val="00752EE2"/>
    <w:rsid w:val="007533DC"/>
    <w:rsid w:val="007547E9"/>
    <w:rsid w:val="00755863"/>
    <w:rsid w:val="00755CCF"/>
    <w:rsid w:val="00755E6B"/>
    <w:rsid w:val="0075782F"/>
    <w:rsid w:val="00760599"/>
    <w:rsid w:val="00760803"/>
    <w:rsid w:val="00760BC3"/>
    <w:rsid w:val="00760E1A"/>
    <w:rsid w:val="00761079"/>
    <w:rsid w:val="0076134C"/>
    <w:rsid w:val="00762E74"/>
    <w:rsid w:val="0076397A"/>
    <w:rsid w:val="007641ED"/>
    <w:rsid w:val="0076433D"/>
    <w:rsid w:val="00764493"/>
    <w:rsid w:val="00765C59"/>
    <w:rsid w:val="0076653A"/>
    <w:rsid w:val="0076716A"/>
    <w:rsid w:val="00771CD0"/>
    <w:rsid w:val="00771E83"/>
    <w:rsid w:val="00771EAC"/>
    <w:rsid w:val="00772326"/>
    <w:rsid w:val="00772343"/>
    <w:rsid w:val="007723B6"/>
    <w:rsid w:val="007725C6"/>
    <w:rsid w:val="00773408"/>
    <w:rsid w:val="007737CA"/>
    <w:rsid w:val="0077506F"/>
    <w:rsid w:val="007751AB"/>
    <w:rsid w:val="00775CFD"/>
    <w:rsid w:val="0077679F"/>
    <w:rsid w:val="00777375"/>
    <w:rsid w:val="00781A64"/>
    <w:rsid w:val="007820EE"/>
    <w:rsid w:val="0078237E"/>
    <w:rsid w:val="007823C7"/>
    <w:rsid w:val="00782CDB"/>
    <w:rsid w:val="007833AA"/>
    <w:rsid w:val="00785322"/>
    <w:rsid w:val="0078609A"/>
    <w:rsid w:val="007866EF"/>
    <w:rsid w:val="00786ED5"/>
    <w:rsid w:val="007871AA"/>
    <w:rsid w:val="007875A7"/>
    <w:rsid w:val="00787702"/>
    <w:rsid w:val="007879C2"/>
    <w:rsid w:val="00787A1C"/>
    <w:rsid w:val="007902F2"/>
    <w:rsid w:val="00790B9B"/>
    <w:rsid w:val="00790CF5"/>
    <w:rsid w:val="007914EF"/>
    <w:rsid w:val="007918A8"/>
    <w:rsid w:val="007921D3"/>
    <w:rsid w:val="0079259C"/>
    <w:rsid w:val="00792A1F"/>
    <w:rsid w:val="007933B4"/>
    <w:rsid w:val="00793CF9"/>
    <w:rsid w:val="00794654"/>
    <w:rsid w:val="00794F9F"/>
    <w:rsid w:val="00795904"/>
    <w:rsid w:val="0079650C"/>
    <w:rsid w:val="00797F26"/>
    <w:rsid w:val="007A043A"/>
    <w:rsid w:val="007A0A63"/>
    <w:rsid w:val="007A1DE2"/>
    <w:rsid w:val="007A2528"/>
    <w:rsid w:val="007A34BA"/>
    <w:rsid w:val="007A3653"/>
    <w:rsid w:val="007A3A3B"/>
    <w:rsid w:val="007A485C"/>
    <w:rsid w:val="007A498F"/>
    <w:rsid w:val="007A5F88"/>
    <w:rsid w:val="007A63F6"/>
    <w:rsid w:val="007A66F6"/>
    <w:rsid w:val="007A6E8E"/>
    <w:rsid w:val="007A6FAA"/>
    <w:rsid w:val="007A71B3"/>
    <w:rsid w:val="007A7552"/>
    <w:rsid w:val="007A7633"/>
    <w:rsid w:val="007A79AC"/>
    <w:rsid w:val="007A7E1E"/>
    <w:rsid w:val="007B04DB"/>
    <w:rsid w:val="007B25F9"/>
    <w:rsid w:val="007B2D3A"/>
    <w:rsid w:val="007B3788"/>
    <w:rsid w:val="007B40E3"/>
    <w:rsid w:val="007B496F"/>
    <w:rsid w:val="007B4D43"/>
    <w:rsid w:val="007B4DB3"/>
    <w:rsid w:val="007B5ECB"/>
    <w:rsid w:val="007B76FE"/>
    <w:rsid w:val="007C020B"/>
    <w:rsid w:val="007C076D"/>
    <w:rsid w:val="007C08B7"/>
    <w:rsid w:val="007C0B02"/>
    <w:rsid w:val="007C246C"/>
    <w:rsid w:val="007C25CE"/>
    <w:rsid w:val="007C2C7E"/>
    <w:rsid w:val="007C30E2"/>
    <w:rsid w:val="007C4346"/>
    <w:rsid w:val="007C4718"/>
    <w:rsid w:val="007C49A3"/>
    <w:rsid w:val="007C5783"/>
    <w:rsid w:val="007C5CEF"/>
    <w:rsid w:val="007C6331"/>
    <w:rsid w:val="007C78E9"/>
    <w:rsid w:val="007D06A9"/>
    <w:rsid w:val="007D0A7A"/>
    <w:rsid w:val="007D0A7C"/>
    <w:rsid w:val="007D21C6"/>
    <w:rsid w:val="007D25F7"/>
    <w:rsid w:val="007D2724"/>
    <w:rsid w:val="007D2CE4"/>
    <w:rsid w:val="007D34EB"/>
    <w:rsid w:val="007D37A0"/>
    <w:rsid w:val="007D37A5"/>
    <w:rsid w:val="007D3A94"/>
    <w:rsid w:val="007D3F0D"/>
    <w:rsid w:val="007D401C"/>
    <w:rsid w:val="007D48C0"/>
    <w:rsid w:val="007D4EEC"/>
    <w:rsid w:val="007D60DD"/>
    <w:rsid w:val="007D7CF7"/>
    <w:rsid w:val="007E02DC"/>
    <w:rsid w:val="007E09B4"/>
    <w:rsid w:val="007E0B61"/>
    <w:rsid w:val="007E0C73"/>
    <w:rsid w:val="007E260A"/>
    <w:rsid w:val="007E306E"/>
    <w:rsid w:val="007E37F5"/>
    <w:rsid w:val="007E4310"/>
    <w:rsid w:val="007E4F4B"/>
    <w:rsid w:val="007E7657"/>
    <w:rsid w:val="007E7F0C"/>
    <w:rsid w:val="007F075C"/>
    <w:rsid w:val="007F0A83"/>
    <w:rsid w:val="007F0E57"/>
    <w:rsid w:val="007F120D"/>
    <w:rsid w:val="007F1378"/>
    <w:rsid w:val="007F1437"/>
    <w:rsid w:val="007F1F23"/>
    <w:rsid w:val="007F2D26"/>
    <w:rsid w:val="007F2D70"/>
    <w:rsid w:val="007F2DE4"/>
    <w:rsid w:val="007F383F"/>
    <w:rsid w:val="007F3A49"/>
    <w:rsid w:val="007F45EF"/>
    <w:rsid w:val="007F46E6"/>
    <w:rsid w:val="007F4C63"/>
    <w:rsid w:val="007F58F9"/>
    <w:rsid w:val="007F5E3F"/>
    <w:rsid w:val="007F688F"/>
    <w:rsid w:val="007F6B5B"/>
    <w:rsid w:val="007F74D3"/>
    <w:rsid w:val="007F7934"/>
    <w:rsid w:val="007F7F2A"/>
    <w:rsid w:val="008000B2"/>
    <w:rsid w:val="008001F4"/>
    <w:rsid w:val="008009D3"/>
    <w:rsid w:val="00800A67"/>
    <w:rsid w:val="00801E1E"/>
    <w:rsid w:val="008020FF"/>
    <w:rsid w:val="008028A8"/>
    <w:rsid w:val="00803527"/>
    <w:rsid w:val="0080370A"/>
    <w:rsid w:val="008038A2"/>
    <w:rsid w:val="00803F78"/>
    <w:rsid w:val="008047D7"/>
    <w:rsid w:val="00804BCB"/>
    <w:rsid w:val="00805834"/>
    <w:rsid w:val="00806256"/>
    <w:rsid w:val="008063CD"/>
    <w:rsid w:val="00806AF5"/>
    <w:rsid w:val="008076C0"/>
    <w:rsid w:val="0080783F"/>
    <w:rsid w:val="00807C81"/>
    <w:rsid w:val="00810C92"/>
    <w:rsid w:val="00810F1B"/>
    <w:rsid w:val="008119DC"/>
    <w:rsid w:val="00811BA3"/>
    <w:rsid w:val="00811BC2"/>
    <w:rsid w:val="00812397"/>
    <w:rsid w:val="008129F3"/>
    <w:rsid w:val="008131FF"/>
    <w:rsid w:val="00813985"/>
    <w:rsid w:val="008145F6"/>
    <w:rsid w:val="00814887"/>
    <w:rsid w:val="00814F5B"/>
    <w:rsid w:val="0081582E"/>
    <w:rsid w:val="00815B0E"/>
    <w:rsid w:val="00815C3F"/>
    <w:rsid w:val="00817075"/>
    <w:rsid w:val="00817247"/>
    <w:rsid w:val="00817812"/>
    <w:rsid w:val="00817B75"/>
    <w:rsid w:val="00817CAA"/>
    <w:rsid w:val="00817DBD"/>
    <w:rsid w:val="00820390"/>
    <w:rsid w:val="008207DA"/>
    <w:rsid w:val="00820F2B"/>
    <w:rsid w:val="00821B72"/>
    <w:rsid w:val="008220AC"/>
    <w:rsid w:val="0082282C"/>
    <w:rsid w:val="00822F57"/>
    <w:rsid w:val="008239CD"/>
    <w:rsid w:val="008250A0"/>
    <w:rsid w:val="008256AF"/>
    <w:rsid w:val="008267D0"/>
    <w:rsid w:val="00826E05"/>
    <w:rsid w:val="00826F8C"/>
    <w:rsid w:val="00827DC8"/>
    <w:rsid w:val="0083056F"/>
    <w:rsid w:val="00830C79"/>
    <w:rsid w:val="00830D36"/>
    <w:rsid w:val="0083126A"/>
    <w:rsid w:val="00831E36"/>
    <w:rsid w:val="00831FEC"/>
    <w:rsid w:val="008333C2"/>
    <w:rsid w:val="00833B65"/>
    <w:rsid w:val="008342D0"/>
    <w:rsid w:val="0083561E"/>
    <w:rsid w:val="00835DF6"/>
    <w:rsid w:val="008360C6"/>
    <w:rsid w:val="008363F2"/>
    <w:rsid w:val="00836535"/>
    <w:rsid w:val="00836EC5"/>
    <w:rsid w:val="00837188"/>
    <w:rsid w:val="00837308"/>
    <w:rsid w:val="00837326"/>
    <w:rsid w:val="0083772F"/>
    <w:rsid w:val="0083779C"/>
    <w:rsid w:val="008402DF"/>
    <w:rsid w:val="008403CC"/>
    <w:rsid w:val="00840EED"/>
    <w:rsid w:val="008416AF"/>
    <w:rsid w:val="00841916"/>
    <w:rsid w:val="00841CD9"/>
    <w:rsid w:val="008421C3"/>
    <w:rsid w:val="00842307"/>
    <w:rsid w:val="008433C8"/>
    <w:rsid w:val="008438E6"/>
    <w:rsid w:val="0084391B"/>
    <w:rsid w:val="00844128"/>
    <w:rsid w:val="00844163"/>
    <w:rsid w:val="008441C1"/>
    <w:rsid w:val="00844507"/>
    <w:rsid w:val="008449B3"/>
    <w:rsid w:val="00844E89"/>
    <w:rsid w:val="008454A1"/>
    <w:rsid w:val="00845561"/>
    <w:rsid w:val="00845C23"/>
    <w:rsid w:val="0084651C"/>
    <w:rsid w:val="00846A5D"/>
    <w:rsid w:val="00846A98"/>
    <w:rsid w:val="00846CA1"/>
    <w:rsid w:val="00847C52"/>
    <w:rsid w:val="0085067E"/>
    <w:rsid w:val="0085081C"/>
    <w:rsid w:val="00850DF5"/>
    <w:rsid w:val="00851095"/>
    <w:rsid w:val="0085119C"/>
    <w:rsid w:val="00851699"/>
    <w:rsid w:val="00851AC1"/>
    <w:rsid w:val="00851B31"/>
    <w:rsid w:val="00852BE2"/>
    <w:rsid w:val="00852C7A"/>
    <w:rsid w:val="00853635"/>
    <w:rsid w:val="00853DAB"/>
    <w:rsid w:val="00853EBD"/>
    <w:rsid w:val="0085424A"/>
    <w:rsid w:val="00855110"/>
    <w:rsid w:val="00855658"/>
    <w:rsid w:val="00856532"/>
    <w:rsid w:val="00856813"/>
    <w:rsid w:val="0085686C"/>
    <w:rsid w:val="00856B40"/>
    <w:rsid w:val="00856DCF"/>
    <w:rsid w:val="00856F78"/>
    <w:rsid w:val="00860139"/>
    <w:rsid w:val="0086105C"/>
    <w:rsid w:val="00861AEE"/>
    <w:rsid w:val="00862027"/>
    <w:rsid w:val="00863044"/>
    <w:rsid w:val="008633E9"/>
    <w:rsid w:val="0086340A"/>
    <w:rsid w:val="00863909"/>
    <w:rsid w:val="00864018"/>
    <w:rsid w:val="008641EA"/>
    <w:rsid w:val="00864D6D"/>
    <w:rsid w:val="00867324"/>
    <w:rsid w:val="00867775"/>
    <w:rsid w:val="00867967"/>
    <w:rsid w:val="0087058A"/>
    <w:rsid w:val="0087325E"/>
    <w:rsid w:val="008734ED"/>
    <w:rsid w:val="00873DA0"/>
    <w:rsid w:val="008745A5"/>
    <w:rsid w:val="00874EBF"/>
    <w:rsid w:val="00875BF8"/>
    <w:rsid w:val="00875C48"/>
    <w:rsid w:val="008768AF"/>
    <w:rsid w:val="00876A36"/>
    <w:rsid w:val="00880721"/>
    <w:rsid w:val="00881281"/>
    <w:rsid w:val="008823D7"/>
    <w:rsid w:val="0088241E"/>
    <w:rsid w:val="008825AA"/>
    <w:rsid w:val="0088311D"/>
    <w:rsid w:val="008831B1"/>
    <w:rsid w:val="00883238"/>
    <w:rsid w:val="0088361B"/>
    <w:rsid w:val="00884A89"/>
    <w:rsid w:val="008856BE"/>
    <w:rsid w:val="00885EFC"/>
    <w:rsid w:val="00886194"/>
    <w:rsid w:val="00886B31"/>
    <w:rsid w:val="00886BFF"/>
    <w:rsid w:val="00886CAB"/>
    <w:rsid w:val="008871F4"/>
    <w:rsid w:val="00887D6E"/>
    <w:rsid w:val="00890366"/>
    <w:rsid w:val="0089122E"/>
    <w:rsid w:val="00891391"/>
    <w:rsid w:val="00891E03"/>
    <w:rsid w:val="00892B74"/>
    <w:rsid w:val="00894388"/>
    <w:rsid w:val="008943E3"/>
    <w:rsid w:val="00894899"/>
    <w:rsid w:val="008954AB"/>
    <w:rsid w:val="00896C88"/>
    <w:rsid w:val="00896E14"/>
    <w:rsid w:val="00896E96"/>
    <w:rsid w:val="0089767A"/>
    <w:rsid w:val="00897853"/>
    <w:rsid w:val="008A0B58"/>
    <w:rsid w:val="008A0D6E"/>
    <w:rsid w:val="008A0DF7"/>
    <w:rsid w:val="008A1389"/>
    <w:rsid w:val="008A1578"/>
    <w:rsid w:val="008A258E"/>
    <w:rsid w:val="008A30E6"/>
    <w:rsid w:val="008A324B"/>
    <w:rsid w:val="008A35B9"/>
    <w:rsid w:val="008A3AA9"/>
    <w:rsid w:val="008A6018"/>
    <w:rsid w:val="008A6812"/>
    <w:rsid w:val="008A6915"/>
    <w:rsid w:val="008A6CB4"/>
    <w:rsid w:val="008B0358"/>
    <w:rsid w:val="008B03DF"/>
    <w:rsid w:val="008B0610"/>
    <w:rsid w:val="008B07EB"/>
    <w:rsid w:val="008B0BA6"/>
    <w:rsid w:val="008B2601"/>
    <w:rsid w:val="008B26A0"/>
    <w:rsid w:val="008B2D2D"/>
    <w:rsid w:val="008B2E12"/>
    <w:rsid w:val="008B37E4"/>
    <w:rsid w:val="008B4751"/>
    <w:rsid w:val="008B6088"/>
    <w:rsid w:val="008B68CC"/>
    <w:rsid w:val="008B6B32"/>
    <w:rsid w:val="008B73EA"/>
    <w:rsid w:val="008B77DC"/>
    <w:rsid w:val="008B789C"/>
    <w:rsid w:val="008C02A5"/>
    <w:rsid w:val="008C144B"/>
    <w:rsid w:val="008C1C35"/>
    <w:rsid w:val="008C34BA"/>
    <w:rsid w:val="008C39F0"/>
    <w:rsid w:val="008C3DC7"/>
    <w:rsid w:val="008C3EB4"/>
    <w:rsid w:val="008C4D84"/>
    <w:rsid w:val="008C50CE"/>
    <w:rsid w:val="008C59B9"/>
    <w:rsid w:val="008C5D13"/>
    <w:rsid w:val="008C5FCD"/>
    <w:rsid w:val="008C60E9"/>
    <w:rsid w:val="008C6270"/>
    <w:rsid w:val="008C763C"/>
    <w:rsid w:val="008C7D2F"/>
    <w:rsid w:val="008C7F50"/>
    <w:rsid w:val="008C7FBB"/>
    <w:rsid w:val="008D00BD"/>
    <w:rsid w:val="008D0265"/>
    <w:rsid w:val="008D105A"/>
    <w:rsid w:val="008D1A45"/>
    <w:rsid w:val="008D1C12"/>
    <w:rsid w:val="008D21CA"/>
    <w:rsid w:val="008D296D"/>
    <w:rsid w:val="008D2D1D"/>
    <w:rsid w:val="008D32ED"/>
    <w:rsid w:val="008D3478"/>
    <w:rsid w:val="008D4357"/>
    <w:rsid w:val="008D4527"/>
    <w:rsid w:val="008D4903"/>
    <w:rsid w:val="008D4E5A"/>
    <w:rsid w:val="008D4EE4"/>
    <w:rsid w:val="008D5258"/>
    <w:rsid w:val="008D581E"/>
    <w:rsid w:val="008D5D86"/>
    <w:rsid w:val="008D65E8"/>
    <w:rsid w:val="008D7134"/>
    <w:rsid w:val="008D78CD"/>
    <w:rsid w:val="008D797D"/>
    <w:rsid w:val="008D7A1B"/>
    <w:rsid w:val="008E1908"/>
    <w:rsid w:val="008E1CD6"/>
    <w:rsid w:val="008E24AD"/>
    <w:rsid w:val="008E24CD"/>
    <w:rsid w:val="008E263A"/>
    <w:rsid w:val="008E3BE9"/>
    <w:rsid w:val="008E3F61"/>
    <w:rsid w:val="008E41AF"/>
    <w:rsid w:val="008E50DA"/>
    <w:rsid w:val="008E5746"/>
    <w:rsid w:val="008E68CA"/>
    <w:rsid w:val="008E6DBE"/>
    <w:rsid w:val="008E7266"/>
    <w:rsid w:val="008E79F2"/>
    <w:rsid w:val="008E79FC"/>
    <w:rsid w:val="008F10D7"/>
    <w:rsid w:val="008F26AE"/>
    <w:rsid w:val="008F2CD6"/>
    <w:rsid w:val="008F2D01"/>
    <w:rsid w:val="008F30AE"/>
    <w:rsid w:val="008F312C"/>
    <w:rsid w:val="008F3C92"/>
    <w:rsid w:val="008F4508"/>
    <w:rsid w:val="008F46AA"/>
    <w:rsid w:val="008F5807"/>
    <w:rsid w:val="008F5823"/>
    <w:rsid w:val="008F65E0"/>
    <w:rsid w:val="008F67AA"/>
    <w:rsid w:val="008F7C3C"/>
    <w:rsid w:val="00900153"/>
    <w:rsid w:val="009006F0"/>
    <w:rsid w:val="0090085B"/>
    <w:rsid w:val="00900D63"/>
    <w:rsid w:val="00901020"/>
    <w:rsid w:val="009016F3"/>
    <w:rsid w:val="00902912"/>
    <w:rsid w:val="00902ABE"/>
    <w:rsid w:val="00902FE1"/>
    <w:rsid w:val="0090398E"/>
    <w:rsid w:val="00903BC8"/>
    <w:rsid w:val="0090495F"/>
    <w:rsid w:val="009053A7"/>
    <w:rsid w:val="00906845"/>
    <w:rsid w:val="009072D5"/>
    <w:rsid w:val="00907756"/>
    <w:rsid w:val="00910F7B"/>
    <w:rsid w:val="00911136"/>
    <w:rsid w:val="0091200A"/>
    <w:rsid w:val="00912320"/>
    <w:rsid w:val="00912463"/>
    <w:rsid w:val="0091351A"/>
    <w:rsid w:val="009135F2"/>
    <w:rsid w:val="00914EE2"/>
    <w:rsid w:val="00915659"/>
    <w:rsid w:val="0091568A"/>
    <w:rsid w:val="00916C10"/>
    <w:rsid w:val="00917318"/>
    <w:rsid w:val="00917DF6"/>
    <w:rsid w:val="00917F3F"/>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5FE8"/>
    <w:rsid w:val="0092696F"/>
    <w:rsid w:val="00926B52"/>
    <w:rsid w:val="00927C1F"/>
    <w:rsid w:val="00927CA0"/>
    <w:rsid w:val="00930B27"/>
    <w:rsid w:val="00930D00"/>
    <w:rsid w:val="00930E55"/>
    <w:rsid w:val="009315EB"/>
    <w:rsid w:val="009315F2"/>
    <w:rsid w:val="00931B91"/>
    <w:rsid w:val="00931E9C"/>
    <w:rsid w:val="00932310"/>
    <w:rsid w:val="009328BD"/>
    <w:rsid w:val="0093315B"/>
    <w:rsid w:val="009346D2"/>
    <w:rsid w:val="00934CEC"/>
    <w:rsid w:val="0093508B"/>
    <w:rsid w:val="00935863"/>
    <w:rsid w:val="00935D9A"/>
    <w:rsid w:val="009361B1"/>
    <w:rsid w:val="0093632C"/>
    <w:rsid w:val="009363D4"/>
    <w:rsid w:val="00936435"/>
    <w:rsid w:val="0093649C"/>
    <w:rsid w:val="009369DD"/>
    <w:rsid w:val="00936D63"/>
    <w:rsid w:val="00937F33"/>
    <w:rsid w:val="00940DC6"/>
    <w:rsid w:val="009417D1"/>
    <w:rsid w:val="00941BD7"/>
    <w:rsid w:val="00942114"/>
    <w:rsid w:val="0094269D"/>
    <w:rsid w:val="009428D4"/>
    <w:rsid w:val="00942B9E"/>
    <w:rsid w:val="00943195"/>
    <w:rsid w:val="009434A2"/>
    <w:rsid w:val="00943E45"/>
    <w:rsid w:val="009441BD"/>
    <w:rsid w:val="009448BE"/>
    <w:rsid w:val="009450CC"/>
    <w:rsid w:val="00945301"/>
    <w:rsid w:val="00945763"/>
    <w:rsid w:val="00947504"/>
    <w:rsid w:val="00947895"/>
    <w:rsid w:val="00947B19"/>
    <w:rsid w:val="0095027E"/>
    <w:rsid w:val="0095045A"/>
    <w:rsid w:val="009504A5"/>
    <w:rsid w:val="0095067E"/>
    <w:rsid w:val="00951B8A"/>
    <w:rsid w:val="00952819"/>
    <w:rsid w:val="00952A95"/>
    <w:rsid w:val="0095306D"/>
    <w:rsid w:val="00953533"/>
    <w:rsid w:val="009535A2"/>
    <w:rsid w:val="00953887"/>
    <w:rsid w:val="00953C3B"/>
    <w:rsid w:val="00953E29"/>
    <w:rsid w:val="0095433D"/>
    <w:rsid w:val="00954E18"/>
    <w:rsid w:val="009551BB"/>
    <w:rsid w:val="009552FD"/>
    <w:rsid w:val="00955A4C"/>
    <w:rsid w:val="0095745A"/>
    <w:rsid w:val="009579A7"/>
    <w:rsid w:val="00957A3F"/>
    <w:rsid w:val="00961532"/>
    <w:rsid w:val="00961665"/>
    <w:rsid w:val="00961859"/>
    <w:rsid w:val="00961948"/>
    <w:rsid w:val="009629B5"/>
    <w:rsid w:val="009629F2"/>
    <w:rsid w:val="0096324C"/>
    <w:rsid w:val="009635EF"/>
    <w:rsid w:val="00964647"/>
    <w:rsid w:val="00964ACC"/>
    <w:rsid w:val="00965428"/>
    <w:rsid w:val="00965742"/>
    <w:rsid w:val="009660A1"/>
    <w:rsid w:val="00966556"/>
    <w:rsid w:val="00966E19"/>
    <w:rsid w:val="0096736D"/>
    <w:rsid w:val="00967E8E"/>
    <w:rsid w:val="009703B1"/>
    <w:rsid w:val="0097054C"/>
    <w:rsid w:val="00970971"/>
    <w:rsid w:val="00970D2A"/>
    <w:rsid w:val="009721D0"/>
    <w:rsid w:val="009729CB"/>
    <w:rsid w:val="009734E8"/>
    <w:rsid w:val="00974347"/>
    <w:rsid w:val="009743F1"/>
    <w:rsid w:val="00974F26"/>
    <w:rsid w:val="00975406"/>
    <w:rsid w:val="00975611"/>
    <w:rsid w:val="009756D6"/>
    <w:rsid w:val="00975A8B"/>
    <w:rsid w:val="009767A2"/>
    <w:rsid w:val="00977A63"/>
    <w:rsid w:val="00977BE1"/>
    <w:rsid w:val="0098084D"/>
    <w:rsid w:val="00982819"/>
    <w:rsid w:val="00982F68"/>
    <w:rsid w:val="00983062"/>
    <w:rsid w:val="00983074"/>
    <w:rsid w:val="00984159"/>
    <w:rsid w:val="00984DA3"/>
    <w:rsid w:val="00985FE7"/>
    <w:rsid w:val="009868E0"/>
    <w:rsid w:val="00990120"/>
    <w:rsid w:val="009905AB"/>
    <w:rsid w:val="009906A6"/>
    <w:rsid w:val="009910E3"/>
    <w:rsid w:val="009911C9"/>
    <w:rsid w:val="009913C8"/>
    <w:rsid w:val="009916D0"/>
    <w:rsid w:val="00991CEA"/>
    <w:rsid w:val="00992C38"/>
    <w:rsid w:val="00992D45"/>
    <w:rsid w:val="00993557"/>
    <w:rsid w:val="00993D9A"/>
    <w:rsid w:val="0099445C"/>
    <w:rsid w:val="009947B4"/>
    <w:rsid w:val="00994F8A"/>
    <w:rsid w:val="00995075"/>
    <w:rsid w:val="0099548C"/>
    <w:rsid w:val="00996784"/>
    <w:rsid w:val="00997757"/>
    <w:rsid w:val="00997AAC"/>
    <w:rsid w:val="00997C49"/>
    <w:rsid w:val="00997CBC"/>
    <w:rsid w:val="009A01C1"/>
    <w:rsid w:val="009A0465"/>
    <w:rsid w:val="009A0D0B"/>
    <w:rsid w:val="009A0FA7"/>
    <w:rsid w:val="009A1DD9"/>
    <w:rsid w:val="009A230F"/>
    <w:rsid w:val="009A303F"/>
    <w:rsid w:val="009A3188"/>
    <w:rsid w:val="009A323A"/>
    <w:rsid w:val="009A3300"/>
    <w:rsid w:val="009A336E"/>
    <w:rsid w:val="009A351E"/>
    <w:rsid w:val="009A434B"/>
    <w:rsid w:val="009A457E"/>
    <w:rsid w:val="009A45CF"/>
    <w:rsid w:val="009A48C5"/>
    <w:rsid w:val="009A4A0D"/>
    <w:rsid w:val="009A5980"/>
    <w:rsid w:val="009A5F83"/>
    <w:rsid w:val="009A6266"/>
    <w:rsid w:val="009A6769"/>
    <w:rsid w:val="009A79F8"/>
    <w:rsid w:val="009A7A94"/>
    <w:rsid w:val="009B0A81"/>
    <w:rsid w:val="009B0C48"/>
    <w:rsid w:val="009B0E81"/>
    <w:rsid w:val="009B0ECC"/>
    <w:rsid w:val="009B28B4"/>
    <w:rsid w:val="009B33D3"/>
    <w:rsid w:val="009B35EF"/>
    <w:rsid w:val="009B4C85"/>
    <w:rsid w:val="009B52DB"/>
    <w:rsid w:val="009B553C"/>
    <w:rsid w:val="009B5FDB"/>
    <w:rsid w:val="009B6823"/>
    <w:rsid w:val="009B70C7"/>
    <w:rsid w:val="009B7BA3"/>
    <w:rsid w:val="009B7C25"/>
    <w:rsid w:val="009B7D1D"/>
    <w:rsid w:val="009C09AB"/>
    <w:rsid w:val="009C0F5A"/>
    <w:rsid w:val="009C22E2"/>
    <w:rsid w:val="009C2908"/>
    <w:rsid w:val="009C311E"/>
    <w:rsid w:val="009C32C6"/>
    <w:rsid w:val="009C3D48"/>
    <w:rsid w:val="009C3FE5"/>
    <w:rsid w:val="009C4086"/>
    <w:rsid w:val="009C4807"/>
    <w:rsid w:val="009C4866"/>
    <w:rsid w:val="009C59D5"/>
    <w:rsid w:val="009C7F8C"/>
    <w:rsid w:val="009D01CA"/>
    <w:rsid w:val="009D0C18"/>
    <w:rsid w:val="009D1A83"/>
    <w:rsid w:val="009D1CBF"/>
    <w:rsid w:val="009D1D72"/>
    <w:rsid w:val="009D2B72"/>
    <w:rsid w:val="009D30DB"/>
    <w:rsid w:val="009D35D0"/>
    <w:rsid w:val="009D3619"/>
    <w:rsid w:val="009D392C"/>
    <w:rsid w:val="009D42D1"/>
    <w:rsid w:val="009D43C3"/>
    <w:rsid w:val="009D65F2"/>
    <w:rsid w:val="009D6AA1"/>
    <w:rsid w:val="009D724E"/>
    <w:rsid w:val="009D7BA1"/>
    <w:rsid w:val="009E0030"/>
    <w:rsid w:val="009E1085"/>
    <w:rsid w:val="009E12C7"/>
    <w:rsid w:val="009E15E1"/>
    <w:rsid w:val="009E1792"/>
    <w:rsid w:val="009E1D6F"/>
    <w:rsid w:val="009E3619"/>
    <w:rsid w:val="009E3622"/>
    <w:rsid w:val="009E3C70"/>
    <w:rsid w:val="009E42D6"/>
    <w:rsid w:val="009E43D7"/>
    <w:rsid w:val="009E4518"/>
    <w:rsid w:val="009E494A"/>
    <w:rsid w:val="009E49EA"/>
    <w:rsid w:val="009E5948"/>
    <w:rsid w:val="009E65F6"/>
    <w:rsid w:val="009E68E4"/>
    <w:rsid w:val="009E7513"/>
    <w:rsid w:val="009E7C33"/>
    <w:rsid w:val="009E7EAE"/>
    <w:rsid w:val="009F00C5"/>
    <w:rsid w:val="009F053F"/>
    <w:rsid w:val="009F1354"/>
    <w:rsid w:val="009F13A2"/>
    <w:rsid w:val="009F17D3"/>
    <w:rsid w:val="009F1A4A"/>
    <w:rsid w:val="009F3081"/>
    <w:rsid w:val="009F32C1"/>
    <w:rsid w:val="009F3D68"/>
    <w:rsid w:val="009F4F8D"/>
    <w:rsid w:val="009F57AA"/>
    <w:rsid w:val="009F60ED"/>
    <w:rsid w:val="009F6425"/>
    <w:rsid w:val="009F671E"/>
    <w:rsid w:val="00A00211"/>
    <w:rsid w:val="00A00238"/>
    <w:rsid w:val="00A00477"/>
    <w:rsid w:val="00A014B3"/>
    <w:rsid w:val="00A01592"/>
    <w:rsid w:val="00A01722"/>
    <w:rsid w:val="00A01EDC"/>
    <w:rsid w:val="00A01F4D"/>
    <w:rsid w:val="00A02052"/>
    <w:rsid w:val="00A0223F"/>
    <w:rsid w:val="00A03010"/>
    <w:rsid w:val="00A033AD"/>
    <w:rsid w:val="00A03B81"/>
    <w:rsid w:val="00A04777"/>
    <w:rsid w:val="00A060EE"/>
    <w:rsid w:val="00A06768"/>
    <w:rsid w:val="00A06BDF"/>
    <w:rsid w:val="00A070EC"/>
    <w:rsid w:val="00A076EF"/>
    <w:rsid w:val="00A07E8B"/>
    <w:rsid w:val="00A1002B"/>
    <w:rsid w:val="00A113A1"/>
    <w:rsid w:val="00A125DA"/>
    <w:rsid w:val="00A12871"/>
    <w:rsid w:val="00A12956"/>
    <w:rsid w:val="00A12A96"/>
    <w:rsid w:val="00A12C83"/>
    <w:rsid w:val="00A12FE4"/>
    <w:rsid w:val="00A133A2"/>
    <w:rsid w:val="00A1364A"/>
    <w:rsid w:val="00A13BF7"/>
    <w:rsid w:val="00A13E70"/>
    <w:rsid w:val="00A14D30"/>
    <w:rsid w:val="00A14D33"/>
    <w:rsid w:val="00A14DAC"/>
    <w:rsid w:val="00A153ED"/>
    <w:rsid w:val="00A1560D"/>
    <w:rsid w:val="00A156DF"/>
    <w:rsid w:val="00A15E4D"/>
    <w:rsid w:val="00A168EE"/>
    <w:rsid w:val="00A17EA5"/>
    <w:rsid w:val="00A202D5"/>
    <w:rsid w:val="00A208E2"/>
    <w:rsid w:val="00A20D2D"/>
    <w:rsid w:val="00A2160A"/>
    <w:rsid w:val="00A217E3"/>
    <w:rsid w:val="00A218CD"/>
    <w:rsid w:val="00A22222"/>
    <w:rsid w:val="00A25DD2"/>
    <w:rsid w:val="00A25EF1"/>
    <w:rsid w:val="00A26E2D"/>
    <w:rsid w:val="00A27B78"/>
    <w:rsid w:val="00A3142F"/>
    <w:rsid w:val="00A3155B"/>
    <w:rsid w:val="00A31848"/>
    <w:rsid w:val="00A32CA8"/>
    <w:rsid w:val="00A332F2"/>
    <w:rsid w:val="00A3332F"/>
    <w:rsid w:val="00A33635"/>
    <w:rsid w:val="00A33C83"/>
    <w:rsid w:val="00A33CD5"/>
    <w:rsid w:val="00A33FD0"/>
    <w:rsid w:val="00A34E6F"/>
    <w:rsid w:val="00A35D1F"/>
    <w:rsid w:val="00A37E20"/>
    <w:rsid w:val="00A37F85"/>
    <w:rsid w:val="00A41295"/>
    <w:rsid w:val="00A41B1C"/>
    <w:rsid w:val="00A41D2E"/>
    <w:rsid w:val="00A420D4"/>
    <w:rsid w:val="00A42373"/>
    <w:rsid w:val="00A42579"/>
    <w:rsid w:val="00A42783"/>
    <w:rsid w:val="00A432A5"/>
    <w:rsid w:val="00A436A2"/>
    <w:rsid w:val="00A440F7"/>
    <w:rsid w:val="00A4417B"/>
    <w:rsid w:val="00A44397"/>
    <w:rsid w:val="00A44C44"/>
    <w:rsid w:val="00A452FF"/>
    <w:rsid w:val="00A45D7B"/>
    <w:rsid w:val="00A46047"/>
    <w:rsid w:val="00A47341"/>
    <w:rsid w:val="00A47869"/>
    <w:rsid w:val="00A47D83"/>
    <w:rsid w:val="00A50A83"/>
    <w:rsid w:val="00A51041"/>
    <w:rsid w:val="00A51208"/>
    <w:rsid w:val="00A51557"/>
    <w:rsid w:val="00A5180C"/>
    <w:rsid w:val="00A51E66"/>
    <w:rsid w:val="00A52269"/>
    <w:rsid w:val="00A52872"/>
    <w:rsid w:val="00A53217"/>
    <w:rsid w:val="00A5379C"/>
    <w:rsid w:val="00A5408B"/>
    <w:rsid w:val="00A5437D"/>
    <w:rsid w:val="00A54DC6"/>
    <w:rsid w:val="00A54FBC"/>
    <w:rsid w:val="00A55FEE"/>
    <w:rsid w:val="00A561F1"/>
    <w:rsid w:val="00A56241"/>
    <w:rsid w:val="00A56A90"/>
    <w:rsid w:val="00A576E3"/>
    <w:rsid w:val="00A57C08"/>
    <w:rsid w:val="00A57EF2"/>
    <w:rsid w:val="00A6019D"/>
    <w:rsid w:val="00A61111"/>
    <w:rsid w:val="00A6260B"/>
    <w:rsid w:val="00A6275B"/>
    <w:rsid w:val="00A62A69"/>
    <w:rsid w:val="00A632F4"/>
    <w:rsid w:val="00A63958"/>
    <w:rsid w:val="00A63B8E"/>
    <w:rsid w:val="00A64A8D"/>
    <w:rsid w:val="00A64D90"/>
    <w:rsid w:val="00A6632C"/>
    <w:rsid w:val="00A6673D"/>
    <w:rsid w:val="00A66C43"/>
    <w:rsid w:val="00A66DB0"/>
    <w:rsid w:val="00A670EE"/>
    <w:rsid w:val="00A70170"/>
    <w:rsid w:val="00A70F27"/>
    <w:rsid w:val="00A72392"/>
    <w:rsid w:val="00A73F42"/>
    <w:rsid w:val="00A76AD4"/>
    <w:rsid w:val="00A76CE2"/>
    <w:rsid w:val="00A775B1"/>
    <w:rsid w:val="00A77850"/>
    <w:rsid w:val="00A80EEA"/>
    <w:rsid w:val="00A80F09"/>
    <w:rsid w:val="00A80F70"/>
    <w:rsid w:val="00A81485"/>
    <w:rsid w:val="00A81FBD"/>
    <w:rsid w:val="00A81FC8"/>
    <w:rsid w:val="00A82940"/>
    <w:rsid w:val="00A83068"/>
    <w:rsid w:val="00A83404"/>
    <w:rsid w:val="00A83849"/>
    <w:rsid w:val="00A848A6"/>
    <w:rsid w:val="00A85337"/>
    <w:rsid w:val="00A85589"/>
    <w:rsid w:val="00A859AB"/>
    <w:rsid w:val="00A87256"/>
    <w:rsid w:val="00A87405"/>
    <w:rsid w:val="00A90F64"/>
    <w:rsid w:val="00A913C5"/>
    <w:rsid w:val="00A91B71"/>
    <w:rsid w:val="00A91CC9"/>
    <w:rsid w:val="00A92C9A"/>
    <w:rsid w:val="00A92D32"/>
    <w:rsid w:val="00A92FE8"/>
    <w:rsid w:val="00A930D0"/>
    <w:rsid w:val="00A93BC7"/>
    <w:rsid w:val="00A93DF9"/>
    <w:rsid w:val="00A94A99"/>
    <w:rsid w:val="00A9542C"/>
    <w:rsid w:val="00A95696"/>
    <w:rsid w:val="00A968A5"/>
    <w:rsid w:val="00AA0733"/>
    <w:rsid w:val="00AA15DD"/>
    <w:rsid w:val="00AA1E4B"/>
    <w:rsid w:val="00AA222F"/>
    <w:rsid w:val="00AA3266"/>
    <w:rsid w:val="00AA35E0"/>
    <w:rsid w:val="00AA3E2C"/>
    <w:rsid w:val="00AA44BE"/>
    <w:rsid w:val="00AA4589"/>
    <w:rsid w:val="00AA460E"/>
    <w:rsid w:val="00AA4804"/>
    <w:rsid w:val="00AA60FA"/>
    <w:rsid w:val="00AA6E2D"/>
    <w:rsid w:val="00AA7189"/>
    <w:rsid w:val="00AA772D"/>
    <w:rsid w:val="00AB0488"/>
    <w:rsid w:val="00AB07F0"/>
    <w:rsid w:val="00AB11D4"/>
    <w:rsid w:val="00AB2EBA"/>
    <w:rsid w:val="00AB30C0"/>
    <w:rsid w:val="00AB38C1"/>
    <w:rsid w:val="00AB3A7F"/>
    <w:rsid w:val="00AB3B92"/>
    <w:rsid w:val="00AB3CD5"/>
    <w:rsid w:val="00AB49D1"/>
    <w:rsid w:val="00AB56EA"/>
    <w:rsid w:val="00AB5D72"/>
    <w:rsid w:val="00AB6C7B"/>
    <w:rsid w:val="00AB73B5"/>
    <w:rsid w:val="00AB779D"/>
    <w:rsid w:val="00AB784F"/>
    <w:rsid w:val="00AB7D14"/>
    <w:rsid w:val="00AC05E6"/>
    <w:rsid w:val="00AC09DF"/>
    <w:rsid w:val="00AC113E"/>
    <w:rsid w:val="00AC27F9"/>
    <w:rsid w:val="00AC298E"/>
    <w:rsid w:val="00AC3404"/>
    <w:rsid w:val="00AC3488"/>
    <w:rsid w:val="00AC3DD2"/>
    <w:rsid w:val="00AC3EE4"/>
    <w:rsid w:val="00AC41B7"/>
    <w:rsid w:val="00AC46DA"/>
    <w:rsid w:val="00AC5187"/>
    <w:rsid w:val="00AC59DF"/>
    <w:rsid w:val="00AC68D3"/>
    <w:rsid w:val="00AC6A95"/>
    <w:rsid w:val="00AC7004"/>
    <w:rsid w:val="00AC728A"/>
    <w:rsid w:val="00AC72B9"/>
    <w:rsid w:val="00AD0E9C"/>
    <w:rsid w:val="00AD19FE"/>
    <w:rsid w:val="00AD2F3B"/>
    <w:rsid w:val="00AD3306"/>
    <w:rsid w:val="00AD34B6"/>
    <w:rsid w:val="00AD4F5C"/>
    <w:rsid w:val="00AD532E"/>
    <w:rsid w:val="00AD5F8A"/>
    <w:rsid w:val="00AD6006"/>
    <w:rsid w:val="00AD78D6"/>
    <w:rsid w:val="00AD7DD6"/>
    <w:rsid w:val="00AE09FD"/>
    <w:rsid w:val="00AE1EDD"/>
    <w:rsid w:val="00AE1F43"/>
    <w:rsid w:val="00AE346D"/>
    <w:rsid w:val="00AE3472"/>
    <w:rsid w:val="00AE35B7"/>
    <w:rsid w:val="00AE3C70"/>
    <w:rsid w:val="00AE4BAA"/>
    <w:rsid w:val="00AE5277"/>
    <w:rsid w:val="00AE5FDC"/>
    <w:rsid w:val="00AE6242"/>
    <w:rsid w:val="00AE6964"/>
    <w:rsid w:val="00AE7C6D"/>
    <w:rsid w:val="00AF0471"/>
    <w:rsid w:val="00AF084D"/>
    <w:rsid w:val="00AF1040"/>
    <w:rsid w:val="00AF241C"/>
    <w:rsid w:val="00AF45CC"/>
    <w:rsid w:val="00AF480F"/>
    <w:rsid w:val="00AF5685"/>
    <w:rsid w:val="00AF6C56"/>
    <w:rsid w:val="00AF781F"/>
    <w:rsid w:val="00B0048D"/>
    <w:rsid w:val="00B00D5C"/>
    <w:rsid w:val="00B02A35"/>
    <w:rsid w:val="00B02DC1"/>
    <w:rsid w:val="00B036FF"/>
    <w:rsid w:val="00B043DF"/>
    <w:rsid w:val="00B05231"/>
    <w:rsid w:val="00B055EA"/>
    <w:rsid w:val="00B066E0"/>
    <w:rsid w:val="00B06B34"/>
    <w:rsid w:val="00B0795A"/>
    <w:rsid w:val="00B10655"/>
    <w:rsid w:val="00B111C8"/>
    <w:rsid w:val="00B11590"/>
    <w:rsid w:val="00B12276"/>
    <w:rsid w:val="00B12351"/>
    <w:rsid w:val="00B125A3"/>
    <w:rsid w:val="00B13740"/>
    <w:rsid w:val="00B14449"/>
    <w:rsid w:val="00B14C88"/>
    <w:rsid w:val="00B14F3B"/>
    <w:rsid w:val="00B15782"/>
    <w:rsid w:val="00B15D3C"/>
    <w:rsid w:val="00B16170"/>
    <w:rsid w:val="00B16304"/>
    <w:rsid w:val="00B16BEB"/>
    <w:rsid w:val="00B1701B"/>
    <w:rsid w:val="00B17294"/>
    <w:rsid w:val="00B17D42"/>
    <w:rsid w:val="00B17E02"/>
    <w:rsid w:val="00B20211"/>
    <w:rsid w:val="00B20AA7"/>
    <w:rsid w:val="00B212B3"/>
    <w:rsid w:val="00B216EB"/>
    <w:rsid w:val="00B216EF"/>
    <w:rsid w:val="00B21B08"/>
    <w:rsid w:val="00B2224F"/>
    <w:rsid w:val="00B22825"/>
    <w:rsid w:val="00B22CD4"/>
    <w:rsid w:val="00B238FD"/>
    <w:rsid w:val="00B23A42"/>
    <w:rsid w:val="00B23EBF"/>
    <w:rsid w:val="00B2439D"/>
    <w:rsid w:val="00B2491C"/>
    <w:rsid w:val="00B24A17"/>
    <w:rsid w:val="00B24A5A"/>
    <w:rsid w:val="00B24D10"/>
    <w:rsid w:val="00B25735"/>
    <w:rsid w:val="00B261A2"/>
    <w:rsid w:val="00B2697F"/>
    <w:rsid w:val="00B27C46"/>
    <w:rsid w:val="00B3019F"/>
    <w:rsid w:val="00B30358"/>
    <w:rsid w:val="00B30FE9"/>
    <w:rsid w:val="00B313B7"/>
    <w:rsid w:val="00B31EB7"/>
    <w:rsid w:val="00B3253C"/>
    <w:rsid w:val="00B32A03"/>
    <w:rsid w:val="00B32CF8"/>
    <w:rsid w:val="00B336A2"/>
    <w:rsid w:val="00B339BB"/>
    <w:rsid w:val="00B33B05"/>
    <w:rsid w:val="00B34029"/>
    <w:rsid w:val="00B34339"/>
    <w:rsid w:val="00B348E9"/>
    <w:rsid w:val="00B34DAA"/>
    <w:rsid w:val="00B35125"/>
    <w:rsid w:val="00B3561C"/>
    <w:rsid w:val="00B35B77"/>
    <w:rsid w:val="00B35E68"/>
    <w:rsid w:val="00B364A3"/>
    <w:rsid w:val="00B36CBA"/>
    <w:rsid w:val="00B37158"/>
    <w:rsid w:val="00B3729C"/>
    <w:rsid w:val="00B37441"/>
    <w:rsid w:val="00B37593"/>
    <w:rsid w:val="00B404A5"/>
    <w:rsid w:val="00B406E8"/>
    <w:rsid w:val="00B40F57"/>
    <w:rsid w:val="00B41B91"/>
    <w:rsid w:val="00B421A0"/>
    <w:rsid w:val="00B42807"/>
    <w:rsid w:val="00B42F1E"/>
    <w:rsid w:val="00B4642B"/>
    <w:rsid w:val="00B46E6F"/>
    <w:rsid w:val="00B47054"/>
    <w:rsid w:val="00B47590"/>
    <w:rsid w:val="00B479C5"/>
    <w:rsid w:val="00B5042A"/>
    <w:rsid w:val="00B50B8C"/>
    <w:rsid w:val="00B5106D"/>
    <w:rsid w:val="00B52104"/>
    <w:rsid w:val="00B5232B"/>
    <w:rsid w:val="00B5239E"/>
    <w:rsid w:val="00B52B31"/>
    <w:rsid w:val="00B54582"/>
    <w:rsid w:val="00B55209"/>
    <w:rsid w:val="00B5534B"/>
    <w:rsid w:val="00B5596C"/>
    <w:rsid w:val="00B55E52"/>
    <w:rsid w:val="00B56CF2"/>
    <w:rsid w:val="00B56EE3"/>
    <w:rsid w:val="00B603A3"/>
    <w:rsid w:val="00B60A16"/>
    <w:rsid w:val="00B60E4E"/>
    <w:rsid w:val="00B61A29"/>
    <w:rsid w:val="00B63A15"/>
    <w:rsid w:val="00B63ABC"/>
    <w:rsid w:val="00B63E79"/>
    <w:rsid w:val="00B64E71"/>
    <w:rsid w:val="00B65234"/>
    <w:rsid w:val="00B65974"/>
    <w:rsid w:val="00B6612A"/>
    <w:rsid w:val="00B662B1"/>
    <w:rsid w:val="00B67A7D"/>
    <w:rsid w:val="00B7073D"/>
    <w:rsid w:val="00B71145"/>
    <w:rsid w:val="00B71399"/>
    <w:rsid w:val="00B7143F"/>
    <w:rsid w:val="00B71818"/>
    <w:rsid w:val="00B71A3D"/>
    <w:rsid w:val="00B71AB7"/>
    <w:rsid w:val="00B71D9E"/>
    <w:rsid w:val="00B724FA"/>
    <w:rsid w:val="00B73551"/>
    <w:rsid w:val="00B73731"/>
    <w:rsid w:val="00B748F2"/>
    <w:rsid w:val="00B74C22"/>
    <w:rsid w:val="00B74FAF"/>
    <w:rsid w:val="00B755B3"/>
    <w:rsid w:val="00B7572F"/>
    <w:rsid w:val="00B7604C"/>
    <w:rsid w:val="00B7665D"/>
    <w:rsid w:val="00B76740"/>
    <w:rsid w:val="00B76CBD"/>
    <w:rsid w:val="00B76D00"/>
    <w:rsid w:val="00B76D9B"/>
    <w:rsid w:val="00B772BB"/>
    <w:rsid w:val="00B7779B"/>
    <w:rsid w:val="00B8095B"/>
    <w:rsid w:val="00B80BBC"/>
    <w:rsid w:val="00B80D0E"/>
    <w:rsid w:val="00B8175E"/>
    <w:rsid w:val="00B8279A"/>
    <w:rsid w:val="00B82F19"/>
    <w:rsid w:val="00B83F4E"/>
    <w:rsid w:val="00B84A5C"/>
    <w:rsid w:val="00B856A9"/>
    <w:rsid w:val="00B85EA1"/>
    <w:rsid w:val="00B87149"/>
    <w:rsid w:val="00B87186"/>
    <w:rsid w:val="00B874EC"/>
    <w:rsid w:val="00B87DC6"/>
    <w:rsid w:val="00B9038F"/>
    <w:rsid w:val="00B903EE"/>
    <w:rsid w:val="00B91391"/>
    <w:rsid w:val="00B9155A"/>
    <w:rsid w:val="00B91C30"/>
    <w:rsid w:val="00B921D6"/>
    <w:rsid w:val="00B9273F"/>
    <w:rsid w:val="00B92A16"/>
    <w:rsid w:val="00B92C1C"/>
    <w:rsid w:val="00B93384"/>
    <w:rsid w:val="00B93580"/>
    <w:rsid w:val="00B939E2"/>
    <w:rsid w:val="00B93CE1"/>
    <w:rsid w:val="00B94D55"/>
    <w:rsid w:val="00B9515A"/>
    <w:rsid w:val="00B96020"/>
    <w:rsid w:val="00B962CA"/>
    <w:rsid w:val="00B96559"/>
    <w:rsid w:val="00B967AE"/>
    <w:rsid w:val="00B96CB2"/>
    <w:rsid w:val="00B97B2D"/>
    <w:rsid w:val="00B97CBF"/>
    <w:rsid w:val="00BA0BBA"/>
    <w:rsid w:val="00BA1BC3"/>
    <w:rsid w:val="00BA2AA5"/>
    <w:rsid w:val="00BA36B2"/>
    <w:rsid w:val="00BA38A9"/>
    <w:rsid w:val="00BA3E67"/>
    <w:rsid w:val="00BA4003"/>
    <w:rsid w:val="00BA40BF"/>
    <w:rsid w:val="00BA427D"/>
    <w:rsid w:val="00BA5C1E"/>
    <w:rsid w:val="00BA6176"/>
    <w:rsid w:val="00BA68D7"/>
    <w:rsid w:val="00BA6936"/>
    <w:rsid w:val="00BA6D67"/>
    <w:rsid w:val="00BA70EB"/>
    <w:rsid w:val="00BA72E4"/>
    <w:rsid w:val="00BA7D55"/>
    <w:rsid w:val="00BA7ED5"/>
    <w:rsid w:val="00BB164A"/>
    <w:rsid w:val="00BB1DBA"/>
    <w:rsid w:val="00BB2520"/>
    <w:rsid w:val="00BB27F5"/>
    <w:rsid w:val="00BB2C68"/>
    <w:rsid w:val="00BB3161"/>
    <w:rsid w:val="00BB3224"/>
    <w:rsid w:val="00BB3330"/>
    <w:rsid w:val="00BB43FD"/>
    <w:rsid w:val="00BB612F"/>
    <w:rsid w:val="00BB68A4"/>
    <w:rsid w:val="00BB779F"/>
    <w:rsid w:val="00BB7D7D"/>
    <w:rsid w:val="00BB7EB9"/>
    <w:rsid w:val="00BC21D7"/>
    <w:rsid w:val="00BC2903"/>
    <w:rsid w:val="00BC31BB"/>
    <w:rsid w:val="00BC3E29"/>
    <w:rsid w:val="00BC5A39"/>
    <w:rsid w:val="00BC60A8"/>
    <w:rsid w:val="00BC6347"/>
    <w:rsid w:val="00BC6623"/>
    <w:rsid w:val="00BC77B6"/>
    <w:rsid w:val="00BC7B76"/>
    <w:rsid w:val="00BD1C75"/>
    <w:rsid w:val="00BD2A5A"/>
    <w:rsid w:val="00BD2C2D"/>
    <w:rsid w:val="00BD2D0E"/>
    <w:rsid w:val="00BD3D1C"/>
    <w:rsid w:val="00BD3E8D"/>
    <w:rsid w:val="00BD51D0"/>
    <w:rsid w:val="00BD51F0"/>
    <w:rsid w:val="00BD57CF"/>
    <w:rsid w:val="00BD5DE2"/>
    <w:rsid w:val="00BD5FC1"/>
    <w:rsid w:val="00BD62D4"/>
    <w:rsid w:val="00BD6B2D"/>
    <w:rsid w:val="00BD6D14"/>
    <w:rsid w:val="00BD703D"/>
    <w:rsid w:val="00BE0499"/>
    <w:rsid w:val="00BE1070"/>
    <w:rsid w:val="00BE2A81"/>
    <w:rsid w:val="00BE2B7A"/>
    <w:rsid w:val="00BE2E74"/>
    <w:rsid w:val="00BE35B4"/>
    <w:rsid w:val="00BE3EA3"/>
    <w:rsid w:val="00BE43F8"/>
    <w:rsid w:val="00BE4BCF"/>
    <w:rsid w:val="00BE5458"/>
    <w:rsid w:val="00BE55E9"/>
    <w:rsid w:val="00BE64BC"/>
    <w:rsid w:val="00BE7198"/>
    <w:rsid w:val="00BF0DA3"/>
    <w:rsid w:val="00BF1361"/>
    <w:rsid w:val="00BF1DBC"/>
    <w:rsid w:val="00BF1E53"/>
    <w:rsid w:val="00BF24D1"/>
    <w:rsid w:val="00BF25C5"/>
    <w:rsid w:val="00BF2629"/>
    <w:rsid w:val="00BF3BBC"/>
    <w:rsid w:val="00BF4482"/>
    <w:rsid w:val="00BF4AD3"/>
    <w:rsid w:val="00BF5898"/>
    <w:rsid w:val="00BF65DA"/>
    <w:rsid w:val="00BF6F93"/>
    <w:rsid w:val="00BF7227"/>
    <w:rsid w:val="00C01062"/>
    <w:rsid w:val="00C015D0"/>
    <w:rsid w:val="00C01639"/>
    <w:rsid w:val="00C016B5"/>
    <w:rsid w:val="00C02542"/>
    <w:rsid w:val="00C0378B"/>
    <w:rsid w:val="00C03C1D"/>
    <w:rsid w:val="00C0450F"/>
    <w:rsid w:val="00C0659D"/>
    <w:rsid w:val="00C06FEC"/>
    <w:rsid w:val="00C0772B"/>
    <w:rsid w:val="00C0772F"/>
    <w:rsid w:val="00C07B68"/>
    <w:rsid w:val="00C106EF"/>
    <w:rsid w:val="00C10EC8"/>
    <w:rsid w:val="00C128BD"/>
    <w:rsid w:val="00C13096"/>
    <w:rsid w:val="00C13594"/>
    <w:rsid w:val="00C1429D"/>
    <w:rsid w:val="00C14945"/>
    <w:rsid w:val="00C14D1A"/>
    <w:rsid w:val="00C16A43"/>
    <w:rsid w:val="00C1781C"/>
    <w:rsid w:val="00C20735"/>
    <w:rsid w:val="00C209C2"/>
    <w:rsid w:val="00C224A8"/>
    <w:rsid w:val="00C24ACB"/>
    <w:rsid w:val="00C24C45"/>
    <w:rsid w:val="00C2553B"/>
    <w:rsid w:val="00C25EAC"/>
    <w:rsid w:val="00C26139"/>
    <w:rsid w:val="00C26B80"/>
    <w:rsid w:val="00C27382"/>
    <w:rsid w:val="00C313A2"/>
    <w:rsid w:val="00C3281F"/>
    <w:rsid w:val="00C32873"/>
    <w:rsid w:val="00C329D1"/>
    <w:rsid w:val="00C3312D"/>
    <w:rsid w:val="00C35560"/>
    <w:rsid w:val="00C35CC1"/>
    <w:rsid w:val="00C365B9"/>
    <w:rsid w:val="00C369A6"/>
    <w:rsid w:val="00C37887"/>
    <w:rsid w:val="00C4096A"/>
    <w:rsid w:val="00C411BB"/>
    <w:rsid w:val="00C412CC"/>
    <w:rsid w:val="00C41842"/>
    <w:rsid w:val="00C41F99"/>
    <w:rsid w:val="00C43731"/>
    <w:rsid w:val="00C43940"/>
    <w:rsid w:val="00C43ADF"/>
    <w:rsid w:val="00C44141"/>
    <w:rsid w:val="00C44432"/>
    <w:rsid w:val="00C44520"/>
    <w:rsid w:val="00C44ECA"/>
    <w:rsid w:val="00C450C5"/>
    <w:rsid w:val="00C4581B"/>
    <w:rsid w:val="00C460E3"/>
    <w:rsid w:val="00C464E6"/>
    <w:rsid w:val="00C469BB"/>
    <w:rsid w:val="00C46E03"/>
    <w:rsid w:val="00C46FFE"/>
    <w:rsid w:val="00C47344"/>
    <w:rsid w:val="00C47B16"/>
    <w:rsid w:val="00C47F3C"/>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EC9"/>
    <w:rsid w:val="00C61B3B"/>
    <w:rsid w:val="00C6200B"/>
    <w:rsid w:val="00C62C98"/>
    <w:rsid w:val="00C64765"/>
    <w:rsid w:val="00C6494C"/>
    <w:rsid w:val="00C65156"/>
    <w:rsid w:val="00C65359"/>
    <w:rsid w:val="00C65ECB"/>
    <w:rsid w:val="00C66550"/>
    <w:rsid w:val="00C66AEE"/>
    <w:rsid w:val="00C66B65"/>
    <w:rsid w:val="00C6703E"/>
    <w:rsid w:val="00C67420"/>
    <w:rsid w:val="00C679F7"/>
    <w:rsid w:val="00C67E5D"/>
    <w:rsid w:val="00C67FE5"/>
    <w:rsid w:val="00C71FD8"/>
    <w:rsid w:val="00C734B9"/>
    <w:rsid w:val="00C74523"/>
    <w:rsid w:val="00C74CBB"/>
    <w:rsid w:val="00C74F54"/>
    <w:rsid w:val="00C757AF"/>
    <w:rsid w:val="00C757E4"/>
    <w:rsid w:val="00C758BB"/>
    <w:rsid w:val="00C778DC"/>
    <w:rsid w:val="00C77ED2"/>
    <w:rsid w:val="00C803DA"/>
    <w:rsid w:val="00C80452"/>
    <w:rsid w:val="00C80E4E"/>
    <w:rsid w:val="00C80F99"/>
    <w:rsid w:val="00C81008"/>
    <w:rsid w:val="00C8109F"/>
    <w:rsid w:val="00C81522"/>
    <w:rsid w:val="00C81F85"/>
    <w:rsid w:val="00C8219D"/>
    <w:rsid w:val="00C82B1A"/>
    <w:rsid w:val="00C82CC4"/>
    <w:rsid w:val="00C8348B"/>
    <w:rsid w:val="00C83DA3"/>
    <w:rsid w:val="00C83DC3"/>
    <w:rsid w:val="00C84127"/>
    <w:rsid w:val="00C855FB"/>
    <w:rsid w:val="00C85F52"/>
    <w:rsid w:val="00C8641A"/>
    <w:rsid w:val="00C86620"/>
    <w:rsid w:val="00C86D16"/>
    <w:rsid w:val="00C86DA3"/>
    <w:rsid w:val="00C9014B"/>
    <w:rsid w:val="00C90681"/>
    <w:rsid w:val="00C90839"/>
    <w:rsid w:val="00C90895"/>
    <w:rsid w:val="00C92C88"/>
    <w:rsid w:val="00C9330D"/>
    <w:rsid w:val="00C93425"/>
    <w:rsid w:val="00C9431E"/>
    <w:rsid w:val="00C94555"/>
    <w:rsid w:val="00C94BAC"/>
    <w:rsid w:val="00C94C7F"/>
    <w:rsid w:val="00C95088"/>
    <w:rsid w:val="00C9593F"/>
    <w:rsid w:val="00C965D8"/>
    <w:rsid w:val="00C96DFE"/>
    <w:rsid w:val="00C9786E"/>
    <w:rsid w:val="00CA003B"/>
    <w:rsid w:val="00CA0055"/>
    <w:rsid w:val="00CA03E3"/>
    <w:rsid w:val="00CA06F5"/>
    <w:rsid w:val="00CA0EEE"/>
    <w:rsid w:val="00CA1E33"/>
    <w:rsid w:val="00CA2071"/>
    <w:rsid w:val="00CA2A2C"/>
    <w:rsid w:val="00CA2A60"/>
    <w:rsid w:val="00CA2E38"/>
    <w:rsid w:val="00CA3048"/>
    <w:rsid w:val="00CA37FE"/>
    <w:rsid w:val="00CA3C25"/>
    <w:rsid w:val="00CA438A"/>
    <w:rsid w:val="00CA4772"/>
    <w:rsid w:val="00CA4A09"/>
    <w:rsid w:val="00CA4D71"/>
    <w:rsid w:val="00CA539A"/>
    <w:rsid w:val="00CA5B62"/>
    <w:rsid w:val="00CA62D4"/>
    <w:rsid w:val="00CA6885"/>
    <w:rsid w:val="00CA72A1"/>
    <w:rsid w:val="00CA7D89"/>
    <w:rsid w:val="00CB038B"/>
    <w:rsid w:val="00CB06A8"/>
    <w:rsid w:val="00CB0A9C"/>
    <w:rsid w:val="00CB1687"/>
    <w:rsid w:val="00CB1702"/>
    <w:rsid w:val="00CB1C65"/>
    <w:rsid w:val="00CB1CAC"/>
    <w:rsid w:val="00CB244C"/>
    <w:rsid w:val="00CB259A"/>
    <w:rsid w:val="00CB2B79"/>
    <w:rsid w:val="00CB34CA"/>
    <w:rsid w:val="00CB4290"/>
    <w:rsid w:val="00CB4532"/>
    <w:rsid w:val="00CB48AC"/>
    <w:rsid w:val="00CB5063"/>
    <w:rsid w:val="00CB54D3"/>
    <w:rsid w:val="00CB56E0"/>
    <w:rsid w:val="00CB5718"/>
    <w:rsid w:val="00CB5D6B"/>
    <w:rsid w:val="00CB6BCD"/>
    <w:rsid w:val="00CC352B"/>
    <w:rsid w:val="00CC37DC"/>
    <w:rsid w:val="00CC4043"/>
    <w:rsid w:val="00CC50F6"/>
    <w:rsid w:val="00CC527A"/>
    <w:rsid w:val="00CC583E"/>
    <w:rsid w:val="00CC58A4"/>
    <w:rsid w:val="00CC5AF7"/>
    <w:rsid w:val="00CC615C"/>
    <w:rsid w:val="00CC7909"/>
    <w:rsid w:val="00CD0497"/>
    <w:rsid w:val="00CD07A3"/>
    <w:rsid w:val="00CD08B6"/>
    <w:rsid w:val="00CD15FF"/>
    <w:rsid w:val="00CD1E1D"/>
    <w:rsid w:val="00CD2421"/>
    <w:rsid w:val="00CD30F8"/>
    <w:rsid w:val="00CD36C3"/>
    <w:rsid w:val="00CD3D75"/>
    <w:rsid w:val="00CD428A"/>
    <w:rsid w:val="00CD4362"/>
    <w:rsid w:val="00CD4408"/>
    <w:rsid w:val="00CD49F5"/>
    <w:rsid w:val="00CD4C4D"/>
    <w:rsid w:val="00CD5BB8"/>
    <w:rsid w:val="00CD6400"/>
    <w:rsid w:val="00CD68AE"/>
    <w:rsid w:val="00CD6B8A"/>
    <w:rsid w:val="00CD6E66"/>
    <w:rsid w:val="00CD70B5"/>
    <w:rsid w:val="00CD70D4"/>
    <w:rsid w:val="00CD70F9"/>
    <w:rsid w:val="00CD7CC6"/>
    <w:rsid w:val="00CD7DE6"/>
    <w:rsid w:val="00CE16B2"/>
    <w:rsid w:val="00CE1DEA"/>
    <w:rsid w:val="00CE2008"/>
    <w:rsid w:val="00CE2AF0"/>
    <w:rsid w:val="00CE3948"/>
    <w:rsid w:val="00CE399A"/>
    <w:rsid w:val="00CE3B11"/>
    <w:rsid w:val="00CE4FB7"/>
    <w:rsid w:val="00CE5034"/>
    <w:rsid w:val="00CE564A"/>
    <w:rsid w:val="00CE7220"/>
    <w:rsid w:val="00CF01C7"/>
    <w:rsid w:val="00CF0D0E"/>
    <w:rsid w:val="00CF17AF"/>
    <w:rsid w:val="00CF190E"/>
    <w:rsid w:val="00CF1AFD"/>
    <w:rsid w:val="00CF2204"/>
    <w:rsid w:val="00CF3278"/>
    <w:rsid w:val="00CF3592"/>
    <w:rsid w:val="00CF39B0"/>
    <w:rsid w:val="00CF3E1C"/>
    <w:rsid w:val="00CF4926"/>
    <w:rsid w:val="00CF49C2"/>
    <w:rsid w:val="00CF6736"/>
    <w:rsid w:val="00CF68B2"/>
    <w:rsid w:val="00CF748C"/>
    <w:rsid w:val="00CF7AE2"/>
    <w:rsid w:val="00D000DE"/>
    <w:rsid w:val="00D003CB"/>
    <w:rsid w:val="00D00462"/>
    <w:rsid w:val="00D00604"/>
    <w:rsid w:val="00D018F9"/>
    <w:rsid w:val="00D01E3E"/>
    <w:rsid w:val="00D01FD7"/>
    <w:rsid w:val="00D02A1C"/>
    <w:rsid w:val="00D02B60"/>
    <w:rsid w:val="00D02BBD"/>
    <w:rsid w:val="00D03248"/>
    <w:rsid w:val="00D0394E"/>
    <w:rsid w:val="00D04075"/>
    <w:rsid w:val="00D045FD"/>
    <w:rsid w:val="00D04E62"/>
    <w:rsid w:val="00D05678"/>
    <w:rsid w:val="00D05BAD"/>
    <w:rsid w:val="00D06826"/>
    <w:rsid w:val="00D0775D"/>
    <w:rsid w:val="00D10216"/>
    <w:rsid w:val="00D114DB"/>
    <w:rsid w:val="00D1205A"/>
    <w:rsid w:val="00D12313"/>
    <w:rsid w:val="00D13603"/>
    <w:rsid w:val="00D13FA0"/>
    <w:rsid w:val="00D143A8"/>
    <w:rsid w:val="00D153E9"/>
    <w:rsid w:val="00D1583E"/>
    <w:rsid w:val="00D15A4F"/>
    <w:rsid w:val="00D170D7"/>
    <w:rsid w:val="00D208BD"/>
    <w:rsid w:val="00D20C03"/>
    <w:rsid w:val="00D21772"/>
    <w:rsid w:val="00D22351"/>
    <w:rsid w:val="00D23022"/>
    <w:rsid w:val="00D248A5"/>
    <w:rsid w:val="00D25448"/>
    <w:rsid w:val="00D26689"/>
    <w:rsid w:val="00D30109"/>
    <w:rsid w:val="00D30375"/>
    <w:rsid w:val="00D3045A"/>
    <w:rsid w:val="00D307D8"/>
    <w:rsid w:val="00D311F5"/>
    <w:rsid w:val="00D319B0"/>
    <w:rsid w:val="00D31BAA"/>
    <w:rsid w:val="00D31EB2"/>
    <w:rsid w:val="00D32C69"/>
    <w:rsid w:val="00D32F4E"/>
    <w:rsid w:val="00D330B7"/>
    <w:rsid w:val="00D33318"/>
    <w:rsid w:val="00D351AE"/>
    <w:rsid w:val="00D351DE"/>
    <w:rsid w:val="00D3560D"/>
    <w:rsid w:val="00D36601"/>
    <w:rsid w:val="00D371D9"/>
    <w:rsid w:val="00D40282"/>
    <w:rsid w:val="00D40759"/>
    <w:rsid w:val="00D40A5F"/>
    <w:rsid w:val="00D40ACF"/>
    <w:rsid w:val="00D41F8B"/>
    <w:rsid w:val="00D42969"/>
    <w:rsid w:val="00D430E7"/>
    <w:rsid w:val="00D43FB4"/>
    <w:rsid w:val="00D441CB"/>
    <w:rsid w:val="00D44938"/>
    <w:rsid w:val="00D44D8B"/>
    <w:rsid w:val="00D46296"/>
    <w:rsid w:val="00D462F9"/>
    <w:rsid w:val="00D46BCF"/>
    <w:rsid w:val="00D4771B"/>
    <w:rsid w:val="00D500D5"/>
    <w:rsid w:val="00D50764"/>
    <w:rsid w:val="00D50C45"/>
    <w:rsid w:val="00D50C4F"/>
    <w:rsid w:val="00D50D61"/>
    <w:rsid w:val="00D50EEE"/>
    <w:rsid w:val="00D51357"/>
    <w:rsid w:val="00D51884"/>
    <w:rsid w:val="00D533F9"/>
    <w:rsid w:val="00D541E5"/>
    <w:rsid w:val="00D54D58"/>
    <w:rsid w:val="00D55A0B"/>
    <w:rsid w:val="00D5726A"/>
    <w:rsid w:val="00D574EF"/>
    <w:rsid w:val="00D57D96"/>
    <w:rsid w:val="00D60A9D"/>
    <w:rsid w:val="00D60C9D"/>
    <w:rsid w:val="00D60F0F"/>
    <w:rsid w:val="00D613D2"/>
    <w:rsid w:val="00D613D4"/>
    <w:rsid w:val="00D617F2"/>
    <w:rsid w:val="00D617F9"/>
    <w:rsid w:val="00D618F5"/>
    <w:rsid w:val="00D628BF"/>
    <w:rsid w:val="00D62DD4"/>
    <w:rsid w:val="00D62F54"/>
    <w:rsid w:val="00D631B0"/>
    <w:rsid w:val="00D631B5"/>
    <w:rsid w:val="00D63DA3"/>
    <w:rsid w:val="00D63F4B"/>
    <w:rsid w:val="00D646C4"/>
    <w:rsid w:val="00D64DC2"/>
    <w:rsid w:val="00D65E13"/>
    <w:rsid w:val="00D66126"/>
    <w:rsid w:val="00D66317"/>
    <w:rsid w:val="00D6689E"/>
    <w:rsid w:val="00D67339"/>
    <w:rsid w:val="00D67F26"/>
    <w:rsid w:val="00D703E9"/>
    <w:rsid w:val="00D710E9"/>
    <w:rsid w:val="00D72880"/>
    <w:rsid w:val="00D72CE5"/>
    <w:rsid w:val="00D73AE4"/>
    <w:rsid w:val="00D73D1D"/>
    <w:rsid w:val="00D74A40"/>
    <w:rsid w:val="00D7527F"/>
    <w:rsid w:val="00D76DF2"/>
    <w:rsid w:val="00D80556"/>
    <w:rsid w:val="00D80F45"/>
    <w:rsid w:val="00D80F9E"/>
    <w:rsid w:val="00D81069"/>
    <w:rsid w:val="00D82219"/>
    <w:rsid w:val="00D825C9"/>
    <w:rsid w:val="00D83184"/>
    <w:rsid w:val="00D8366A"/>
    <w:rsid w:val="00D83A94"/>
    <w:rsid w:val="00D83ACA"/>
    <w:rsid w:val="00D844A0"/>
    <w:rsid w:val="00D84512"/>
    <w:rsid w:val="00D85674"/>
    <w:rsid w:val="00D86789"/>
    <w:rsid w:val="00D8683D"/>
    <w:rsid w:val="00D870D0"/>
    <w:rsid w:val="00D902A2"/>
    <w:rsid w:val="00D90634"/>
    <w:rsid w:val="00D90B30"/>
    <w:rsid w:val="00D90CFF"/>
    <w:rsid w:val="00D91293"/>
    <w:rsid w:val="00D91D14"/>
    <w:rsid w:val="00D91F30"/>
    <w:rsid w:val="00D927AD"/>
    <w:rsid w:val="00D933EA"/>
    <w:rsid w:val="00D93B59"/>
    <w:rsid w:val="00D93D0B"/>
    <w:rsid w:val="00D93D87"/>
    <w:rsid w:val="00D94988"/>
    <w:rsid w:val="00D949C7"/>
    <w:rsid w:val="00D951DA"/>
    <w:rsid w:val="00D9528E"/>
    <w:rsid w:val="00D95575"/>
    <w:rsid w:val="00D95FD6"/>
    <w:rsid w:val="00D96D4B"/>
    <w:rsid w:val="00D96EDF"/>
    <w:rsid w:val="00DA03B1"/>
    <w:rsid w:val="00DA05BB"/>
    <w:rsid w:val="00DA0715"/>
    <w:rsid w:val="00DA0EB9"/>
    <w:rsid w:val="00DA11EA"/>
    <w:rsid w:val="00DA27E8"/>
    <w:rsid w:val="00DA334A"/>
    <w:rsid w:val="00DA426F"/>
    <w:rsid w:val="00DA4C25"/>
    <w:rsid w:val="00DA5157"/>
    <w:rsid w:val="00DA643C"/>
    <w:rsid w:val="00DA6723"/>
    <w:rsid w:val="00DA6A84"/>
    <w:rsid w:val="00DA6F18"/>
    <w:rsid w:val="00DA7B2A"/>
    <w:rsid w:val="00DB02C3"/>
    <w:rsid w:val="00DB0D74"/>
    <w:rsid w:val="00DB14FB"/>
    <w:rsid w:val="00DB1B66"/>
    <w:rsid w:val="00DB2441"/>
    <w:rsid w:val="00DB287E"/>
    <w:rsid w:val="00DB3C55"/>
    <w:rsid w:val="00DB5567"/>
    <w:rsid w:val="00DB592B"/>
    <w:rsid w:val="00DB5A2F"/>
    <w:rsid w:val="00DB66B5"/>
    <w:rsid w:val="00DB72C2"/>
    <w:rsid w:val="00DB73B0"/>
    <w:rsid w:val="00DB757F"/>
    <w:rsid w:val="00DB7A42"/>
    <w:rsid w:val="00DB7AF8"/>
    <w:rsid w:val="00DC0928"/>
    <w:rsid w:val="00DC0E74"/>
    <w:rsid w:val="00DC103D"/>
    <w:rsid w:val="00DC16F6"/>
    <w:rsid w:val="00DC346F"/>
    <w:rsid w:val="00DC3A1B"/>
    <w:rsid w:val="00DC4C13"/>
    <w:rsid w:val="00DC725E"/>
    <w:rsid w:val="00DC7938"/>
    <w:rsid w:val="00DC7BDE"/>
    <w:rsid w:val="00DD0C97"/>
    <w:rsid w:val="00DD0F8C"/>
    <w:rsid w:val="00DD14BE"/>
    <w:rsid w:val="00DD18BD"/>
    <w:rsid w:val="00DD1B0B"/>
    <w:rsid w:val="00DD1C32"/>
    <w:rsid w:val="00DD252C"/>
    <w:rsid w:val="00DD412C"/>
    <w:rsid w:val="00DD4258"/>
    <w:rsid w:val="00DD43F4"/>
    <w:rsid w:val="00DD4728"/>
    <w:rsid w:val="00DD51B7"/>
    <w:rsid w:val="00DD53C7"/>
    <w:rsid w:val="00DD5642"/>
    <w:rsid w:val="00DD5BAB"/>
    <w:rsid w:val="00DD6060"/>
    <w:rsid w:val="00DD6752"/>
    <w:rsid w:val="00DD6B61"/>
    <w:rsid w:val="00DD7AD3"/>
    <w:rsid w:val="00DE0072"/>
    <w:rsid w:val="00DE0F82"/>
    <w:rsid w:val="00DE0FC0"/>
    <w:rsid w:val="00DE25B4"/>
    <w:rsid w:val="00DE2F6C"/>
    <w:rsid w:val="00DE329C"/>
    <w:rsid w:val="00DE3508"/>
    <w:rsid w:val="00DE37B8"/>
    <w:rsid w:val="00DE4181"/>
    <w:rsid w:val="00DE4523"/>
    <w:rsid w:val="00DE4E88"/>
    <w:rsid w:val="00DE5156"/>
    <w:rsid w:val="00DE517F"/>
    <w:rsid w:val="00DE667D"/>
    <w:rsid w:val="00DE6952"/>
    <w:rsid w:val="00DE6A9D"/>
    <w:rsid w:val="00DE6B52"/>
    <w:rsid w:val="00DE7110"/>
    <w:rsid w:val="00DF006A"/>
    <w:rsid w:val="00DF0137"/>
    <w:rsid w:val="00DF0677"/>
    <w:rsid w:val="00DF06CB"/>
    <w:rsid w:val="00DF08DC"/>
    <w:rsid w:val="00DF0CA4"/>
    <w:rsid w:val="00DF1A79"/>
    <w:rsid w:val="00DF26D0"/>
    <w:rsid w:val="00DF30BB"/>
    <w:rsid w:val="00DF3242"/>
    <w:rsid w:val="00DF335C"/>
    <w:rsid w:val="00DF4A24"/>
    <w:rsid w:val="00DF4EAF"/>
    <w:rsid w:val="00DF4F9D"/>
    <w:rsid w:val="00DF547B"/>
    <w:rsid w:val="00DF55ED"/>
    <w:rsid w:val="00DF5B2F"/>
    <w:rsid w:val="00DF658D"/>
    <w:rsid w:val="00DF674B"/>
    <w:rsid w:val="00DF6D0E"/>
    <w:rsid w:val="00DF6D27"/>
    <w:rsid w:val="00DF7256"/>
    <w:rsid w:val="00DF7822"/>
    <w:rsid w:val="00DF7BC5"/>
    <w:rsid w:val="00E00549"/>
    <w:rsid w:val="00E00586"/>
    <w:rsid w:val="00E00FC2"/>
    <w:rsid w:val="00E014A4"/>
    <w:rsid w:val="00E0174C"/>
    <w:rsid w:val="00E0192A"/>
    <w:rsid w:val="00E01956"/>
    <w:rsid w:val="00E01BF0"/>
    <w:rsid w:val="00E01D55"/>
    <w:rsid w:val="00E032BD"/>
    <w:rsid w:val="00E03368"/>
    <w:rsid w:val="00E033F8"/>
    <w:rsid w:val="00E03605"/>
    <w:rsid w:val="00E03C63"/>
    <w:rsid w:val="00E04927"/>
    <w:rsid w:val="00E054C8"/>
    <w:rsid w:val="00E05778"/>
    <w:rsid w:val="00E05D6A"/>
    <w:rsid w:val="00E0630B"/>
    <w:rsid w:val="00E068F6"/>
    <w:rsid w:val="00E070DD"/>
    <w:rsid w:val="00E071FD"/>
    <w:rsid w:val="00E07AD2"/>
    <w:rsid w:val="00E07B44"/>
    <w:rsid w:val="00E07CF8"/>
    <w:rsid w:val="00E1000C"/>
    <w:rsid w:val="00E1044D"/>
    <w:rsid w:val="00E10EAD"/>
    <w:rsid w:val="00E1123D"/>
    <w:rsid w:val="00E1133E"/>
    <w:rsid w:val="00E11FCE"/>
    <w:rsid w:val="00E1205F"/>
    <w:rsid w:val="00E12410"/>
    <w:rsid w:val="00E12606"/>
    <w:rsid w:val="00E1299C"/>
    <w:rsid w:val="00E136A5"/>
    <w:rsid w:val="00E13A11"/>
    <w:rsid w:val="00E13DE3"/>
    <w:rsid w:val="00E1464E"/>
    <w:rsid w:val="00E14A35"/>
    <w:rsid w:val="00E16C0A"/>
    <w:rsid w:val="00E17287"/>
    <w:rsid w:val="00E20BC4"/>
    <w:rsid w:val="00E20C67"/>
    <w:rsid w:val="00E219A9"/>
    <w:rsid w:val="00E21A62"/>
    <w:rsid w:val="00E237E0"/>
    <w:rsid w:val="00E245BE"/>
    <w:rsid w:val="00E24A1F"/>
    <w:rsid w:val="00E250AA"/>
    <w:rsid w:val="00E25AED"/>
    <w:rsid w:val="00E25F15"/>
    <w:rsid w:val="00E26496"/>
    <w:rsid w:val="00E276A3"/>
    <w:rsid w:val="00E276DE"/>
    <w:rsid w:val="00E27D21"/>
    <w:rsid w:val="00E27D42"/>
    <w:rsid w:val="00E314B9"/>
    <w:rsid w:val="00E31FC4"/>
    <w:rsid w:val="00E3222E"/>
    <w:rsid w:val="00E32622"/>
    <w:rsid w:val="00E32998"/>
    <w:rsid w:val="00E329C6"/>
    <w:rsid w:val="00E33F2B"/>
    <w:rsid w:val="00E34710"/>
    <w:rsid w:val="00E34A26"/>
    <w:rsid w:val="00E34F25"/>
    <w:rsid w:val="00E3590D"/>
    <w:rsid w:val="00E3601C"/>
    <w:rsid w:val="00E3674E"/>
    <w:rsid w:val="00E36916"/>
    <w:rsid w:val="00E370FE"/>
    <w:rsid w:val="00E37231"/>
    <w:rsid w:val="00E3737D"/>
    <w:rsid w:val="00E37415"/>
    <w:rsid w:val="00E37A7F"/>
    <w:rsid w:val="00E41240"/>
    <w:rsid w:val="00E42454"/>
    <w:rsid w:val="00E428C2"/>
    <w:rsid w:val="00E430E3"/>
    <w:rsid w:val="00E43E98"/>
    <w:rsid w:val="00E4447C"/>
    <w:rsid w:val="00E4502F"/>
    <w:rsid w:val="00E45721"/>
    <w:rsid w:val="00E45883"/>
    <w:rsid w:val="00E46089"/>
    <w:rsid w:val="00E46AA5"/>
    <w:rsid w:val="00E46EB2"/>
    <w:rsid w:val="00E4717C"/>
    <w:rsid w:val="00E473F9"/>
    <w:rsid w:val="00E47992"/>
    <w:rsid w:val="00E47993"/>
    <w:rsid w:val="00E50841"/>
    <w:rsid w:val="00E50B21"/>
    <w:rsid w:val="00E50B63"/>
    <w:rsid w:val="00E50F69"/>
    <w:rsid w:val="00E52718"/>
    <w:rsid w:val="00E534CF"/>
    <w:rsid w:val="00E53938"/>
    <w:rsid w:val="00E53E41"/>
    <w:rsid w:val="00E54C63"/>
    <w:rsid w:val="00E552D1"/>
    <w:rsid w:val="00E569C4"/>
    <w:rsid w:val="00E56E38"/>
    <w:rsid w:val="00E601CB"/>
    <w:rsid w:val="00E617DF"/>
    <w:rsid w:val="00E61FD6"/>
    <w:rsid w:val="00E62E7B"/>
    <w:rsid w:val="00E637E2"/>
    <w:rsid w:val="00E63971"/>
    <w:rsid w:val="00E63ADF"/>
    <w:rsid w:val="00E64355"/>
    <w:rsid w:val="00E64510"/>
    <w:rsid w:val="00E64FA3"/>
    <w:rsid w:val="00E6528C"/>
    <w:rsid w:val="00E65E46"/>
    <w:rsid w:val="00E67002"/>
    <w:rsid w:val="00E67979"/>
    <w:rsid w:val="00E67C8C"/>
    <w:rsid w:val="00E67CD7"/>
    <w:rsid w:val="00E70094"/>
    <w:rsid w:val="00E715E8"/>
    <w:rsid w:val="00E7191A"/>
    <w:rsid w:val="00E72228"/>
    <w:rsid w:val="00E723D6"/>
    <w:rsid w:val="00E7330F"/>
    <w:rsid w:val="00E73728"/>
    <w:rsid w:val="00E73978"/>
    <w:rsid w:val="00E73F45"/>
    <w:rsid w:val="00E74B23"/>
    <w:rsid w:val="00E77567"/>
    <w:rsid w:val="00E80534"/>
    <w:rsid w:val="00E8068F"/>
    <w:rsid w:val="00E819F5"/>
    <w:rsid w:val="00E82684"/>
    <w:rsid w:val="00E82965"/>
    <w:rsid w:val="00E8380D"/>
    <w:rsid w:val="00E84331"/>
    <w:rsid w:val="00E84D82"/>
    <w:rsid w:val="00E84ED0"/>
    <w:rsid w:val="00E85979"/>
    <w:rsid w:val="00E85ED6"/>
    <w:rsid w:val="00E865E8"/>
    <w:rsid w:val="00E86ECB"/>
    <w:rsid w:val="00E871D9"/>
    <w:rsid w:val="00E875B1"/>
    <w:rsid w:val="00E87835"/>
    <w:rsid w:val="00E902F9"/>
    <w:rsid w:val="00E90651"/>
    <w:rsid w:val="00E90AC5"/>
    <w:rsid w:val="00E91AC0"/>
    <w:rsid w:val="00E9229F"/>
    <w:rsid w:val="00E92515"/>
    <w:rsid w:val="00E92ADF"/>
    <w:rsid w:val="00E92E62"/>
    <w:rsid w:val="00E92F1D"/>
    <w:rsid w:val="00E93C8B"/>
    <w:rsid w:val="00E96B0E"/>
    <w:rsid w:val="00E96EB8"/>
    <w:rsid w:val="00E9708C"/>
    <w:rsid w:val="00E97DAB"/>
    <w:rsid w:val="00E97DEE"/>
    <w:rsid w:val="00E97F46"/>
    <w:rsid w:val="00E97FB7"/>
    <w:rsid w:val="00EA02C1"/>
    <w:rsid w:val="00EA13C5"/>
    <w:rsid w:val="00EA2919"/>
    <w:rsid w:val="00EA2EA8"/>
    <w:rsid w:val="00EA39C6"/>
    <w:rsid w:val="00EA5179"/>
    <w:rsid w:val="00EA52BE"/>
    <w:rsid w:val="00EA5553"/>
    <w:rsid w:val="00EA72AB"/>
    <w:rsid w:val="00EA75ED"/>
    <w:rsid w:val="00EB076D"/>
    <w:rsid w:val="00EB07EF"/>
    <w:rsid w:val="00EB102B"/>
    <w:rsid w:val="00EB18FE"/>
    <w:rsid w:val="00EB218A"/>
    <w:rsid w:val="00EB22F5"/>
    <w:rsid w:val="00EB2D9D"/>
    <w:rsid w:val="00EB3534"/>
    <w:rsid w:val="00EB3760"/>
    <w:rsid w:val="00EB3EC2"/>
    <w:rsid w:val="00EB5592"/>
    <w:rsid w:val="00EB5FEB"/>
    <w:rsid w:val="00EB6921"/>
    <w:rsid w:val="00EB6D5A"/>
    <w:rsid w:val="00EB6E2B"/>
    <w:rsid w:val="00EB7E78"/>
    <w:rsid w:val="00EC013A"/>
    <w:rsid w:val="00EC014E"/>
    <w:rsid w:val="00EC0364"/>
    <w:rsid w:val="00EC0A27"/>
    <w:rsid w:val="00EC0B81"/>
    <w:rsid w:val="00EC129F"/>
    <w:rsid w:val="00EC196F"/>
    <w:rsid w:val="00EC1F34"/>
    <w:rsid w:val="00EC280A"/>
    <w:rsid w:val="00EC285E"/>
    <w:rsid w:val="00EC3529"/>
    <w:rsid w:val="00EC3535"/>
    <w:rsid w:val="00EC4DB1"/>
    <w:rsid w:val="00EC51A3"/>
    <w:rsid w:val="00EC53E5"/>
    <w:rsid w:val="00EC584A"/>
    <w:rsid w:val="00EC7734"/>
    <w:rsid w:val="00ED2985"/>
    <w:rsid w:val="00ED2FD9"/>
    <w:rsid w:val="00ED3112"/>
    <w:rsid w:val="00ED320B"/>
    <w:rsid w:val="00ED323A"/>
    <w:rsid w:val="00ED3AC5"/>
    <w:rsid w:val="00ED3CE1"/>
    <w:rsid w:val="00ED3D32"/>
    <w:rsid w:val="00ED61C5"/>
    <w:rsid w:val="00ED6201"/>
    <w:rsid w:val="00ED63BB"/>
    <w:rsid w:val="00EE0EDC"/>
    <w:rsid w:val="00EE1908"/>
    <w:rsid w:val="00EE2D46"/>
    <w:rsid w:val="00EE3A80"/>
    <w:rsid w:val="00EE4063"/>
    <w:rsid w:val="00EE452F"/>
    <w:rsid w:val="00EE5B9E"/>
    <w:rsid w:val="00EE5CCE"/>
    <w:rsid w:val="00EE6551"/>
    <w:rsid w:val="00EE68E0"/>
    <w:rsid w:val="00EE695B"/>
    <w:rsid w:val="00EE6DBB"/>
    <w:rsid w:val="00EE6E0F"/>
    <w:rsid w:val="00EE7100"/>
    <w:rsid w:val="00EE7F1F"/>
    <w:rsid w:val="00EF01C7"/>
    <w:rsid w:val="00EF072B"/>
    <w:rsid w:val="00EF0A2E"/>
    <w:rsid w:val="00EF0BB7"/>
    <w:rsid w:val="00EF1160"/>
    <w:rsid w:val="00EF2554"/>
    <w:rsid w:val="00EF297F"/>
    <w:rsid w:val="00EF3096"/>
    <w:rsid w:val="00EF3902"/>
    <w:rsid w:val="00EF3977"/>
    <w:rsid w:val="00EF4342"/>
    <w:rsid w:val="00EF5AA2"/>
    <w:rsid w:val="00EF5EC9"/>
    <w:rsid w:val="00EF5F33"/>
    <w:rsid w:val="00EF7953"/>
    <w:rsid w:val="00F015BF"/>
    <w:rsid w:val="00F020D2"/>
    <w:rsid w:val="00F030A6"/>
    <w:rsid w:val="00F04719"/>
    <w:rsid w:val="00F0475B"/>
    <w:rsid w:val="00F04A13"/>
    <w:rsid w:val="00F04F27"/>
    <w:rsid w:val="00F053FD"/>
    <w:rsid w:val="00F0597A"/>
    <w:rsid w:val="00F05DDF"/>
    <w:rsid w:val="00F05F12"/>
    <w:rsid w:val="00F05F6A"/>
    <w:rsid w:val="00F065BC"/>
    <w:rsid w:val="00F06F26"/>
    <w:rsid w:val="00F0771B"/>
    <w:rsid w:val="00F109E1"/>
    <w:rsid w:val="00F10EA8"/>
    <w:rsid w:val="00F110A1"/>
    <w:rsid w:val="00F11116"/>
    <w:rsid w:val="00F11144"/>
    <w:rsid w:val="00F11450"/>
    <w:rsid w:val="00F120AB"/>
    <w:rsid w:val="00F1226A"/>
    <w:rsid w:val="00F1228E"/>
    <w:rsid w:val="00F123A9"/>
    <w:rsid w:val="00F126A1"/>
    <w:rsid w:val="00F12CD7"/>
    <w:rsid w:val="00F13D50"/>
    <w:rsid w:val="00F1409E"/>
    <w:rsid w:val="00F145A8"/>
    <w:rsid w:val="00F15252"/>
    <w:rsid w:val="00F15808"/>
    <w:rsid w:val="00F15E27"/>
    <w:rsid w:val="00F163A6"/>
    <w:rsid w:val="00F16638"/>
    <w:rsid w:val="00F177E4"/>
    <w:rsid w:val="00F1791A"/>
    <w:rsid w:val="00F17C2D"/>
    <w:rsid w:val="00F20356"/>
    <w:rsid w:val="00F20499"/>
    <w:rsid w:val="00F20A3D"/>
    <w:rsid w:val="00F20CD1"/>
    <w:rsid w:val="00F21CF6"/>
    <w:rsid w:val="00F22480"/>
    <w:rsid w:val="00F225D4"/>
    <w:rsid w:val="00F22629"/>
    <w:rsid w:val="00F2302C"/>
    <w:rsid w:val="00F23E54"/>
    <w:rsid w:val="00F243F1"/>
    <w:rsid w:val="00F24595"/>
    <w:rsid w:val="00F25682"/>
    <w:rsid w:val="00F26AEB"/>
    <w:rsid w:val="00F279DA"/>
    <w:rsid w:val="00F30345"/>
    <w:rsid w:val="00F303D7"/>
    <w:rsid w:val="00F305FE"/>
    <w:rsid w:val="00F30670"/>
    <w:rsid w:val="00F30BFC"/>
    <w:rsid w:val="00F30C22"/>
    <w:rsid w:val="00F30C39"/>
    <w:rsid w:val="00F31316"/>
    <w:rsid w:val="00F3170B"/>
    <w:rsid w:val="00F338A8"/>
    <w:rsid w:val="00F34981"/>
    <w:rsid w:val="00F35175"/>
    <w:rsid w:val="00F3598C"/>
    <w:rsid w:val="00F36798"/>
    <w:rsid w:val="00F3698C"/>
    <w:rsid w:val="00F370A5"/>
    <w:rsid w:val="00F3775F"/>
    <w:rsid w:val="00F378BC"/>
    <w:rsid w:val="00F37C4B"/>
    <w:rsid w:val="00F41DB2"/>
    <w:rsid w:val="00F42060"/>
    <w:rsid w:val="00F4349E"/>
    <w:rsid w:val="00F43F02"/>
    <w:rsid w:val="00F43F92"/>
    <w:rsid w:val="00F4416D"/>
    <w:rsid w:val="00F444D8"/>
    <w:rsid w:val="00F444DD"/>
    <w:rsid w:val="00F454D9"/>
    <w:rsid w:val="00F46C74"/>
    <w:rsid w:val="00F47359"/>
    <w:rsid w:val="00F47375"/>
    <w:rsid w:val="00F476B9"/>
    <w:rsid w:val="00F50F3A"/>
    <w:rsid w:val="00F5102B"/>
    <w:rsid w:val="00F51A69"/>
    <w:rsid w:val="00F51FD2"/>
    <w:rsid w:val="00F520E4"/>
    <w:rsid w:val="00F542D4"/>
    <w:rsid w:val="00F54536"/>
    <w:rsid w:val="00F54C59"/>
    <w:rsid w:val="00F54D38"/>
    <w:rsid w:val="00F55042"/>
    <w:rsid w:val="00F55347"/>
    <w:rsid w:val="00F554D0"/>
    <w:rsid w:val="00F5550F"/>
    <w:rsid w:val="00F558DE"/>
    <w:rsid w:val="00F55A51"/>
    <w:rsid w:val="00F56DAB"/>
    <w:rsid w:val="00F56DDA"/>
    <w:rsid w:val="00F606B5"/>
    <w:rsid w:val="00F618E2"/>
    <w:rsid w:val="00F61ADC"/>
    <w:rsid w:val="00F6235A"/>
    <w:rsid w:val="00F62434"/>
    <w:rsid w:val="00F6285A"/>
    <w:rsid w:val="00F630AE"/>
    <w:rsid w:val="00F6320E"/>
    <w:rsid w:val="00F64091"/>
    <w:rsid w:val="00F6467E"/>
    <w:rsid w:val="00F64F4A"/>
    <w:rsid w:val="00F650B2"/>
    <w:rsid w:val="00F65420"/>
    <w:rsid w:val="00F654FA"/>
    <w:rsid w:val="00F657F0"/>
    <w:rsid w:val="00F65AD5"/>
    <w:rsid w:val="00F66241"/>
    <w:rsid w:val="00F662DF"/>
    <w:rsid w:val="00F66EEA"/>
    <w:rsid w:val="00F66F36"/>
    <w:rsid w:val="00F66F7D"/>
    <w:rsid w:val="00F672B5"/>
    <w:rsid w:val="00F67CDE"/>
    <w:rsid w:val="00F7017D"/>
    <w:rsid w:val="00F70B5D"/>
    <w:rsid w:val="00F71EA6"/>
    <w:rsid w:val="00F720DD"/>
    <w:rsid w:val="00F726D7"/>
    <w:rsid w:val="00F7291F"/>
    <w:rsid w:val="00F72F64"/>
    <w:rsid w:val="00F747E6"/>
    <w:rsid w:val="00F74BE4"/>
    <w:rsid w:val="00F74BF2"/>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4DEB"/>
    <w:rsid w:val="00F84E80"/>
    <w:rsid w:val="00F8518F"/>
    <w:rsid w:val="00F85272"/>
    <w:rsid w:val="00F852AD"/>
    <w:rsid w:val="00F85982"/>
    <w:rsid w:val="00F86198"/>
    <w:rsid w:val="00F868FB"/>
    <w:rsid w:val="00F8763D"/>
    <w:rsid w:val="00F87EAC"/>
    <w:rsid w:val="00F906B9"/>
    <w:rsid w:val="00F90E8E"/>
    <w:rsid w:val="00F9109D"/>
    <w:rsid w:val="00F93CAD"/>
    <w:rsid w:val="00F93D2D"/>
    <w:rsid w:val="00F95686"/>
    <w:rsid w:val="00F95FA8"/>
    <w:rsid w:val="00F95FEF"/>
    <w:rsid w:val="00F96153"/>
    <w:rsid w:val="00F96B55"/>
    <w:rsid w:val="00F96EE5"/>
    <w:rsid w:val="00F973C9"/>
    <w:rsid w:val="00FA0442"/>
    <w:rsid w:val="00FA04B9"/>
    <w:rsid w:val="00FA15BC"/>
    <w:rsid w:val="00FA1AF5"/>
    <w:rsid w:val="00FA3C03"/>
    <w:rsid w:val="00FA4426"/>
    <w:rsid w:val="00FA4FF1"/>
    <w:rsid w:val="00FA516F"/>
    <w:rsid w:val="00FA51B9"/>
    <w:rsid w:val="00FA5339"/>
    <w:rsid w:val="00FA5FCB"/>
    <w:rsid w:val="00FA6B0A"/>
    <w:rsid w:val="00FA6EA4"/>
    <w:rsid w:val="00FA73AA"/>
    <w:rsid w:val="00FB028E"/>
    <w:rsid w:val="00FB0DAC"/>
    <w:rsid w:val="00FB1127"/>
    <w:rsid w:val="00FB1421"/>
    <w:rsid w:val="00FB1D8B"/>
    <w:rsid w:val="00FB1FDE"/>
    <w:rsid w:val="00FB204A"/>
    <w:rsid w:val="00FB20A2"/>
    <w:rsid w:val="00FB2240"/>
    <w:rsid w:val="00FB2DC5"/>
    <w:rsid w:val="00FB304E"/>
    <w:rsid w:val="00FB3E95"/>
    <w:rsid w:val="00FB417F"/>
    <w:rsid w:val="00FB47B9"/>
    <w:rsid w:val="00FB49C0"/>
    <w:rsid w:val="00FB4BDE"/>
    <w:rsid w:val="00FB575D"/>
    <w:rsid w:val="00FB608F"/>
    <w:rsid w:val="00FB644E"/>
    <w:rsid w:val="00FB6787"/>
    <w:rsid w:val="00FB68F6"/>
    <w:rsid w:val="00FB6BE3"/>
    <w:rsid w:val="00FB6D97"/>
    <w:rsid w:val="00FB6DD6"/>
    <w:rsid w:val="00FC0A20"/>
    <w:rsid w:val="00FC0E0B"/>
    <w:rsid w:val="00FC0F06"/>
    <w:rsid w:val="00FC1EAE"/>
    <w:rsid w:val="00FC230B"/>
    <w:rsid w:val="00FC2A5E"/>
    <w:rsid w:val="00FC3D43"/>
    <w:rsid w:val="00FC3FF5"/>
    <w:rsid w:val="00FC44B2"/>
    <w:rsid w:val="00FC4BD5"/>
    <w:rsid w:val="00FC4E40"/>
    <w:rsid w:val="00FC4EEE"/>
    <w:rsid w:val="00FC5A28"/>
    <w:rsid w:val="00FC699D"/>
    <w:rsid w:val="00FC7C5E"/>
    <w:rsid w:val="00FD18A6"/>
    <w:rsid w:val="00FD24BA"/>
    <w:rsid w:val="00FD2F3B"/>
    <w:rsid w:val="00FD36BC"/>
    <w:rsid w:val="00FD37F2"/>
    <w:rsid w:val="00FD41B5"/>
    <w:rsid w:val="00FD435D"/>
    <w:rsid w:val="00FD4878"/>
    <w:rsid w:val="00FD5689"/>
    <w:rsid w:val="00FD6111"/>
    <w:rsid w:val="00FD6659"/>
    <w:rsid w:val="00FD7661"/>
    <w:rsid w:val="00FE04D3"/>
    <w:rsid w:val="00FE0B0D"/>
    <w:rsid w:val="00FE13D4"/>
    <w:rsid w:val="00FE2BD7"/>
    <w:rsid w:val="00FE2CA2"/>
    <w:rsid w:val="00FE30B0"/>
    <w:rsid w:val="00FE4797"/>
    <w:rsid w:val="00FE5074"/>
    <w:rsid w:val="00FE5560"/>
    <w:rsid w:val="00FE5D38"/>
    <w:rsid w:val="00FE65FF"/>
    <w:rsid w:val="00FE711F"/>
    <w:rsid w:val="00FE7C3E"/>
    <w:rsid w:val="00FF0A6F"/>
    <w:rsid w:val="00FF0C4F"/>
    <w:rsid w:val="00FF0D37"/>
    <w:rsid w:val="00FF1061"/>
    <w:rsid w:val="00FF10D3"/>
    <w:rsid w:val="00FF1425"/>
    <w:rsid w:val="00FF1449"/>
    <w:rsid w:val="00FF14C9"/>
    <w:rsid w:val="00FF271C"/>
    <w:rsid w:val="00FF43B1"/>
    <w:rsid w:val="00FF4420"/>
    <w:rsid w:val="00FF5012"/>
    <w:rsid w:val="00FF51FB"/>
    <w:rsid w:val="6D142D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66B"/>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iPriority w:val="99"/>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
    <w:name w:val="Neriješeno spominjanje"/>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0913">
    <w:name w:val="box_480913"/>
    <w:basedOn w:val="Normal"/>
    <w:rsid w:val="001428E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C82B1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66429569">
      <w:bodyDiv w:val="1"/>
      <w:marLeft w:val="0"/>
      <w:marRight w:val="0"/>
      <w:marTop w:val="0"/>
      <w:marBottom w:val="0"/>
      <w:divBdr>
        <w:top w:val="none" w:sz="0" w:space="0" w:color="auto"/>
        <w:left w:val="none" w:sz="0" w:space="0" w:color="auto"/>
        <w:bottom w:val="none" w:sz="0" w:space="0" w:color="auto"/>
        <w:right w:val="none" w:sz="0" w:space="0" w:color="auto"/>
      </w:divBdr>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579951924">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46674586">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85352859">
      <w:bodyDiv w:val="1"/>
      <w:marLeft w:val="0"/>
      <w:marRight w:val="0"/>
      <w:marTop w:val="0"/>
      <w:marBottom w:val="0"/>
      <w:divBdr>
        <w:top w:val="none" w:sz="0" w:space="0" w:color="auto"/>
        <w:left w:val="none" w:sz="0" w:space="0" w:color="auto"/>
        <w:bottom w:val="none" w:sz="0" w:space="0" w:color="auto"/>
        <w:right w:val="none" w:sz="0" w:space="0" w:color="auto"/>
      </w:divBdr>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65685198">
      <w:bodyDiv w:val="1"/>
      <w:marLeft w:val="0"/>
      <w:marRight w:val="0"/>
      <w:marTop w:val="0"/>
      <w:marBottom w:val="0"/>
      <w:divBdr>
        <w:top w:val="none" w:sz="0" w:space="0" w:color="auto"/>
        <w:left w:val="none" w:sz="0" w:space="0" w:color="auto"/>
        <w:bottom w:val="none" w:sz="0" w:space="0" w:color="auto"/>
        <w:right w:val="none" w:sz="0" w:space="0" w:color="auto"/>
      </w:divBdr>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311904197">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582908805">
      <w:bodyDiv w:val="1"/>
      <w:marLeft w:val="0"/>
      <w:marRight w:val="0"/>
      <w:marTop w:val="0"/>
      <w:marBottom w:val="0"/>
      <w:divBdr>
        <w:top w:val="none" w:sz="0" w:space="0" w:color="auto"/>
        <w:left w:val="none" w:sz="0" w:space="0" w:color="auto"/>
        <w:bottom w:val="none" w:sz="0" w:space="0" w:color="auto"/>
        <w:right w:val="none" w:sz="0" w:space="0" w:color="auto"/>
      </w:divBdr>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5308928">
      <w:bodyDiv w:val="1"/>
      <w:marLeft w:val="0"/>
      <w:marRight w:val="0"/>
      <w:marTop w:val="0"/>
      <w:marBottom w:val="0"/>
      <w:divBdr>
        <w:top w:val="none" w:sz="0" w:space="0" w:color="auto"/>
        <w:left w:val="none" w:sz="0" w:space="0" w:color="auto"/>
        <w:bottom w:val="none" w:sz="0" w:space="0" w:color="auto"/>
        <w:right w:val="none" w:sz="0" w:space="0" w:color="auto"/>
      </w:divBdr>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809517030">
      <w:bodyDiv w:val="1"/>
      <w:marLeft w:val="0"/>
      <w:marRight w:val="0"/>
      <w:marTop w:val="0"/>
      <w:marBottom w:val="0"/>
      <w:divBdr>
        <w:top w:val="none" w:sz="0" w:space="0" w:color="auto"/>
        <w:left w:val="none" w:sz="0" w:space="0" w:color="auto"/>
        <w:bottom w:val="none" w:sz="0" w:space="0" w:color="auto"/>
        <w:right w:val="none" w:sz="0" w:space="0" w:color="auto"/>
      </w:divBdr>
    </w:div>
    <w:div w:id="1864056606">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19303715">
      <w:bodyDiv w:val="1"/>
      <w:marLeft w:val="0"/>
      <w:marRight w:val="0"/>
      <w:marTop w:val="0"/>
      <w:marBottom w:val="0"/>
      <w:divBdr>
        <w:top w:val="none" w:sz="0" w:space="0" w:color="auto"/>
        <w:left w:val="none" w:sz="0" w:space="0" w:color="auto"/>
        <w:bottom w:val="none" w:sz="0" w:space="0" w:color="auto"/>
        <w:right w:val="none" w:sz="0" w:space="0" w:color="auto"/>
      </w:divBdr>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91c55a998ebe5efaff5bc1b32e02c2fe">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a1c59c9fe07fcd6041cd00c788e60d2f"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element ref="ns3:Stupanj_x0020_tajnos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tupanj_x0020_tajnosti" ma:index="14" nillable="true" ma:displayName="Stupanj tajnosti" ma:default="Interno" ma:format="Dropdown" ma:indexed="true" ma:internalName="Stupanj_x0020_tajnosti">
      <xsd:simpleType>
        <xsd:restriction base="dms:Choice">
          <xsd:enumeration value="Strogo povjerljivo"/>
          <xsd:enumeration value="Povjerljivo"/>
          <xsd:enumeration value="Inter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Željka Floreani Petrovečki</DisplayName>
        <AccountId>170</AccountId>
        <AccountType/>
      </UserInfo>
      <UserInfo>
        <DisplayName>Tajana Labudović</DisplayName>
        <AccountId>1138</AccountId>
        <AccountType/>
      </UserInfo>
      <UserInfo>
        <DisplayName>Marija Vuletić</DisplayName>
        <AccountId>3612</AccountId>
        <AccountType/>
      </UserInfo>
    </SharedWithUsers>
    <Stupanj_x0020_tajnosti xmlns="f00c05a3-a522-4b3b-aeec-75a37a6bc44f">Interno</Stupanj_x0020_tajnost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2.xml><?xml version="1.0" encoding="utf-8"?>
<ds:datastoreItem xmlns:ds="http://schemas.openxmlformats.org/officeDocument/2006/customXml" ds:itemID="{3107C58A-707B-4E90-BD72-CB1FB7F5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CBD3-D16E-4C84-879F-B2CB4470FEC9}">
  <ds:schemaRefs>
    <ds:schemaRef ds:uri="http://schemas.microsoft.com/office/2006/metadata/properties"/>
    <ds:schemaRef ds:uri="http://schemas.microsoft.com/office/infopath/2007/PartnerControls"/>
    <ds:schemaRef ds:uri="b8eef236-1ad4-42b0-8ba3-396be4c59b5d"/>
    <ds:schemaRef ds:uri="f00c05a3-a522-4b3b-aeec-75a37a6bc44f"/>
  </ds:schemaRefs>
</ds:datastoreItem>
</file>

<file path=customXml/itemProps4.xml><?xml version="1.0" encoding="utf-8"?>
<ds:datastoreItem xmlns:ds="http://schemas.openxmlformats.org/officeDocument/2006/customXml" ds:itemID="{6C31673A-E57D-4BF7-919F-9BBB7D9D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108</Pages>
  <Words>52962</Words>
  <Characters>301885</Characters>
  <Application>Microsoft Office Word</Application>
  <DocSecurity>0</DocSecurity>
  <Lines>2515</Lines>
  <Paragraphs>708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Maja Lebarović</cp:lastModifiedBy>
  <cp:revision>83</cp:revision>
  <cp:lastPrinted>2026-03-11T13:38:00Z</cp:lastPrinted>
  <dcterms:created xsi:type="dcterms:W3CDTF">2026-03-31T11:10:00Z</dcterms:created>
  <dcterms:modified xsi:type="dcterms:W3CDTF">2026-05-05T07:19:00Z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