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A6083" w14:textId="77777777" w:rsidR="004F79D1" w:rsidRPr="00FF560A" w:rsidRDefault="004F79D1" w:rsidP="004F79D1">
      <w:pPr>
        <w:jc w:val="center"/>
        <w:rPr>
          <w:rFonts w:ascii="Times New Roman" w:hAnsi="Times New Roman" w:cs="Times New Roman"/>
          <w:sz w:val="24"/>
          <w:szCs w:val="24"/>
          <w:lang w:eastAsia="hr-HR"/>
        </w:rPr>
      </w:pPr>
      <w:r w:rsidRPr="00FF560A">
        <w:rPr>
          <w:rFonts w:ascii="Times New Roman" w:hAnsi="Times New Roman" w:cs="Times New Roman"/>
          <w:noProof/>
          <w:sz w:val="24"/>
          <w:szCs w:val="24"/>
          <w:lang w:eastAsia="hr-HR"/>
        </w:rPr>
        <w:drawing>
          <wp:inline distT="0" distB="0" distL="0" distR="0" wp14:anchorId="769DC295" wp14:editId="1D3ED7B3">
            <wp:extent cx="502942" cy="684000"/>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FF560A">
        <w:rPr>
          <w:rFonts w:ascii="Times New Roman" w:hAnsi="Times New Roman" w:cs="Times New Roman"/>
          <w:sz w:val="24"/>
          <w:szCs w:val="24"/>
          <w:lang w:eastAsia="hr-HR"/>
        </w:rPr>
        <w:fldChar w:fldCharType="begin"/>
      </w:r>
      <w:r w:rsidRPr="00FF560A">
        <w:rPr>
          <w:rFonts w:ascii="Times New Roman" w:hAnsi="Times New Roman" w:cs="Times New Roman"/>
          <w:sz w:val="24"/>
          <w:szCs w:val="24"/>
          <w:lang w:eastAsia="hr-HR"/>
        </w:rPr>
        <w:instrText xml:space="preserve"> INCLUDEPICTURE "http://www.inet.hr/~box/images/grb-rh.gif" \* MERGEFORMATINET </w:instrText>
      </w:r>
      <w:r w:rsidRPr="00FF560A">
        <w:rPr>
          <w:rFonts w:ascii="Times New Roman" w:hAnsi="Times New Roman" w:cs="Times New Roman"/>
          <w:sz w:val="24"/>
          <w:szCs w:val="24"/>
          <w:lang w:eastAsia="hr-HR"/>
        </w:rPr>
        <w:fldChar w:fldCharType="end"/>
      </w:r>
    </w:p>
    <w:p w14:paraId="64757042" w14:textId="77777777" w:rsidR="004F79D1" w:rsidRPr="00FF560A" w:rsidRDefault="004F79D1" w:rsidP="004F79D1">
      <w:pPr>
        <w:spacing w:before="60" w:after="1680"/>
        <w:jc w:val="center"/>
        <w:rPr>
          <w:rFonts w:ascii="Times New Roman" w:hAnsi="Times New Roman" w:cs="Times New Roman"/>
          <w:sz w:val="24"/>
          <w:szCs w:val="24"/>
          <w:lang w:eastAsia="hr-HR"/>
        </w:rPr>
      </w:pPr>
      <w:r w:rsidRPr="00FF560A">
        <w:rPr>
          <w:rFonts w:ascii="Times New Roman" w:hAnsi="Times New Roman" w:cs="Times New Roman"/>
          <w:sz w:val="24"/>
          <w:szCs w:val="24"/>
          <w:lang w:eastAsia="hr-HR"/>
        </w:rPr>
        <w:t>VLADA REPUBLIKE HRVATSKE</w:t>
      </w:r>
    </w:p>
    <w:p w14:paraId="086078AF" w14:textId="77777777" w:rsidR="004F79D1" w:rsidRPr="00FF560A" w:rsidRDefault="004F79D1" w:rsidP="004F79D1">
      <w:pPr>
        <w:jc w:val="both"/>
        <w:rPr>
          <w:rFonts w:ascii="Times New Roman" w:hAnsi="Times New Roman" w:cs="Times New Roman"/>
          <w:sz w:val="24"/>
          <w:szCs w:val="24"/>
          <w:lang w:eastAsia="hr-HR"/>
        </w:rPr>
      </w:pPr>
    </w:p>
    <w:p w14:paraId="780289D8" w14:textId="12FCB77D" w:rsidR="004F79D1" w:rsidRPr="00FF560A" w:rsidRDefault="004F79D1" w:rsidP="004F79D1">
      <w:pPr>
        <w:jc w:val="right"/>
        <w:rPr>
          <w:rFonts w:ascii="Times New Roman" w:hAnsi="Times New Roman" w:cs="Times New Roman"/>
          <w:sz w:val="24"/>
          <w:szCs w:val="24"/>
          <w:lang w:eastAsia="hr-HR"/>
        </w:rPr>
      </w:pPr>
      <w:r w:rsidRPr="00FF560A">
        <w:rPr>
          <w:rFonts w:ascii="Times New Roman" w:hAnsi="Times New Roman" w:cs="Times New Roman"/>
          <w:sz w:val="24"/>
          <w:szCs w:val="24"/>
          <w:lang w:eastAsia="hr-HR"/>
        </w:rPr>
        <w:t xml:space="preserve">Zagreb, </w:t>
      </w:r>
      <w:r w:rsidR="00CB39E3">
        <w:rPr>
          <w:rFonts w:ascii="Times New Roman" w:hAnsi="Times New Roman" w:cs="Times New Roman"/>
          <w:sz w:val="24"/>
          <w:szCs w:val="24"/>
          <w:lang w:eastAsia="hr-HR"/>
        </w:rPr>
        <w:t>14</w:t>
      </w:r>
      <w:r w:rsidRPr="00FF560A">
        <w:rPr>
          <w:rFonts w:ascii="Times New Roman" w:hAnsi="Times New Roman" w:cs="Times New Roman"/>
          <w:sz w:val="24"/>
          <w:szCs w:val="24"/>
          <w:lang w:eastAsia="hr-HR"/>
        </w:rPr>
        <w:t xml:space="preserve">. </w:t>
      </w:r>
      <w:r w:rsidR="00CB39E3">
        <w:rPr>
          <w:rFonts w:ascii="Times New Roman" w:hAnsi="Times New Roman" w:cs="Times New Roman"/>
          <w:sz w:val="24"/>
          <w:szCs w:val="24"/>
          <w:lang w:eastAsia="hr-HR"/>
        </w:rPr>
        <w:t>svibnja</w:t>
      </w:r>
      <w:r w:rsidRPr="00FF560A">
        <w:rPr>
          <w:rFonts w:ascii="Times New Roman" w:hAnsi="Times New Roman" w:cs="Times New Roman"/>
          <w:sz w:val="24"/>
          <w:szCs w:val="24"/>
          <w:lang w:eastAsia="hr-HR"/>
        </w:rPr>
        <w:t xml:space="preserve"> 202</w:t>
      </w:r>
      <w:r>
        <w:rPr>
          <w:rFonts w:ascii="Times New Roman" w:hAnsi="Times New Roman" w:cs="Times New Roman"/>
          <w:sz w:val="24"/>
          <w:szCs w:val="24"/>
          <w:lang w:eastAsia="hr-HR"/>
        </w:rPr>
        <w:t>6</w:t>
      </w:r>
      <w:r w:rsidRPr="00FF560A">
        <w:rPr>
          <w:rFonts w:ascii="Times New Roman" w:hAnsi="Times New Roman" w:cs="Times New Roman"/>
          <w:sz w:val="24"/>
          <w:szCs w:val="24"/>
          <w:lang w:eastAsia="hr-HR"/>
        </w:rPr>
        <w:t>.</w:t>
      </w:r>
    </w:p>
    <w:p w14:paraId="146F0D1F" w14:textId="77777777" w:rsidR="004F79D1" w:rsidRPr="00FF560A" w:rsidRDefault="004F79D1" w:rsidP="004F79D1">
      <w:pPr>
        <w:rPr>
          <w:rFonts w:ascii="Times New Roman" w:hAnsi="Times New Roman" w:cs="Times New Roman"/>
          <w:sz w:val="24"/>
          <w:szCs w:val="24"/>
          <w:lang w:eastAsia="hr-HR"/>
        </w:rPr>
      </w:pPr>
    </w:p>
    <w:p w14:paraId="0357163D" w14:textId="77777777" w:rsidR="004F79D1" w:rsidRPr="00FF560A" w:rsidRDefault="004F79D1" w:rsidP="004F79D1">
      <w:pPr>
        <w:jc w:val="both"/>
        <w:rPr>
          <w:rFonts w:ascii="Times New Roman" w:hAnsi="Times New Roman" w:cs="Times New Roman"/>
          <w:sz w:val="24"/>
          <w:szCs w:val="24"/>
          <w:lang w:eastAsia="hr-HR"/>
        </w:rPr>
      </w:pPr>
      <w:r w:rsidRPr="00FF560A">
        <w:rPr>
          <w:rFonts w:ascii="Times New Roman" w:hAnsi="Times New Roman" w:cs="Times New Roman"/>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4F79D1" w:rsidRPr="00FF560A" w14:paraId="2D660876" w14:textId="77777777" w:rsidTr="00316804">
        <w:tc>
          <w:tcPr>
            <w:tcW w:w="1951" w:type="dxa"/>
          </w:tcPr>
          <w:p w14:paraId="3EFCC993" w14:textId="77777777" w:rsidR="004F79D1" w:rsidRPr="00FF560A" w:rsidRDefault="004F79D1" w:rsidP="00316804">
            <w:pPr>
              <w:spacing w:line="360" w:lineRule="auto"/>
              <w:jc w:val="right"/>
              <w:rPr>
                <w:rFonts w:ascii="Times New Roman" w:hAnsi="Times New Roman" w:cs="Times New Roman"/>
                <w:sz w:val="24"/>
                <w:szCs w:val="24"/>
              </w:rPr>
            </w:pPr>
            <w:r w:rsidRPr="00FF560A">
              <w:rPr>
                <w:rFonts w:ascii="Times New Roman" w:hAnsi="Times New Roman" w:cs="Times New Roman"/>
                <w:sz w:val="24"/>
                <w:szCs w:val="24"/>
              </w:rPr>
              <w:t xml:space="preserve"> </w:t>
            </w:r>
            <w:r w:rsidRPr="00FF560A">
              <w:rPr>
                <w:rFonts w:ascii="Times New Roman" w:hAnsi="Times New Roman" w:cs="Times New Roman"/>
                <w:b/>
                <w:smallCaps/>
                <w:sz w:val="24"/>
                <w:szCs w:val="24"/>
              </w:rPr>
              <w:t>Predlagatelj</w:t>
            </w:r>
            <w:r w:rsidRPr="00FF560A">
              <w:rPr>
                <w:rFonts w:ascii="Times New Roman" w:hAnsi="Times New Roman" w:cs="Times New Roman"/>
                <w:b/>
                <w:sz w:val="24"/>
                <w:szCs w:val="24"/>
              </w:rPr>
              <w:t>:</w:t>
            </w:r>
          </w:p>
        </w:tc>
        <w:tc>
          <w:tcPr>
            <w:tcW w:w="7229" w:type="dxa"/>
          </w:tcPr>
          <w:p w14:paraId="02CDD4B6" w14:textId="77777777" w:rsidR="004F79D1" w:rsidRPr="00FF560A" w:rsidRDefault="004F79D1" w:rsidP="00316804">
            <w:pPr>
              <w:spacing w:line="360" w:lineRule="auto"/>
              <w:rPr>
                <w:rFonts w:ascii="Times New Roman" w:hAnsi="Times New Roman" w:cs="Times New Roman"/>
                <w:sz w:val="24"/>
                <w:szCs w:val="24"/>
              </w:rPr>
            </w:pPr>
            <w:r w:rsidRPr="00FF560A">
              <w:rPr>
                <w:rFonts w:ascii="Times New Roman" w:hAnsi="Times New Roman" w:cs="Times New Roman"/>
                <w:sz w:val="24"/>
                <w:szCs w:val="24"/>
              </w:rPr>
              <w:t>Ministarstvo financija</w:t>
            </w:r>
          </w:p>
        </w:tc>
      </w:tr>
    </w:tbl>
    <w:p w14:paraId="3E5F4F24" w14:textId="77777777" w:rsidR="004F79D1" w:rsidRPr="00FF560A" w:rsidRDefault="004F79D1" w:rsidP="004F79D1">
      <w:pPr>
        <w:jc w:val="both"/>
        <w:rPr>
          <w:rFonts w:ascii="Times New Roman" w:hAnsi="Times New Roman" w:cs="Times New Roman"/>
          <w:sz w:val="24"/>
          <w:szCs w:val="24"/>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4F79D1" w:rsidRPr="00FF560A" w14:paraId="782B78BA" w14:textId="77777777" w:rsidTr="00316804">
        <w:tc>
          <w:tcPr>
            <w:tcW w:w="1951" w:type="dxa"/>
            <w:tcBorders>
              <w:top w:val="single" w:sz="4" w:space="0" w:color="auto"/>
            </w:tcBorders>
          </w:tcPr>
          <w:p w14:paraId="696BF25D" w14:textId="77777777" w:rsidR="004F79D1" w:rsidRPr="00FF560A" w:rsidRDefault="004F79D1" w:rsidP="00316804">
            <w:pPr>
              <w:spacing w:line="360" w:lineRule="auto"/>
              <w:rPr>
                <w:rFonts w:ascii="Times New Roman" w:hAnsi="Times New Roman" w:cs="Times New Roman"/>
                <w:sz w:val="24"/>
                <w:szCs w:val="24"/>
              </w:rPr>
            </w:pPr>
            <w:r w:rsidRPr="00FF560A">
              <w:rPr>
                <w:rFonts w:ascii="Times New Roman" w:hAnsi="Times New Roman" w:cs="Times New Roman"/>
                <w:b/>
                <w:smallCaps/>
                <w:sz w:val="24"/>
                <w:szCs w:val="24"/>
              </w:rPr>
              <w:t xml:space="preserve">  Predmet</w:t>
            </w:r>
            <w:r w:rsidRPr="00FF560A">
              <w:rPr>
                <w:rFonts w:ascii="Times New Roman" w:hAnsi="Times New Roman" w:cs="Times New Roman"/>
                <w:b/>
                <w:sz w:val="24"/>
                <w:szCs w:val="24"/>
              </w:rPr>
              <w:t>:</w:t>
            </w:r>
          </w:p>
        </w:tc>
        <w:tc>
          <w:tcPr>
            <w:tcW w:w="7229" w:type="dxa"/>
            <w:tcBorders>
              <w:top w:val="single" w:sz="4" w:space="0" w:color="auto"/>
            </w:tcBorders>
          </w:tcPr>
          <w:p w14:paraId="6D3DD544" w14:textId="77777777" w:rsidR="004F79D1" w:rsidRPr="00FF560A" w:rsidRDefault="004F79D1" w:rsidP="00316804">
            <w:pPr>
              <w:jc w:val="both"/>
              <w:rPr>
                <w:rFonts w:ascii="Times New Roman" w:hAnsi="Times New Roman" w:cs="Times New Roman"/>
                <w:sz w:val="24"/>
                <w:szCs w:val="24"/>
              </w:rPr>
            </w:pPr>
            <w:r>
              <w:rPr>
                <w:rFonts w:ascii="Times New Roman" w:hAnsi="Times New Roman" w:cs="Times New Roman"/>
                <w:sz w:val="24"/>
                <w:szCs w:val="24"/>
              </w:rPr>
              <w:t>Nacrt prijedloga zakona o izmjenama i dopunama Zakona o računovodstvu, s Nacrtom konačnog prijedloga zakona</w:t>
            </w:r>
          </w:p>
        </w:tc>
      </w:tr>
    </w:tbl>
    <w:p w14:paraId="36C36E7B" w14:textId="77777777" w:rsidR="004F79D1" w:rsidRPr="00FF560A" w:rsidRDefault="004F79D1" w:rsidP="004F79D1">
      <w:pPr>
        <w:jc w:val="both"/>
        <w:rPr>
          <w:rFonts w:ascii="Times New Roman" w:hAnsi="Times New Roman" w:cs="Times New Roman"/>
          <w:sz w:val="24"/>
          <w:szCs w:val="24"/>
          <w:lang w:eastAsia="hr-HR"/>
        </w:rPr>
      </w:pPr>
    </w:p>
    <w:p w14:paraId="027248B8" w14:textId="77777777" w:rsidR="004F79D1" w:rsidRPr="00FF560A" w:rsidRDefault="004F79D1" w:rsidP="004F79D1">
      <w:pPr>
        <w:pBdr>
          <w:top w:val="single" w:sz="4" w:space="1" w:color="auto"/>
        </w:pBdr>
        <w:jc w:val="both"/>
        <w:rPr>
          <w:rFonts w:ascii="Times New Roman" w:hAnsi="Times New Roman" w:cs="Times New Roman"/>
          <w:sz w:val="24"/>
          <w:szCs w:val="24"/>
          <w:lang w:eastAsia="hr-HR"/>
        </w:rPr>
      </w:pPr>
    </w:p>
    <w:p w14:paraId="755C5AC3" w14:textId="77777777" w:rsidR="004F79D1" w:rsidRPr="00FF560A" w:rsidRDefault="004F79D1" w:rsidP="004F79D1">
      <w:pPr>
        <w:spacing w:line="240" w:lineRule="exact"/>
        <w:rPr>
          <w:rFonts w:ascii="Times New Roman" w:hAnsi="Times New Roman" w:cs="Times New Roman"/>
          <w:w w:val="61"/>
          <w:sz w:val="24"/>
          <w:szCs w:val="24"/>
        </w:rPr>
      </w:pPr>
    </w:p>
    <w:p w14:paraId="7312D337" w14:textId="77777777" w:rsidR="004F79D1" w:rsidRPr="00FF560A" w:rsidRDefault="004F79D1" w:rsidP="004F79D1">
      <w:pPr>
        <w:spacing w:line="240" w:lineRule="exact"/>
        <w:jc w:val="center"/>
        <w:rPr>
          <w:rFonts w:ascii="Times New Roman" w:hAnsi="Times New Roman" w:cs="Times New Roman"/>
          <w:w w:val="61"/>
          <w:sz w:val="24"/>
          <w:szCs w:val="24"/>
        </w:rPr>
      </w:pPr>
    </w:p>
    <w:p w14:paraId="343DD6CC" w14:textId="77777777" w:rsidR="004F79D1" w:rsidRPr="00FF560A" w:rsidRDefault="004F79D1" w:rsidP="004F79D1">
      <w:pPr>
        <w:spacing w:line="240" w:lineRule="exact"/>
        <w:jc w:val="center"/>
        <w:rPr>
          <w:rFonts w:ascii="Times New Roman" w:hAnsi="Times New Roman" w:cs="Times New Roman"/>
          <w:w w:val="61"/>
          <w:sz w:val="24"/>
          <w:szCs w:val="24"/>
        </w:rPr>
      </w:pPr>
    </w:p>
    <w:p w14:paraId="436626A7" w14:textId="77777777" w:rsidR="004F79D1" w:rsidRPr="00FF560A" w:rsidRDefault="004F79D1" w:rsidP="004F79D1">
      <w:pPr>
        <w:spacing w:line="240" w:lineRule="exact"/>
        <w:jc w:val="center"/>
        <w:rPr>
          <w:rFonts w:ascii="Times New Roman" w:hAnsi="Times New Roman" w:cs="Times New Roman"/>
          <w:w w:val="61"/>
          <w:sz w:val="24"/>
          <w:szCs w:val="24"/>
        </w:rPr>
      </w:pPr>
    </w:p>
    <w:p w14:paraId="40E5A6A4" w14:textId="77777777" w:rsidR="004F79D1" w:rsidRPr="00FF560A" w:rsidRDefault="004F79D1" w:rsidP="004F79D1">
      <w:pPr>
        <w:spacing w:line="240" w:lineRule="exact"/>
        <w:jc w:val="center"/>
        <w:rPr>
          <w:rFonts w:ascii="Times New Roman" w:hAnsi="Times New Roman" w:cs="Times New Roman"/>
          <w:w w:val="61"/>
          <w:sz w:val="24"/>
          <w:szCs w:val="24"/>
        </w:rPr>
      </w:pPr>
    </w:p>
    <w:p w14:paraId="4536B07A" w14:textId="77777777" w:rsidR="004F79D1" w:rsidRPr="00FF560A" w:rsidRDefault="004F79D1" w:rsidP="004F79D1">
      <w:pPr>
        <w:spacing w:line="240" w:lineRule="exact"/>
        <w:jc w:val="center"/>
        <w:rPr>
          <w:rFonts w:ascii="Times New Roman" w:hAnsi="Times New Roman" w:cs="Times New Roman"/>
          <w:w w:val="61"/>
          <w:sz w:val="24"/>
          <w:szCs w:val="24"/>
        </w:rPr>
      </w:pPr>
    </w:p>
    <w:p w14:paraId="5E1D1C6C" w14:textId="77777777" w:rsidR="004F79D1" w:rsidRPr="00FF560A" w:rsidRDefault="004F79D1" w:rsidP="004F79D1">
      <w:pPr>
        <w:tabs>
          <w:tab w:val="center" w:pos="4536"/>
          <w:tab w:val="right" w:pos="9072"/>
        </w:tabs>
        <w:rPr>
          <w:rFonts w:ascii="Times New Roman" w:hAnsi="Times New Roman" w:cs="Times New Roman"/>
          <w:sz w:val="24"/>
          <w:szCs w:val="24"/>
          <w:lang w:eastAsia="hr-HR"/>
        </w:rPr>
      </w:pPr>
    </w:p>
    <w:p w14:paraId="1DD84EDA" w14:textId="77777777" w:rsidR="004F79D1" w:rsidRDefault="004F79D1" w:rsidP="004F79D1">
      <w:pPr>
        <w:rPr>
          <w:rFonts w:ascii="Times New Roman" w:hAnsi="Times New Roman" w:cs="Times New Roman"/>
          <w:sz w:val="24"/>
          <w:szCs w:val="24"/>
          <w:lang w:eastAsia="hr-HR"/>
        </w:rPr>
      </w:pPr>
    </w:p>
    <w:p w14:paraId="0E55BF17" w14:textId="77777777" w:rsidR="004F79D1" w:rsidRDefault="004F79D1" w:rsidP="004F79D1">
      <w:pPr>
        <w:rPr>
          <w:rFonts w:ascii="Times New Roman" w:hAnsi="Times New Roman" w:cs="Times New Roman"/>
          <w:sz w:val="24"/>
          <w:szCs w:val="24"/>
          <w:lang w:eastAsia="hr-HR"/>
        </w:rPr>
      </w:pPr>
    </w:p>
    <w:p w14:paraId="0A908A2F" w14:textId="77777777" w:rsidR="004F79D1" w:rsidRDefault="004F79D1" w:rsidP="004F79D1">
      <w:pPr>
        <w:rPr>
          <w:rFonts w:ascii="Times New Roman" w:hAnsi="Times New Roman" w:cs="Times New Roman"/>
          <w:sz w:val="24"/>
          <w:szCs w:val="24"/>
          <w:lang w:eastAsia="hr-HR"/>
        </w:rPr>
      </w:pPr>
    </w:p>
    <w:p w14:paraId="6611E2B9" w14:textId="77777777" w:rsidR="004F79D1" w:rsidRDefault="004F79D1" w:rsidP="004F79D1">
      <w:pPr>
        <w:rPr>
          <w:rFonts w:ascii="Times New Roman" w:hAnsi="Times New Roman" w:cs="Times New Roman"/>
          <w:sz w:val="24"/>
          <w:szCs w:val="24"/>
          <w:lang w:eastAsia="hr-HR"/>
        </w:rPr>
      </w:pPr>
    </w:p>
    <w:p w14:paraId="5733AF25" w14:textId="77777777" w:rsidR="004F79D1" w:rsidRPr="00FF560A" w:rsidRDefault="004F79D1" w:rsidP="004F79D1">
      <w:pPr>
        <w:rPr>
          <w:rFonts w:ascii="Times New Roman" w:hAnsi="Times New Roman" w:cs="Times New Roman"/>
          <w:sz w:val="24"/>
          <w:szCs w:val="24"/>
          <w:lang w:eastAsia="hr-HR"/>
        </w:rPr>
      </w:pPr>
    </w:p>
    <w:p w14:paraId="74D2F368" w14:textId="77777777" w:rsidR="004F79D1" w:rsidRPr="00FF560A" w:rsidRDefault="004F79D1" w:rsidP="004F79D1">
      <w:pPr>
        <w:rPr>
          <w:rFonts w:ascii="Times New Roman" w:hAnsi="Times New Roman" w:cs="Times New Roman"/>
          <w:sz w:val="24"/>
          <w:szCs w:val="24"/>
          <w:lang w:eastAsia="hr-HR"/>
        </w:rPr>
      </w:pPr>
    </w:p>
    <w:p w14:paraId="5BD0DC3C" w14:textId="77777777" w:rsidR="004F79D1" w:rsidRPr="008B44F5" w:rsidRDefault="004F79D1" w:rsidP="004F79D1">
      <w:pPr>
        <w:pBdr>
          <w:top w:val="single" w:sz="4" w:space="1" w:color="404040"/>
        </w:pBdr>
        <w:tabs>
          <w:tab w:val="center" w:pos="4536"/>
          <w:tab w:val="right" w:pos="9072"/>
        </w:tabs>
        <w:jc w:val="center"/>
        <w:rPr>
          <w:rFonts w:ascii="Times New Roman" w:hAnsi="Times New Roman" w:cs="Times New Roman"/>
          <w:color w:val="404040"/>
          <w:spacing w:val="20"/>
          <w:sz w:val="20"/>
          <w:szCs w:val="20"/>
          <w:lang w:eastAsia="hr-HR"/>
        </w:rPr>
      </w:pPr>
      <w:r w:rsidRPr="008B44F5">
        <w:rPr>
          <w:rFonts w:ascii="Times New Roman" w:hAnsi="Times New Roman" w:cs="Times New Roman"/>
          <w:color w:val="404040"/>
          <w:spacing w:val="20"/>
          <w:sz w:val="20"/>
          <w:szCs w:val="20"/>
          <w:lang w:eastAsia="hr-HR"/>
        </w:rPr>
        <w:t>Banski dvori | Trg Sv. Marka 2  | 10000 Zagreb | tel. 01 4569 222 | vlada.gov.hr</w:t>
      </w:r>
    </w:p>
    <w:p w14:paraId="45FD0F94" w14:textId="77777777" w:rsidR="004F79D1" w:rsidRDefault="004F79D1" w:rsidP="00CE1748">
      <w:pPr>
        <w:spacing w:after="0"/>
        <w:jc w:val="center"/>
        <w:rPr>
          <w:rFonts w:ascii="Times New Roman" w:eastAsia="Times New Roman" w:hAnsi="Times New Roman" w:cs="Times New Roman"/>
          <w:b/>
          <w:color w:val="0D0D0D" w:themeColor="text1" w:themeTint="F2"/>
          <w:sz w:val="24"/>
          <w:szCs w:val="24"/>
          <w:lang w:eastAsia="hr-HR"/>
        </w:rPr>
      </w:pPr>
    </w:p>
    <w:p w14:paraId="580FF23E" w14:textId="5ABDFF6E" w:rsidR="002932AC" w:rsidRPr="00B35904" w:rsidRDefault="002932AC" w:rsidP="00CE1748">
      <w:pPr>
        <w:spacing w:after="0"/>
        <w:jc w:val="center"/>
        <w:rPr>
          <w:rFonts w:ascii="Times New Roman" w:eastAsia="Times New Roman" w:hAnsi="Times New Roman" w:cs="Times New Roman"/>
          <w:b/>
          <w:color w:val="0D0D0D" w:themeColor="text1" w:themeTint="F2"/>
          <w:sz w:val="24"/>
          <w:szCs w:val="24"/>
          <w:lang w:eastAsia="hr-HR"/>
        </w:rPr>
      </w:pPr>
      <w:r w:rsidRPr="00B35904">
        <w:rPr>
          <w:rFonts w:ascii="Times New Roman" w:eastAsia="Times New Roman" w:hAnsi="Times New Roman" w:cs="Times New Roman"/>
          <w:b/>
          <w:color w:val="0D0D0D" w:themeColor="text1" w:themeTint="F2"/>
          <w:sz w:val="24"/>
          <w:szCs w:val="24"/>
          <w:lang w:eastAsia="hr-HR"/>
        </w:rPr>
        <w:t>REPUBLIKA HRVATSKA</w:t>
      </w:r>
    </w:p>
    <w:p w14:paraId="372140DE" w14:textId="77777777" w:rsidR="002932AC" w:rsidRPr="00B35904" w:rsidRDefault="002932AC" w:rsidP="004D1CC3">
      <w:pPr>
        <w:pBdr>
          <w:bottom w:val="single" w:sz="12" w:space="1" w:color="auto"/>
        </w:pBdr>
        <w:spacing w:after="0" w:line="240" w:lineRule="auto"/>
        <w:jc w:val="center"/>
        <w:rPr>
          <w:rFonts w:ascii="Times New Roman" w:eastAsia="Times New Roman" w:hAnsi="Times New Roman" w:cs="Times New Roman"/>
          <w:b/>
          <w:color w:val="0D0D0D" w:themeColor="text1" w:themeTint="F2"/>
          <w:sz w:val="24"/>
          <w:szCs w:val="24"/>
          <w:lang w:eastAsia="hr-HR"/>
        </w:rPr>
      </w:pPr>
      <w:r w:rsidRPr="00B35904">
        <w:rPr>
          <w:rFonts w:ascii="Times New Roman" w:eastAsia="Times New Roman" w:hAnsi="Times New Roman" w:cs="Times New Roman"/>
          <w:b/>
          <w:color w:val="0D0D0D" w:themeColor="text1" w:themeTint="F2"/>
          <w:sz w:val="24"/>
          <w:szCs w:val="24"/>
          <w:lang w:eastAsia="hr-HR"/>
        </w:rPr>
        <w:t>MINISTARSTVO FINANCIJA</w:t>
      </w:r>
    </w:p>
    <w:p w14:paraId="11C24C35" w14:textId="77777777" w:rsidR="002932AC" w:rsidRPr="00B35904" w:rsidRDefault="002932AC" w:rsidP="005C52D5">
      <w:pPr>
        <w:pBdr>
          <w:bottom w:val="single" w:sz="12" w:space="1" w:color="auto"/>
        </w:pBdr>
        <w:spacing w:after="0" w:line="240" w:lineRule="auto"/>
        <w:jc w:val="both"/>
        <w:rPr>
          <w:rFonts w:ascii="Times New Roman" w:eastAsia="Times New Roman" w:hAnsi="Times New Roman" w:cs="Times New Roman"/>
          <w:b/>
          <w:color w:val="0D0D0D" w:themeColor="text1" w:themeTint="F2"/>
          <w:sz w:val="24"/>
          <w:szCs w:val="24"/>
          <w:lang w:eastAsia="hr-HR"/>
        </w:rPr>
      </w:pPr>
    </w:p>
    <w:p w14:paraId="65F252A3" w14:textId="77777777" w:rsidR="002932AC" w:rsidRPr="00B35904" w:rsidRDefault="002932AC" w:rsidP="005C52D5">
      <w:pPr>
        <w:spacing w:after="0" w:line="240" w:lineRule="auto"/>
        <w:jc w:val="both"/>
        <w:rPr>
          <w:rFonts w:ascii="Times New Roman" w:eastAsia="Times New Roman" w:hAnsi="Times New Roman" w:cs="Times New Roman"/>
          <w:color w:val="0D0D0D" w:themeColor="text1" w:themeTint="F2"/>
          <w:sz w:val="24"/>
          <w:szCs w:val="24"/>
          <w:lang w:eastAsia="hr-HR"/>
        </w:rPr>
      </w:pPr>
    </w:p>
    <w:p w14:paraId="1C5918B3" w14:textId="77777777" w:rsidR="002932AC" w:rsidRPr="00B35904" w:rsidRDefault="002932AC" w:rsidP="005C52D5">
      <w:pPr>
        <w:spacing w:after="0" w:line="240" w:lineRule="auto"/>
        <w:jc w:val="both"/>
        <w:rPr>
          <w:rFonts w:ascii="Times New Roman" w:eastAsia="Times New Roman" w:hAnsi="Times New Roman" w:cs="Times New Roman"/>
          <w:color w:val="0D0D0D" w:themeColor="text1" w:themeTint="F2"/>
          <w:sz w:val="24"/>
          <w:szCs w:val="24"/>
          <w:lang w:eastAsia="hr-HR"/>
        </w:rPr>
      </w:pPr>
    </w:p>
    <w:p w14:paraId="21154A92" w14:textId="77777777" w:rsidR="002932AC" w:rsidRPr="00B35904" w:rsidRDefault="002932AC" w:rsidP="005C52D5">
      <w:pPr>
        <w:spacing w:after="0" w:line="240" w:lineRule="auto"/>
        <w:jc w:val="both"/>
        <w:rPr>
          <w:rFonts w:ascii="Times New Roman" w:eastAsia="Times New Roman" w:hAnsi="Times New Roman" w:cs="Times New Roman"/>
          <w:color w:val="0D0D0D" w:themeColor="text1" w:themeTint="F2"/>
          <w:sz w:val="24"/>
          <w:szCs w:val="24"/>
          <w:lang w:eastAsia="hr-HR"/>
        </w:rPr>
      </w:pPr>
    </w:p>
    <w:p w14:paraId="48DA77B7" w14:textId="77777777" w:rsidR="002932AC" w:rsidRPr="00B35904" w:rsidRDefault="002932AC" w:rsidP="005C52D5">
      <w:pPr>
        <w:spacing w:after="0" w:line="240" w:lineRule="auto"/>
        <w:jc w:val="both"/>
        <w:rPr>
          <w:rFonts w:ascii="Times New Roman" w:eastAsia="Times New Roman" w:hAnsi="Times New Roman" w:cs="Times New Roman"/>
          <w:color w:val="0D0D0D" w:themeColor="text1" w:themeTint="F2"/>
          <w:sz w:val="24"/>
          <w:szCs w:val="24"/>
          <w:lang w:eastAsia="hr-HR"/>
        </w:rPr>
      </w:pPr>
    </w:p>
    <w:p w14:paraId="002F758F" w14:textId="77777777" w:rsidR="002932AC" w:rsidRPr="00B35904" w:rsidRDefault="002932AC" w:rsidP="005C52D5">
      <w:pPr>
        <w:spacing w:after="0" w:line="240" w:lineRule="auto"/>
        <w:jc w:val="right"/>
        <w:rPr>
          <w:rFonts w:ascii="Times New Roman" w:eastAsia="Calibri" w:hAnsi="Times New Roman" w:cs="Times New Roman"/>
          <w:b/>
          <w:color w:val="0D0D0D" w:themeColor="text1" w:themeTint="F2"/>
          <w:sz w:val="24"/>
          <w:szCs w:val="24"/>
        </w:rPr>
      </w:pPr>
      <w:r w:rsidRPr="00B35904">
        <w:rPr>
          <w:rFonts w:ascii="Times New Roman" w:eastAsia="Calibri" w:hAnsi="Times New Roman" w:cs="Times New Roman"/>
          <w:b/>
          <w:color w:val="0D0D0D" w:themeColor="text1" w:themeTint="F2"/>
          <w:sz w:val="24"/>
          <w:szCs w:val="24"/>
        </w:rPr>
        <w:t>NACRT</w:t>
      </w:r>
    </w:p>
    <w:p w14:paraId="37BDACC4"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0299AF6E"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5CEBB0C1" w14:textId="20ECC22E"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35E22691" w14:textId="3FEE69EF"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3862C6D3" w14:textId="40724DB1"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7C1B4C40" w14:textId="3E4921FF"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16A9F919" w14:textId="11C5F62C"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7281B166" w14:textId="747F97D4"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5DF090EE" w14:textId="77777777"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58E8B2E2"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72235F9D"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5218103B"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00338D91"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54CA96E4" w14:textId="77777777" w:rsidR="002932AC" w:rsidRPr="00B35904" w:rsidRDefault="002932AC" w:rsidP="005C52D5">
      <w:pPr>
        <w:spacing w:after="0" w:line="240" w:lineRule="auto"/>
        <w:jc w:val="center"/>
        <w:rPr>
          <w:rFonts w:ascii="Times New Roman" w:hAnsi="Times New Roman" w:cs="Times New Roman"/>
          <w:b/>
          <w:color w:val="0D0D0D" w:themeColor="text1" w:themeTint="F2"/>
          <w:sz w:val="24"/>
          <w:szCs w:val="24"/>
        </w:rPr>
      </w:pPr>
    </w:p>
    <w:p w14:paraId="7B0B90E7" w14:textId="77777777" w:rsidR="002932AC" w:rsidRPr="00B35904" w:rsidRDefault="002932AC" w:rsidP="005C52D5">
      <w:pPr>
        <w:spacing w:after="0" w:line="240" w:lineRule="auto"/>
        <w:jc w:val="center"/>
        <w:rPr>
          <w:rFonts w:ascii="Times New Roman" w:hAnsi="Times New Roman" w:cs="Times New Roman"/>
          <w:b/>
          <w:color w:val="0D0D0D" w:themeColor="text1" w:themeTint="F2"/>
          <w:sz w:val="24"/>
          <w:szCs w:val="24"/>
        </w:rPr>
      </w:pPr>
    </w:p>
    <w:p w14:paraId="05C2E19C" w14:textId="77777777" w:rsidR="002932AC" w:rsidRPr="00B35904" w:rsidRDefault="002932AC" w:rsidP="005C52D5">
      <w:pPr>
        <w:spacing w:after="0" w:line="240" w:lineRule="auto"/>
        <w:jc w:val="center"/>
        <w:rPr>
          <w:rFonts w:ascii="Times New Roman" w:hAnsi="Times New Roman" w:cs="Times New Roman"/>
          <w:b/>
          <w:color w:val="0D0D0D" w:themeColor="text1" w:themeTint="F2"/>
          <w:sz w:val="24"/>
          <w:szCs w:val="24"/>
        </w:rPr>
      </w:pPr>
    </w:p>
    <w:p w14:paraId="2055E289" w14:textId="32E8D8D4" w:rsidR="002932AC" w:rsidRPr="00B35904" w:rsidRDefault="002932AC" w:rsidP="005C52D5">
      <w:pPr>
        <w:spacing w:after="0" w:line="240" w:lineRule="auto"/>
        <w:jc w:val="center"/>
        <w:rPr>
          <w:rFonts w:ascii="Times New Roman" w:hAnsi="Times New Roman" w:cs="Times New Roman"/>
          <w:b/>
          <w:color w:val="0D0D0D" w:themeColor="text1" w:themeTint="F2"/>
          <w:sz w:val="24"/>
          <w:szCs w:val="24"/>
        </w:rPr>
      </w:pPr>
      <w:r w:rsidRPr="00B35904">
        <w:rPr>
          <w:rFonts w:ascii="Times New Roman" w:hAnsi="Times New Roman" w:cs="Times New Roman"/>
          <w:b/>
          <w:color w:val="0D0D0D" w:themeColor="text1" w:themeTint="F2"/>
          <w:sz w:val="24"/>
          <w:szCs w:val="24"/>
        </w:rPr>
        <w:t xml:space="preserve">PRIJEDLOG ZAKONA O IZMJENAMA </w:t>
      </w:r>
      <w:r w:rsidR="008520B7">
        <w:rPr>
          <w:rFonts w:ascii="Times New Roman" w:hAnsi="Times New Roman" w:cs="Times New Roman"/>
          <w:b/>
          <w:color w:val="0D0D0D" w:themeColor="text1" w:themeTint="F2"/>
          <w:sz w:val="24"/>
          <w:szCs w:val="24"/>
        </w:rPr>
        <w:t>I DOPUN</w:t>
      </w:r>
      <w:r w:rsidR="006C285C">
        <w:rPr>
          <w:rFonts w:ascii="Times New Roman" w:hAnsi="Times New Roman" w:cs="Times New Roman"/>
          <w:b/>
          <w:color w:val="0D0D0D" w:themeColor="text1" w:themeTint="F2"/>
          <w:sz w:val="24"/>
          <w:szCs w:val="24"/>
        </w:rPr>
        <w:t>AMA</w:t>
      </w:r>
      <w:r w:rsidR="008520B7">
        <w:rPr>
          <w:rFonts w:ascii="Times New Roman" w:hAnsi="Times New Roman" w:cs="Times New Roman"/>
          <w:b/>
          <w:color w:val="0D0D0D" w:themeColor="text1" w:themeTint="F2"/>
          <w:sz w:val="24"/>
          <w:szCs w:val="24"/>
        </w:rPr>
        <w:t xml:space="preserve"> </w:t>
      </w:r>
      <w:r w:rsidRPr="00B35904">
        <w:rPr>
          <w:rFonts w:ascii="Times New Roman" w:hAnsi="Times New Roman" w:cs="Times New Roman"/>
          <w:b/>
          <w:color w:val="0D0D0D" w:themeColor="text1" w:themeTint="F2"/>
          <w:sz w:val="24"/>
          <w:szCs w:val="24"/>
        </w:rPr>
        <w:t>ZAKONA O RAČUNOVODSTVU</w:t>
      </w:r>
      <w:r w:rsidR="00F35AAA">
        <w:rPr>
          <w:rFonts w:ascii="Times New Roman" w:hAnsi="Times New Roman" w:cs="Times New Roman"/>
          <w:b/>
          <w:color w:val="0D0D0D" w:themeColor="text1" w:themeTint="F2"/>
          <w:sz w:val="24"/>
          <w:szCs w:val="24"/>
        </w:rPr>
        <w:t xml:space="preserve">, S </w:t>
      </w:r>
      <w:r w:rsidR="00EE3C43">
        <w:rPr>
          <w:rFonts w:ascii="Times New Roman" w:hAnsi="Times New Roman" w:cs="Times New Roman"/>
          <w:b/>
          <w:color w:val="0D0D0D" w:themeColor="text1" w:themeTint="F2"/>
          <w:sz w:val="24"/>
          <w:szCs w:val="24"/>
        </w:rPr>
        <w:t>KONAČNIM</w:t>
      </w:r>
      <w:r w:rsidR="00F35AAA">
        <w:rPr>
          <w:rFonts w:ascii="Times New Roman" w:hAnsi="Times New Roman" w:cs="Times New Roman"/>
          <w:b/>
          <w:color w:val="0D0D0D" w:themeColor="text1" w:themeTint="F2"/>
          <w:sz w:val="24"/>
          <w:szCs w:val="24"/>
        </w:rPr>
        <w:t xml:space="preserve"> PRIJEDLOG</w:t>
      </w:r>
      <w:r w:rsidR="00EE3C43">
        <w:rPr>
          <w:rFonts w:ascii="Times New Roman" w:hAnsi="Times New Roman" w:cs="Times New Roman"/>
          <w:b/>
          <w:color w:val="0D0D0D" w:themeColor="text1" w:themeTint="F2"/>
          <w:sz w:val="24"/>
          <w:szCs w:val="24"/>
        </w:rPr>
        <w:t>OM</w:t>
      </w:r>
      <w:r w:rsidR="00F35AAA">
        <w:rPr>
          <w:rFonts w:ascii="Times New Roman" w:hAnsi="Times New Roman" w:cs="Times New Roman"/>
          <w:b/>
          <w:color w:val="0D0D0D" w:themeColor="text1" w:themeTint="F2"/>
          <w:sz w:val="24"/>
          <w:szCs w:val="24"/>
        </w:rPr>
        <w:t xml:space="preserve"> ZAKONA</w:t>
      </w:r>
    </w:p>
    <w:p w14:paraId="19E0527A" w14:textId="77777777" w:rsidR="002932AC" w:rsidRPr="00B35904" w:rsidRDefault="002932AC" w:rsidP="005C52D5">
      <w:pPr>
        <w:spacing w:after="0" w:line="240" w:lineRule="auto"/>
        <w:jc w:val="center"/>
        <w:rPr>
          <w:rFonts w:ascii="Times New Roman" w:hAnsi="Times New Roman" w:cs="Times New Roman"/>
          <w:b/>
          <w:color w:val="0D0D0D" w:themeColor="text1" w:themeTint="F2"/>
          <w:sz w:val="24"/>
          <w:szCs w:val="24"/>
        </w:rPr>
      </w:pPr>
    </w:p>
    <w:p w14:paraId="4DC8C858" w14:textId="77777777" w:rsidR="002932AC" w:rsidRPr="00B35904" w:rsidRDefault="002932AC" w:rsidP="005C52D5">
      <w:pPr>
        <w:spacing w:after="0" w:line="240" w:lineRule="auto"/>
        <w:jc w:val="center"/>
        <w:rPr>
          <w:rFonts w:ascii="Times New Roman" w:hAnsi="Times New Roman" w:cs="Times New Roman"/>
          <w:color w:val="0D0D0D" w:themeColor="text1" w:themeTint="F2"/>
          <w:sz w:val="24"/>
          <w:szCs w:val="24"/>
        </w:rPr>
      </w:pPr>
    </w:p>
    <w:p w14:paraId="2ABAB063" w14:textId="77777777" w:rsidR="002932AC" w:rsidRPr="00B35904" w:rsidRDefault="002932AC" w:rsidP="005C52D5">
      <w:pPr>
        <w:spacing w:after="0" w:line="240" w:lineRule="auto"/>
        <w:jc w:val="both"/>
        <w:rPr>
          <w:rFonts w:ascii="Times New Roman" w:hAnsi="Times New Roman" w:cs="Times New Roman"/>
          <w:color w:val="0D0D0D" w:themeColor="text1" w:themeTint="F2"/>
          <w:sz w:val="24"/>
          <w:szCs w:val="24"/>
        </w:rPr>
      </w:pPr>
    </w:p>
    <w:p w14:paraId="570D8654" w14:textId="77777777" w:rsidR="002932AC" w:rsidRPr="00B35904" w:rsidRDefault="002932AC" w:rsidP="005C52D5">
      <w:pPr>
        <w:spacing w:after="0" w:line="240" w:lineRule="auto"/>
        <w:jc w:val="both"/>
        <w:rPr>
          <w:rFonts w:ascii="Times New Roman" w:hAnsi="Times New Roman" w:cs="Times New Roman"/>
          <w:color w:val="0D0D0D" w:themeColor="text1" w:themeTint="F2"/>
          <w:sz w:val="24"/>
          <w:szCs w:val="24"/>
        </w:rPr>
      </w:pPr>
    </w:p>
    <w:p w14:paraId="3CE71F7B" w14:textId="77777777" w:rsidR="002932AC" w:rsidRPr="00B35904" w:rsidRDefault="002932AC" w:rsidP="005C52D5">
      <w:pPr>
        <w:spacing w:after="0" w:line="240" w:lineRule="auto"/>
        <w:jc w:val="both"/>
        <w:rPr>
          <w:rFonts w:ascii="Times New Roman" w:hAnsi="Times New Roman" w:cs="Times New Roman"/>
          <w:color w:val="0D0D0D" w:themeColor="text1" w:themeTint="F2"/>
          <w:sz w:val="24"/>
          <w:szCs w:val="24"/>
        </w:rPr>
      </w:pPr>
    </w:p>
    <w:p w14:paraId="09AF78CB"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2BB9C5AF"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10E19E6C"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3A875287"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7475CED8" w14:textId="70F4F078"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7FBA2F04" w14:textId="24AA9D5F"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40641529" w14:textId="5A8CA2F4"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60545B68" w14:textId="1F438CC9"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7D7CB2FD" w14:textId="33EB880D"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6DCF232D" w14:textId="3E8567FD"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1EF32B74" w14:textId="71D6D31C"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596DCE6F" w14:textId="64955C80"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6D09E266" w14:textId="2F3F61E9"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668D3172"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51AEE1B7"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3D161A9F"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r w:rsidRPr="00B35904">
        <w:rPr>
          <w:rFonts w:ascii="Times New Roman" w:hAnsi="Times New Roman" w:cs="Times New Roman"/>
          <w:b/>
          <w:color w:val="0D0D0D" w:themeColor="text1" w:themeTint="F2"/>
          <w:sz w:val="24"/>
          <w:szCs w:val="24"/>
        </w:rPr>
        <w:t>__________________________________________________________________________</w:t>
      </w:r>
    </w:p>
    <w:p w14:paraId="14082A3E" w14:textId="77777777" w:rsidR="002932AC" w:rsidRPr="00B35904" w:rsidRDefault="002932AC" w:rsidP="005C52D5">
      <w:pPr>
        <w:spacing w:after="0" w:line="240" w:lineRule="auto"/>
        <w:ind w:firstLine="708"/>
        <w:jc w:val="center"/>
        <w:rPr>
          <w:rFonts w:ascii="Times New Roman" w:hAnsi="Times New Roman" w:cs="Times New Roman"/>
          <w:b/>
          <w:color w:val="0D0D0D" w:themeColor="text1" w:themeTint="F2"/>
          <w:sz w:val="24"/>
          <w:szCs w:val="24"/>
        </w:rPr>
      </w:pPr>
    </w:p>
    <w:p w14:paraId="18495641" w14:textId="04A04E30" w:rsidR="002932AC" w:rsidRPr="00B35904" w:rsidRDefault="009668A4" w:rsidP="005C52D5">
      <w:pPr>
        <w:spacing w:after="0" w:line="240" w:lineRule="auto"/>
        <w:ind w:firstLine="708"/>
        <w:jc w:val="center"/>
        <w:rPr>
          <w:rFonts w:ascii="Times New Roman" w:hAnsi="Times New Roman" w:cs="Times New Roman"/>
          <w:b/>
          <w:color w:val="0D0D0D" w:themeColor="text1" w:themeTint="F2"/>
          <w:sz w:val="24"/>
          <w:szCs w:val="24"/>
        </w:rPr>
      </w:pPr>
      <w:r w:rsidRPr="00B35904">
        <w:rPr>
          <w:rFonts w:ascii="Times New Roman" w:hAnsi="Times New Roman" w:cs="Times New Roman"/>
          <w:b/>
          <w:color w:val="0D0D0D" w:themeColor="text1" w:themeTint="F2"/>
          <w:sz w:val="24"/>
          <w:szCs w:val="24"/>
        </w:rPr>
        <w:t>Zagr</w:t>
      </w:r>
      <w:bookmarkStart w:id="0" w:name="_GoBack"/>
      <w:bookmarkEnd w:id="0"/>
      <w:r w:rsidRPr="00B35904">
        <w:rPr>
          <w:rFonts w:ascii="Times New Roman" w:hAnsi="Times New Roman" w:cs="Times New Roman"/>
          <w:b/>
          <w:color w:val="0D0D0D" w:themeColor="text1" w:themeTint="F2"/>
          <w:sz w:val="24"/>
          <w:szCs w:val="24"/>
        </w:rPr>
        <w:t xml:space="preserve">eb, </w:t>
      </w:r>
      <w:r w:rsidR="009A72F3">
        <w:rPr>
          <w:rFonts w:ascii="Times New Roman" w:hAnsi="Times New Roman" w:cs="Times New Roman"/>
          <w:b/>
          <w:color w:val="0D0D0D" w:themeColor="text1" w:themeTint="F2"/>
          <w:sz w:val="24"/>
          <w:szCs w:val="24"/>
        </w:rPr>
        <w:t>svibanj</w:t>
      </w:r>
      <w:r w:rsidR="006F1FAC">
        <w:rPr>
          <w:rFonts w:ascii="Times New Roman" w:hAnsi="Times New Roman" w:cs="Times New Roman"/>
          <w:b/>
          <w:color w:val="0D0D0D" w:themeColor="text1" w:themeTint="F2"/>
          <w:sz w:val="24"/>
          <w:szCs w:val="24"/>
        </w:rPr>
        <w:t xml:space="preserve"> </w:t>
      </w:r>
      <w:r w:rsidR="00447BE8">
        <w:rPr>
          <w:rFonts w:ascii="Times New Roman" w:hAnsi="Times New Roman" w:cs="Times New Roman"/>
          <w:b/>
          <w:color w:val="0D0D0D" w:themeColor="text1" w:themeTint="F2"/>
          <w:sz w:val="24"/>
          <w:szCs w:val="24"/>
        </w:rPr>
        <w:t>2026.</w:t>
      </w:r>
    </w:p>
    <w:p w14:paraId="5EAFB6D7" w14:textId="77777777" w:rsidR="006E5F27" w:rsidRDefault="006E5F27" w:rsidP="00517CAF">
      <w:pPr>
        <w:spacing w:after="0" w:line="240" w:lineRule="auto"/>
        <w:jc w:val="center"/>
        <w:rPr>
          <w:rFonts w:ascii="Times New Roman" w:hAnsi="Times New Roman" w:cs="Times New Roman"/>
          <w:b/>
          <w:color w:val="0D0D0D" w:themeColor="text1" w:themeTint="F2"/>
          <w:sz w:val="24"/>
          <w:szCs w:val="24"/>
        </w:rPr>
      </w:pPr>
    </w:p>
    <w:p w14:paraId="60F7E2F8" w14:textId="1629DA7D" w:rsidR="00517CAF" w:rsidRPr="00B35904" w:rsidRDefault="00517CAF" w:rsidP="00517CAF">
      <w:pPr>
        <w:spacing w:after="0" w:line="240" w:lineRule="auto"/>
        <w:jc w:val="center"/>
        <w:rPr>
          <w:rFonts w:ascii="Times New Roman" w:hAnsi="Times New Roman" w:cs="Times New Roman"/>
          <w:b/>
          <w:color w:val="0D0D0D" w:themeColor="text1" w:themeTint="F2"/>
          <w:sz w:val="24"/>
          <w:szCs w:val="24"/>
        </w:rPr>
      </w:pPr>
      <w:r w:rsidRPr="00B35904">
        <w:rPr>
          <w:rFonts w:ascii="Times New Roman" w:hAnsi="Times New Roman" w:cs="Times New Roman"/>
          <w:b/>
          <w:color w:val="0D0D0D" w:themeColor="text1" w:themeTint="F2"/>
          <w:sz w:val="24"/>
          <w:szCs w:val="24"/>
        </w:rPr>
        <w:t xml:space="preserve">PRIJEDLOG ZAKONA O IZMJENAMA </w:t>
      </w:r>
      <w:r>
        <w:rPr>
          <w:rFonts w:ascii="Times New Roman" w:hAnsi="Times New Roman" w:cs="Times New Roman"/>
          <w:b/>
          <w:color w:val="0D0D0D" w:themeColor="text1" w:themeTint="F2"/>
          <w:sz w:val="24"/>
          <w:szCs w:val="24"/>
        </w:rPr>
        <w:t xml:space="preserve">I DOPUNAMA </w:t>
      </w:r>
      <w:r w:rsidRPr="00B35904">
        <w:rPr>
          <w:rFonts w:ascii="Times New Roman" w:hAnsi="Times New Roman" w:cs="Times New Roman"/>
          <w:b/>
          <w:color w:val="0D0D0D" w:themeColor="text1" w:themeTint="F2"/>
          <w:sz w:val="24"/>
          <w:szCs w:val="24"/>
        </w:rPr>
        <w:t>ZAKONA O RAČUNOVODSTVU</w:t>
      </w:r>
    </w:p>
    <w:p w14:paraId="20CB40DA" w14:textId="23881739" w:rsidR="00517CAF" w:rsidRDefault="00517CAF" w:rsidP="00517CAF">
      <w:pPr>
        <w:spacing w:after="0" w:line="240" w:lineRule="auto"/>
        <w:jc w:val="center"/>
        <w:rPr>
          <w:rFonts w:ascii="Times New Roman" w:hAnsi="Times New Roman" w:cs="Times New Roman"/>
          <w:b/>
          <w:color w:val="0D0D0D" w:themeColor="text1" w:themeTint="F2"/>
          <w:sz w:val="24"/>
          <w:szCs w:val="24"/>
        </w:rPr>
      </w:pPr>
    </w:p>
    <w:p w14:paraId="36EFA147" w14:textId="77777777" w:rsidR="006E5F27" w:rsidRPr="00B35904" w:rsidRDefault="006E5F27" w:rsidP="00517CAF">
      <w:pPr>
        <w:spacing w:after="0" w:line="240" w:lineRule="auto"/>
        <w:jc w:val="center"/>
        <w:rPr>
          <w:rFonts w:ascii="Times New Roman" w:hAnsi="Times New Roman" w:cs="Times New Roman"/>
          <w:b/>
          <w:color w:val="0D0D0D" w:themeColor="text1" w:themeTint="F2"/>
          <w:sz w:val="24"/>
          <w:szCs w:val="24"/>
        </w:rPr>
      </w:pPr>
    </w:p>
    <w:p w14:paraId="6BE68EB6" w14:textId="55EE8457" w:rsidR="008B6C0F" w:rsidRPr="00B35904" w:rsidRDefault="00B200BC" w:rsidP="008B6C0F">
      <w:pPr>
        <w:spacing w:after="0" w:line="24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I.</w:t>
      </w:r>
      <w:r>
        <w:rPr>
          <w:rFonts w:ascii="Times New Roman" w:hAnsi="Times New Roman" w:cs="Times New Roman"/>
          <w:b/>
          <w:color w:val="0D0D0D" w:themeColor="text1" w:themeTint="F2"/>
          <w:sz w:val="24"/>
          <w:szCs w:val="24"/>
        </w:rPr>
        <w:tab/>
      </w:r>
      <w:r w:rsidR="008B6C0F" w:rsidRPr="00B35904">
        <w:rPr>
          <w:rFonts w:ascii="Times New Roman" w:hAnsi="Times New Roman" w:cs="Times New Roman"/>
          <w:b/>
          <w:color w:val="0D0D0D" w:themeColor="text1" w:themeTint="F2"/>
          <w:sz w:val="24"/>
          <w:szCs w:val="24"/>
        </w:rPr>
        <w:t xml:space="preserve">USTAVNA OSNOVA ZA DONOŠENJE ZAKONA </w:t>
      </w:r>
    </w:p>
    <w:p w14:paraId="06FDBCA1" w14:textId="77777777" w:rsidR="008B6C0F" w:rsidRPr="00B35904" w:rsidRDefault="008B6C0F" w:rsidP="008B6C0F">
      <w:pPr>
        <w:spacing w:after="0" w:line="240" w:lineRule="auto"/>
        <w:rPr>
          <w:color w:val="0D0D0D" w:themeColor="text1" w:themeTint="F2"/>
        </w:rPr>
      </w:pPr>
    </w:p>
    <w:p w14:paraId="4F3A1E2A" w14:textId="77777777" w:rsidR="008B6C0F" w:rsidRPr="00B35904" w:rsidRDefault="008B6C0F" w:rsidP="008B6C0F">
      <w:pPr>
        <w:spacing w:after="0" w:line="240" w:lineRule="auto"/>
        <w:jc w:val="both"/>
        <w:rPr>
          <w:rFonts w:ascii="Times New Roman" w:hAnsi="Times New Roman" w:cs="Times New Roman"/>
          <w:color w:val="0D0D0D" w:themeColor="text1" w:themeTint="F2"/>
          <w:sz w:val="24"/>
          <w:szCs w:val="24"/>
          <w:lang w:eastAsia="hr-HR"/>
        </w:rPr>
      </w:pPr>
      <w:r w:rsidRPr="00B35904">
        <w:rPr>
          <w:rFonts w:ascii="Times New Roman" w:hAnsi="Times New Roman" w:cs="Times New Roman"/>
          <w:color w:val="0D0D0D" w:themeColor="text1" w:themeTint="F2"/>
          <w:sz w:val="24"/>
          <w:szCs w:val="24"/>
          <w:lang w:eastAsia="hr-HR"/>
        </w:rPr>
        <w:t>Ustavna osnova za donošenje ovoga Zakona sadržana je u odredbi članka 2. stavka 4. Ustava Republike Hrvatske („Narodne novine“, br. 85/2010. – pročišćeni tekst i 5/2014. – Odluka Ustavnog suda Republike Hrvatske).</w:t>
      </w:r>
    </w:p>
    <w:p w14:paraId="03A41B83" w14:textId="77777777" w:rsidR="008B6C0F" w:rsidRPr="00B35904" w:rsidRDefault="008B6C0F" w:rsidP="008B6C0F">
      <w:pPr>
        <w:spacing w:after="0" w:line="240" w:lineRule="auto"/>
        <w:ind w:firstLine="705"/>
        <w:jc w:val="both"/>
        <w:rPr>
          <w:rFonts w:ascii="Times New Roman" w:hAnsi="Times New Roman" w:cs="Times New Roman"/>
          <w:color w:val="0D0D0D" w:themeColor="text1" w:themeTint="F2"/>
          <w:sz w:val="24"/>
          <w:szCs w:val="24"/>
          <w:lang w:eastAsia="hr-HR"/>
        </w:rPr>
      </w:pPr>
    </w:p>
    <w:p w14:paraId="49C0136E" w14:textId="41A92112" w:rsidR="008B6C0F" w:rsidRPr="00B35904" w:rsidRDefault="00B200BC" w:rsidP="00B200BC">
      <w:pPr>
        <w:spacing w:after="0" w:line="240" w:lineRule="auto"/>
        <w:ind w:left="709" w:hanging="709"/>
        <w:jc w:val="both"/>
        <w:rPr>
          <w:rFonts w:ascii="Times New Roman" w:hAnsi="Times New Roman" w:cs="Times New Roman"/>
          <w:b/>
          <w:bCs/>
          <w:color w:val="0D0D0D" w:themeColor="text1" w:themeTint="F2"/>
          <w:sz w:val="24"/>
          <w:szCs w:val="24"/>
          <w:shd w:val="clear" w:color="auto" w:fill="FFFFFF"/>
        </w:rPr>
      </w:pPr>
      <w:r>
        <w:rPr>
          <w:rFonts w:ascii="Times New Roman" w:hAnsi="Times New Roman" w:cs="Times New Roman"/>
          <w:b/>
          <w:bCs/>
          <w:color w:val="0D0D0D" w:themeColor="text1" w:themeTint="F2"/>
          <w:sz w:val="24"/>
          <w:szCs w:val="24"/>
          <w:shd w:val="clear" w:color="auto" w:fill="FFFFFF"/>
        </w:rPr>
        <w:t>II.</w:t>
      </w:r>
      <w:r>
        <w:rPr>
          <w:rFonts w:ascii="Times New Roman" w:hAnsi="Times New Roman" w:cs="Times New Roman"/>
          <w:b/>
          <w:bCs/>
          <w:color w:val="0D0D0D" w:themeColor="text1" w:themeTint="F2"/>
          <w:sz w:val="24"/>
          <w:szCs w:val="24"/>
          <w:shd w:val="clear" w:color="auto" w:fill="FFFFFF"/>
        </w:rPr>
        <w:tab/>
      </w:r>
      <w:r w:rsidR="008B6C0F" w:rsidRPr="00B35904">
        <w:rPr>
          <w:rFonts w:ascii="Times New Roman" w:hAnsi="Times New Roman" w:cs="Times New Roman"/>
          <w:b/>
          <w:bCs/>
          <w:color w:val="0D0D0D" w:themeColor="text1" w:themeTint="F2"/>
          <w:sz w:val="24"/>
          <w:szCs w:val="24"/>
          <w:shd w:val="clear" w:color="auto" w:fill="FFFFFF"/>
        </w:rPr>
        <w:t xml:space="preserve">OCJENA STANJA I OSNOVNA PITANJA KOJA SE </w:t>
      </w:r>
      <w:r>
        <w:rPr>
          <w:rFonts w:ascii="Times New Roman" w:hAnsi="Times New Roman" w:cs="Times New Roman"/>
          <w:b/>
          <w:bCs/>
          <w:color w:val="0D0D0D" w:themeColor="text1" w:themeTint="F2"/>
          <w:sz w:val="24"/>
          <w:szCs w:val="24"/>
          <w:shd w:val="clear" w:color="auto" w:fill="FFFFFF"/>
        </w:rPr>
        <w:t xml:space="preserve">TREBAJU UREDITI </w:t>
      </w:r>
      <w:r w:rsidR="008B6C0F" w:rsidRPr="00B35904">
        <w:rPr>
          <w:rFonts w:ascii="Times New Roman" w:hAnsi="Times New Roman" w:cs="Times New Roman"/>
          <w:b/>
          <w:bCs/>
          <w:color w:val="0D0D0D" w:themeColor="text1" w:themeTint="F2"/>
          <w:sz w:val="24"/>
          <w:szCs w:val="24"/>
          <w:shd w:val="clear" w:color="auto" w:fill="FFFFFF"/>
        </w:rPr>
        <w:t>ZAKONOM</w:t>
      </w:r>
      <w:r>
        <w:rPr>
          <w:rFonts w:ascii="Times New Roman" w:hAnsi="Times New Roman" w:cs="Times New Roman"/>
          <w:b/>
          <w:bCs/>
          <w:color w:val="0D0D0D" w:themeColor="text1" w:themeTint="F2"/>
          <w:sz w:val="24"/>
          <w:szCs w:val="24"/>
          <w:shd w:val="clear" w:color="auto" w:fill="FFFFFF"/>
        </w:rPr>
        <w:t>,</w:t>
      </w:r>
      <w:r w:rsidR="008B6C0F" w:rsidRPr="00B35904">
        <w:rPr>
          <w:rFonts w:ascii="Times New Roman" w:hAnsi="Times New Roman" w:cs="Times New Roman"/>
          <w:b/>
          <w:bCs/>
          <w:color w:val="0D0D0D" w:themeColor="text1" w:themeTint="F2"/>
          <w:sz w:val="24"/>
          <w:szCs w:val="24"/>
          <w:shd w:val="clear" w:color="auto" w:fill="FFFFFF"/>
        </w:rPr>
        <w:t xml:space="preserve"> TE POSLJEDICE KOJE ĆE DONOŠENJEM ZAKONA PROISTEĆI</w:t>
      </w:r>
    </w:p>
    <w:p w14:paraId="68B64E8E" w14:textId="77777777" w:rsidR="008B6C0F" w:rsidRPr="00B35904" w:rsidRDefault="008B6C0F" w:rsidP="008B6C0F">
      <w:pPr>
        <w:spacing w:after="0" w:line="240" w:lineRule="auto"/>
        <w:jc w:val="both"/>
        <w:rPr>
          <w:rFonts w:ascii="Times New Roman" w:hAnsi="Times New Roman" w:cs="Times New Roman"/>
          <w:b/>
          <w:color w:val="0D0D0D" w:themeColor="text1" w:themeTint="F2"/>
          <w:sz w:val="24"/>
          <w:szCs w:val="24"/>
        </w:rPr>
      </w:pPr>
    </w:p>
    <w:p w14:paraId="34F0977F" w14:textId="37D8B6CD" w:rsidR="008B6C0F" w:rsidRPr="00B35904" w:rsidRDefault="008B6C0F" w:rsidP="008B6C0F">
      <w:pPr>
        <w:shd w:val="clear" w:color="auto" w:fill="FFFFFF" w:themeFill="background1"/>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Zakon</w:t>
      </w:r>
      <w:r>
        <w:rPr>
          <w:rFonts w:ascii="Times New Roman" w:hAnsi="Times New Roman" w:cs="Times New Roman"/>
          <w:color w:val="0D0D0D" w:themeColor="text1" w:themeTint="F2"/>
          <w:sz w:val="24"/>
          <w:szCs w:val="24"/>
        </w:rPr>
        <w:t>om</w:t>
      </w:r>
      <w:r w:rsidRPr="00B35904">
        <w:rPr>
          <w:rFonts w:ascii="Times New Roman" w:hAnsi="Times New Roman" w:cs="Times New Roman"/>
          <w:color w:val="0D0D0D" w:themeColor="text1" w:themeTint="F2"/>
          <w:sz w:val="24"/>
          <w:szCs w:val="24"/>
        </w:rPr>
        <w:t xml:space="preserve"> o računovodstvu („Narodne novine“, br</w:t>
      </w:r>
      <w:r w:rsidR="005F572E">
        <w:rPr>
          <w:rFonts w:ascii="Times New Roman" w:hAnsi="Times New Roman" w:cs="Times New Roman"/>
          <w:color w:val="0D0D0D" w:themeColor="text1" w:themeTint="F2"/>
          <w:sz w:val="24"/>
          <w:szCs w:val="24"/>
        </w:rPr>
        <w:t>.</w:t>
      </w:r>
      <w:r w:rsidRPr="00B35904">
        <w:rPr>
          <w:rFonts w:ascii="Times New Roman" w:hAnsi="Times New Roman" w:cs="Times New Roman"/>
          <w:color w:val="0D0D0D" w:themeColor="text1" w:themeTint="F2"/>
          <w:sz w:val="24"/>
          <w:szCs w:val="24"/>
        </w:rPr>
        <w:t xml:space="preserve"> 85/24.</w:t>
      </w:r>
      <w:r>
        <w:rPr>
          <w:rFonts w:ascii="Times New Roman" w:hAnsi="Times New Roman" w:cs="Times New Roman"/>
          <w:color w:val="0D0D0D" w:themeColor="text1" w:themeTint="F2"/>
          <w:sz w:val="24"/>
          <w:szCs w:val="24"/>
        </w:rPr>
        <w:t>, 145/24. i 151/25., u daljnjem tekstu: važeći Zakon</w:t>
      </w:r>
      <w:r w:rsidRPr="00B35904">
        <w:rPr>
          <w:rFonts w:ascii="Times New Roman" w:hAnsi="Times New Roman" w:cs="Times New Roman"/>
          <w:color w:val="0D0D0D" w:themeColor="text1" w:themeTint="F2"/>
          <w:sz w:val="24"/>
          <w:szCs w:val="24"/>
        </w:rPr>
        <w:t xml:space="preserve">) uređuje </w:t>
      </w:r>
      <w:r w:rsidR="006F1FAC">
        <w:rPr>
          <w:rFonts w:ascii="Times New Roman" w:hAnsi="Times New Roman" w:cs="Times New Roman"/>
          <w:color w:val="0D0D0D" w:themeColor="text1" w:themeTint="F2"/>
          <w:sz w:val="24"/>
          <w:szCs w:val="24"/>
        </w:rPr>
        <w:t xml:space="preserve">se </w:t>
      </w:r>
      <w:r w:rsidRPr="00B35904">
        <w:rPr>
          <w:rFonts w:ascii="Times New Roman" w:hAnsi="Times New Roman" w:cs="Times New Roman"/>
          <w:color w:val="0D0D0D" w:themeColor="text1" w:themeTint="F2"/>
          <w:sz w:val="24"/>
          <w:szCs w:val="24"/>
        </w:rPr>
        <w:t>računovodstv</w:t>
      </w:r>
      <w:r w:rsidR="006F1FAC">
        <w:rPr>
          <w:rFonts w:ascii="Times New Roman" w:hAnsi="Times New Roman" w:cs="Times New Roman"/>
          <w:color w:val="0D0D0D" w:themeColor="text1" w:themeTint="F2"/>
          <w:sz w:val="24"/>
          <w:szCs w:val="24"/>
        </w:rPr>
        <w:t>o</w:t>
      </w:r>
      <w:r w:rsidRPr="00B35904">
        <w:rPr>
          <w:rFonts w:ascii="Times New Roman" w:hAnsi="Times New Roman" w:cs="Times New Roman"/>
          <w:color w:val="0D0D0D" w:themeColor="text1" w:themeTint="F2"/>
          <w:sz w:val="24"/>
          <w:szCs w:val="24"/>
        </w:rPr>
        <w:t xml:space="preserve"> poduzetnika</w:t>
      </w:r>
      <w:r w:rsidR="006F1FAC">
        <w:rPr>
          <w:rFonts w:ascii="Times New Roman" w:hAnsi="Times New Roman" w:cs="Times New Roman"/>
          <w:color w:val="0D0D0D" w:themeColor="text1" w:themeTint="F2"/>
          <w:sz w:val="24"/>
          <w:szCs w:val="24"/>
        </w:rPr>
        <w:t>,</w:t>
      </w:r>
      <w:r w:rsidRPr="00B35904">
        <w:rPr>
          <w:rFonts w:ascii="Times New Roman" w:hAnsi="Times New Roman" w:cs="Times New Roman"/>
          <w:color w:val="0D0D0D" w:themeColor="text1" w:themeTint="F2"/>
          <w:sz w:val="24"/>
          <w:szCs w:val="24"/>
        </w:rPr>
        <w:t xml:space="preserve"> razvrstavanj</w:t>
      </w:r>
      <w:r w:rsidR="006F1FAC">
        <w:rPr>
          <w:rFonts w:ascii="Times New Roman" w:hAnsi="Times New Roman" w:cs="Times New Roman"/>
          <w:color w:val="0D0D0D" w:themeColor="text1" w:themeTint="F2"/>
          <w:sz w:val="24"/>
          <w:szCs w:val="24"/>
        </w:rPr>
        <w:t>e</w:t>
      </w:r>
      <w:r w:rsidRPr="00B35904">
        <w:rPr>
          <w:rFonts w:ascii="Times New Roman" w:hAnsi="Times New Roman" w:cs="Times New Roman"/>
          <w:color w:val="0D0D0D" w:themeColor="text1" w:themeTint="F2"/>
          <w:sz w:val="24"/>
          <w:szCs w:val="24"/>
        </w:rPr>
        <w:t xml:space="preserve"> poduzetnika i grupa poduzetnika, knjigovodstven</w:t>
      </w:r>
      <w:r w:rsidR="006F1FAC">
        <w:rPr>
          <w:rFonts w:ascii="Times New Roman" w:hAnsi="Times New Roman" w:cs="Times New Roman"/>
          <w:color w:val="0D0D0D" w:themeColor="text1" w:themeTint="F2"/>
          <w:sz w:val="24"/>
          <w:szCs w:val="24"/>
        </w:rPr>
        <w:t>e</w:t>
      </w:r>
      <w:r w:rsidRPr="00B35904">
        <w:rPr>
          <w:rFonts w:ascii="Times New Roman" w:hAnsi="Times New Roman" w:cs="Times New Roman"/>
          <w:color w:val="0D0D0D" w:themeColor="text1" w:themeTint="F2"/>
          <w:sz w:val="24"/>
          <w:szCs w:val="24"/>
        </w:rPr>
        <w:t xml:space="preserve"> isprav</w:t>
      </w:r>
      <w:r w:rsidR="006F1FAC">
        <w:rPr>
          <w:rFonts w:ascii="Times New Roman" w:hAnsi="Times New Roman" w:cs="Times New Roman"/>
          <w:color w:val="0D0D0D" w:themeColor="text1" w:themeTint="F2"/>
          <w:sz w:val="24"/>
          <w:szCs w:val="24"/>
        </w:rPr>
        <w:t>e</w:t>
      </w:r>
      <w:r w:rsidRPr="00B35904">
        <w:rPr>
          <w:rFonts w:ascii="Times New Roman" w:hAnsi="Times New Roman" w:cs="Times New Roman"/>
          <w:color w:val="0D0D0D" w:themeColor="text1" w:themeTint="F2"/>
          <w:sz w:val="24"/>
          <w:szCs w:val="24"/>
        </w:rPr>
        <w:t xml:space="preserve"> i poslovn</w:t>
      </w:r>
      <w:r w:rsidR="006F1FAC">
        <w:rPr>
          <w:rFonts w:ascii="Times New Roman" w:hAnsi="Times New Roman" w:cs="Times New Roman"/>
          <w:color w:val="0D0D0D" w:themeColor="text1" w:themeTint="F2"/>
          <w:sz w:val="24"/>
          <w:szCs w:val="24"/>
        </w:rPr>
        <w:t xml:space="preserve">e </w:t>
      </w:r>
      <w:r w:rsidRPr="00B35904">
        <w:rPr>
          <w:rFonts w:ascii="Times New Roman" w:hAnsi="Times New Roman" w:cs="Times New Roman"/>
          <w:color w:val="0D0D0D" w:themeColor="text1" w:themeTint="F2"/>
          <w:sz w:val="24"/>
          <w:szCs w:val="24"/>
        </w:rPr>
        <w:t>knjig</w:t>
      </w:r>
      <w:r w:rsidR="006F1FAC">
        <w:rPr>
          <w:rFonts w:ascii="Times New Roman" w:hAnsi="Times New Roman" w:cs="Times New Roman"/>
          <w:color w:val="0D0D0D" w:themeColor="text1" w:themeTint="F2"/>
          <w:sz w:val="24"/>
          <w:szCs w:val="24"/>
        </w:rPr>
        <w:t>e</w:t>
      </w:r>
      <w:r w:rsidRPr="00B35904">
        <w:rPr>
          <w:rFonts w:ascii="Times New Roman" w:hAnsi="Times New Roman" w:cs="Times New Roman"/>
          <w:color w:val="0D0D0D" w:themeColor="text1" w:themeTint="F2"/>
          <w:sz w:val="24"/>
          <w:szCs w:val="24"/>
        </w:rPr>
        <w:t>, popis imovine i obveza, primjen</w:t>
      </w:r>
      <w:r w:rsidR="006F1FAC">
        <w:rPr>
          <w:rFonts w:ascii="Times New Roman" w:hAnsi="Times New Roman" w:cs="Times New Roman"/>
          <w:color w:val="0D0D0D" w:themeColor="text1" w:themeTint="F2"/>
          <w:sz w:val="24"/>
          <w:szCs w:val="24"/>
        </w:rPr>
        <w:t>a</w:t>
      </w:r>
      <w:r w:rsidRPr="00B35904">
        <w:rPr>
          <w:rFonts w:ascii="Times New Roman" w:hAnsi="Times New Roman" w:cs="Times New Roman"/>
          <w:color w:val="0D0D0D" w:themeColor="text1" w:themeTint="F2"/>
          <w:sz w:val="24"/>
          <w:szCs w:val="24"/>
        </w:rPr>
        <w:t xml:space="preserve"> standarda financijskog izvještavanja</w:t>
      </w:r>
      <w:r w:rsidR="006F1FAC">
        <w:rPr>
          <w:rFonts w:ascii="Times New Roman" w:hAnsi="Times New Roman" w:cs="Times New Roman"/>
          <w:color w:val="0D0D0D" w:themeColor="text1" w:themeTint="F2"/>
          <w:sz w:val="24"/>
          <w:szCs w:val="24"/>
        </w:rPr>
        <w:t xml:space="preserve"> i</w:t>
      </w:r>
      <w:r w:rsidRPr="00B35904">
        <w:rPr>
          <w:rFonts w:ascii="Times New Roman" w:hAnsi="Times New Roman" w:cs="Times New Roman"/>
          <w:color w:val="0D0D0D" w:themeColor="text1" w:themeTint="F2"/>
          <w:sz w:val="24"/>
          <w:szCs w:val="24"/>
        </w:rPr>
        <w:t xml:space="preserve"> </w:t>
      </w:r>
      <w:r w:rsidR="006F1FAC" w:rsidRPr="006F1FAC">
        <w:rPr>
          <w:rFonts w:ascii="Times New Roman" w:hAnsi="Times New Roman" w:cs="Times New Roman"/>
          <w:color w:val="0D0D0D" w:themeColor="text1" w:themeTint="F2"/>
          <w:sz w:val="24"/>
          <w:szCs w:val="24"/>
        </w:rPr>
        <w:t>tijelo za donošenje standarda financijskog izvještavanja</w:t>
      </w:r>
      <w:r w:rsidRPr="00B35904">
        <w:rPr>
          <w:rFonts w:ascii="Times New Roman" w:hAnsi="Times New Roman" w:cs="Times New Roman"/>
          <w:color w:val="0D0D0D" w:themeColor="text1" w:themeTint="F2"/>
          <w:sz w:val="24"/>
          <w:szCs w:val="24"/>
        </w:rPr>
        <w:t>. Također</w:t>
      </w:r>
      <w:r w:rsidR="00B200BC">
        <w:rPr>
          <w:rFonts w:ascii="Times New Roman" w:hAnsi="Times New Roman" w:cs="Times New Roman"/>
          <w:color w:val="0D0D0D" w:themeColor="text1" w:themeTint="F2"/>
          <w:sz w:val="24"/>
          <w:szCs w:val="24"/>
        </w:rPr>
        <w:t>,</w:t>
      </w:r>
      <w:r w:rsidRPr="00B35904">
        <w:rPr>
          <w:rFonts w:ascii="Times New Roman" w:hAnsi="Times New Roman" w:cs="Times New Roman"/>
          <w:color w:val="0D0D0D" w:themeColor="text1" w:themeTint="F2"/>
          <w:sz w:val="24"/>
          <w:szCs w:val="24"/>
        </w:rPr>
        <w:t xml:space="preserve"> </w:t>
      </w:r>
      <w:r w:rsidR="006F1FAC">
        <w:rPr>
          <w:rFonts w:ascii="Times New Roman" w:hAnsi="Times New Roman" w:cs="Times New Roman"/>
          <w:color w:val="0D0D0D" w:themeColor="text1" w:themeTint="F2"/>
          <w:sz w:val="24"/>
          <w:szCs w:val="24"/>
        </w:rPr>
        <w:t xml:space="preserve">važećim Zakonom </w:t>
      </w:r>
      <w:r w:rsidRPr="00B35904">
        <w:rPr>
          <w:rFonts w:ascii="Times New Roman" w:hAnsi="Times New Roman" w:cs="Times New Roman"/>
          <w:color w:val="0D0D0D" w:themeColor="text1" w:themeTint="F2"/>
          <w:sz w:val="24"/>
          <w:szCs w:val="24"/>
        </w:rPr>
        <w:t>uređuj</w:t>
      </w:r>
      <w:r w:rsidR="003C719C">
        <w:rPr>
          <w:rFonts w:ascii="Times New Roman" w:hAnsi="Times New Roman" w:cs="Times New Roman"/>
          <w:color w:val="0D0D0D" w:themeColor="text1" w:themeTint="F2"/>
          <w:sz w:val="24"/>
          <w:szCs w:val="24"/>
        </w:rPr>
        <w:t>u</w:t>
      </w:r>
      <w:r w:rsidRPr="00B35904">
        <w:rPr>
          <w:rFonts w:ascii="Times New Roman" w:hAnsi="Times New Roman" w:cs="Times New Roman"/>
          <w:color w:val="0D0D0D" w:themeColor="text1" w:themeTint="F2"/>
          <w:sz w:val="24"/>
          <w:szCs w:val="24"/>
        </w:rPr>
        <w:t xml:space="preserve"> </w:t>
      </w:r>
      <w:r w:rsidR="006F1FAC">
        <w:rPr>
          <w:rFonts w:ascii="Times New Roman" w:hAnsi="Times New Roman" w:cs="Times New Roman"/>
          <w:color w:val="0D0D0D" w:themeColor="text1" w:themeTint="F2"/>
          <w:sz w:val="24"/>
          <w:szCs w:val="24"/>
        </w:rPr>
        <w:t>se</w:t>
      </w:r>
      <w:r w:rsidRPr="00B35904">
        <w:rPr>
          <w:rFonts w:ascii="Times New Roman" w:hAnsi="Times New Roman" w:cs="Times New Roman"/>
          <w:color w:val="0D0D0D" w:themeColor="text1" w:themeTint="F2"/>
          <w:sz w:val="24"/>
          <w:szCs w:val="24"/>
        </w:rPr>
        <w:t xml:space="preserve"> godišnji financijski izvještaj</w:t>
      </w:r>
      <w:r w:rsidR="006F1FAC">
        <w:rPr>
          <w:rFonts w:ascii="Times New Roman" w:hAnsi="Times New Roman" w:cs="Times New Roman"/>
          <w:color w:val="0D0D0D" w:themeColor="text1" w:themeTint="F2"/>
          <w:sz w:val="24"/>
          <w:szCs w:val="24"/>
        </w:rPr>
        <w:t xml:space="preserve">i </w:t>
      </w:r>
      <w:r w:rsidR="006F1FAC" w:rsidRPr="005C500C">
        <w:rPr>
          <w:rFonts w:ascii="Times New Roman" w:eastAsia="Times New Roman" w:hAnsi="Times New Roman" w:cs="Times New Roman"/>
          <w:color w:val="231F20"/>
          <w:sz w:val="24"/>
          <w:szCs w:val="24"/>
          <w:lang w:eastAsia="hr-HR"/>
        </w:rPr>
        <w:t>i konsolidacija godišnjih financijskih izvještaja</w:t>
      </w:r>
      <w:r w:rsidR="006F1FAC" w:rsidRPr="00B35904" w:rsidDel="006F1FAC">
        <w:rPr>
          <w:rFonts w:ascii="Times New Roman" w:hAnsi="Times New Roman" w:cs="Times New Roman"/>
          <w:color w:val="0D0D0D" w:themeColor="text1" w:themeTint="F2"/>
          <w:sz w:val="24"/>
          <w:szCs w:val="24"/>
        </w:rPr>
        <w:t xml:space="preserve"> </w:t>
      </w:r>
      <w:r w:rsidRPr="00B35904">
        <w:rPr>
          <w:rFonts w:ascii="Times New Roman" w:hAnsi="Times New Roman" w:cs="Times New Roman"/>
          <w:color w:val="0D0D0D" w:themeColor="text1" w:themeTint="F2"/>
          <w:sz w:val="24"/>
          <w:szCs w:val="24"/>
        </w:rPr>
        <w:t xml:space="preserve">, njihova revizija, sadržaj godišnjeg izvještaja, izvještavanje o održivosti uključujući primjenu i provjeru standarda izvještavanja o održivosti, izvještavanje o plaćanjima javnom sektoru te izvještaj o informacijama o porezu na dobit. </w:t>
      </w:r>
      <w:r>
        <w:rPr>
          <w:rFonts w:ascii="Times New Roman" w:hAnsi="Times New Roman" w:cs="Times New Roman"/>
          <w:color w:val="0D0D0D" w:themeColor="text1" w:themeTint="F2"/>
          <w:sz w:val="24"/>
          <w:szCs w:val="24"/>
        </w:rPr>
        <w:t xml:space="preserve">Također, </w:t>
      </w:r>
      <w:r w:rsidR="006F1FAC">
        <w:rPr>
          <w:rFonts w:ascii="Times New Roman" w:hAnsi="Times New Roman" w:cs="Times New Roman"/>
          <w:color w:val="0D0D0D" w:themeColor="text1" w:themeTint="F2"/>
          <w:sz w:val="24"/>
          <w:szCs w:val="24"/>
        </w:rPr>
        <w:t xml:space="preserve">važećim Zakonom </w:t>
      </w:r>
      <w:r w:rsidRPr="00B35904">
        <w:rPr>
          <w:rFonts w:ascii="Times New Roman" w:hAnsi="Times New Roman" w:cs="Times New Roman"/>
          <w:color w:val="0D0D0D" w:themeColor="text1" w:themeTint="F2"/>
          <w:sz w:val="24"/>
          <w:szCs w:val="24"/>
        </w:rPr>
        <w:t>obuhvać</w:t>
      </w:r>
      <w:r>
        <w:rPr>
          <w:rFonts w:ascii="Times New Roman" w:hAnsi="Times New Roman" w:cs="Times New Roman"/>
          <w:color w:val="0D0D0D" w:themeColor="text1" w:themeTint="F2"/>
          <w:sz w:val="24"/>
          <w:szCs w:val="24"/>
        </w:rPr>
        <w:t xml:space="preserve">ena su </w:t>
      </w:r>
      <w:r w:rsidRPr="00B35904">
        <w:rPr>
          <w:rFonts w:ascii="Times New Roman" w:hAnsi="Times New Roman" w:cs="Times New Roman"/>
          <w:color w:val="0D0D0D" w:themeColor="text1" w:themeTint="F2"/>
          <w:sz w:val="24"/>
          <w:szCs w:val="24"/>
        </w:rPr>
        <w:t>i pravila o javnoj objavi godišnjih financijskih izvještaja i godišnjeg izvještaja, vođenje Registra godišnjih financijskih izvještaja, nadzor nad primjenom zakona te prekršajne odredbe.</w:t>
      </w:r>
    </w:p>
    <w:p w14:paraId="0CF0AAEC" w14:textId="77777777" w:rsidR="008B6C0F" w:rsidRPr="00B35904" w:rsidRDefault="008B6C0F" w:rsidP="008B6C0F">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07D9D3AA" w14:textId="468658DF" w:rsidR="008B6C0F" w:rsidRDefault="008B6C0F" w:rsidP="008B6C0F">
      <w:pPr>
        <w:shd w:val="clear" w:color="auto" w:fill="FFFFFF" w:themeFill="background1"/>
        <w:spacing w:after="0" w:line="240" w:lineRule="auto"/>
        <w:jc w:val="both"/>
        <w:rPr>
          <w:rFonts w:ascii="Times New Roman" w:hAnsi="Times New Roman" w:cs="Times New Roman"/>
          <w:color w:val="0D0D0D" w:themeColor="text1" w:themeTint="F2"/>
          <w:sz w:val="24"/>
          <w:szCs w:val="24"/>
        </w:rPr>
      </w:pPr>
      <w:r w:rsidRPr="00801A0D">
        <w:rPr>
          <w:rFonts w:ascii="Times New Roman" w:hAnsi="Times New Roman" w:cs="Times New Roman"/>
          <w:color w:val="0D0D0D" w:themeColor="text1" w:themeTint="F2"/>
          <w:sz w:val="24"/>
          <w:szCs w:val="24"/>
        </w:rPr>
        <w:t>Važeći Zakon o računovodstvu do sada je izmijenjen i dopunjen dva</w:t>
      </w:r>
      <w:r w:rsidR="00E3591B">
        <w:rPr>
          <w:rFonts w:ascii="Times New Roman" w:hAnsi="Times New Roman" w:cs="Times New Roman"/>
          <w:color w:val="0D0D0D" w:themeColor="text1" w:themeTint="F2"/>
          <w:sz w:val="24"/>
          <w:szCs w:val="24"/>
        </w:rPr>
        <w:t xml:space="preserve"> </w:t>
      </w:r>
      <w:r w:rsidRPr="00801A0D">
        <w:rPr>
          <w:rFonts w:ascii="Times New Roman" w:hAnsi="Times New Roman" w:cs="Times New Roman"/>
          <w:color w:val="0D0D0D" w:themeColor="text1" w:themeTint="F2"/>
          <w:sz w:val="24"/>
          <w:szCs w:val="24"/>
        </w:rPr>
        <w:t>put</w:t>
      </w:r>
      <w:r w:rsidR="00E3591B">
        <w:rPr>
          <w:rFonts w:ascii="Times New Roman" w:hAnsi="Times New Roman" w:cs="Times New Roman"/>
          <w:color w:val="0D0D0D" w:themeColor="text1" w:themeTint="F2"/>
          <w:sz w:val="24"/>
          <w:szCs w:val="24"/>
        </w:rPr>
        <w:t>a</w:t>
      </w:r>
      <w:r w:rsidRPr="00801A0D">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između</w:t>
      </w:r>
      <w:r w:rsidRPr="00801A0D">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ostalog i</w:t>
      </w:r>
      <w:r w:rsidRPr="00801A0D">
        <w:rPr>
          <w:rFonts w:ascii="Times New Roman" w:hAnsi="Times New Roman" w:cs="Times New Roman"/>
          <w:color w:val="0D0D0D" w:themeColor="text1" w:themeTint="F2"/>
          <w:sz w:val="24"/>
          <w:szCs w:val="24"/>
        </w:rPr>
        <w:t xml:space="preserve"> radi prijenosa Direktive (EU) 2025/794 Europskog parlamenta i Vijeća od 14. travnja 2025. o izmjeni direktiva (EU) </w:t>
      </w:r>
      <w:r w:rsidRPr="00801A0D">
        <w:rPr>
          <w:rFonts w:ascii="Times New Roman" w:hAnsi="Times New Roman" w:cs="Times New Roman"/>
          <w:color w:val="0D0D0D" w:themeColor="text1" w:themeTint="F2"/>
          <w:sz w:val="24"/>
          <w:szCs w:val="24"/>
        </w:rPr>
        <w:lastRenderedPageBreak/>
        <w:t>2022/2464 i (EU) 2024/1760 u pogledu datuma od kojih države članice moraju primjenjivati određene zahtjeve za korporativno izvješćivanje o održivosti i dubinsku analizu za održivo poslovanje (Tekst značajan za EGP) (SL L, 2025/794, 16.4.2025.) (</w:t>
      </w:r>
      <w:r>
        <w:rPr>
          <w:rFonts w:ascii="Times New Roman" w:hAnsi="Times New Roman" w:cs="Times New Roman"/>
          <w:color w:val="0D0D0D" w:themeColor="text1" w:themeTint="F2"/>
          <w:sz w:val="24"/>
          <w:szCs w:val="24"/>
        </w:rPr>
        <w:t>tzv. „</w:t>
      </w:r>
      <w:r w:rsidR="0021449C">
        <w:rPr>
          <w:rFonts w:ascii="Times New Roman" w:hAnsi="Times New Roman" w:cs="Times New Roman"/>
          <w:color w:val="0D0D0D" w:themeColor="text1" w:themeTint="F2"/>
          <w:sz w:val="24"/>
          <w:szCs w:val="24"/>
        </w:rPr>
        <w:t xml:space="preserve">Stop </w:t>
      </w:r>
      <w:r>
        <w:rPr>
          <w:rFonts w:ascii="Times New Roman" w:hAnsi="Times New Roman" w:cs="Times New Roman"/>
          <w:color w:val="0D0D0D" w:themeColor="text1" w:themeTint="F2"/>
          <w:sz w:val="24"/>
          <w:szCs w:val="24"/>
        </w:rPr>
        <w:t xml:space="preserve">the clock” direktiva, u daljnjem tekstu: Direktiva (EU) 2025/794) u nacionalno zakonodavstvo. </w:t>
      </w:r>
      <w:r w:rsidRPr="00801A0D">
        <w:rPr>
          <w:rFonts w:ascii="Times New Roman" w:hAnsi="Times New Roman" w:cs="Times New Roman"/>
          <w:color w:val="0D0D0D" w:themeColor="text1" w:themeTint="F2"/>
          <w:sz w:val="24"/>
          <w:szCs w:val="24"/>
        </w:rPr>
        <w:t>Tom je izmjenom obveza izvještavanja o održivosti za određene skupine poduzetnika odgođena za dvije godine. Tako su</w:t>
      </w:r>
      <w:r>
        <w:rPr>
          <w:rFonts w:ascii="Times New Roman" w:hAnsi="Times New Roman" w:cs="Times New Roman"/>
          <w:color w:val="0D0D0D" w:themeColor="text1" w:themeTint="F2"/>
          <w:sz w:val="24"/>
          <w:szCs w:val="24"/>
        </w:rPr>
        <w:t xml:space="preserve">, prema važećem zakonodavnom okviru, </w:t>
      </w:r>
      <w:r w:rsidRPr="00801A0D">
        <w:rPr>
          <w:rFonts w:ascii="Times New Roman" w:hAnsi="Times New Roman" w:cs="Times New Roman"/>
          <w:color w:val="0D0D0D" w:themeColor="text1" w:themeTint="F2"/>
          <w:sz w:val="24"/>
          <w:szCs w:val="24"/>
        </w:rPr>
        <w:t>poduzetnici</w:t>
      </w:r>
      <w:r>
        <w:rPr>
          <w:rFonts w:ascii="Times New Roman" w:hAnsi="Times New Roman" w:cs="Times New Roman"/>
          <w:color w:val="0D0D0D" w:themeColor="text1" w:themeTint="F2"/>
          <w:sz w:val="24"/>
          <w:szCs w:val="24"/>
        </w:rPr>
        <w:t xml:space="preserve"> </w:t>
      </w:r>
      <w:r w:rsidRPr="00801A0D">
        <w:rPr>
          <w:rFonts w:ascii="Times New Roman" w:hAnsi="Times New Roman" w:cs="Times New Roman"/>
          <w:color w:val="0D0D0D" w:themeColor="text1" w:themeTint="F2"/>
          <w:sz w:val="24"/>
          <w:szCs w:val="24"/>
        </w:rPr>
        <w:t xml:space="preserve">iz drugog kruga obvezni izvještavati </w:t>
      </w:r>
      <w:r>
        <w:rPr>
          <w:rFonts w:ascii="Times New Roman" w:hAnsi="Times New Roman" w:cs="Times New Roman"/>
          <w:color w:val="0D0D0D" w:themeColor="text1" w:themeTint="F2"/>
          <w:sz w:val="24"/>
          <w:szCs w:val="24"/>
        </w:rPr>
        <w:t xml:space="preserve">o održivosti </w:t>
      </w:r>
      <w:r w:rsidRPr="00801A0D">
        <w:rPr>
          <w:rFonts w:ascii="Times New Roman" w:hAnsi="Times New Roman" w:cs="Times New Roman"/>
          <w:color w:val="0D0D0D" w:themeColor="text1" w:themeTint="F2"/>
          <w:sz w:val="24"/>
          <w:szCs w:val="24"/>
        </w:rPr>
        <w:t>za poslovn</w:t>
      </w:r>
      <w:r>
        <w:rPr>
          <w:rFonts w:ascii="Times New Roman" w:hAnsi="Times New Roman" w:cs="Times New Roman"/>
          <w:color w:val="0D0D0D" w:themeColor="text1" w:themeTint="F2"/>
          <w:sz w:val="24"/>
          <w:szCs w:val="24"/>
        </w:rPr>
        <w:t>u</w:t>
      </w:r>
      <w:r w:rsidRPr="00801A0D">
        <w:rPr>
          <w:rFonts w:ascii="Times New Roman" w:hAnsi="Times New Roman" w:cs="Times New Roman"/>
          <w:color w:val="0D0D0D" w:themeColor="text1" w:themeTint="F2"/>
          <w:sz w:val="24"/>
          <w:szCs w:val="24"/>
        </w:rPr>
        <w:t xml:space="preserve"> godin</w:t>
      </w:r>
      <w:r>
        <w:rPr>
          <w:rFonts w:ascii="Times New Roman" w:hAnsi="Times New Roman" w:cs="Times New Roman"/>
          <w:color w:val="0D0D0D" w:themeColor="text1" w:themeTint="F2"/>
          <w:sz w:val="24"/>
          <w:szCs w:val="24"/>
        </w:rPr>
        <w:t>u</w:t>
      </w:r>
      <w:r w:rsidRPr="00801A0D">
        <w:rPr>
          <w:rFonts w:ascii="Times New Roman" w:hAnsi="Times New Roman" w:cs="Times New Roman"/>
          <w:color w:val="0D0D0D" w:themeColor="text1" w:themeTint="F2"/>
          <w:sz w:val="24"/>
          <w:szCs w:val="24"/>
        </w:rPr>
        <w:t xml:space="preserve"> koje počinj</w:t>
      </w:r>
      <w:r>
        <w:rPr>
          <w:rFonts w:ascii="Times New Roman" w:hAnsi="Times New Roman" w:cs="Times New Roman"/>
          <w:color w:val="0D0D0D" w:themeColor="text1" w:themeTint="F2"/>
          <w:sz w:val="24"/>
          <w:szCs w:val="24"/>
        </w:rPr>
        <w:t>e</w:t>
      </w:r>
      <w:r w:rsidRPr="00801A0D">
        <w:rPr>
          <w:rFonts w:ascii="Times New Roman" w:hAnsi="Times New Roman" w:cs="Times New Roman"/>
          <w:color w:val="0D0D0D" w:themeColor="text1" w:themeTint="F2"/>
          <w:sz w:val="24"/>
          <w:szCs w:val="24"/>
        </w:rPr>
        <w:t xml:space="preserve"> 1. siječnja 2027. ili </w:t>
      </w:r>
      <w:r>
        <w:rPr>
          <w:rFonts w:ascii="Times New Roman" w:hAnsi="Times New Roman" w:cs="Times New Roman"/>
          <w:color w:val="0D0D0D" w:themeColor="text1" w:themeTint="F2"/>
          <w:sz w:val="24"/>
          <w:szCs w:val="24"/>
        </w:rPr>
        <w:t>nakon toga datuma</w:t>
      </w:r>
      <w:r w:rsidRPr="00801A0D">
        <w:rPr>
          <w:rFonts w:ascii="Times New Roman" w:hAnsi="Times New Roman" w:cs="Times New Roman"/>
          <w:color w:val="0D0D0D" w:themeColor="text1" w:themeTint="F2"/>
          <w:sz w:val="24"/>
          <w:szCs w:val="24"/>
        </w:rPr>
        <w:t xml:space="preserve"> (umjesto 1. siječnja 2025.), a poduzetnici iz trećeg kruga za poslovn</w:t>
      </w:r>
      <w:r>
        <w:rPr>
          <w:rFonts w:ascii="Times New Roman" w:hAnsi="Times New Roman" w:cs="Times New Roman"/>
          <w:color w:val="0D0D0D" w:themeColor="text1" w:themeTint="F2"/>
          <w:sz w:val="24"/>
          <w:szCs w:val="24"/>
        </w:rPr>
        <w:t>u</w:t>
      </w:r>
      <w:r w:rsidRPr="00801A0D">
        <w:rPr>
          <w:rFonts w:ascii="Times New Roman" w:hAnsi="Times New Roman" w:cs="Times New Roman"/>
          <w:color w:val="0D0D0D" w:themeColor="text1" w:themeTint="F2"/>
          <w:sz w:val="24"/>
          <w:szCs w:val="24"/>
        </w:rPr>
        <w:t xml:space="preserve"> godin</w:t>
      </w:r>
      <w:r>
        <w:rPr>
          <w:rFonts w:ascii="Times New Roman" w:hAnsi="Times New Roman" w:cs="Times New Roman"/>
          <w:color w:val="0D0D0D" w:themeColor="text1" w:themeTint="F2"/>
          <w:sz w:val="24"/>
          <w:szCs w:val="24"/>
        </w:rPr>
        <w:t>u</w:t>
      </w:r>
      <w:r w:rsidRPr="00801A0D">
        <w:rPr>
          <w:rFonts w:ascii="Times New Roman" w:hAnsi="Times New Roman" w:cs="Times New Roman"/>
          <w:color w:val="0D0D0D" w:themeColor="text1" w:themeTint="F2"/>
          <w:sz w:val="24"/>
          <w:szCs w:val="24"/>
        </w:rPr>
        <w:t xml:space="preserve"> koje počinju 1. siječnja 2028. ili </w:t>
      </w:r>
      <w:r>
        <w:rPr>
          <w:rFonts w:ascii="Times New Roman" w:hAnsi="Times New Roman" w:cs="Times New Roman"/>
          <w:color w:val="0D0D0D" w:themeColor="text1" w:themeTint="F2"/>
          <w:sz w:val="24"/>
          <w:szCs w:val="24"/>
        </w:rPr>
        <w:t xml:space="preserve">nakon toga datuma (umjesto 1. siječnja 2026.). </w:t>
      </w:r>
      <w:r w:rsidR="0021449C">
        <w:rPr>
          <w:rFonts w:ascii="Times New Roman" w:hAnsi="Times New Roman" w:cs="Times New Roman"/>
          <w:color w:val="0D0D0D" w:themeColor="text1" w:themeTint="F2"/>
          <w:sz w:val="24"/>
          <w:szCs w:val="24"/>
        </w:rPr>
        <w:t>P</w:t>
      </w:r>
      <w:r w:rsidR="006E5F27" w:rsidRPr="006E5F27">
        <w:rPr>
          <w:rFonts w:ascii="Times New Roman" w:hAnsi="Times New Roman" w:cs="Times New Roman"/>
          <w:color w:val="0D0D0D" w:themeColor="text1" w:themeTint="F2"/>
          <w:sz w:val="24"/>
          <w:szCs w:val="24"/>
        </w:rPr>
        <w:t xml:space="preserve">rijenosom Direktive (EU) 2025/794 zadržana je obveza izvještavanja </w:t>
      </w:r>
      <w:r w:rsidR="006E5F27">
        <w:rPr>
          <w:rFonts w:ascii="Times New Roman" w:hAnsi="Times New Roman" w:cs="Times New Roman"/>
          <w:color w:val="0D0D0D" w:themeColor="text1" w:themeTint="F2"/>
          <w:sz w:val="24"/>
          <w:szCs w:val="24"/>
        </w:rPr>
        <w:t xml:space="preserve">o održivosti </w:t>
      </w:r>
      <w:r w:rsidR="006E5F27" w:rsidRPr="006E5F27">
        <w:rPr>
          <w:rFonts w:ascii="Times New Roman" w:hAnsi="Times New Roman" w:cs="Times New Roman"/>
          <w:color w:val="0D0D0D" w:themeColor="text1" w:themeTint="F2"/>
          <w:sz w:val="24"/>
          <w:szCs w:val="24"/>
        </w:rPr>
        <w:t>za prvi krug obveznika, odnosno za velike poduzetnike koji su subjekti od javnog interesa</w:t>
      </w:r>
      <w:r w:rsidR="006E5F27">
        <w:rPr>
          <w:rFonts w:ascii="Times New Roman" w:hAnsi="Times New Roman" w:cs="Times New Roman"/>
          <w:color w:val="0D0D0D" w:themeColor="text1" w:themeTint="F2"/>
          <w:sz w:val="24"/>
          <w:szCs w:val="24"/>
        </w:rPr>
        <w:t xml:space="preserve"> (kreditne institucije, osiguravajuća društva i društva čiji su vrijednosni papiri uvršteni na uređeno tržište)</w:t>
      </w:r>
      <w:r w:rsidR="006E5F27" w:rsidRPr="006E5F27">
        <w:rPr>
          <w:rFonts w:ascii="Times New Roman" w:hAnsi="Times New Roman" w:cs="Times New Roman"/>
          <w:color w:val="0D0D0D" w:themeColor="text1" w:themeTint="F2"/>
          <w:sz w:val="24"/>
          <w:szCs w:val="24"/>
        </w:rPr>
        <w:t xml:space="preserve"> i koji su tijekom prethodne poslovne godine imali više od 500 zaposlenih, dok je za drugi i treći krug propisana dvogodišnja odgoda početka primjene, čime se zadržao sustav postupne primjene obveze izvještavanja o održivosti uz dodatno vrijeme za prilagodbu.</w:t>
      </w:r>
    </w:p>
    <w:p w14:paraId="4A99CF83" w14:textId="0C73DB35" w:rsidR="008B6C0F" w:rsidRDefault="008B6C0F" w:rsidP="008B6C0F">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53AD4AE2" w14:textId="7F42C710" w:rsidR="006E5F27" w:rsidRDefault="006E5F27" w:rsidP="005B7BC0">
      <w:pPr>
        <w:shd w:val="clear" w:color="auto" w:fill="FFFFFF" w:themeFill="background1"/>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Slika</w:t>
      </w:r>
      <w:r w:rsidRPr="00CE1748">
        <w:rPr>
          <w:rFonts w:ascii="Times New Roman" w:hAnsi="Times New Roman" w:cs="Times New Roman"/>
          <w:color w:val="0D0D0D" w:themeColor="text1" w:themeTint="F2"/>
          <w:sz w:val="24"/>
          <w:szCs w:val="24"/>
        </w:rPr>
        <w:t xml:space="preserve"> 1. u nastavku prikazuje obveznike </w:t>
      </w:r>
      <w:r>
        <w:rPr>
          <w:rFonts w:ascii="Times New Roman" w:hAnsi="Times New Roman" w:cs="Times New Roman"/>
          <w:color w:val="0D0D0D" w:themeColor="text1" w:themeTint="F2"/>
          <w:sz w:val="24"/>
          <w:szCs w:val="24"/>
        </w:rPr>
        <w:t xml:space="preserve">izvještavanja o održivosti </w:t>
      </w:r>
      <w:r w:rsidRPr="00CE1748">
        <w:rPr>
          <w:rFonts w:ascii="Times New Roman" w:hAnsi="Times New Roman" w:cs="Times New Roman"/>
          <w:color w:val="0D0D0D" w:themeColor="text1" w:themeTint="F2"/>
          <w:sz w:val="24"/>
          <w:szCs w:val="24"/>
        </w:rPr>
        <w:t>i dinamiku uvođenja obveze izvještavanja o održivosti prema trenutno važećem zakonodavnom okviru</w:t>
      </w:r>
      <w:r w:rsidR="00187C63">
        <w:rPr>
          <w:rFonts w:ascii="Times New Roman" w:hAnsi="Times New Roman" w:cs="Times New Roman"/>
          <w:color w:val="0D0D0D" w:themeColor="text1" w:themeTint="F2"/>
          <w:sz w:val="24"/>
          <w:szCs w:val="24"/>
        </w:rPr>
        <w:t>.</w:t>
      </w:r>
    </w:p>
    <w:p w14:paraId="3FDBB49D" w14:textId="1ED55FAF" w:rsidR="002E29E1" w:rsidRDefault="002E29E1" w:rsidP="005B7BC0">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7AC48746" w14:textId="2843DBAC" w:rsidR="0021449C" w:rsidRDefault="0021449C" w:rsidP="005B7BC0">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4E4F182C" w14:textId="2864E94E" w:rsidR="0021449C" w:rsidRDefault="0021449C" w:rsidP="005B7BC0">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42570DFB" w14:textId="0BFE6D8E" w:rsidR="0021449C" w:rsidRDefault="0021449C" w:rsidP="005B7BC0">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3ABD9D34" w14:textId="77777777" w:rsidR="0021449C" w:rsidRDefault="0021449C" w:rsidP="005B7BC0">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0FE305AD" w14:textId="77777777" w:rsidR="002E29E1" w:rsidRPr="002E29E1" w:rsidRDefault="002E29E1" w:rsidP="005B7BC0">
      <w:pPr>
        <w:shd w:val="clear" w:color="auto" w:fill="FFFFFF" w:themeFill="background1"/>
        <w:spacing w:after="0" w:line="240" w:lineRule="auto"/>
        <w:jc w:val="both"/>
        <w:rPr>
          <w:rFonts w:ascii="Times New Roman" w:hAnsi="Times New Roman" w:cs="Times New Roman"/>
          <w:color w:val="0D0D0D" w:themeColor="text1" w:themeTint="F2"/>
          <w:sz w:val="24"/>
          <w:szCs w:val="24"/>
        </w:rPr>
      </w:pPr>
      <w:r w:rsidRPr="002E29E1">
        <w:rPr>
          <w:rFonts w:ascii="Times New Roman" w:hAnsi="Times New Roman" w:cs="Times New Roman"/>
          <w:color w:val="0D0D0D" w:themeColor="text1" w:themeTint="F2"/>
          <w:sz w:val="24"/>
          <w:szCs w:val="24"/>
        </w:rPr>
        <w:t>Slika 1. Obveza izvještavanja o održivosti prema trenutno važećem zakonodavnom okviru</w:t>
      </w:r>
    </w:p>
    <w:p w14:paraId="7ECF5071" w14:textId="77777777" w:rsidR="002E29E1" w:rsidRDefault="002E29E1" w:rsidP="008B6C0F">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08124E5E" w14:textId="17565C13" w:rsidR="00A27FC7" w:rsidRDefault="008B6C0F" w:rsidP="00F37376">
      <w:pPr>
        <w:shd w:val="clear" w:color="auto" w:fill="FFFFFF" w:themeFill="background1"/>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noProof/>
          <w:color w:val="0D0D0D" w:themeColor="text1" w:themeTint="F2"/>
          <w:sz w:val="24"/>
          <w:szCs w:val="24"/>
          <w:lang w:eastAsia="hr-HR"/>
        </w:rPr>
        <w:drawing>
          <wp:inline distT="0" distB="0" distL="0" distR="0" wp14:anchorId="4530EA21" wp14:editId="363A53EF">
            <wp:extent cx="5729870" cy="1460835"/>
            <wp:effectExtent l="0" t="0" r="4445" b="635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9553" cy="1470952"/>
                    </a:xfrm>
                    <a:prstGeom prst="rect">
                      <a:avLst/>
                    </a:prstGeom>
                    <a:noFill/>
                  </pic:spPr>
                </pic:pic>
              </a:graphicData>
            </a:graphic>
          </wp:inline>
        </w:drawing>
      </w:r>
    </w:p>
    <w:p w14:paraId="6716F348" w14:textId="77777777" w:rsidR="009178F8" w:rsidRDefault="009178F8" w:rsidP="00F37376">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113F0973" w14:textId="54C10C97" w:rsidR="008B6C0F" w:rsidRPr="00F37376" w:rsidRDefault="008B6C0F" w:rsidP="00F37376">
      <w:pPr>
        <w:shd w:val="clear" w:color="auto" w:fill="FFFFFF" w:themeFill="background1"/>
        <w:spacing w:after="0" w:line="240" w:lineRule="auto"/>
        <w:jc w:val="both"/>
        <w:rPr>
          <w:rFonts w:ascii="Times New Roman" w:hAnsi="Times New Roman" w:cs="Times New Roman"/>
          <w:color w:val="0D0D0D" w:themeColor="text1" w:themeTint="F2"/>
          <w:sz w:val="24"/>
          <w:szCs w:val="24"/>
        </w:rPr>
      </w:pPr>
      <w:r w:rsidRPr="00F37376">
        <w:rPr>
          <w:rFonts w:ascii="Times New Roman" w:hAnsi="Times New Roman" w:cs="Times New Roman"/>
          <w:color w:val="0D0D0D" w:themeColor="text1" w:themeTint="F2"/>
          <w:sz w:val="24"/>
          <w:szCs w:val="24"/>
        </w:rPr>
        <w:t>Izvor: Zakon o izmjenama i dopunama Zakona o računovodstvu („Narodne novine“</w:t>
      </w:r>
      <w:r w:rsidR="00AE6E77">
        <w:rPr>
          <w:rFonts w:ascii="Times New Roman" w:hAnsi="Times New Roman" w:cs="Times New Roman"/>
          <w:color w:val="0D0D0D" w:themeColor="text1" w:themeTint="F2"/>
          <w:sz w:val="24"/>
          <w:szCs w:val="24"/>
        </w:rPr>
        <w:t>,</w:t>
      </w:r>
      <w:r w:rsidRPr="00F37376">
        <w:rPr>
          <w:rFonts w:ascii="Times New Roman" w:hAnsi="Times New Roman" w:cs="Times New Roman"/>
          <w:color w:val="0D0D0D" w:themeColor="text1" w:themeTint="F2"/>
          <w:sz w:val="24"/>
          <w:szCs w:val="24"/>
        </w:rPr>
        <w:t xml:space="preserve"> broj 151/25.)</w:t>
      </w:r>
    </w:p>
    <w:p w14:paraId="3A5A3860" w14:textId="77777777" w:rsidR="008B6C0F" w:rsidRDefault="008B6C0F" w:rsidP="008B6C0F">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10065898" w14:textId="0DEC3B5D" w:rsidR="00C16809" w:rsidRDefault="008B6C0F" w:rsidP="008B6C0F">
      <w:pPr>
        <w:shd w:val="clear" w:color="auto" w:fill="FFFFFF" w:themeFill="background1"/>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Bitno je istaknuti kako je </w:t>
      </w:r>
      <w:r w:rsidR="00C16809">
        <w:rPr>
          <w:rFonts w:ascii="Times New Roman" w:hAnsi="Times New Roman" w:cs="Times New Roman"/>
          <w:color w:val="0D0D0D" w:themeColor="text1" w:themeTint="F2"/>
          <w:sz w:val="24"/>
          <w:szCs w:val="24"/>
        </w:rPr>
        <w:t>Direktiva (EU) 2025/794</w:t>
      </w:r>
      <w:r w:rsidRPr="00801A0D">
        <w:rPr>
          <w:rFonts w:ascii="Times New Roman" w:hAnsi="Times New Roman" w:cs="Times New Roman"/>
          <w:color w:val="0D0D0D" w:themeColor="text1" w:themeTint="F2"/>
          <w:sz w:val="24"/>
          <w:szCs w:val="24"/>
        </w:rPr>
        <w:t xml:space="preserve"> dio tzv. Omnibus paketa Europske komisije čiji je cilj pojednostav</w:t>
      </w:r>
      <w:r w:rsidR="00B25A68">
        <w:rPr>
          <w:rFonts w:ascii="Times New Roman" w:hAnsi="Times New Roman" w:cs="Times New Roman"/>
          <w:color w:val="0D0D0D" w:themeColor="text1" w:themeTint="F2"/>
          <w:sz w:val="24"/>
          <w:szCs w:val="24"/>
        </w:rPr>
        <w:t>n</w:t>
      </w:r>
      <w:r w:rsidRPr="00801A0D">
        <w:rPr>
          <w:rFonts w:ascii="Times New Roman" w:hAnsi="Times New Roman" w:cs="Times New Roman"/>
          <w:color w:val="0D0D0D" w:themeColor="text1" w:themeTint="F2"/>
          <w:sz w:val="24"/>
          <w:szCs w:val="24"/>
        </w:rPr>
        <w:t xml:space="preserve">jenje regulatornog </w:t>
      </w:r>
      <w:r w:rsidRPr="00801A0D">
        <w:rPr>
          <w:rFonts w:ascii="Times New Roman" w:hAnsi="Times New Roman" w:cs="Times New Roman"/>
          <w:color w:val="0D0D0D" w:themeColor="text1" w:themeTint="F2"/>
          <w:sz w:val="24"/>
          <w:szCs w:val="24"/>
        </w:rPr>
        <w:lastRenderedPageBreak/>
        <w:t xml:space="preserve">okvira u području izvještavanja o održivosti, osobito kroz vremensku odgodu primjene obveza za </w:t>
      </w:r>
      <w:r>
        <w:rPr>
          <w:rFonts w:ascii="Times New Roman" w:hAnsi="Times New Roman" w:cs="Times New Roman"/>
          <w:color w:val="0D0D0D" w:themeColor="text1" w:themeTint="F2"/>
          <w:sz w:val="24"/>
          <w:szCs w:val="24"/>
        </w:rPr>
        <w:t xml:space="preserve">pojedine kategorije poduzetnika. </w:t>
      </w:r>
    </w:p>
    <w:p w14:paraId="0D5E4EC2" w14:textId="77777777" w:rsidR="00C16809" w:rsidRDefault="00C16809" w:rsidP="008B6C0F">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32318C2C" w14:textId="0028FB64" w:rsidR="008B6C0F" w:rsidRPr="008B4FE5" w:rsidRDefault="008B6C0F" w:rsidP="008B6C0F">
      <w:pPr>
        <w:shd w:val="clear" w:color="auto" w:fill="FFFFFF" w:themeFill="background1"/>
        <w:spacing w:after="0" w:line="240" w:lineRule="auto"/>
        <w:jc w:val="both"/>
        <w:rPr>
          <w:rFonts w:ascii="Times New Roman" w:hAnsi="Times New Roman" w:cs="Times New Roman"/>
          <w:color w:val="0D0D0D" w:themeColor="text1" w:themeTint="F2"/>
          <w:sz w:val="24"/>
          <w:szCs w:val="24"/>
        </w:rPr>
      </w:pPr>
      <w:r w:rsidRPr="008B4FE5">
        <w:rPr>
          <w:rFonts w:ascii="Times New Roman" w:hAnsi="Times New Roman" w:cs="Times New Roman"/>
          <w:color w:val="0D0D0D" w:themeColor="text1" w:themeTint="F2"/>
          <w:sz w:val="24"/>
          <w:szCs w:val="24"/>
        </w:rPr>
        <w:t xml:space="preserve">U svojoj Komunikaciji od 11. veljače 2025. „Jednostavnija i brža Europa: Komunikacija o provedbi i pojednostavnjenju“, Europska komisija najavila je program usmjeren na smanjenje administrativnog opterećenja i jačanje konkurentnosti gospodarstva </w:t>
      </w:r>
      <w:r>
        <w:rPr>
          <w:rFonts w:ascii="Times New Roman" w:hAnsi="Times New Roman" w:cs="Times New Roman"/>
          <w:color w:val="0D0D0D" w:themeColor="text1" w:themeTint="F2"/>
          <w:sz w:val="24"/>
          <w:szCs w:val="24"/>
        </w:rPr>
        <w:t>Europske unije</w:t>
      </w:r>
      <w:r w:rsidRPr="008B4FE5">
        <w:rPr>
          <w:rFonts w:ascii="Times New Roman" w:hAnsi="Times New Roman" w:cs="Times New Roman"/>
          <w:color w:val="0D0D0D" w:themeColor="text1" w:themeTint="F2"/>
          <w:sz w:val="24"/>
          <w:szCs w:val="24"/>
        </w:rPr>
        <w:t>. U tom je kontekstu predložila ciljane izmjene Direktive o korporativnom izvještavanju o održivosti</w:t>
      </w:r>
      <w:r>
        <w:rPr>
          <w:rStyle w:val="FootnoteReference"/>
          <w:rFonts w:ascii="Times New Roman" w:hAnsi="Times New Roman" w:cs="Times New Roman"/>
          <w:color w:val="0D0D0D" w:themeColor="text1" w:themeTint="F2"/>
          <w:sz w:val="24"/>
          <w:szCs w:val="24"/>
        </w:rPr>
        <w:footnoteReference w:id="1"/>
      </w:r>
      <w:r w:rsidRPr="008B4FE5">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u daljnjem tekstu: </w:t>
      </w:r>
      <w:r w:rsidRPr="008B4FE5">
        <w:rPr>
          <w:rFonts w:ascii="Times New Roman" w:hAnsi="Times New Roman" w:cs="Times New Roman"/>
          <w:color w:val="0D0D0D" w:themeColor="text1" w:themeTint="F2"/>
          <w:sz w:val="24"/>
          <w:szCs w:val="24"/>
        </w:rPr>
        <w:t>CSRD</w:t>
      </w:r>
      <w:r>
        <w:rPr>
          <w:rFonts w:ascii="Times New Roman" w:hAnsi="Times New Roman" w:cs="Times New Roman"/>
          <w:color w:val="0D0D0D" w:themeColor="text1" w:themeTint="F2"/>
          <w:sz w:val="24"/>
          <w:szCs w:val="24"/>
        </w:rPr>
        <w:t xml:space="preserve"> direktiva</w:t>
      </w:r>
      <w:r w:rsidRPr="008B4FE5">
        <w:rPr>
          <w:rFonts w:ascii="Times New Roman" w:hAnsi="Times New Roman" w:cs="Times New Roman"/>
          <w:color w:val="0D0D0D" w:themeColor="text1" w:themeTint="F2"/>
          <w:sz w:val="24"/>
          <w:szCs w:val="24"/>
        </w:rPr>
        <w:t>), uz očuvanje temeljnih politika Europske unije</w:t>
      </w:r>
      <w:r>
        <w:rPr>
          <w:rFonts w:ascii="Times New Roman" w:hAnsi="Times New Roman" w:cs="Times New Roman"/>
          <w:color w:val="0D0D0D" w:themeColor="text1" w:themeTint="F2"/>
          <w:sz w:val="24"/>
          <w:szCs w:val="24"/>
        </w:rPr>
        <w:t xml:space="preserve">. Tragom toga, </w:t>
      </w:r>
      <w:r w:rsidRPr="008B4FE5">
        <w:rPr>
          <w:rFonts w:ascii="Times New Roman" w:hAnsi="Times New Roman" w:cs="Times New Roman"/>
          <w:color w:val="0D0D0D" w:themeColor="text1" w:themeTint="F2"/>
          <w:sz w:val="24"/>
          <w:szCs w:val="24"/>
        </w:rPr>
        <w:t xml:space="preserve">26. veljače 2025. </w:t>
      </w:r>
      <w:r>
        <w:rPr>
          <w:rFonts w:ascii="Times New Roman" w:hAnsi="Times New Roman" w:cs="Times New Roman"/>
          <w:color w:val="0D0D0D" w:themeColor="text1" w:themeTint="F2"/>
          <w:sz w:val="24"/>
          <w:szCs w:val="24"/>
        </w:rPr>
        <w:t xml:space="preserve">Europska komisija predstavila je </w:t>
      </w:r>
      <w:r w:rsidRPr="008B4FE5">
        <w:rPr>
          <w:rFonts w:ascii="Times New Roman" w:hAnsi="Times New Roman" w:cs="Times New Roman"/>
          <w:color w:val="0D0D0D" w:themeColor="text1" w:themeTint="F2"/>
          <w:sz w:val="24"/>
          <w:szCs w:val="24"/>
        </w:rPr>
        <w:t xml:space="preserve">Omnibus paket, </w:t>
      </w:r>
      <w:r>
        <w:rPr>
          <w:rFonts w:ascii="Times New Roman" w:hAnsi="Times New Roman" w:cs="Times New Roman"/>
          <w:color w:val="0D0D0D" w:themeColor="text1" w:themeTint="F2"/>
          <w:sz w:val="24"/>
          <w:szCs w:val="24"/>
        </w:rPr>
        <w:t xml:space="preserve">koji je uključivao osim </w:t>
      </w:r>
    </w:p>
    <w:p w14:paraId="31DB50E6" w14:textId="2FFFF7F4" w:rsidR="008B6C0F" w:rsidRPr="00166A73" w:rsidRDefault="008B6C0F" w:rsidP="00166A73">
      <w:pPr>
        <w:spacing w:after="0" w:line="240" w:lineRule="auto"/>
        <w:jc w:val="both"/>
        <w:rPr>
          <w:rFonts w:ascii="Times New Roman" w:hAnsi="Times New Roman" w:cs="Times New Roman"/>
          <w:color w:val="0D0D0D" w:themeColor="text1" w:themeTint="F2"/>
          <w:sz w:val="24"/>
          <w:szCs w:val="24"/>
        </w:rPr>
      </w:pPr>
      <w:r w:rsidRPr="004A7793">
        <w:rPr>
          <w:rFonts w:ascii="Times New Roman" w:hAnsi="Times New Roman" w:cs="Times New Roman"/>
          <w:color w:val="0D0D0D" w:themeColor="text1" w:themeTint="F2"/>
          <w:sz w:val="24"/>
          <w:szCs w:val="24"/>
        </w:rPr>
        <w:t>Prijedloga direktive Europskog parlamenta i Vijeća o izmjeni direktiva (EU) 2022/2464 i (EU) 2024/1760 u pogledu datuma od kojih države članice trebaju primjenjivati određene zahtjeve za korporativno izvještavanje o održivosti i dubinsku analizu za održivo poslovanje (tzv.</w:t>
      </w:r>
      <w:r w:rsidRPr="004A7793">
        <w:rPr>
          <w:rFonts w:ascii="Times New Roman" w:hAnsi="Times New Roman" w:cs="Times New Roman"/>
          <w:b/>
          <w:color w:val="0D0D0D" w:themeColor="text1" w:themeTint="F2"/>
          <w:sz w:val="24"/>
          <w:szCs w:val="24"/>
        </w:rPr>
        <w:t xml:space="preserve"> </w:t>
      </w:r>
      <w:r w:rsidR="00B67BBA">
        <w:rPr>
          <w:rFonts w:ascii="Times New Roman" w:hAnsi="Times New Roman" w:cs="Times New Roman"/>
          <w:color w:val="0D0D0D" w:themeColor="text1" w:themeTint="F2"/>
          <w:sz w:val="24"/>
          <w:szCs w:val="24"/>
        </w:rPr>
        <w:t>S</w:t>
      </w:r>
      <w:r w:rsidRPr="004A7793">
        <w:rPr>
          <w:rFonts w:ascii="Times New Roman" w:hAnsi="Times New Roman" w:cs="Times New Roman"/>
          <w:color w:val="0D0D0D" w:themeColor="text1" w:themeTint="F2"/>
          <w:sz w:val="24"/>
          <w:szCs w:val="24"/>
        </w:rPr>
        <w:t>top the clock prijedlog – usvojena</w:t>
      </w:r>
      <w:r w:rsidRPr="004A7793">
        <w:rPr>
          <w:rFonts w:ascii="Times New Roman" w:hAnsi="Times New Roman" w:cs="Times New Roman"/>
          <w:b/>
          <w:color w:val="0D0D0D" w:themeColor="text1" w:themeTint="F2"/>
          <w:sz w:val="24"/>
          <w:szCs w:val="24"/>
        </w:rPr>
        <w:t xml:space="preserve"> </w:t>
      </w:r>
      <w:r w:rsidRPr="004A7793">
        <w:rPr>
          <w:rFonts w:ascii="Times New Roman" w:hAnsi="Times New Roman" w:cs="Times New Roman"/>
          <w:color w:val="0D0D0D" w:themeColor="text1" w:themeTint="F2"/>
          <w:sz w:val="24"/>
          <w:szCs w:val="24"/>
        </w:rPr>
        <w:t>Direktiv</w:t>
      </w:r>
      <w:r w:rsidR="00AB1C8A">
        <w:rPr>
          <w:rFonts w:ascii="Times New Roman" w:hAnsi="Times New Roman" w:cs="Times New Roman"/>
          <w:color w:val="0D0D0D" w:themeColor="text1" w:themeTint="F2"/>
          <w:sz w:val="24"/>
          <w:szCs w:val="24"/>
        </w:rPr>
        <w:t>a</w:t>
      </w:r>
      <w:r w:rsidRPr="004A7793">
        <w:rPr>
          <w:rFonts w:ascii="Times New Roman" w:hAnsi="Times New Roman" w:cs="Times New Roman"/>
          <w:color w:val="0D0D0D" w:themeColor="text1" w:themeTint="F2"/>
          <w:sz w:val="24"/>
          <w:szCs w:val="24"/>
        </w:rPr>
        <w:t xml:space="preserve"> (EU) 2025/794) i Prijedlog direktive Europskog parlamenta i Vijeća o izmjeni direktiva 2006/43/EZ, 2013/34/EU, (EU) 2022/2464 i (EU) 2024/1760 u pogledu određenih zahtjeva za korporativno izvještavanje o održivosti i dubinsku analizu za održivo poslovanje (</w:t>
      </w:r>
      <w:r w:rsidRPr="00D44E8D">
        <w:rPr>
          <w:rFonts w:ascii="Times New Roman" w:hAnsi="Times New Roman" w:cs="Times New Roman"/>
          <w:color w:val="0D0D0D" w:themeColor="text1" w:themeTint="F2"/>
          <w:sz w:val="24"/>
          <w:szCs w:val="24"/>
        </w:rPr>
        <w:t xml:space="preserve">tzv. </w:t>
      </w:r>
      <w:r w:rsidR="00B67BBA">
        <w:rPr>
          <w:rFonts w:ascii="Times New Roman" w:hAnsi="Times New Roman" w:cs="Times New Roman"/>
          <w:color w:val="0D0D0D" w:themeColor="text1" w:themeTint="F2"/>
          <w:sz w:val="24"/>
          <w:szCs w:val="24"/>
        </w:rPr>
        <w:t>C</w:t>
      </w:r>
      <w:r w:rsidRPr="00D44E8D">
        <w:rPr>
          <w:rFonts w:ascii="Times New Roman" w:hAnsi="Times New Roman" w:cs="Times New Roman"/>
          <w:color w:val="0D0D0D" w:themeColor="text1" w:themeTint="F2"/>
          <w:sz w:val="24"/>
          <w:szCs w:val="24"/>
        </w:rPr>
        <w:t>ontent prijedlog</w:t>
      </w:r>
      <w:r w:rsidR="00166A73" w:rsidRPr="00D44E8D">
        <w:rPr>
          <w:rFonts w:ascii="Times New Roman" w:hAnsi="Times New Roman" w:cs="Times New Roman"/>
          <w:color w:val="0D0D0D" w:themeColor="text1" w:themeTint="F2"/>
          <w:sz w:val="24"/>
          <w:szCs w:val="24"/>
        </w:rPr>
        <w:t xml:space="preserve"> – usvojena Direktiva (EU) 2026/470 Europskog parlamenta i Vijeća od 24. veljače 2026. o izmjeni direktiva 2006/43/EZ, 2013/34/EU, (EU) 2022/2464 i (EU) 2024/1760 u pogledu određenih zahtjeva za korporativno izvješćivanje o održivosti i određenih zahtjeva dubinske analize za održivo poslovanje (Tekst značajan za EGP) (SL L, </w:t>
      </w:r>
      <w:r w:rsidR="00166A73">
        <w:rPr>
          <w:rFonts w:ascii="Times New Roman" w:hAnsi="Times New Roman" w:cs="Times New Roman"/>
          <w:color w:val="0D0D0D" w:themeColor="text1" w:themeTint="F2"/>
          <w:sz w:val="24"/>
          <w:szCs w:val="24"/>
        </w:rPr>
        <w:t xml:space="preserve">2026/470, </w:t>
      </w:r>
      <w:r w:rsidR="00166A73" w:rsidRPr="00D44E8D">
        <w:rPr>
          <w:rFonts w:ascii="Times New Roman" w:hAnsi="Times New Roman" w:cs="Times New Roman"/>
          <w:color w:val="0D0D0D" w:themeColor="text1" w:themeTint="F2"/>
          <w:sz w:val="24"/>
          <w:szCs w:val="24"/>
        </w:rPr>
        <w:t>26.</w:t>
      </w:r>
      <w:r w:rsidR="00444CFB">
        <w:rPr>
          <w:rFonts w:ascii="Times New Roman" w:hAnsi="Times New Roman" w:cs="Times New Roman"/>
          <w:color w:val="0D0D0D" w:themeColor="text1" w:themeTint="F2"/>
          <w:sz w:val="24"/>
          <w:szCs w:val="24"/>
        </w:rPr>
        <w:t>2</w:t>
      </w:r>
      <w:r w:rsidR="00166A73" w:rsidRPr="00D44E8D">
        <w:rPr>
          <w:rFonts w:ascii="Times New Roman" w:hAnsi="Times New Roman" w:cs="Times New Roman"/>
          <w:color w:val="0D0D0D" w:themeColor="text1" w:themeTint="F2"/>
          <w:sz w:val="24"/>
          <w:szCs w:val="24"/>
        </w:rPr>
        <w:t>.2026.) (u daljnjem tekstu: Direktiva (EU) 2026/470</w:t>
      </w:r>
      <w:r w:rsidRPr="00166A73">
        <w:rPr>
          <w:rFonts w:ascii="Times New Roman" w:hAnsi="Times New Roman" w:cs="Times New Roman"/>
          <w:color w:val="0D0D0D" w:themeColor="text1" w:themeTint="F2"/>
          <w:sz w:val="24"/>
          <w:szCs w:val="24"/>
        </w:rPr>
        <w:t>).</w:t>
      </w:r>
    </w:p>
    <w:p w14:paraId="45BB4406" w14:textId="77777777" w:rsidR="008B6C0F" w:rsidRPr="004A7793" w:rsidRDefault="008B6C0F" w:rsidP="008B6C0F">
      <w:pPr>
        <w:spacing w:after="0" w:line="240" w:lineRule="auto"/>
        <w:jc w:val="both"/>
        <w:rPr>
          <w:rFonts w:ascii="Times New Roman" w:hAnsi="Times New Roman" w:cs="Times New Roman"/>
          <w:color w:val="0D0D0D" w:themeColor="text1" w:themeTint="F2"/>
          <w:sz w:val="24"/>
          <w:szCs w:val="24"/>
        </w:rPr>
      </w:pPr>
    </w:p>
    <w:p w14:paraId="3C2D640F" w14:textId="77777777" w:rsidR="008B6C0F" w:rsidRDefault="008B6C0F" w:rsidP="008B6C0F">
      <w:pPr>
        <w:shd w:val="clear" w:color="auto" w:fill="FFFFFF" w:themeFill="background1"/>
        <w:spacing w:after="0" w:line="240" w:lineRule="auto"/>
        <w:jc w:val="both"/>
        <w:rPr>
          <w:rFonts w:ascii="Times New Roman" w:hAnsi="Times New Roman" w:cs="Times New Roman"/>
          <w:color w:val="0D0D0D" w:themeColor="text1" w:themeTint="F2"/>
          <w:sz w:val="24"/>
          <w:szCs w:val="24"/>
        </w:rPr>
      </w:pPr>
      <w:r w:rsidRPr="00C16095">
        <w:rPr>
          <w:rFonts w:ascii="Times New Roman" w:hAnsi="Times New Roman" w:cs="Times New Roman"/>
          <w:color w:val="0D0D0D" w:themeColor="text1" w:themeTint="F2"/>
          <w:sz w:val="24"/>
          <w:szCs w:val="24"/>
        </w:rPr>
        <w:t xml:space="preserve">Iako obveza izvještavanja o održivosti predstavlja važan iskorak u jačanju transparentnosti i održivog poslovanja, u praksi se pokazalo da poduzetnici imaju značajne poteškoće u razumijevanju i primjeni složenih zahtjeva koji proizlaze iz </w:t>
      </w:r>
      <w:r>
        <w:rPr>
          <w:rFonts w:ascii="Times New Roman" w:hAnsi="Times New Roman" w:cs="Times New Roman"/>
          <w:color w:val="0D0D0D" w:themeColor="text1" w:themeTint="F2"/>
          <w:sz w:val="24"/>
          <w:szCs w:val="24"/>
        </w:rPr>
        <w:t>CSRD direktive</w:t>
      </w:r>
      <w:r w:rsidRPr="00C16095">
        <w:rPr>
          <w:rFonts w:ascii="Times New Roman" w:hAnsi="Times New Roman" w:cs="Times New Roman"/>
          <w:color w:val="0D0D0D" w:themeColor="text1" w:themeTint="F2"/>
          <w:sz w:val="24"/>
          <w:szCs w:val="24"/>
        </w:rPr>
        <w:t xml:space="preserve"> i Europskih standarda izv</w:t>
      </w:r>
      <w:r>
        <w:rPr>
          <w:rFonts w:ascii="Times New Roman" w:hAnsi="Times New Roman" w:cs="Times New Roman"/>
          <w:color w:val="0D0D0D" w:themeColor="text1" w:themeTint="F2"/>
          <w:sz w:val="24"/>
          <w:szCs w:val="24"/>
        </w:rPr>
        <w:t xml:space="preserve">ještavanja o održivosti (ESRS). </w:t>
      </w:r>
      <w:r w:rsidRPr="00C16095">
        <w:rPr>
          <w:rFonts w:ascii="Times New Roman" w:hAnsi="Times New Roman" w:cs="Times New Roman"/>
          <w:color w:val="0D0D0D" w:themeColor="text1" w:themeTint="F2"/>
          <w:sz w:val="24"/>
          <w:szCs w:val="24"/>
        </w:rPr>
        <w:t xml:space="preserve">Važeći okvir obuhvaća širok krug poduzetnika, uključujući male i srednje poduzetnike čiji su vrijednosni papiri uvršteni na uređeno tržište, što rezultira znatnim administrativnim opterećenjem. Iskustvo provedbe pokazalo je da su troškovi usklađivanja i administracije visoki za sve poduzetnike, a osobito za male i srednje, dok dodatno opterećenje proizlazi i iz zahtjeva </w:t>
      </w:r>
      <w:r>
        <w:rPr>
          <w:rFonts w:ascii="Times New Roman" w:hAnsi="Times New Roman" w:cs="Times New Roman"/>
          <w:color w:val="0D0D0D" w:themeColor="text1" w:themeTint="F2"/>
          <w:sz w:val="24"/>
          <w:szCs w:val="24"/>
        </w:rPr>
        <w:t>obveznika izvještavanja o održivosti</w:t>
      </w:r>
      <w:r w:rsidRPr="00C16095">
        <w:rPr>
          <w:rFonts w:ascii="Times New Roman" w:hAnsi="Times New Roman" w:cs="Times New Roman"/>
          <w:color w:val="0D0D0D" w:themeColor="text1" w:themeTint="F2"/>
          <w:sz w:val="24"/>
          <w:szCs w:val="24"/>
        </w:rPr>
        <w:t xml:space="preserve"> prema njihovim dobavljačima u lancu vrijednosti.</w:t>
      </w:r>
    </w:p>
    <w:p w14:paraId="34647109" w14:textId="77777777" w:rsidR="008B6C0F" w:rsidRDefault="008B6C0F" w:rsidP="008B6C0F">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0C513B18" w14:textId="3B4CEADD" w:rsidR="008B6C0F" w:rsidRPr="004A7793" w:rsidRDefault="008B6C0F" w:rsidP="008B6C0F">
      <w:pPr>
        <w:shd w:val="clear" w:color="auto" w:fill="FFFFFF" w:themeFill="background1"/>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 xml:space="preserve">Upravo iz tog razloga, a </w:t>
      </w:r>
      <w:r w:rsidRPr="004A7793">
        <w:rPr>
          <w:rFonts w:ascii="Times New Roman" w:hAnsi="Times New Roman" w:cs="Times New Roman"/>
          <w:color w:val="0D0D0D" w:themeColor="text1" w:themeTint="F2"/>
          <w:sz w:val="24"/>
          <w:szCs w:val="24"/>
        </w:rPr>
        <w:t xml:space="preserve">u kontekstu obveze Europske komisije da se smanji opterećenje povezano s izvještavanjem o održivosti i poveća konkurentnost, </w:t>
      </w:r>
      <w:r w:rsidR="00BE7647">
        <w:rPr>
          <w:rFonts w:ascii="Times New Roman" w:hAnsi="Times New Roman" w:cs="Times New Roman"/>
          <w:color w:val="0D0D0D" w:themeColor="text1" w:themeTint="F2"/>
          <w:sz w:val="24"/>
          <w:szCs w:val="24"/>
        </w:rPr>
        <w:t>Direktivom (EU) 2026/470</w:t>
      </w:r>
      <w:r w:rsidR="00AB1C8A">
        <w:rPr>
          <w:rFonts w:ascii="Times New Roman" w:hAnsi="Times New Roman" w:cs="Times New Roman"/>
          <w:color w:val="0D0D0D" w:themeColor="text1" w:themeTint="F2"/>
          <w:sz w:val="24"/>
          <w:szCs w:val="24"/>
        </w:rPr>
        <w:t xml:space="preserve"> </w:t>
      </w:r>
      <w:r w:rsidRPr="004A7793">
        <w:rPr>
          <w:rFonts w:ascii="Times New Roman" w:hAnsi="Times New Roman" w:cs="Times New Roman"/>
          <w:color w:val="0D0D0D" w:themeColor="text1" w:themeTint="F2"/>
          <w:sz w:val="24"/>
          <w:szCs w:val="24"/>
        </w:rPr>
        <w:t xml:space="preserve">mijenjaju se Direktiva 2006/43/EZ Europskog parlamenta i Vijeća od 17. svibnja 2006. o zakonskim revizijama godišnjih financijskih izvještaja i konsolidiranih financijskih izvještaja, kojom se mijenjaju direktive Vijeća 78/660/EEZ i 83/349/EEZ i stavlja izvan snage Direktiva Vijeća 84/253/EEZ (Tekst značajan za EGP) </w:t>
      </w:r>
      <w:r w:rsidR="00674B0A">
        <w:rPr>
          <w:rFonts w:ascii="Times New Roman" w:hAnsi="Times New Roman" w:cs="Times New Roman"/>
          <w:color w:val="0D0D0D" w:themeColor="text1" w:themeTint="F2"/>
          <w:sz w:val="24"/>
          <w:szCs w:val="24"/>
        </w:rPr>
        <w:t>(</w:t>
      </w:r>
      <w:r w:rsidR="00674B0A" w:rsidRPr="00674B0A">
        <w:rPr>
          <w:rFonts w:ascii="Times New Roman" w:hAnsi="Times New Roman" w:cs="Times New Roman"/>
          <w:color w:val="0D0D0D" w:themeColor="text1" w:themeTint="F2"/>
          <w:sz w:val="24"/>
          <w:szCs w:val="24"/>
        </w:rPr>
        <w:t>SL L 157, 9.6.2006.</w:t>
      </w:r>
      <w:r w:rsidR="00674B0A">
        <w:rPr>
          <w:rFonts w:ascii="Times New Roman" w:hAnsi="Times New Roman" w:cs="Times New Roman"/>
          <w:color w:val="0D0D0D" w:themeColor="text1" w:themeTint="F2"/>
          <w:sz w:val="24"/>
          <w:szCs w:val="24"/>
        </w:rPr>
        <w:t>)</w:t>
      </w:r>
      <w:r w:rsidR="00674B0A" w:rsidRPr="00674B0A">
        <w:rPr>
          <w:rFonts w:ascii="Times New Roman" w:hAnsi="Times New Roman" w:cs="Times New Roman"/>
          <w:color w:val="0D0D0D" w:themeColor="text1" w:themeTint="F2"/>
          <w:sz w:val="24"/>
          <w:szCs w:val="24"/>
        </w:rPr>
        <w:t xml:space="preserve"> </w:t>
      </w:r>
      <w:r w:rsidRPr="004A7793">
        <w:rPr>
          <w:rFonts w:ascii="Times New Roman" w:hAnsi="Times New Roman" w:cs="Times New Roman"/>
          <w:color w:val="0D0D0D" w:themeColor="text1" w:themeTint="F2"/>
          <w:sz w:val="24"/>
          <w:szCs w:val="24"/>
        </w:rPr>
        <w:t>(tzv. Revizijska direktiva), Direktiva</w:t>
      </w:r>
      <w:r w:rsidR="00AB1C8A">
        <w:rPr>
          <w:rFonts w:ascii="Times New Roman" w:hAnsi="Times New Roman" w:cs="Times New Roman"/>
          <w:color w:val="0D0D0D" w:themeColor="text1" w:themeTint="F2"/>
          <w:sz w:val="24"/>
          <w:szCs w:val="24"/>
        </w:rPr>
        <w:t xml:space="preserve"> </w:t>
      </w:r>
      <w:r w:rsidRPr="004A7793">
        <w:rPr>
          <w:rFonts w:ascii="Times New Roman" w:hAnsi="Times New Roman" w:cs="Times New Roman"/>
          <w:color w:val="0D0D0D" w:themeColor="text1" w:themeTint="F2"/>
          <w:sz w:val="24"/>
          <w:szCs w:val="24"/>
        </w:rPr>
        <w:t xml:space="preserve">2013/34/EU Europskog parlamenta i Vijeća od 26. lipnja 2013. o godišnjim financijskim izvještajima, konsolidiranim financijskim izvještajima i povezanim izvješćima za određene vrste poduzeća, o izmjeni Direktive 2006/43/EZ Europskog parlamenta i Vijeća i o stavljanju izvan snage direktiva Vijeća 78/660/EEZ i 83/349/EEZ (Tekst značajan za EGP) </w:t>
      </w:r>
      <w:r w:rsidR="00674B0A">
        <w:rPr>
          <w:rFonts w:ascii="Times New Roman" w:hAnsi="Times New Roman" w:cs="Times New Roman"/>
          <w:color w:val="0D0D0D" w:themeColor="text1" w:themeTint="F2"/>
          <w:sz w:val="24"/>
          <w:szCs w:val="24"/>
        </w:rPr>
        <w:t>(</w:t>
      </w:r>
      <w:r w:rsidR="00674B0A" w:rsidRPr="00674B0A">
        <w:rPr>
          <w:rFonts w:ascii="Times New Roman" w:hAnsi="Times New Roman" w:cs="Times New Roman"/>
          <w:color w:val="0D0D0D" w:themeColor="text1" w:themeTint="F2"/>
          <w:sz w:val="24"/>
          <w:szCs w:val="24"/>
        </w:rPr>
        <w:t xml:space="preserve">SL L 182, 29.6.2013.) </w:t>
      </w:r>
      <w:r w:rsidRPr="004A7793">
        <w:rPr>
          <w:rFonts w:ascii="Times New Roman" w:hAnsi="Times New Roman" w:cs="Times New Roman"/>
          <w:color w:val="0D0D0D" w:themeColor="text1" w:themeTint="F2"/>
          <w:sz w:val="24"/>
          <w:szCs w:val="24"/>
        </w:rPr>
        <w:t xml:space="preserve">(tzv. Računovodstvena </w:t>
      </w:r>
      <w:r w:rsidRPr="001F20E0">
        <w:rPr>
          <w:rFonts w:ascii="Times New Roman" w:hAnsi="Times New Roman" w:cs="Times New Roman"/>
          <w:color w:val="0D0D0D" w:themeColor="text1" w:themeTint="F2"/>
          <w:sz w:val="24"/>
          <w:szCs w:val="24"/>
        </w:rPr>
        <w:t>direktiva</w:t>
      </w:r>
      <w:r w:rsidRPr="004A7793">
        <w:rPr>
          <w:rFonts w:ascii="Times New Roman" w:hAnsi="Times New Roman" w:cs="Times New Roman"/>
          <w:color w:val="0D0D0D" w:themeColor="text1" w:themeTint="F2"/>
          <w:sz w:val="24"/>
          <w:szCs w:val="24"/>
        </w:rPr>
        <w:t>) i CSRD direktiva.</w:t>
      </w:r>
      <w:r w:rsidR="00AB1C8A">
        <w:rPr>
          <w:rFonts w:ascii="Times New Roman" w:hAnsi="Times New Roman" w:cs="Times New Roman"/>
          <w:color w:val="0D0D0D" w:themeColor="text1" w:themeTint="F2"/>
          <w:sz w:val="24"/>
          <w:szCs w:val="24"/>
        </w:rPr>
        <w:t xml:space="preserve"> Direktiva (EU) 2026/470 </w:t>
      </w:r>
      <w:r w:rsidR="00AB1C8A" w:rsidRPr="00F37376">
        <w:rPr>
          <w:rFonts w:ascii="Times New Roman" w:hAnsi="Times New Roman" w:cs="Times New Roman"/>
          <w:color w:val="0D0D0D" w:themeColor="text1" w:themeTint="F2"/>
          <w:sz w:val="24"/>
          <w:szCs w:val="24"/>
        </w:rPr>
        <w:t>objavljena je 26. veljače 2026.</w:t>
      </w:r>
      <w:r w:rsidR="00AB1C8A" w:rsidRPr="00410D82">
        <w:rPr>
          <w:rFonts w:ascii="Times New Roman" w:hAnsi="Times New Roman" w:cs="Times New Roman"/>
          <w:color w:val="0D0D0D" w:themeColor="text1" w:themeTint="F2"/>
          <w:sz w:val="24"/>
          <w:szCs w:val="24"/>
        </w:rPr>
        <w:t xml:space="preserve"> </w:t>
      </w:r>
      <w:r w:rsidR="00AB1C8A" w:rsidRPr="00F37376">
        <w:rPr>
          <w:rFonts w:ascii="Times New Roman" w:hAnsi="Times New Roman" w:cs="Times New Roman"/>
          <w:color w:val="0D0D0D" w:themeColor="text1" w:themeTint="F2"/>
          <w:sz w:val="24"/>
          <w:szCs w:val="24"/>
        </w:rPr>
        <w:t xml:space="preserve">u Službenom listu Europske unije, a </w:t>
      </w:r>
      <w:r w:rsidR="00B67BBA">
        <w:rPr>
          <w:rFonts w:ascii="Times New Roman" w:hAnsi="Times New Roman" w:cs="Times New Roman"/>
          <w:color w:val="0D0D0D" w:themeColor="text1" w:themeTint="F2"/>
          <w:sz w:val="24"/>
          <w:szCs w:val="24"/>
        </w:rPr>
        <w:t>stupila je na</w:t>
      </w:r>
      <w:r w:rsidR="00AB1C8A" w:rsidRPr="00F37376">
        <w:rPr>
          <w:rFonts w:ascii="Times New Roman" w:hAnsi="Times New Roman" w:cs="Times New Roman"/>
          <w:color w:val="0D0D0D" w:themeColor="text1" w:themeTint="F2"/>
          <w:sz w:val="24"/>
          <w:szCs w:val="24"/>
        </w:rPr>
        <w:t xml:space="preserve"> snagu dvadesetog dana od dana objave</w:t>
      </w:r>
      <w:r w:rsidR="00AB1C8A">
        <w:rPr>
          <w:rFonts w:ascii="Times New Roman" w:hAnsi="Times New Roman" w:cs="Times New Roman"/>
          <w:color w:val="0D0D0D" w:themeColor="text1" w:themeTint="F2"/>
          <w:sz w:val="24"/>
          <w:szCs w:val="24"/>
        </w:rPr>
        <w:t>.</w:t>
      </w:r>
      <w:r w:rsidR="00CA3107">
        <w:rPr>
          <w:rFonts w:ascii="Times New Roman" w:hAnsi="Times New Roman" w:cs="Times New Roman"/>
          <w:color w:val="0D0D0D" w:themeColor="text1" w:themeTint="F2"/>
          <w:sz w:val="24"/>
          <w:szCs w:val="24"/>
        </w:rPr>
        <w:t xml:space="preserve"> Države članice dužne su uskladiti se predmetnom direktivom, u dijelu u kojem ona mijenja Računovodstvenu direktivu, Revizijsku direktivu i CSRD direktivu </w:t>
      </w:r>
      <w:r w:rsidR="00CA3107" w:rsidRPr="00F37376">
        <w:rPr>
          <w:rFonts w:ascii="Times New Roman" w:hAnsi="Times New Roman" w:cs="Times New Roman"/>
          <w:color w:val="0D0D0D" w:themeColor="text1" w:themeTint="F2"/>
          <w:sz w:val="24"/>
          <w:szCs w:val="24"/>
        </w:rPr>
        <w:t xml:space="preserve">do 19. ožujka 2027. </w:t>
      </w:r>
    </w:p>
    <w:p w14:paraId="2354AC83" w14:textId="3F40D716" w:rsidR="008B6C0F" w:rsidRDefault="008B6C0F" w:rsidP="008B6C0F">
      <w:pPr>
        <w:pStyle w:val="NormalWeb"/>
        <w:jc w:val="both"/>
      </w:pPr>
      <w:r>
        <w:t xml:space="preserve">Radi usklađivanja hrvatskog zakonodavstva s pravnom stečevinom Europske unije, ovim Prijedlogom zakona mijenja se područje primjene obveze izvještavanja o održivosti, pri čemu se </w:t>
      </w:r>
      <w:r w:rsidR="00F3073B">
        <w:t xml:space="preserve">broj </w:t>
      </w:r>
      <w:r>
        <w:t xml:space="preserve">obveznika bitno sužava. Naime, </w:t>
      </w:r>
      <w:r w:rsidR="00F3073B">
        <w:t xml:space="preserve">Prijedlogom zakona </w:t>
      </w:r>
      <w:r>
        <w:t>obveza sastavljanja i objave izvještaja o održivosti ograničava se na poduzetnike čiji je netoprihod veći od 450.000.000,00 eura i koji u prosjeku imaju više od 1.000 radnika tijekom</w:t>
      </w:r>
      <w:r w:rsidR="00F3073B">
        <w:t xml:space="preserve"> prethodne</w:t>
      </w:r>
      <w:r>
        <w:t xml:space="preserve"> poslovne godine. Navedenim normativnim rješenjem osigurava se da se obveza izvještavanja o održivosti primjenjuje isključivo na najveće poduzetnike s najvećim utjecajem na okolišne, </w:t>
      </w:r>
      <w:r w:rsidR="00F3073B">
        <w:t xml:space="preserve">društvene </w:t>
      </w:r>
      <w:r>
        <w:t>i upravljačke učinke, koji su istodobno financijski i organizacijski sposobni podnijeti troškove koji proizlaze iz provedbe te obveze. Stoga, p</w:t>
      </w:r>
      <w:r w:rsidRPr="00817781">
        <w:t xml:space="preserve">rema novom </w:t>
      </w:r>
      <w:r w:rsidR="00B67BBA">
        <w:t xml:space="preserve">zakonodavnom </w:t>
      </w:r>
      <w:r w:rsidRPr="00817781">
        <w:t xml:space="preserve">okviru, obveza izvještavanja </w:t>
      </w:r>
      <w:r w:rsidR="00374192">
        <w:t xml:space="preserve">o održivosti </w:t>
      </w:r>
      <w:r w:rsidR="00B67BBA">
        <w:t>odnosi se</w:t>
      </w:r>
      <w:r w:rsidRPr="00817781">
        <w:t xml:space="preserve"> isključivo na poduzetnike koji ostvaruju netoprihod veći od 450 milijuna eura</w:t>
      </w:r>
      <w:r w:rsidR="00374192">
        <w:t xml:space="preserve"> i </w:t>
      </w:r>
      <w:r w:rsidR="00374192" w:rsidRPr="00817781">
        <w:t xml:space="preserve">zapošljavaju više od 1.000 radnika </w:t>
      </w:r>
      <w:r w:rsidR="00374192">
        <w:t>tijekom prethodne poslovne godine</w:t>
      </w:r>
      <w:r w:rsidRPr="00817781">
        <w:t>.</w:t>
      </w:r>
      <w:r>
        <w:t xml:space="preserve"> </w:t>
      </w:r>
    </w:p>
    <w:p w14:paraId="619BF6FF" w14:textId="479F0644" w:rsidR="00B67BBA" w:rsidRPr="006F776B" w:rsidRDefault="00B67BBA" w:rsidP="006F776B">
      <w:pPr>
        <w:shd w:val="clear" w:color="auto" w:fill="FFFFFF" w:themeFill="background1"/>
        <w:spacing w:after="0" w:line="240" w:lineRule="auto"/>
        <w:jc w:val="both"/>
        <w:rPr>
          <w:color w:val="0D0D0D" w:themeColor="text1" w:themeTint="F2"/>
        </w:rPr>
      </w:pPr>
      <w:r>
        <w:rPr>
          <w:rFonts w:ascii="Times New Roman" w:hAnsi="Times New Roman" w:cs="Times New Roman"/>
          <w:color w:val="0D0D0D" w:themeColor="text1" w:themeTint="F2"/>
          <w:sz w:val="24"/>
          <w:szCs w:val="24"/>
        </w:rPr>
        <w:t>Slika</w:t>
      </w:r>
      <w:r w:rsidRPr="00CE1748">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2</w:t>
      </w:r>
      <w:r w:rsidRPr="00CE1748">
        <w:rPr>
          <w:rFonts w:ascii="Times New Roman" w:hAnsi="Times New Roman" w:cs="Times New Roman"/>
          <w:color w:val="0D0D0D" w:themeColor="text1" w:themeTint="F2"/>
          <w:sz w:val="24"/>
          <w:szCs w:val="24"/>
        </w:rPr>
        <w:t xml:space="preserve">. u nastavku prikazuje obveznike </w:t>
      </w:r>
      <w:r>
        <w:rPr>
          <w:rFonts w:ascii="Times New Roman" w:hAnsi="Times New Roman" w:cs="Times New Roman"/>
          <w:color w:val="0D0D0D" w:themeColor="text1" w:themeTint="F2"/>
          <w:sz w:val="24"/>
          <w:szCs w:val="24"/>
        </w:rPr>
        <w:t xml:space="preserve">izvještavanja o održivosti sukladno </w:t>
      </w:r>
      <w:r w:rsidR="00651D6C">
        <w:rPr>
          <w:rFonts w:ascii="Times New Roman" w:hAnsi="Times New Roman" w:cs="Times New Roman"/>
          <w:color w:val="0D0D0D" w:themeColor="text1" w:themeTint="F2"/>
          <w:sz w:val="24"/>
          <w:szCs w:val="24"/>
        </w:rPr>
        <w:t>nov</w:t>
      </w:r>
      <w:r w:rsidR="00C640B6">
        <w:rPr>
          <w:rFonts w:ascii="Times New Roman" w:hAnsi="Times New Roman" w:cs="Times New Roman"/>
          <w:color w:val="0D0D0D" w:themeColor="text1" w:themeTint="F2"/>
          <w:sz w:val="24"/>
          <w:szCs w:val="24"/>
        </w:rPr>
        <w:t>o</w:t>
      </w:r>
      <w:r w:rsidR="00651D6C">
        <w:rPr>
          <w:rFonts w:ascii="Times New Roman" w:hAnsi="Times New Roman" w:cs="Times New Roman"/>
          <w:color w:val="0D0D0D" w:themeColor="text1" w:themeTint="F2"/>
          <w:sz w:val="24"/>
          <w:szCs w:val="24"/>
        </w:rPr>
        <w:t>m</w:t>
      </w:r>
      <w:r w:rsidRPr="00CE1748">
        <w:rPr>
          <w:rFonts w:ascii="Times New Roman" w:hAnsi="Times New Roman" w:cs="Times New Roman"/>
          <w:color w:val="0D0D0D" w:themeColor="text1" w:themeTint="F2"/>
          <w:sz w:val="24"/>
          <w:szCs w:val="24"/>
        </w:rPr>
        <w:t xml:space="preserve"> zakonodavnom okviru</w:t>
      </w:r>
      <w:r>
        <w:rPr>
          <w:rFonts w:ascii="Times New Roman" w:hAnsi="Times New Roman" w:cs="Times New Roman"/>
          <w:color w:val="0D0D0D" w:themeColor="text1" w:themeTint="F2"/>
          <w:sz w:val="24"/>
          <w:szCs w:val="24"/>
        </w:rPr>
        <w:t>.</w:t>
      </w:r>
    </w:p>
    <w:p w14:paraId="7BAB4345" w14:textId="77777777" w:rsidR="00B67BBA" w:rsidRDefault="00B67BBA" w:rsidP="00A41EA4">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4C44D015" w14:textId="4E039D02" w:rsidR="00A41EA4" w:rsidRPr="004A7793" w:rsidRDefault="00A41EA4" w:rsidP="00A41EA4">
      <w:pPr>
        <w:shd w:val="clear" w:color="auto" w:fill="FFFFFF" w:themeFill="background1"/>
        <w:spacing w:after="0" w:line="240" w:lineRule="auto"/>
        <w:jc w:val="both"/>
        <w:rPr>
          <w:color w:val="0D0D0D" w:themeColor="text1" w:themeTint="F2"/>
        </w:rPr>
      </w:pPr>
      <w:r>
        <w:rPr>
          <w:rFonts w:ascii="Times New Roman" w:hAnsi="Times New Roman" w:cs="Times New Roman"/>
          <w:color w:val="0D0D0D" w:themeColor="text1" w:themeTint="F2"/>
          <w:sz w:val="24"/>
          <w:szCs w:val="24"/>
        </w:rPr>
        <w:t xml:space="preserve">Slika </w:t>
      </w:r>
      <w:r w:rsidR="003E3DF7">
        <w:rPr>
          <w:rFonts w:ascii="Times New Roman" w:hAnsi="Times New Roman" w:cs="Times New Roman"/>
          <w:color w:val="0D0D0D" w:themeColor="text1" w:themeTint="F2"/>
          <w:sz w:val="24"/>
          <w:szCs w:val="24"/>
        </w:rPr>
        <w:t>2</w:t>
      </w:r>
      <w:r>
        <w:rPr>
          <w:rFonts w:ascii="Times New Roman" w:hAnsi="Times New Roman" w:cs="Times New Roman"/>
          <w:color w:val="0D0D0D" w:themeColor="text1" w:themeTint="F2"/>
          <w:sz w:val="24"/>
          <w:szCs w:val="24"/>
        </w:rPr>
        <w:t>. Obveza izvještavanja o održivosti prema novom zakonodavnom okviru</w:t>
      </w:r>
    </w:p>
    <w:p w14:paraId="06EFA341" w14:textId="74E16D3D" w:rsidR="00A41EA4" w:rsidRPr="004A7793" w:rsidRDefault="00651D6C" w:rsidP="00A41EA4">
      <w:pPr>
        <w:pStyle w:val="NormalWeb"/>
        <w:spacing w:after="0"/>
        <w:jc w:val="both"/>
        <w:rPr>
          <w:rFonts w:eastAsiaTheme="minorHAnsi"/>
          <w:lang w:eastAsia="en-US"/>
        </w:rPr>
      </w:pPr>
      <w:r>
        <w:rPr>
          <w:rFonts w:eastAsiaTheme="minorHAnsi"/>
          <w:noProof/>
        </w:rPr>
        <w:lastRenderedPageBreak/>
        <w:drawing>
          <wp:inline distT="0" distB="0" distL="0" distR="0" wp14:anchorId="052B8087" wp14:editId="71634AA8">
            <wp:extent cx="5654694" cy="1218976"/>
            <wp:effectExtent l="0" t="0" r="3175" b="63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96853" cy="1228064"/>
                    </a:xfrm>
                    <a:prstGeom prst="rect">
                      <a:avLst/>
                    </a:prstGeom>
                    <a:noFill/>
                  </pic:spPr>
                </pic:pic>
              </a:graphicData>
            </a:graphic>
          </wp:inline>
        </w:drawing>
      </w:r>
    </w:p>
    <w:p w14:paraId="2A43647F" w14:textId="32246B96" w:rsidR="00A41EA4" w:rsidRDefault="00A41EA4" w:rsidP="008B6C0F">
      <w:pPr>
        <w:pStyle w:val="NormalWeb"/>
        <w:jc w:val="both"/>
      </w:pPr>
      <w:r>
        <w:t>Izvor: Prijedlog zakona</w:t>
      </w:r>
    </w:p>
    <w:p w14:paraId="125C4260" w14:textId="317B5922" w:rsidR="00A41EA4" w:rsidRPr="00817781" w:rsidRDefault="008B6C0F" w:rsidP="008B6C0F">
      <w:pPr>
        <w:pStyle w:val="NormalWeb"/>
        <w:jc w:val="both"/>
      </w:pPr>
      <w:r w:rsidRPr="00817781">
        <w:t xml:space="preserve">Prema procjenama, </w:t>
      </w:r>
      <w:r w:rsidR="006C46B0">
        <w:t xml:space="preserve">kako je prikazano u Tablici 1. </w:t>
      </w:r>
      <w:r w:rsidRPr="00817781">
        <w:t xml:space="preserve">broj obveznika izvještavanja o održivosti na razini Europske unije </w:t>
      </w:r>
      <w:r w:rsidR="00B67BBA">
        <w:t>smanjit će se</w:t>
      </w:r>
      <w:r w:rsidRPr="00817781">
        <w:t xml:space="preserve"> s približno 30.000</w:t>
      </w:r>
      <w:r w:rsidR="00190A96">
        <w:t xml:space="preserve"> do </w:t>
      </w:r>
      <w:r w:rsidRPr="00817781">
        <w:t>76.000 na oko 5.000</w:t>
      </w:r>
      <w:r w:rsidR="00190A96">
        <w:t xml:space="preserve"> do </w:t>
      </w:r>
      <w:r w:rsidRPr="00817781">
        <w:t>8.000</w:t>
      </w:r>
      <w:r w:rsidR="00A8341A">
        <w:t xml:space="preserve"> </w:t>
      </w:r>
      <w:r w:rsidRPr="00817781">
        <w:t xml:space="preserve">društava, što predstavlja smanjenje od otprilike </w:t>
      </w:r>
      <w:r w:rsidR="00064486" w:rsidRPr="00817781">
        <w:t>8</w:t>
      </w:r>
      <w:r w:rsidR="00064486">
        <w:t>8</w:t>
      </w:r>
      <w:r w:rsidR="00064486" w:rsidRPr="00817781">
        <w:t xml:space="preserve"> </w:t>
      </w:r>
      <w:r w:rsidRPr="00817781">
        <w:t>%</w:t>
      </w:r>
      <w:r w:rsidR="006C46B0">
        <w:t xml:space="preserve">. </w:t>
      </w:r>
      <w:r w:rsidRPr="00817781">
        <w:t xml:space="preserve">U Republici Hrvatskoj broj obveznika </w:t>
      </w:r>
      <w:r w:rsidR="00B67BBA">
        <w:t>smanjit će se</w:t>
      </w:r>
      <w:r w:rsidRPr="00817781">
        <w:t xml:space="preserve"> s oko 500 na približno </w:t>
      </w:r>
      <w:r w:rsidR="00A843A5">
        <w:t>3</w:t>
      </w:r>
      <w:r w:rsidRPr="00817781">
        <w:t>0 poduzetnika. Time bi se obveza izvještavanja o održivosti zadržala isključivo za najveće poduzetnike čije poslovanje ima najznačajniji utjecaj na okoliš i gospodarstvo.</w:t>
      </w:r>
    </w:p>
    <w:p w14:paraId="57F45E8F" w14:textId="47BCA691" w:rsidR="008B6C0F" w:rsidRDefault="006C46B0" w:rsidP="008B6C0F">
      <w:pPr>
        <w:pStyle w:val="NormalWeb"/>
        <w:spacing w:after="0" w:afterAutospacing="0"/>
        <w:jc w:val="both"/>
      </w:pPr>
      <w:r>
        <w:t>Tablica 1</w:t>
      </w:r>
      <w:r w:rsidR="008B6C0F">
        <w:t>: Prikaz broja obveznika izvještavanja o održivosti prema novim kriterijima</w:t>
      </w:r>
    </w:p>
    <w:tbl>
      <w:tblPr>
        <w:tblStyle w:val="TableGrid"/>
        <w:tblW w:w="9067" w:type="dxa"/>
        <w:tblLook w:val="04A0" w:firstRow="1" w:lastRow="0" w:firstColumn="1" w:lastColumn="0" w:noHBand="0" w:noVBand="1"/>
      </w:tblPr>
      <w:tblGrid>
        <w:gridCol w:w="2547"/>
        <w:gridCol w:w="2693"/>
        <w:gridCol w:w="3827"/>
      </w:tblGrid>
      <w:tr w:rsidR="008B6C0F" w:rsidRPr="00B0598C" w14:paraId="12B9CE4B" w14:textId="77777777" w:rsidTr="0043098C">
        <w:tc>
          <w:tcPr>
            <w:tcW w:w="2547" w:type="dxa"/>
            <w:shd w:val="clear" w:color="auto" w:fill="1F3864" w:themeFill="accent5" w:themeFillShade="80"/>
          </w:tcPr>
          <w:p w14:paraId="54DC8BD6" w14:textId="77777777" w:rsidR="008B6C0F" w:rsidRPr="00730A0A" w:rsidRDefault="008B6C0F" w:rsidP="0043098C">
            <w:pPr>
              <w:jc w:val="both"/>
              <w:rPr>
                <w:rFonts w:ascii="Times New Roman" w:eastAsia="Times New Roman" w:hAnsi="Times New Roman" w:cs="Times New Roman"/>
                <w:b/>
                <w:color w:val="FFFFFF" w:themeColor="background1"/>
                <w:sz w:val="24"/>
                <w:szCs w:val="24"/>
                <w:lang w:eastAsia="hr-HR"/>
              </w:rPr>
            </w:pPr>
          </w:p>
        </w:tc>
        <w:tc>
          <w:tcPr>
            <w:tcW w:w="2693" w:type="dxa"/>
            <w:shd w:val="clear" w:color="auto" w:fill="1F3864" w:themeFill="accent5" w:themeFillShade="80"/>
          </w:tcPr>
          <w:p w14:paraId="2BED7333" w14:textId="77777777" w:rsidR="008B6C0F" w:rsidRPr="00730A0A" w:rsidRDefault="008B6C0F" w:rsidP="00DA6826">
            <w:pPr>
              <w:jc w:val="center"/>
              <w:rPr>
                <w:rFonts w:ascii="Times New Roman" w:eastAsia="Times New Roman" w:hAnsi="Times New Roman" w:cs="Times New Roman"/>
                <w:b/>
                <w:color w:val="FFFFFF" w:themeColor="background1"/>
                <w:sz w:val="24"/>
                <w:szCs w:val="24"/>
                <w:lang w:eastAsia="hr-HR"/>
              </w:rPr>
            </w:pPr>
            <w:r w:rsidRPr="00730A0A">
              <w:rPr>
                <w:rFonts w:ascii="Times New Roman" w:eastAsia="Times New Roman" w:hAnsi="Times New Roman" w:cs="Times New Roman"/>
                <w:b/>
                <w:color w:val="FFFFFF" w:themeColor="background1"/>
                <w:sz w:val="24"/>
                <w:szCs w:val="24"/>
                <w:lang w:eastAsia="hr-HR"/>
              </w:rPr>
              <w:t>CSRD</w:t>
            </w:r>
          </w:p>
        </w:tc>
        <w:tc>
          <w:tcPr>
            <w:tcW w:w="3827" w:type="dxa"/>
            <w:shd w:val="clear" w:color="auto" w:fill="1F3864" w:themeFill="accent5" w:themeFillShade="80"/>
          </w:tcPr>
          <w:p w14:paraId="4F6938ED" w14:textId="5E6AB44E" w:rsidR="008B6C0F" w:rsidRPr="00730A0A" w:rsidRDefault="00B0097A" w:rsidP="00DA6826">
            <w:pPr>
              <w:jc w:val="center"/>
              <w:rPr>
                <w:rFonts w:ascii="Times New Roman" w:eastAsia="Times New Roman" w:hAnsi="Times New Roman" w:cs="Times New Roman"/>
                <w:b/>
                <w:color w:val="FFFFFF" w:themeColor="background1"/>
                <w:sz w:val="24"/>
                <w:szCs w:val="24"/>
                <w:lang w:eastAsia="hr-HR"/>
              </w:rPr>
            </w:pPr>
            <w:r>
              <w:rPr>
                <w:rFonts w:ascii="Times New Roman" w:eastAsia="Times New Roman" w:hAnsi="Times New Roman" w:cs="Times New Roman"/>
                <w:b/>
                <w:color w:val="FFFFFF" w:themeColor="background1"/>
                <w:sz w:val="24"/>
                <w:szCs w:val="24"/>
                <w:lang w:eastAsia="hr-HR"/>
              </w:rPr>
              <w:t>Direktiva (EU) 2026/470</w:t>
            </w:r>
          </w:p>
        </w:tc>
      </w:tr>
      <w:tr w:rsidR="008B6C0F" w:rsidRPr="00B0598C" w14:paraId="425C924D" w14:textId="77777777" w:rsidTr="0043098C">
        <w:tc>
          <w:tcPr>
            <w:tcW w:w="2547" w:type="dxa"/>
          </w:tcPr>
          <w:p w14:paraId="7D2BBFD3" w14:textId="77777777" w:rsidR="008B6C0F" w:rsidRPr="00B0598C" w:rsidRDefault="008B6C0F" w:rsidP="0043098C">
            <w:pPr>
              <w:rPr>
                <w:rFonts w:ascii="Times New Roman" w:eastAsia="Times New Roman" w:hAnsi="Times New Roman" w:cs="Times New Roman"/>
                <w:sz w:val="24"/>
                <w:szCs w:val="24"/>
                <w:lang w:eastAsia="hr-HR"/>
              </w:rPr>
            </w:pPr>
            <w:r w:rsidRPr="00B0598C">
              <w:rPr>
                <w:rFonts w:ascii="Times New Roman" w:eastAsia="Times New Roman" w:hAnsi="Times New Roman" w:cs="Times New Roman"/>
                <w:sz w:val="24"/>
                <w:szCs w:val="24"/>
                <w:lang w:eastAsia="hr-HR"/>
              </w:rPr>
              <w:t xml:space="preserve">Kriteriji </w:t>
            </w:r>
          </w:p>
        </w:tc>
        <w:tc>
          <w:tcPr>
            <w:tcW w:w="2693" w:type="dxa"/>
          </w:tcPr>
          <w:p w14:paraId="126B04C8" w14:textId="77777777" w:rsidR="008B6C0F" w:rsidRPr="00B0598C" w:rsidRDefault="008B6C0F" w:rsidP="0043098C">
            <w:pPr>
              <w:rPr>
                <w:rFonts w:ascii="Times New Roman" w:eastAsia="Times New Roman" w:hAnsi="Times New Roman" w:cs="Times New Roman"/>
                <w:sz w:val="24"/>
                <w:szCs w:val="24"/>
                <w:lang w:eastAsia="hr-HR"/>
              </w:rPr>
            </w:pPr>
            <w:r w:rsidRPr="00B0598C">
              <w:rPr>
                <w:rFonts w:ascii="Times New Roman" w:eastAsia="Times New Roman" w:hAnsi="Times New Roman" w:cs="Times New Roman"/>
                <w:sz w:val="24"/>
                <w:szCs w:val="24"/>
                <w:lang w:eastAsia="hr-HR"/>
              </w:rPr>
              <w:t xml:space="preserve">Veliki poduzetnici i </w:t>
            </w:r>
            <w:r>
              <w:rPr>
                <w:rFonts w:ascii="Times New Roman" w:eastAsia="Times New Roman" w:hAnsi="Times New Roman" w:cs="Times New Roman"/>
                <w:sz w:val="24"/>
                <w:szCs w:val="24"/>
                <w:lang w:eastAsia="hr-HR"/>
              </w:rPr>
              <w:t>mali i srednji poduzetnici k</w:t>
            </w:r>
            <w:r w:rsidRPr="00B0598C">
              <w:rPr>
                <w:rFonts w:ascii="Times New Roman" w:eastAsia="Times New Roman" w:hAnsi="Times New Roman" w:cs="Times New Roman"/>
                <w:sz w:val="24"/>
                <w:szCs w:val="24"/>
                <w:lang w:eastAsia="hr-HR"/>
              </w:rPr>
              <w:t>oji kotiraju na burzi</w:t>
            </w:r>
          </w:p>
        </w:tc>
        <w:tc>
          <w:tcPr>
            <w:tcW w:w="3827" w:type="dxa"/>
          </w:tcPr>
          <w:p w14:paraId="2EA31B57" w14:textId="0A9CE76A" w:rsidR="008B6C0F" w:rsidRPr="00B0598C" w:rsidRDefault="00374192" w:rsidP="00AB5249">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008B6C0F">
              <w:rPr>
                <w:rFonts w:ascii="Times New Roman" w:eastAsia="Times New Roman" w:hAnsi="Times New Roman" w:cs="Times New Roman"/>
                <w:sz w:val="24"/>
                <w:szCs w:val="24"/>
                <w:lang w:eastAsia="hr-HR"/>
              </w:rPr>
              <w:t>oduzetnici &gt; 1.</w:t>
            </w:r>
            <w:r w:rsidR="00AB5249">
              <w:rPr>
                <w:rFonts w:ascii="Times New Roman" w:eastAsia="Times New Roman" w:hAnsi="Times New Roman" w:cs="Times New Roman"/>
                <w:sz w:val="24"/>
                <w:szCs w:val="24"/>
                <w:lang w:eastAsia="hr-HR"/>
              </w:rPr>
              <w:t>00</w:t>
            </w:r>
            <w:r w:rsidR="008B6C0F">
              <w:rPr>
                <w:rFonts w:ascii="Times New Roman" w:eastAsia="Times New Roman" w:hAnsi="Times New Roman" w:cs="Times New Roman"/>
                <w:sz w:val="24"/>
                <w:szCs w:val="24"/>
                <w:lang w:eastAsia="hr-HR"/>
              </w:rPr>
              <w:t>0 radnika i &gt; 450 mi. eura netoprihoda</w:t>
            </w:r>
            <w:r>
              <w:rPr>
                <w:rFonts w:ascii="Times New Roman" w:eastAsia="Times New Roman" w:hAnsi="Times New Roman" w:cs="Times New Roman"/>
                <w:sz w:val="24"/>
                <w:szCs w:val="24"/>
                <w:lang w:eastAsia="hr-HR"/>
              </w:rPr>
              <w:t xml:space="preserve"> tijekom prethodne poslovne godine</w:t>
            </w:r>
          </w:p>
        </w:tc>
      </w:tr>
      <w:tr w:rsidR="008B6C0F" w:rsidRPr="00B0598C" w14:paraId="3584F28B" w14:textId="77777777" w:rsidTr="0043098C">
        <w:tc>
          <w:tcPr>
            <w:tcW w:w="2547" w:type="dxa"/>
          </w:tcPr>
          <w:p w14:paraId="74656890" w14:textId="77777777" w:rsidR="008B6C0F" w:rsidRPr="00B0598C" w:rsidRDefault="008B6C0F" w:rsidP="0043098C">
            <w:pPr>
              <w:rPr>
                <w:rFonts w:ascii="Times New Roman" w:eastAsia="Times New Roman" w:hAnsi="Times New Roman" w:cs="Times New Roman"/>
                <w:sz w:val="24"/>
                <w:szCs w:val="24"/>
                <w:lang w:eastAsia="hr-HR"/>
              </w:rPr>
            </w:pPr>
            <w:r w:rsidRPr="00B0598C">
              <w:rPr>
                <w:rFonts w:ascii="Times New Roman" w:eastAsia="Times New Roman" w:hAnsi="Times New Roman" w:cs="Times New Roman"/>
                <w:sz w:val="24"/>
                <w:szCs w:val="24"/>
                <w:lang w:eastAsia="hr-HR"/>
              </w:rPr>
              <w:t>Broj obveznika</w:t>
            </w:r>
            <w:r>
              <w:rPr>
                <w:rFonts w:ascii="Times New Roman" w:eastAsia="Times New Roman" w:hAnsi="Times New Roman" w:cs="Times New Roman"/>
                <w:sz w:val="24"/>
                <w:szCs w:val="24"/>
                <w:lang w:eastAsia="hr-HR"/>
              </w:rPr>
              <w:t xml:space="preserve"> (na razini EU)</w:t>
            </w:r>
          </w:p>
        </w:tc>
        <w:tc>
          <w:tcPr>
            <w:tcW w:w="2693" w:type="dxa"/>
          </w:tcPr>
          <w:p w14:paraId="71695F49" w14:textId="41D40669" w:rsidR="008B6C0F" w:rsidRPr="00B0598C" w:rsidRDefault="008B6C0F" w:rsidP="0043098C">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30.673</w:t>
            </w:r>
            <w:r w:rsidR="00E756E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w:t>
            </w:r>
            <w:r w:rsidR="00E756E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76. 556</w:t>
            </w:r>
          </w:p>
        </w:tc>
        <w:tc>
          <w:tcPr>
            <w:tcW w:w="3827" w:type="dxa"/>
          </w:tcPr>
          <w:p w14:paraId="727960D6" w14:textId="64172CD0" w:rsidR="008B6C0F" w:rsidRPr="00B0598C" w:rsidRDefault="00A8341A" w:rsidP="00A8341A">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8B6C0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160 </w:t>
            </w:r>
            <w:r w:rsidR="00E756E4">
              <w:rPr>
                <w:rFonts w:ascii="Times New Roman" w:eastAsia="Times New Roman" w:hAnsi="Times New Roman" w:cs="Times New Roman"/>
                <w:sz w:val="24"/>
                <w:szCs w:val="24"/>
                <w:lang w:eastAsia="hr-HR"/>
              </w:rPr>
              <w:t>-</w:t>
            </w:r>
            <w:r w:rsidR="008B6C0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7.890</w:t>
            </w:r>
          </w:p>
        </w:tc>
      </w:tr>
      <w:tr w:rsidR="008B6C0F" w:rsidRPr="00B0598C" w14:paraId="6EC93E6C" w14:textId="77777777" w:rsidTr="0043098C">
        <w:tc>
          <w:tcPr>
            <w:tcW w:w="2547" w:type="dxa"/>
          </w:tcPr>
          <w:p w14:paraId="4859A1A0" w14:textId="77777777" w:rsidR="008B6C0F" w:rsidRPr="00B0598C" w:rsidRDefault="008B6C0F" w:rsidP="0043098C">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Smanjenje (prosjek)</w:t>
            </w:r>
          </w:p>
        </w:tc>
        <w:tc>
          <w:tcPr>
            <w:tcW w:w="2693" w:type="dxa"/>
          </w:tcPr>
          <w:p w14:paraId="319A5CE1" w14:textId="77777777" w:rsidR="008B6C0F" w:rsidRPr="00B0598C" w:rsidRDefault="008B6C0F" w:rsidP="0043098C">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w:t>
            </w:r>
          </w:p>
        </w:tc>
        <w:tc>
          <w:tcPr>
            <w:tcW w:w="3827" w:type="dxa"/>
          </w:tcPr>
          <w:p w14:paraId="09E9F0D8" w14:textId="706BFCFE" w:rsidR="008B6C0F" w:rsidRPr="00B0598C" w:rsidRDefault="00CD320A" w:rsidP="0043098C">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83</w:t>
            </w:r>
            <w:r w:rsidR="00190A96">
              <w:rPr>
                <w:rFonts w:ascii="Times New Roman" w:eastAsia="Times New Roman" w:hAnsi="Times New Roman" w:cs="Times New Roman"/>
                <w:sz w:val="24"/>
                <w:szCs w:val="24"/>
                <w:lang w:eastAsia="hr-HR"/>
              </w:rPr>
              <w:t xml:space="preserve"> </w:t>
            </w:r>
            <w:r w:rsidR="008B6C0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- 90</w:t>
            </w:r>
            <w:r w:rsidR="00190A9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w:t>
            </w:r>
          </w:p>
        </w:tc>
      </w:tr>
      <w:tr w:rsidR="008B6C0F" w:rsidRPr="00B0598C" w14:paraId="2A2A62D1" w14:textId="77777777" w:rsidTr="0043098C">
        <w:tc>
          <w:tcPr>
            <w:tcW w:w="2547" w:type="dxa"/>
            <w:shd w:val="clear" w:color="auto" w:fill="C9C9C9" w:themeFill="accent3" w:themeFillTint="99"/>
          </w:tcPr>
          <w:p w14:paraId="396C98AA" w14:textId="77777777" w:rsidR="008B6C0F" w:rsidRPr="00046255" w:rsidRDefault="008B6C0F" w:rsidP="0043098C">
            <w:pPr>
              <w:jc w:val="both"/>
              <w:rPr>
                <w:rFonts w:ascii="Times New Roman" w:eastAsia="Times New Roman" w:hAnsi="Times New Roman" w:cs="Times New Roman"/>
                <w:b/>
                <w:sz w:val="24"/>
                <w:szCs w:val="24"/>
                <w:lang w:eastAsia="hr-HR"/>
              </w:rPr>
            </w:pPr>
            <w:r w:rsidRPr="00046255">
              <w:rPr>
                <w:rFonts w:ascii="Times New Roman" w:eastAsia="Times New Roman" w:hAnsi="Times New Roman" w:cs="Times New Roman"/>
                <w:b/>
                <w:sz w:val="24"/>
                <w:szCs w:val="24"/>
                <w:lang w:eastAsia="hr-HR"/>
              </w:rPr>
              <w:t>Broj obveznika RH</w:t>
            </w:r>
          </w:p>
        </w:tc>
        <w:tc>
          <w:tcPr>
            <w:tcW w:w="2693" w:type="dxa"/>
            <w:shd w:val="clear" w:color="auto" w:fill="C9C9C9" w:themeFill="accent3" w:themeFillTint="99"/>
          </w:tcPr>
          <w:p w14:paraId="16298D19" w14:textId="77777777" w:rsidR="008B6C0F" w:rsidRPr="00046255" w:rsidRDefault="008B6C0F" w:rsidP="0043098C">
            <w:pPr>
              <w:jc w:val="both"/>
              <w:rPr>
                <w:rFonts w:ascii="Times New Roman" w:eastAsia="Times New Roman" w:hAnsi="Times New Roman" w:cs="Times New Roman"/>
                <w:b/>
                <w:sz w:val="24"/>
                <w:szCs w:val="24"/>
                <w:lang w:eastAsia="hr-HR"/>
              </w:rPr>
            </w:pPr>
            <w:r w:rsidRPr="00046255">
              <w:rPr>
                <w:rFonts w:ascii="Times New Roman" w:eastAsia="Times New Roman" w:hAnsi="Times New Roman" w:cs="Times New Roman"/>
                <w:b/>
                <w:sz w:val="24"/>
                <w:szCs w:val="24"/>
                <w:lang w:eastAsia="hr-HR"/>
              </w:rPr>
              <w:t>cca 500</w:t>
            </w:r>
          </w:p>
        </w:tc>
        <w:tc>
          <w:tcPr>
            <w:tcW w:w="3827" w:type="dxa"/>
            <w:shd w:val="clear" w:color="auto" w:fill="C9C9C9" w:themeFill="accent3" w:themeFillTint="99"/>
          </w:tcPr>
          <w:p w14:paraId="5316BBAB" w14:textId="7818A09A" w:rsidR="008B6C0F" w:rsidRPr="00046255" w:rsidRDefault="008B6C0F" w:rsidP="00410D82">
            <w:pPr>
              <w:jc w:val="both"/>
              <w:rPr>
                <w:rFonts w:ascii="Times New Roman" w:eastAsia="Times New Roman" w:hAnsi="Times New Roman" w:cs="Times New Roman"/>
                <w:b/>
                <w:sz w:val="24"/>
                <w:szCs w:val="24"/>
                <w:lang w:eastAsia="hr-HR"/>
              </w:rPr>
            </w:pPr>
            <w:r w:rsidRPr="00046255">
              <w:rPr>
                <w:rFonts w:ascii="Times New Roman" w:eastAsia="Times New Roman" w:hAnsi="Times New Roman" w:cs="Times New Roman"/>
                <w:b/>
                <w:sz w:val="24"/>
                <w:szCs w:val="24"/>
                <w:lang w:eastAsia="hr-HR"/>
              </w:rPr>
              <w:t xml:space="preserve">cca </w:t>
            </w:r>
            <w:r w:rsidR="00AB1C8A">
              <w:rPr>
                <w:rFonts w:ascii="Times New Roman" w:eastAsia="Times New Roman" w:hAnsi="Times New Roman" w:cs="Times New Roman"/>
                <w:b/>
                <w:sz w:val="24"/>
                <w:szCs w:val="24"/>
                <w:lang w:eastAsia="hr-HR"/>
              </w:rPr>
              <w:t>30</w:t>
            </w:r>
          </w:p>
        </w:tc>
      </w:tr>
      <w:tr w:rsidR="00AB1C8A" w:rsidRPr="00B0598C" w14:paraId="067221E9" w14:textId="77777777" w:rsidTr="0043098C">
        <w:tc>
          <w:tcPr>
            <w:tcW w:w="2547" w:type="dxa"/>
            <w:shd w:val="clear" w:color="auto" w:fill="C9C9C9" w:themeFill="accent3" w:themeFillTint="99"/>
          </w:tcPr>
          <w:p w14:paraId="24D7B752" w14:textId="41DF3678" w:rsidR="00AB1C8A" w:rsidRPr="00410D82" w:rsidRDefault="00AB1C8A" w:rsidP="0043098C">
            <w:pPr>
              <w:jc w:val="both"/>
              <w:rPr>
                <w:rFonts w:ascii="Times New Roman" w:eastAsia="Times New Roman" w:hAnsi="Times New Roman" w:cs="Times New Roman"/>
                <w:b/>
                <w:sz w:val="24"/>
                <w:szCs w:val="24"/>
                <w:lang w:eastAsia="hr-HR"/>
              </w:rPr>
            </w:pPr>
            <w:r w:rsidRPr="00F37376">
              <w:rPr>
                <w:rFonts w:ascii="Times New Roman" w:eastAsia="Times New Roman" w:hAnsi="Times New Roman" w:cs="Times New Roman"/>
                <w:b/>
                <w:sz w:val="24"/>
                <w:szCs w:val="24"/>
                <w:lang w:eastAsia="hr-HR"/>
              </w:rPr>
              <w:t>Smanjenje (prosjek)</w:t>
            </w:r>
          </w:p>
        </w:tc>
        <w:tc>
          <w:tcPr>
            <w:tcW w:w="2693" w:type="dxa"/>
            <w:shd w:val="clear" w:color="auto" w:fill="C9C9C9" w:themeFill="accent3" w:themeFillTint="99"/>
          </w:tcPr>
          <w:p w14:paraId="02A078B9" w14:textId="67499FCE" w:rsidR="00AB1C8A" w:rsidRPr="00046255" w:rsidRDefault="00AB1C8A" w:rsidP="0043098C">
            <w:pPr>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n/a</w:t>
            </w:r>
          </w:p>
        </w:tc>
        <w:tc>
          <w:tcPr>
            <w:tcW w:w="3827" w:type="dxa"/>
            <w:shd w:val="clear" w:color="auto" w:fill="C9C9C9" w:themeFill="accent3" w:themeFillTint="99"/>
          </w:tcPr>
          <w:p w14:paraId="6143F09A" w14:textId="67A5FD05" w:rsidR="00AB1C8A" w:rsidRPr="00046255" w:rsidRDefault="00AB1C8A" w:rsidP="00AB1C8A">
            <w:pPr>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cca 94</w:t>
            </w:r>
            <w:r w:rsidR="005A61E2">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w:t>
            </w:r>
          </w:p>
        </w:tc>
      </w:tr>
    </w:tbl>
    <w:p w14:paraId="371DC1A5" w14:textId="65790681" w:rsidR="008B6C0F" w:rsidRDefault="008B6C0F" w:rsidP="008B6C0F">
      <w:pPr>
        <w:pStyle w:val="NormalWeb"/>
        <w:jc w:val="both"/>
      </w:pPr>
      <w:r w:rsidRPr="000C49BD">
        <w:rPr>
          <w:rFonts w:eastAsiaTheme="minorHAnsi"/>
          <w:lang w:eastAsia="en-US"/>
        </w:rPr>
        <w:t>Dio poduzetnika koji su trenutačno obuhvaćeni prvim krugom obveznika</w:t>
      </w:r>
      <w:r w:rsidR="00374192">
        <w:rPr>
          <w:rFonts w:eastAsiaTheme="minorHAnsi"/>
          <w:lang w:eastAsia="en-US"/>
        </w:rPr>
        <w:t>,</w:t>
      </w:r>
      <w:r w:rsidRPr="000C49BD">
        <w:rPr>
          <w:rFonts w:eastAsiaTheme="minorHAnsi"/>
          <w:lang w:eastAsia="en-US"/>
        </w:rPr>
        <w:t xml:space="preserve"> odnosno veliki poduzetnici koji su subjekti od javnog interesa (kreditne institucije, društva za osiguranje i društva čiji su vrijednosni papiri uvršteni na uređeno tržište), a koji imaju m</w:t>
      </w:r>
      <w:r>
        <w:rPr>
          <w:rFonts w:eastAsiaTheme="minorHAnsi"/>
          <w:lang w:eastAsia="en-US"/>
        </w:rPr>
        <w:t xml:space="preserve">anje od 1.000 </w:t>
      </w:r>
      <w:r w:rsidR="00A32B68">
        <w:rPr>
          <w:rFonts w:eastAsiaTheme="minorHAnsi"/>
          <w:lang w:eastAsia="en-US"/>
        </w:rPr>
        <w:t>radnika</w:t>
      </w:r>
      <w:r w:rsidR="00064486">
        <w:rPr>
          <w:rFonts w:eastAsiaTheme="minorHAnsi"/>
          <w:lang w:eastAsia="en-US"/>
        </w:rPr>
        <w:t xml:space="preserve"> tijekom prethodne poslovne godine</w:t>
      </w:r>
      <w:r>
        <w:rPr>
          <w:rFonts w:eastAsiaTheme="minorHAnsi"/>
          <w:lang w:eastAsia="en-US"/>
        </w:rPr>
        <w:t xml:space="preserve"> i neto</w:t>
      </w:r>
      <w:r w:rsidRPr="000C49BD">
        <w:rPr>
          <w:rFonts w:eastAsiaTheme="minorHAnsi"/>
          <w:lang w:eastAsia="en-US"/>
        </w:rPr>
        <w:t xml:space="preserve">prihod </w:t>
      </w:r>
      <w:r>
        <w:rPr>
          <w:rFonts w:eastAsiaTheme="minorHAnsi"/>
          <w:lang w:eastAsia="en-US"/>
        </w:rPr>
        <w:t>manji od 450 milijuna eura,</w:t>
      </w:r>
      <w:r w:rsidRPr="000C49BD">
        <w:rPr>
          <w:rFonts w:eastAsiaTheme="minorHAnsi"/>
          <w:lang w:eastAsia="en-US"/>
        </w:rPr>
        <w:t xml:space="preserve"> prema novim kriterijima više neće ispunjavati uvjete za izvještavanje</w:t>
      </w:r>
      <w:r w:rsidR="00374192">
        <w:rPr>
          <w:rFonts w:eastAsiaTheme="minorHAnsi"/>
          <w:lang w:eastAsia="en-US"/>
        </w:rPr>
        <w:t xml:space="preserve"> o održivosti</w:t>
      </w:r>
      <w:r w:rsidRPr="000C49BD">
        <w:rPr>
          <w:rFonts w:eastAsiaTheme="minorHAnsi"/>
          <w:lang w:eastAsia="en-US"/>
        </w:rPr>
        <w:t xml:space="preserve"> te od poslovne godine koja započinje 1. siječnja 2027. </w:t>
      </w:r>
      <w:r>
        <w:rPr>
          <w:rFonts w:eastAsiaTheme="minorHAnsi"/>
          <w:lang w:eastAsia="en-US"/>
        </w:rPr>
        <w:t xml:space="preserve">neće imati </w:t>
      </w:r>
      <w:r w:rsidR="00374192">
        <w:rPr>
          <w:rFonts w:eastAsiaTheme="minorHAnsi"/>
          <w:lang w:eastAsia="en-US"/>
        </w:rPr>
        <w:t xml:space="preserve">tu </w:t>
      </w:r>
      <w:r>
        <w:rPr>
          <w:rFonts w:eastAsiaTheme="minorHAnsi"/>
          <w:lang w:eastAsia="en-US"/>
        </w:rPr>
        <w:t>obvezu</w:t>
      </w:r>
      <w:r w:rsidRPr="000C49BD">
        <w:rPr>
          <w:rFonts w:eastAsiaTheme="minorHAnsi"/>
          <w:lang w:eastAsia="en-US"/>
        </w:rPr>
        <w:t>.</w:t>
      </w:r>
      <w:r>
        <w:rPr>
          <w:rFonts w:eastAsiaTheme="minorHAnsi"/>
          <w:lang w:eastAsia="en-US"/>
        </w:rPr>
        <w:t xml:space="preserve"> </w:t>
      </w:r>
      <w:r w:rsidRPr="000C49BD">
        <w:rPr>
          <w:rFonts w:eastAsiaTheme="minorHAnsi"/>
          <w:lang w:eastAsia="en-US"/>
        </w:rPr>
        <w:t>Međutim, prema važećem zakonodavnom okviru, ti bi poduzetnici i dalje morali sastavljati i objavljivati izvještaje o održivosti za poslovne godine 2025. i 2026., iako je već sada jasno da od 2027.</w:t>
      </w:r>
      <w:r w:rsidR="00064486">
        <w:rPr>
          <w:rFonts w:eastAsiaTheme="minorHAnsi"/>
          <w:lang w:eastAsia="en-US"/>
        </w:rPr>
        <w:t xml:space="preserve"> godine</w:t>
      </w:r>
      <w:r w:rsidRPr="000C49BD">
        <w:rPr>
          <w:rFonts w:eastAsiaTheme="minorHAnsi"/>
          <w:lang w:eastAsia="en-US"/>
        </w:rPr>
        <w:t xml:space="preserve"> više neće biti obveznici. Time se stvara situacija u kojoj bi </w:t>
      </w:r>
      <w:r w:rsidR="00064486">
        <w:rPr>
          <w:rFonts w:eastAsiaTheme="minorHAnsi"/>
          <w:lang w:eastAsia="en-US"/>
        </w:rPr>
        <w:t xml:space="preserve">ti poduzetnici </w:t>
      </w:r>
      <w:r w:rsidRPr="000C49BD">
        <w:rPr>
          <w:rFonts w:eastAsiaTheme="minorHAnsi"/>
          <w:lang w:eastAsia="en-US"/>
        </w:rPr>
        <w:t>bili izloženi dodatnom administrativnom i financijskom opterećenju bez dugoročne regulatorne potrebe.</w:t>
      </w:r>
      <w:r>
        <w:rPr>
          <w:rFonts w:eastAsiaTheme="minorHAnsi"/>
          <w:lang w:eastAsia="en-US"/>
        </w:rPr>
        <w:t xml:space="preserve"> </w:t>
      </w:r>
      <w:r w:rsidRPr="000C49BD">
        <w:rPr>
          <w:rFonts w:eastAsiaTheme="minorHAnsi"/>
          <w:lang w:eastAsia="en-US"/>
        </w:rPr>
        <w:t xml:space="preserve">Upravo radi izbjegavanja takvog nepotrebnog administrativnog opterećenja, </w:t>
      </w:r>
      <w:r w:rsidR="00064486">
        <w:rPr>
          <w:rFonts w:eastAsiaTheme="minorHAnsi"/>
          <w:lang w:eastAsia="en-US"/>
        </w:rPr>
        <w:t>D</w:t>
      </w:r>
      <w:r w:rsidRPr="000C49BD">
        <w:rPr>
          <w:rFonts w:eastAsiaTheme="minorHAnsi"/>
          <w:lang w:eastAsia="en-US"/>
        </w:rPr>
        <w:t xml:space="preserve">irektiva </w:t>
      </w:r>
      <w:r w:rsidR="00064486">
        <w:rPr>
          <w:color w:val="0D0D0D" w:themeColor="text1" w:themeTint="F2"/>
        </w:rPr>
        <w:t xml:space="preserve">(EU) 2026/470 </w:t>
      </w:r>
      <w:r w:rsidRPr="000C49BD">
        <w:rPr>
          <w:rFonts w:eastAsiaTheme="minorHAnsi"/>
          <w:lang w:eastAsia="en-US"/>
        </w:rPr>
        <w:t>državama članicama izričito omogućuje da izuzmu takve poduzetnike od obveze izvještavanja za poslovne godine koje počinju između 1. siječnja 2025. i 31. prosinca 2026., uz uvjet da se to odstupanje provede na način kojim se osigurava poštovanje načela pravne sigurnosti.</w:t>
      </w:r>
      <w:r>
        <w:rPr>
          <w:rFonts w:eastAsiaTheme="minorHAnsi"/>
          <w:lang w:eastAsia="en-US"/>
        </w:rPr>
        <w:t xml:space="preserve"> </w:t>
      </w:r>
      <w:r>
        <w:t xml:space="preserve">Republika Hrvatska odlučila je iskoristiti navedenu mogućnost izuzeća te se ovim Prijedlogom zakona propisuje oslobađanje tih poduzetnika od obveze izvještavanja o održivosti za poslovne </w:t>
      </w:r>
      <w:r>
        <w:lastRenderedPageBreak/>
        <w:t xml:space="preserve">godine koje započinju između 1. siječnja 2025. i 31. prosinca 2026., uz osiguranje pravne sigurnosti i jasnoće primjene novih pravila. </w:t>
      </w:r>
    </w:p>
    <w:p w14:paraId="4DB1C5B0" w14:textId="40F6D79B" w:rsidR="002C4790" w:rsidRPr="002C4790" w:rsidRDefault="002C4790" w:rsidP="002C4790">
      <w:pPr>
        <w:tabs>
          <w:tab w:val="left" w:pos="567"/>
        </w:tabs>
        <w:spacing w:after="0" w:line="240" w:lineRule="auto"/>
        <w:jc w:val="both"/>
        <w:rPr>
          <w:rFonts w:ascii="Times New Roman" w:eastAsia="Calibri" w:hAnsi="Times New Roman" w:cs="Times New Roman"/>
          <w:sz w:val="24"/>
          <w:szCs w:val="24"/>
        </w:rPr>
      </w:pPr>
      <w:r w:rsidRPr="002C4790">
        <w:rPr>
          <w:rFonts w:ascii="Times New Roman" w:eastAsia="Calibri" w:hAnsi="Times New Roman" w:cs="Times New Roman"/>
          <w:sz w:val="24"/>
          <w:szCs w:val="24"/>
        </w:rPr>
        <w:t xml:space="preserve">Prema raspoloživim podacima Ministarstva financija, u Republici Hrvatskoj ukupno 48 poduzetnika trenutačno </w:t>
      </w:r>
      <w:r w:rsidR="00064486">
        <w:rPr>
          <w:rFonts w:ascii="Times New Roman" w:eastAsia="Calibri" w:hAnsi="Times New Roman" w:cs="Times New Roman"/>
          <w:sz w:val="24"/>
          <w:szCs w:val="24"/>
        </w:rPr>
        <w:t xml:space="preserve">je </w:t>
      </w:r>
      <w:r w:rsidRPr="002C4790">
        <w:rPr>
          <w:rFonts w:ascii="Times New Roman" w:eastAsia="Calibri" w:hAnsi="Times New Roman" w:cs="Times New Roman"/>
          <w:sz w:val="24"/>
          <w:szCs w:val="24"/>
        </w:rPr>
        <w:t xml:space="preserve">obuhvaćeno obvezom izvještavanja o održivosti za 2025. </w:t>
      </w:r>
      <w:r w:rsidR="00E756E4">
        <w:rPr>
          <w:rFonts w:ascii="Times New Roman" w:eastAsia="Calibri" w:hAnsi="Times New Roman" w:cs="Times New Roman"/>
          <w:sz w:val="24"/>
          <w:szCs w:val="24"/>
        </w:rPr>
        <w:t xml:space="preserve">godinu </w:t>
      </w:r>
      <w:r w:rsidRPr="002C4790">
        <w:rPr>
          <w:rFonts w:ascii="Times New Roman" w:eastAsia="Calibri" w:hAnsi="Times New Roman" w:cs="Times New Roman"/>
          <w:sz w:val="24"/>
          <w:szCs w:val="24"/>
        </w:rPr>
        <w:t>prema važećim pravilima</w:t>
      </w:r>
      <w:r w:rsidR="008F4FE7">
        <w:rPr>
          <w:rFonts w:ascii="Times New Roman" w:eastAsia="Calibri" w:hAnsi="Times New Roman" w:cs="Times New Roman"/>
          <w:sz w:val="24"/>
          <w:szCs w:val="24"/>
        </w:rPr>
        <w:t>.</w:t>
      </w:r>
      <w:r w:rsidRPr="002C4790">
        <w:rPr>
          <w:rFonts w:ascii="Times New Roman" w:eastAsia="Calibri" w:hAnsi="Times New Roman" w:cs="Times New Roman"/>
          <w:sz w:val="24"/>
          <w:szCs w:val="24"/>
        </w:rPr>
        <w:t xml:space="preserve"> Od svih navedenih poduzetnika svega 14 poduzetnika ispunjava nove, strože kriterije utvrđene Direktivom (EU) 2026/470, odnosno svega 14 poduzetnika ima više od 450 milijuna eura netoprihoda</w:t>
      </w:r>
      <w:r w:rsidR="002B52E3">
        <w:rPr>
          <w:rFonts w:ascii="Times New Roman" w:eastAsia="Calibri" w:hAnsi="Times New Roman" w:cs="Times New Roman"/>
          <w:sz w:val="24"/>
          <w:szCs w:val="24"/>
        </w:rPr>
        <w:t xml:space="preserve"> i prosječno </w:t>
      </w:r>
      <w:r w:rsidR="002B52E3" w:rsidRPr="002C4790">
        <w:rPr>
          <w:rFonts w:ascii="Times New Roman" w:eastAsia="Calibri" w:hAnsi="Times New Roman" w:cs="Times New Roman"/>
          <w:sz w:val="24"/>
          <w:szCs w:val="24"/>
        </w:rPr>
        <w:t xml:space="preserve">1.000 </w:t>
      </w:r>
      <w:r w:rsidR="00C061F5">
        <w:rPr>
          <w:rFonts w:ascii="Times New Roman" w:eastAsia="Calibri" w:hAnsi="Times New Roman" w:cs="Times New Roman"/>
          <w:sz w:val="24"/>
          <w:szCs w:val="24"/>
        </w:rPr>
        <w:t>radnika</w:t>
      </w:r>
      <w:r w:rsidR="002B52E3" w:rsidRPr="002C4790">
        <w:rPr>
          <w:rFonts w:ascii="Times New Roman" w:eastAsia="Calibri" w:hAnsi="Times New Roman" w:cs="Times New Roman"/>
          <w:sz w:val="24"/>
          <w:szCs w:val="24"/>
        </w:rPr>
        <w:t xml:space="preserve"> </w:t>
      </w:r>
      <w:r w:rsidR="002B52E3">
        <w:rPr>
          <w:rFonts w:ascii="Times New Roman" w:eastAsia="Calibri" w:hAnsi="Times New Roman" w:cs="Times New Roman"/>
          <w:sz w:val="24"/>
          <w:szCs w:val="24"/>
        </w:rPr>
        <w:t>tijekom prethodne poslovne godine</w:t>
      </w:r>
      <w:r w:rsidRPr="002C4790">
        <w:rPr>
          <w:rFonts w:ascii="Times New Roman" w:eastAsia="Calibri" w:hAnsi="Times New Roman" w:cs="Times New Roman"/>
          <w:sz w:val="24"/>
          <w:szCs w:val="24"/>
        </w:rPr>
        <w:t xml:space="preserve">. Preostalih 34 poduzetnika ne ispunjavaju te nove kriterije slijedom čega, počevši od poslovnih godina koje započinju 1. siječnja 2027., svakako više ne bi ulazili u krug obveznika izvještavanja o održivosti. </w:t>
      </w:r>
    </w:p>
    <w:p w14:paraId="7B7DD7E0" w14:textId="18DCD4CA" w:rsidR="006C46B0" w:rsidRDefault="006C46B0" w:rsidP="002C4790">
      <w:pPr>
        <w:shd w:val="clear" w:color="auto" w:fill="FFFFFF" w:themeFill="background1"/>
        <w:spacing w:after="0" w:line="240" w:lineRule="auto"/>
        <w:jc w:val="both"/>
        <w:rPr>
          <w:rFonts w:ascii="Times New Roman" w:eastAsia="Times New Roman" w:hAnsi="Times New Roman" w:cs="Times New Roman"/>
          <w:sz w:val="24"/>
          <w:szCs w:val="24"/>
          <w:lang w:eastAsia="hr-HR"/>
        </w:rPr>
      </w:pPr>
    </w:p>
    <w:p w14:paraId="278F6AA1" w14:textId="7AFFB7F2" w:rsidR="006C46B0" w:rsidRDefault="006C46B0" w:rsidP="002C4790">
      <w:pPr>
        <w:shd w:val="clear" w:color="auto" w:fill="FFFFFF" w:themeFill="background1"/>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Tablica 2. Prikaz broja obveznika prvoga pruga za poslovnu godinu 2025. </w:t>
      </w:r>
    </w:p>
    <w:tbl>
      <w:tblPr>
        <w:tblStyle w:val="TableGrid"/>
        <w:tblW w:w="0" w:type="auto"/>
        <w:tblLook w:val="04A0" w:firstRow="1" w:lastRow="0" w:firstColumn="1" w:lastColumn="0" w:noHBand="0" w:noVBand="1"/>
      </w:tblPr>
      <w:tblGrid>
        <w:gridCol w:w="4497"/>
        <w:gridCol w:w="4499"/>
      </w:tblGrid>
      <w:tr w:rsidR="006C46B0" w14:paraId="5A052D2E" w14:textId="77777777" w:rsidTr="00CE1748">
        <w:trPr>
          <w:trHeight w:val="492"/>
        </w:trPr>
        <w:tc>
          <w:tcPr>
            <w:tcW w:w="4497" w:type="dxa"/>
          </w:tcPr>
          <w:p w14:paraId="7830D147" w14:textId="503FFEA2" w:rsidR="006C46B0" w:rsidRDefault="006C46B0" w:rsidP="002C4790">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Broj obveznika prema važećem Zakonu</w:t>
            </w:r>
          </w:p>
        </w:tc>
        <w:tc>
          <w:tcPr>
            <w:tcW w:w="4499" w:type="dxa"/>
          </w:tcPr>
          <w:p w14:paraId="03D995A5" w14:textId="79513A42" w:rsidR="006C46B0" w:rsidRPr="00B17979" w:rsidRDefault="006C46B0" w:rsidP="002C4790">
            <w:pPr>
              <w:jc w:val="both"/>
              <w:rPr>
                <w:rFonts w:ascii="Times New Roman" w:eastAsia="Times New Roman" w:hAnsi="Times New Roman" w:cs="Times New Roman"/>
                <w:sz w:val="24"/>
                <w:szCs w:val="24"/>
                <w:lang w:eastAsia="hr-HR"/>
              </w:rPr>
            </w:pPr>
            <w:r w:rsidRPr="00B17979">
              <w:rPr>
                <w:rFonts w:ascii="Times New Roman" w:eastAsia="Times New Roman" w:hAnsi="Times New Roman" w:cs="Times New Roman"/>
                <w:sz w:val="24"/>
                <w:szCs w:val="24"/>
                <w:lang w:eastAsia="hr-HR"/>
              </w:rPr>
              <w:t>48</w:t>
            </w:r>
          </w:p>
        </w:tc>
      </w:tr>
      <w:tr w:rsidR="006C46B0" w14:paraId="71C92DB4" w14:textId="77777777" w:rsidTr="00CE1748">
        <w:trPr>
          <w:trHeight w:val="492"/>
        </w:trPr>
        <w:tc>
          <w:tcPr>
            <w:tcW w:w="4497" w:type="dxa"/>
          </w:tcPr>
          <w:p w14:paraId="13A31F0C" w14:textId="7DE7F4FC" w:rsidR="006C46B0" w:rsidRDefault="006C46B0" w:rsidP="002C4790">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Broj obveznika prema Prijedlogu zakona</w:t>
            </w:r>
          </w:p>
        </w:tc>
        <w:tc>
          <w:tcPr>
            <w:tcW w:w="4499" w:type="dxa"/>
          </w:tcPr>
          <w:p w14:paraId="73EAC0F6" w14:textId="40AC8CBA" w:rsidR="006C46B0" w:rsidRPr="00E63743" w:rsidRDefault="006C46B0" w:rsidP="006C46B0">
            <w:pPr>
              <w:jc w:val="both"/>
              <w:rPr>
                <w:rFonts w:ascii="Times New Roman" w:eastAsia="Times New Roman" w:hAnsi="Times New Roman" w:cs="Times New Roman"/>
                <w:sz w:val="24"/>
                <w:szCs w:val="24"/>
                <w:lang w:eastAsia="hr-HR"/>
              </w:rPr>
            </w:pPr>
            <w:r w:rsidRPr="00B17979">
              <w:rPr>
                <w:rFonts w:ascii="Times New Roman" w:eastAsia="Times New Roman" w:hAnsi="Times New Roman" w:cs="Times New Roman"/>
                <w:sz w:val="24"/>
                <w:szCs w:val="24"/>
                <w:lang w:eastAsia="hr-HR"/>
              </w:rPr>
              <w:t>14</w:t>
            </w:r>
          </w:p>
        </w:tc>
      </w:tr>
      <w:tr w:rsidR="006C46B0" w14:paraId="343C2001" w14:textId="77777777" w:rsidTr="006C46B0">
        <w:trPr>
          <w:trHeight w:val="492"/>
        </w:trPr>
        <w:tc>
          <w:tcPr>
            <w:tcW w:w="4497" w:type="dxa"/>
          </w:tcPr>
          <w:p w14:paraId="5D7F3A21" w14:textId="2B6A92C2" w:rsidR="006C46B0" w:rsidRPr="00CE1748" w:rsidRDefault="006C46B0" w:rsidP="002C4790">
            <w:pPr>
              <w:jc w:val="both"/>
              <w:rPr>
                <w:rFonts w:ascii="Times New Roman" w:eastAsia="Times New Roman" w:hAnsi="Times New Roman" w:cs="Times New Roman"/>
                <w:b/>
                <w:sz w:val="24"/>
                <w:szCs w:val="24"/>
                <w:lang w:eastAsia="hr-HR"/>
              </w:rPr>
            </w:pPr>
            <w:r w:rsidRPr="00CE1748">
              <w:rPr>
                <w:rFonts w:ascii="Times New Roman" w:eastAsia="Times New Roman" w:hAnsi="Times New Roman" w:cs="Times New Roman"/>
                <w:b/>
                <w:sz w:val="24"/>
                <w:szCs w:val="24"/>
                <w:lang w:eastAsia="hr-HR"/>
              </w:rPr>
              <w:t>Broj obveznika koji ne ispunjava kriterije</w:t>
            </w:r>
          </w:p>
        </w:tc>
        <w:tc>
          <w:tcPr>
            <w:tcW w:w="4499" w:type="dxa"/>
          </w:tcPr>
          <w:p w14:paraId="74E5F02F" w14:textId="417C19D4" w:rsidR="006C46B0" w:rsidRPr="00CE1748" w:rsidRDefault="006C46B0" w:rsidP="006C46B0">
            <w:pPr>
              <w:jc w:val="both"/>
              <w:rPr>
                <w:rFonts w:ascii="Times New Roman" w:eastAsia="Times New Roman" w:hAnsi="Times New Roman" w:cs="Times New Roman"/>
                <w:b/>
                <w:sz w:val="24"/>
                <w:szCs w:val="24"/>
                <w:lang w:eastAsia="hr-HR"/>
              </w:rPr>
            </w:pPr>
            <w:r w:rsidRPr="00CE1748">
              <w:rPr>
                <w:rFonts w:ascii="Times New Roman" w:eastAsia="Times New Roman" w:hAnsi="Times New Roman" w:cs="Times New Roman"/>
                <w:b/>
                <w:sz w:val="24"/>
                <w:szCs w:val="24"/>
                <w:lang w:eastAsia="hr-HR"/>
              </w:rPr>
              <w:t>34</w:t>
            </w:r>
          </w:p>
        </w:tc>
      </w:tr>
    </w:tbl>
    <w:p w14:paraId="6DA98AF3" w14:textId="7571518C" w:rsidR="006C46B0" w:rsidRDefault="006C46B0" w:rsidP="002C4790">
      <w:pPr>
        <w:shd w:val="clear" w:color="auto" w:fill="FFFFFF" w:themeFill="background1"/>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Izvor: </w:t>
      </w:r>
      <w:r w:rsidR="00A93B83">
        <w:rPr>
          <w:rFonts w:ascii="Times New Roman" w:eastAsia="Times New Roman" w:hAnsi="Times New Roman" w:cs="Times New Roman"/>
          <w:sz w:val="24"/>
          <w:szCs w:val="24"/>
          <w:lang w:eastAsia="hr-HR"/>
        </w:rPr>
        <w:t xml:space="preserve">Važeći </w:t>
      </w:r>
      <w:r w:rsidR="00064486">
        <w:rPr>
          <w:rFonts w:ascii="Times New Roman" w:eastAsia="Times New Roman" w:hAnsi="Times New Roman" w:cs="Times New Roman"/>
          <w:sz w:val="24"/>
          <w:szCs w:val="24"/>
          <w:lang w:eastAsia="hr-HR"/>
        </w:rPr>
        <w:t>Z</w:t>
      </w:r>
      <w:r w:rsidR="00A93B83">
        <w:rPr>
          <w:rFonts w:ascii="Times New Roman" w:eastAsia="Times New Roman" w:hAnsi="Times New Roman" w:cs="Times New Roman"/>
          <w:sz w:val="24"/>
          <w:szCs w:val="24"/>
          <w:lang w:eastAsia="hr-HR"/>
        </w:rPr>
        <w:t xml:space="preserve">akon i </w:t>
      </w:r>
      <w:r>
        <w:rPr>
          <w:rFonts w:ascii="Times New Roman" w:eastAsia="Times New Roman" w:hAnsi="Times New Roman" w:cs="Times New Roman"/>
          <w:sz w:val="24"/>
          <w:szCs w:val="24"/>
          <w:lang w:eastAsia="hr-HR"/>
        </w:rPr>
        <w:t>Prijedlog zakona</w:t>
      </w:r>
    </w:p>
    <w:p w14:paraId="3091CB64" w14:textId="77777777" w:rsidR="002C4790" w:rsidRDefault="002C4790" w:rsidP="002C4790">
      <w:pPr>
        <w:shd w:val="clear" w:color="auto" w:fill="FFFFFF" w:themeFill="background1"/>
        <w:spacing w:after="0" w:line="240" w:lineRule="auto"/>
        <w:jc w:val="both"/>
      </w:pPr>
    </w:p>
    <w:p w14:paraId="4751C7C7" w14:textId="681F21FE" w:rsidR="008B6C0F" w:rsidRDefault="002C4790" w:rsidP="002C4790">
      <w:pPr>
        <w:shd w:val="clear" w:color="auto" w:fill="FFFFFF" w:themeFill="background1"/>
        <w:spacing w:after="0"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Bez primjene izuzeća </w:t>
      </w:r>
      <w:r w:rsidR="00B54A8B">
        <w:rPr>
          <w:rFonts w:ascii="Times New Roman" w:hAnsi="Times New Roman" w:cs="Times New Roman"/>
          <w:sz w:val="24"/>
          <w:szCs w:val="24"/>
        </w:rPr>
        <w:t xml:space="preserve">koje je predviđeno </w:t>
      </w:r>
      <w:r>
        <w:rPr>
          <w:rFonts w:ascii="Times New Roman" w:hAnsi="Times New Roman" w:cs="Times New Roman"/>
          <w:sz w:val="24"/>
          <w:szCs w:val="24"/>
        </w:rPr>
        <w:t>Direktivom (EU) 2026/470, 34 poduzetnika</w:t>
      </w:r>
      <w:r w:rsidR="006C46B0">
        <w:rPr>
          <w:rFonts w:ascii="Times New Roman" w:hAnsi="Times New Roman" w:cs="Times New Roman"/>
          <w:sz w:val="24"/>
          <w:szCs w:val="24"/>
        </w:rPr>
        <w:t>, kako je prikazano u Tablici 2.,</w:t>
      </w:r>
      <w:r>
        <w:rPr>
          <w:rFonts w:ascii="Times New Roman" w:hAnsi="Times New Roman" w:cs="Times New Roman"/>
          <w:sz w:val="24"/>
          <w:szCs w:val="24"/>
        </w:rPr>
        <w:t xml:space="preserve"> bi i dalje bili obvezni sastavljati, </w:t>
      </w:r>
      <w:r w:rsidR="002B52E3">
        <w:rPr>
          <w:rFonts w:ascii="Times New Roman" w:hAnsi="Times New Roman" w:cs="Times New Roman"/>
          <w:sz w:val="24"/>
          <w:szCs w:val="24"/>
        </w:rPr>
        <w:t>provjeravati</w:t>
      </w:r>
      <w:r>
        <w:rPr>
          <w:rFonts w:ascii="Times New Roman" w:hAnsi="Times New Roman" w:cs="Times New Roman"/>
          <w:sz w:val="24"/>
          <w:szCs w:val="24"/>
        </w:rPr>
        <w:t xml:space="preserve"> i objavljivati izvještaje o održivosti za</w:t>
      </w:r>
      <w:r w:rsidR="002B52E3">
        <w:rPr>
          <w:rFonts w:ascii="Times New Roman" w:hAnsi="Times New Roman" w:cs="Times New Roman"/>
          <w:sz w:val="24"/>
          <w:szCs w:val="24"/>
        </w:rPr>
        <w:t xml:space="preserve"> poslovn</w:t>
      </w:r>
      <w:r w:rsidR="00B54A8B">
        <w:rPr>
          <w:rFonts w:ascii="Times New Roman" w:hAnsi="Times New Roman" w:cs="Times New Roman"/>
          <w:sz w:val="24"/>
          <w:szCs w:val="24"/>
        </w:rPr>
        <w:t>u</w:t>
      </w:r>
      <w:r w:rsidR="002B52E3">
        <w:rPr>
          <w:rFonts w:ascii="Times New Roman" w:hAnsi="Times New Roman" w:cs="Times New Roman"/>
          <w:sz w:val="24"/>
          <w:szCs w:val="24"/>
        </w:rPr>
        <w:t xml:space="preserve"> godin</w:t>
      </w:r>
      <w:r w:rsidR="00B54A8B">
        <w:rPr>
          <w:rFonts w:ascii="Times New Roman" w:hAnsi="Times New Roman" w:cs="Times New Roman"/>
          <w:sz w:val="24"/>
          <w:szCs w:val="24"/>
        </w:rPr>
        <w:t>u</w:t>
      </w:r>
      <w:r>
        <w:rPr>
          <w:rFonts w:ascii="Times New Roman" w:hAnsi="Times New Roman" w:cs="Times New Roman"/>
          <w:sz w:val="24"/>
          <w:szCs w:val="24"/>
        </w:rPr>
        <w:t xml:space="preserve"> 2025.</w:t>
      </w:r>
      <w:r w:rsidR="006C46B0">
        <w:rPr>
          <w:rFonts w:ascii="Times New Roman" w:hAnsi="Times New Roman" w:cs="Times New Roman"/>
          <w:sz w:val="24"/>
          <w:szCs w:val="24"/>
        </w:rPr>
        <w:t xml:space="preserve">, a potencijalno i za </w:t>
      </w:r>
      <w:r>
        <w:rPr>
          <w:rFonts w:ascii="Times New Roman" w:hAnsi="Times New Roman" w:cs="Times New Roman"/>
          <w:sz w:val="24"/>
          <w:szCs w:val="24"/>
        </w:rPr>
        <w:t xml:space="preserve">2026., iako je već unaprijed jasno da dugoročno više neće biti obuhvaćeni regulatornim okvirom kojim je uređena obveza izvještavanja o održivosti. </w:t>
      </w:r>
      <w:r w:rsidRPr="002C4790">
        <w:rPr>
          <w:rFonts w:ascii="Times New Roman" w:eastAsia="Times New Roman" w:hAnsi="Times New Roman" w:cs="Times New Roman"/>
          <w:sz w:val="24"/>
          <w:szCs w:val="24"/>
          <w:lang w:eastAsia="hr-HR"/>
        </w:rPr>
        <w:t xml:space="preserve">Dakle, iako je poslovna godina koja je započela 1. siječnja 2025. završila, u ovom slučaju se Prijedlogom zakona regulira pravna situacija koja je u tijeku, odnosno reguliraju se zatečeni odnosi za koje obveza podnošenja izvještaja o održivosti završava s danom 30. </w:t>
      </w:r>
      <w:r>
        <w:rPr>
          <w:rFonts w:ascii="Times New Roman" w:eastAsia="Times New Roman" w:hAnsi="Times New Roman" w:cs="Times New Roman"/>
          <w:sz w:val="24"/>
          <w:szCs w:val="24"/>
          <w:lang w:eastAsia="hr-HR"/>
        </w:rPr>
        <w:t>lipnja</w:t>
      </w:r>
      <w:r w:rsidRPr="002C4790">
        <w:rPr>
          <w:rFonts w:ascii="Times New Roman" w:eastAsia="Times New Roman" w:hAnsi="Times New Roman" w:cs="Times New Roman"/>
          <w:sz w:val="24"/>
          <w:szCs w:val="24"/>
          <w:lang w:eastAsia="hr-HR"/>
        </w:rPr>
        <w:t xml:space="preserve"> </w:t>
      </w:r>
      <w:r w:rsidR="002B52E3">
        <w:rPr>
          <w:rFonts w:ascii="Times New Roman" w:eastAsia="Times New Roman" w:hAnsi="Times New Roman" w:cs="Times New Roman"/>
          <w:sz w:val="24"/>
          <w:szCs w:val="24"/>
          <w:lang w:eastAsia="hr-HR"/>
        </w:rPr>
        <w:t xml:space="preserve">2026. </w:t>
      </w:r>
      <w:r w:rsidRPr="002C4790">
        <w:rPr>
          <w:rFonts w:ascii="Times New Roman" w:eastAsia="Times New Roman" w:hAnsi="Times New Roman" w:cs="Times New Roman"/>
          <w:sz w:val="24"/>
          <w:szCs w:val="24"/>
          <w:lang w:eastAsia="hr-HR"/>
        </w:rPr>
        <w:t xml:space="preserve">te bi se u ovom slučaju za primjenu novog zakonskog uređenja, odnosno oslobođenje od obveze podnošenja izvještaja o održivosti smatralo da se radi o </w:t>
      </w:r>
      <w:r w:rsidR="002B52E3">
        <w:rPr>
          <w:rFonts w:ascii="Times New Roman" w:eastAsia="Times New Roman" w:hAnsi="Times New Roman" w:cs="Times New Roman"/>
          <w:sz w:val="24"/>
          <w:szCs w:val="24"/>
          <w:lang w:eastAsia="hr-HR"/>
        </w:rPr>
        <w:t>„</w:t>
      </w:r>
      <w:r w:rsidRPr="002C4790">
        <w:rPr>
          <w:rFonts w:ascii="Times New Roman" w:eastAsia="Times New Roman" w:hAnsi="Times New Roman" w:cs="Times New Roman"/>
          <w:sz w:val="24"/>
          <w:szCs w:val="24"/>
          <w:lang w:eastAsia="hr-HR"/>
        </w:rPr>
        <w:t>prividnoj (apparent)</w:t>
      </w:r>
      <w:r w:rsidR="002B52E3">
        <w:rPr>
          <w:rFonts w:ascii="Times New Roman" w:eastAsia="Times New Roman" w:hAnsi="Times New Roman" w:cs="Times New Roman"/>
          <w:sz w:val="24"/>
          <w:szCs w:val="24"/>
          <w:lang w:eastAsia="hr-HR"/>
        </w:rPr>
        <w:t>“</w:t>
      </w:r>
      <w:r w:rsidRPr="002C4790">
        <w:rPr>
          <w:rFonts w:ascii="Times New Roman" w:eastAsia="Times New Roman" w:hAnsi="Times New Roman" w:cs="Times New Roman"/>
          <w:sz w:val="24"/>
          <w:szCs w:val="24"/>
          <w:lang w:eastAsia="hr-HR"/>
        </w:rPr>
        <w:t xml:space="preserve">, odnosno </w:t>
      </w:r>
      <w:r w:rsidR="005C1986">
        <w:rPr>
          <w:rFonts w:ascii="Times New Roman" w:eastAsia="Times New Roman" w:hAnsi="Times New Roman" w:cs="Times New Roman"/>
          <w:sz w:val="24"/>
          <w:szCs w:val="24"/>
          <w:lang w:eastAsia="hr-HR"/>
        </w:rPr>
        <w:t>„</w:t>
      </w:r>
      <w:r w:rsidRPr="002C4790">
        <w:rPr>
          <w:rFonts w:ascii="Times New Roman" w:eastAsia="Times New Roman" w:hAnsi="Times New Roman" w:cs="Times New Roman"/>
          <w:sz w:val="24"/>
          <w:szCs w:val="24"/>
          <w:lang w:eastAsia="hr-HR"/>
        </w:rPr>
        <w:t>nepravoj ili kvazi-retroaktivnosti</w:t>
      </w:r>
      <w:r w:rsidR="002B52E3">
        <w:rPr>
          <w:rFonts w:ascii="Times New Roman" w:eastAsia="Times New Roman" w:hAnsi="Times New Roman" w:cs="Times New Roman"/>
          <w:sz w:val="24"/>
          <w:szCs w:val="24"/>
          <w:lang w:eastAsia="hr-HR"/>
        </w:rPr>
        <w:t>“</w:t>
      </w:r>
      <w:r w:rsidRPr="002C4790">
        <w:rPr>
          <w:rFonts w:ascii="Times New Roman" w:eastAsia="Times New Roman" w:hAnsi="Times New Roman" w:cs="Times New Roman"/>
          <w:sz w:val="24"/>
          <w:szCs w:val="24"/>
          <w:lang w:eastAsia="hr-HR"/>
        </w:rPr>
        <w:t xml:space="preserve"> </w:t>
      </w:r>
      <w:r w:rsidR="002B52E3" w:rsidRPr="002B52E3">
        <w:rPr>
          <w:rFonts w:ascii="Times New Roman" w:eastAsia="Times New Roman" w:hAnsi="Times New Roman" w:cs="Times New Roman"/>
          <w:sz w:val="24"/>
          <w:szCs w:val="24"/>
          <w:lang w:eastAsia="hr-HR"/>
        </w:rPr>
        <w:t>kod koje se novo pravno pravilo primjenjuje na pravne odnose nastale prije njegova stupanja na snagu, pod uvjetom da ti odnosi i dalje traju, odnosno da se još uvijek nalaze u fazi svoje realizacije</w:t>
      </w:r>
      <w:r w:rsidR="002B52E3">
        <w:rPr>
          <w:rFonts w:ascii="Times New Roman" w:eastAsia="Times New Roman" w:hAnsi="Times New Roman" w:cs="Times New Roman"/>
          <w:sz w:val="24"/>
          <w:szCs w:val="24"/>
          <w:lang w:eastAsia="hr-HR"/>
        </w:rPr>
        <w:t xml:space="preserve">. </w:t>
      </w:r>
      <w:r w:rsidRPr="002C4790">
        <w:rPr>
          <w:rFonts w:ascii="Times New Roman" w:eastAsia="Times New Roman" w:hAnsi="Times New Roman" w:cs="Times New Roman"/>
          <w:sz w:val="24"/>
          <w:szCs w:val="24"/>
          <w:lang w:eastAsia="hr-HR"/>
        </w:rPr>
        <w:t xml:space="preserve">Ovakvo shvaćanje proizlazi i izrazio ga je Ustavni sud Republike Hrvatske u svojoj Odluci broj: U-I-4455/2015 od 4. travnja 2017. u kojoj je istaknuto kako je takav interpretativni pristup i Suda Europske unije, koji na bazi teleološkog tumačenja iznimno dopušta kvazi-povratni učinak novoga pravnog pravila na zatečene pravne odnose pod bitnim uvjetom da se cilj mjere, zbog čije realizacije je </w:t>
      </w:r>
      <w:r w:rsidR="002B52E3">
        <w:rPr>
          <w:rFonts w:ascii="Times New Roman" w:eastAsia="Times New Roman" w:hAnsi="Times New Roman" w:cs="Times New Roman"/>
          <w:sz w:val="24"/>
          <w:szCs w:val="24"/>
          <w:lang w:eastAsia="hr-HR"/>
        </w:rPr>
        <w:t>„</w:t>
      </w:r>
      <w:r w:rsidRPr="002C4790">
        <w:rPr>
          <w:rFonts w:ascii="Times New Roman" w:eastAsia="Times New Roman" w:hAnsi="Times New Roman" w:cs="Times New Roman"/>
          <w:sz w:val="24"/>
          <w:szCs w:val="24"/>
          <w:lang w:eastAsia="hr-HR"/>
        </w:rPr>
        <w:t>novo</w:t>
      </w:r>
      <w:r w:rsidR="002B52E3">
        <w:rPr>
          <w:rFonts w:ascii="Times New Roman" w:eastAsia="Times New Roman" w:hAnsi="Times New Roman" w:cs="Times New Roman"/>
          <w:sz w:val="24"/>
          <w:szCs w:val="24"/>
          <w:lang w:eastAsia="hr-HR"/>
        </w:rPr>
        <w:t>“</w:t>
      </w:r>
      <w:r w:rsidRPr="002C4790">
        <w:rPr>
          <w:rFonts w:ascii="Times New Roman" w:eastAsia="Times New Roman" w:hAnsi="Times New Roman" w:cs="Times New Roman"/>
          <w:sz w:val="24"/>
          <w:szCs w:val="24"/>
          <w:lang w:eastAsia="hr-HR"/>
        </w:rPr>
        <w:t xml:space="preserve"> pravo i usvojeno, ne bi ni mogao postići na drugi način. Spomenuta iznimka, prema kojoj mjera može </w:t>
      </w:r>
      <w:r w:rsidRPr="002C4790">
        <w:rPr>
          <w:rFonts w:ascii="Times New Roman" w:eastAsia="Times New Roman" w:hAnsi="Times New Roman" w:cs="Times New Roman"/>
          <w:sz w:val="24"/>
          <w:szCs w:val="24"/>
          <w:lang w:eastAsia="hr-HR"/>
        </w:rPr>
        <w:lastRenderedPageBreak/>
        <w:t xml:space="preserve">djelovati retroaktivno samo ako legitiman cilj nije moguće na drugi način ostvariti, limitirana je primjenom načela razmjernosti koje u ovom kontekstu traži da je takvo povratno djelovanje nove zakonske mjere na slučajeve nastale prije njegova stupanja na snagu neophodno za postizanje željenoga cilja. U </w:t>
      </w:r>
      <w:r w:rsidR="002B52E3">
        <w:rPr>
          <w:rFonts w:ascii="Times New Roman" w:eastAsia="Times New Roman" w:hAnsi="Times New Roman" w:cs="Times New Roman"/>
          <w:sz w:val="24"/>
          <w:szCs w:val="24"/>
          <w:lang w:eastAsia="hr-HR"/>
        </w:rPr>
        <w:t>predmetnoj</w:t>
      </w:r>
      <w:r w:rsidRPr="002C4790">
        <w:rPr>
          <w:rFonts w:ascii="Times New Roman" w:eastAsia="Times New Roman" w:hAnsi="Times New Roman" w:cs="Times New Roman"/>
          <w:sz w:val="24"/>
          <w:szCs w:val="24"/>
          <w:lang w:eastAsia="hr-HR"/>
        </w:rPr>
        <w:t xml:space="preserve"> Odluci Ustavnog suda Republike Hrvatske navodi se i da iako članak 90. stavak 5. Ustava Republike Hrvatske dopušta odstupanje od načelne zabrane povratnog djelovanja zakona, Ustavni sud Republike Hrvatske smatra da je to odstupanje uvjetovano određenim kriterijima koji su predviđeni u samom Ustavu Republike Hrvatske. Prema stajalištu Ustavnog suda Republike Hrvatske to znači da propisivanje povratnog djelovanja zakona mora biti izuzetno i opravdano s gledišta određenog ustavnog načela. Kao takvo ustavno načelo može se uzeti javni interes za izmjenu nekog zakonskog režima odredbama povratnog značaja. Javni interes, shvaćen kao značajan društveni interes koji opravdava odnosno zahtijeva propisivanje povratnog djelovanja zakona, predstavlja Ustavom Republike Hrvatske danu granicu ovlaštenja zakonodavca iz članka 90. stavka 5. Ustava Republike Hrvatske.</w:t>
      </w:r>
    </w:p>
    <w:p w14:paraId="05AE98AB" w14:textId="6A87C601" w:rsidR="002C4790" w:rsidRDefault="002C4790" w:rsidP="002C4790">
      <w:pPr>
        <w:shd w:val="clear" w:color="auto" w:fill="FFFFFF" w:themeFill="background1"/>
        <w:spacing w:after="0" w:line="240" w:lineRule="auto"/>
        <w:jc w:val="both"/>
        <w:rPr>
          <w:rFonts w:ascii="Times New Roman" w:eastAsia="Times New Roman" w:hAnsi="Times New Roman" w:cs="Times New Roman"/>
          <w:sz w:val="24"/>
          <w:szCs w:val="24"/>
          <w:lang w:eastAsia="hr-HR"/>
        </w:rPr>
      </w:pPr>
    </w:p>
    <w:p w14:paraId="2769FD47" w14:textId="0D6805D6" w:rsidR="008B6C0F" w:rsidRDefault="002C4790" w:rsidP="00CE1748">
      <w:pPr>
        <w:tabs>
          <w:tab w:val="left" w:pos="567"/>
        </w:tabs>
        <w:spacing w:after="0" w:line="240" w:lineRule="auto"/>
        <w:jc w:val="both"/>
        <w:rPr>
          <w:rFonts w:ascii="Times New Roman" w:eastAsia="Times New Roman" w:hAnsi="Times New Roman" w:cs="Times New Roman"/>
          <w:sz w:val="24"/>
          <w:szCs w:val="24"/>
          <w:lang w:eastAsia="hr-HR"/>
        </w:rPr>
      </w:pPr>
      <w:r w:rsidRPr="002C4790">
        <w:rPr>
          <w:rFonts w:ascii="Times New Roman" w:eastAsia="Calibri" w:hAnsi="Times New Roman" w:cs="Times New Roman"/>
          <w:sz w:val="24"/>
          <w:szCs w:val="24"/>
        </w:rPr>
        <w:t>Usvajanjem ovog</w:t>
      </w:r>
      <w:r w:rsidR="005E7DC7">
        <w:rPr>
          <w:rFonts w:ascii="Times New Roman" w:eastAsia="Calibri" w:hAnsi="Times New Roman" w:cs="Times New Roman"/>
          <w:sz w:val="24"/>
          <w:szCs w:val="24"/>
        </w:rPr>
        <w:t>a</w:t>
      </w:r>
      <w:r w:rsidRPr="002C4790">
        <w:rPr>
          <w:rFonts w:ascii="Times New Roman" w:eastAsia="Calibri" w:hAnsi="Times New Roman" w:cs="Times New Roman"/>
          <w:sz w:val="24"/>
          <w:szCs w:val="24"/>
        </w:rPr>
        <w:t xml:space="preserve"> Prijedloga zakona primijenit će se</w:t>
      </w:r>
      <w:r w:rsidRPr="002C4790">
        <w:rPr>
          <w:rFonts w:ascii="Calibri" w:eastAsia="Calibri" w:hAnsi="Calibri" w:cs="Times New Roman"/>
        </w:rPr>
        <w:t xml:space="preserve"> </w:t>
      </w:r>
      <w:r w:rsidRPr="002C4790">
        <w:rPr>
          <w:rFonts w:ascii="Times New Roman" w:eastAsia="Calibri" w:hAnsi="Times New Roman" w:cs="Times New Roman"/>
          <w:sz w:val="24"/>
          <w:szCs w:val="24"/>
        </w:rPr>
        <w:t>izuzeć</w:t>
      </w:r>
      <w:r w:rsidR="00917DD7">
        <w:rPr>
          <w:rFonts w:ascii="Times New Roman" w:eastAsia="Calibri" w:hAnsi="Times New Roman" w:cs="Times New Roman"/>
          <w:sz w:val="24"/>
          <w:szCs w:val="24"/>
        </w:rPr>
        <w:t>e</w:t>
      </w:r>
      <w:r w:rsidRPr="002C4790">
        <w:rPr>
          <w:rFonts w:ascii="Times New Roman" w:eastAsia="Calibri" w:hAnsi="Times New Roman" w:cs="Times New Roman"/>
          <w:sz w:val="24"/>
          <w:szCs w:val="24"/>
        </w:rPr>
        <w:t xml:space="preserve"> predviđen</w:t>
      </w:r>
      <w:r w:rsidR="00917DD7">
        <w:rPr>
          <w:rFonts w:ascii="Times New Roman" w:eastAsia="Calibri" w:hAnsi="Times New Roman" w:cs="Times New Roman"/>
          <w:sz w:val="24"/>
          <w:szCs w:val="24"/>
        </w:rPr>
        <w:t>o</w:t>
      </w:r>
      <w:r w:rsidRPr="002C4790">
        <w:rPr>
          <w:rFonts w:ascii="Times New Roman" w:eastAsia="Calibri" w:hAnsi="Times New Roman" w:cs="Times New Roman"/>
          <w:sz w:val="24"/>
          <w:szCs w:val="24"/>
        </w:rPr>
        <w:t xml:space="preserve"> Direktivom (EU) 2026/470 te će se omogućiti da se upravo naprijed </w:t>
      </w:r>
      <w:r w:rsidR="00917DD7">
        <w:rPr>
          <w:rFonts w:ascii="Times New Roman" w:eastAsia="Calibri" w:hAnsi="Times New Roman" w:cs="Times New Roman"/>
          <w:sz w:val="24"/>
          <w:szCs w:val="24"/>
        </w:rPr>
        <w:t>spomenuta</w:t>
      </w:r>
      <w:r w:rsidRPr="002C4790">
        <w:rPr>
          <w:rFonts w:ascii="Times New Roman" w:eastAsia="Calibri" w:hAnsi="Times New Roman" w:cs="Times New Roman"/>
          <w:sz w:val="24"/>
          <w:szCs w:val="24"/>
        </w:rPr>
        <w:t xml:space="preserve"> </w:t>
      </w:r>
      <w:r>
        <w:rPr>
          <w:rFonts w:ascii="Times New Roman" w:eastAsia="Calibri" w:hAnsi="Times New Roman" w:cs="Times New Roman"/>
          <w:sz w:val="24"/>
          <w:szCs w:val="24"/>
        </w:rPr>
        <w:t>34 poduzetnika</w:t>
      </w:r>
      <w:r w:rsidRPr="002C4790">
        <w:rPr>
          <w:rFonts w:ascii="Times New Roman" w:eastAsia="Calibri" w:hAnsi="Times New Roman" w:cs="Times New Roman"/>
          <w:sz w:val="24"/>
          <w:szCs w:val="24"/>
        </w:rPr>
        <w:t xml:space="preserve"> pravodobno oslobodi obveze izvještavanja o održivosti za 2025. godinu s obzirom </w:t>
      </w:r>
      <w:r w:rsidR="00973AE6">
        <w:rPr>
          <w:rFonts w:ascii="Times New Roman" w:eastAsia="Calibri" w:hAnsi="Times New Roman" w:cs="Times New Roman"/>
          <w:sz w:val="24"/>
          <w:szCs w:val="24"/>
        </w:rPr>
        <w:t xml:space="preserve">na to </w:t>
      </w:r>
      <w:r w:rsidRPr="002C4790">
        <w:rPr>
          <w:rFonts w:ascii="Times New Roman" w:eastAsia="Calibri" w:hAnsi="Times New Roman" w:cs="Times New Roman"/>
          <w:sz w:val="24"/>
          <w:szCs w:val="24"/>
        </w:rPr>
        <w:t xml:space="preserve">da više </w:t>
      </w:r>
      <w:r w:rsidR="00917DD7">
        <w:rPr>
          <w:rFonts w:ascii="Times New Roman" w:eastAsia="Calibri" w:hAnsi="Times New Roman" w:cs="Times New Roman"/>
          <w:sz w:val="24"/>
          <w:szCs w:val="24"/>
        </w:rPr>
        <w:t>u budućnosti neće biti obveznici</w:t>
      </w:r>
      <w:r w:rsidRPr="002C4790">
        <w:rPr>
          <w:rFonts w:ascii="Times New Roman" w:eastAsia="Calibri" w:hAnsi="Times New Roman" w:cs="Times New Roman"/>
          <w:sz w:val="24"/>
          <w:szCs w:val="24"/>
        </w:rPr>
        <w:t xml:space="preserve"> izvještavanja o održivosti, čime će se izbjeći nepotrebno administrativno, financijsko i organizacijsko opterećenje navedenih </w:t>
      </w:r>
      <w:r w:rsidR="00A04DA2">
        <w:rPr>
          <w:rFonts w:ascii="Times New Roman" w:eastAsia="Calibri" w:hAnsi="Times New Roman" w:cs="Times New Roman"/>
          <w:sz w:val="24"/>
          <w:szCs w:val="24"/>
        </w:rPr>
        <w:t>poduzetnika</w:t>
      </w:r>
      <w:r w:rsidRPr="002C4790">
        <w:rPr>
          <w:rFonts w:ascii="Times New Roman" w:eastAsia="Calibri" w:hAnsi="Times New Roman" w:cs="Times New Roman"/>
          <w:sz w:val="24"/>
          <w:szCs w:val="24"/>
        </w:rPr>
        <w:t xml:space="preserve">, u skladu s ciljevima Omnibus paketa i smjerom reforme na razini Europske unije. Prema tome, zakonska odredba kojom se obveze izvještavanja o održivosti oslobađa dio </w:t>
      </w:r>
      <w:r>
        <w:rPr>
          <w:rFonts w:ascii="Times New Roman" w:eastAsia="Calibri" w:hAnsi="Times New Roman" w:cs="Times New Roman"/>
          <w:sz w:val="24"/>
          <w:szCs w:val="24"/>
        </w:rPr>
        <w:t>poduzetnika</w:t>
      </w:r>
      <w:r w:rsidRPr="002C4790">
        <w:rPr>
          <w:rFonts w:ascii="Times New Roman" w:eastAsia="Calibri" w:hAnsi="Times New Roman" w:cs="Times New Roman"/>
          <w:sz w:val="24"/>
          <w:szCs w:val="24"/>
        </w:rPr>
        <w:t xml:space="preserve"> za poslovnu godinu koja je započela 1. siječnja 2025. </w:t>
      </w:r>
      <w:r w:rsidR="00B54A8B">
        <w:rPr>
          <w:rFonts w:ascii="Times New Roman" w:eastAsia="Calibri" w:hAnsi="Times New Roman" w:cs="Times New Roman"/>
          <w:sz w:val="24"/>
          <w:szCs w:val="24"/>
        </w:rPr>
        <w:t xml:space="preserve">u </w:t>
      </w:r>
      <w:r w:rsidRPr="002C4790">
        <w:rPr>
          <w:rFonts w:ascii="Times New Roman" w:eastAsia="Calibri" w:hAnsi="Times New Roman" w:cs="Times New Roman"/>
          <w:sz w:val="24"/>
          <w:szCs w:val="24"/>
        </w:rPr>
        <w:t>ovom slučaju nije se mogla izbjeći, međutim nesporno je suglasna s Ustavom Republike Hrvatske s obzirom da je kvazi-retroaktivno djelovanje Prijedloga zakona u javnom interesu odnosno takvim se djelovanjem ovog</w:t>
      </w:r>
      <w:r w:rsidR="000E5368">
        <w:rPr>
          <w:rFonts w:ascii="Times New Roman" w:eastAsia="Calibri" w:hAnsi="Times New Roman" w:cs="Times New Roman"/>
          <w:sz w:val="24"/>
          <w:szCs w:val="24"/>
        </w:rPr>
        <w:t>a</w:t>
      </w:r>
      <w:r w:rsidRPr="002C4790">
        <w:rPr>
          <w:rFonts w:ascii="Times New Roman" w:eastAsia="Calibri" w:hAnsi="Times New Roman" w:cs="Times New Roman"/>
          <w:sz w:val="24"/>
          <w:szCs w:val="24"/>
        </w:rPr>
        <w:t xml:space="preserve"> Prijedloga </w:t>
      </w:r>
      <w:r w:rsidR="000E5368">
        <w:rPr>
          <w:rFonts w:ascii="Times New Roman" w:eastAsia="Calibri" w:hAnsi="Times New Roman" w:cs="Times New Roman"/>
          <w:sz w:val="24"/>
          <w:szCs w:val="24"/>
        </w:rPr>
        <w:t xml:space="preserve">zakona </w:t>
      </w:r>
      <w:r w:rsidRPr="002C4790">
        <w:rPr>
          <w:rFonts w:ascii="Times New Roman" w:eastAsia="Calibri" w:hAnsi="Times New Roman" w:cs="Times New Roman"/>
          <w:sz w:val="24"/>
          <w:szCs w:val="24"/>
        </w:rPr>
        <w:t>ostvaruju ciljevi koji imaju veći značaj od pravne sigurnosti na koju su subjekti određenog pravnog odnosa računali, budući da upravo i isključivo za te subjekte primjena Prijedloga zakona donosi oslobođenje od nepotrebnog administrativnog, financijskog i organizacijskog opterećenja, a istodobno je za te subjekte unaprijed jasno da više ne ulaze u krug obveznika izvještavanja o održivosti. Istodobno se osigurava pravna sigurnost i dosljednost nacionalnog zakonodavstva s europskim okvirom, uz zadržavanje obveze izvještavanja isključivo za najveće poduzetnike s najznačajnijim utjecajem na gospodarstvo i okoliš.</w:t>
      </w:r>
    </w:p>
    <w:p w14:paraId="62679B9A" w14:textId="77777777" w:rsidR="008B6C0F" w:rsidRDefault="008B6C0F" w:rsidP="00F37376">
      <w:pPr>
        <w:pStyle w:val="NormalWeb"/>
        <w:spacing w:before="0" w:beforeAutospacing="0" w:after="0" w:afterAutospacing="0"/>
        <w:jc w:val="both"/>
      </w:pPr>
    </w:p>
    <w:p w14:paraId="1404C3B9" w14:textId="37C6D91E" w:rsidR="006C46B0" w:rsidRDefault="006C46B0" w:rsidP="006C46B0">
      <w:pPr>
        <w:pStyle w:val="NormalWeb"/>
        <w:spacing w:before="0" w:beforeAutospacing="0" w:after="0" w:afterAutospacing="0"/>
        <w:jc w:val="both"/>
      </w:pPr>
      <w:r>
        <w:t xml:space="preserve">U odnosu na poduzetnike iz trećih zemalja, ovim Prijedlogom zakona usklađuju se odredbe važećeg Zakona s izmjenama Računovodstvene </w:t>
      </w:r>
      <w:r>
        <w:lastRenderedPageBreak/>
        <w:t xml:space="preserve">direktive. Prije svega, </w:t>
      </w:r>
      <w:r w:rsidR="006712BD">
        <w:t>povećava</w:t>
      </w:r>
      <w:r>
        <w:t xml:space="preserve"> se prag netoprihoda na razini Europske unije koji poduzetnik iz treće zemlje mora ostvariti kako bi </w:t>
      </w:r>
      <w:r w:rsidR="00B54A8B">
        <w:t xml:space="preserve">podlijegao </w:t>
      </w:r>
      <w:r>
        <w:t>obvez</w:t>
      </w:r>
      <w:r w:rsidR="00B54A8B">
        <w:t>i</w:t>
      </w:r>
      <w:r>
        <w:t xml:space="preserve"> izvještavanja </w:t>
      </w:r>
      <w:r w:rsidR="00B54A8B">
        <w:t xml:space="preserve">o održivosti </w:t>
      </w:r>
      <w:r>
        <w:t xml:space="preserve">putem društva kćeri ili podružnice u Republici Hrvatskoj. Prag se povećava sa 150.000.000 eura na 450.000.000 eura, čime se osigurava proporcionalno smanjenje administrativnog opterećenja, u skladu sa sužavanjem kruga obveznika za </w:t>
      </w:r>
      <w:r w:rsidR="006712BD">
        <w:t>poduzetnike</w:t>
      </w:r>
      <w:r>
        <w:t xml:space="preserve"> iz Europske unije. Nadalje, uvodi se i novi prag prihoda za društva kćeri i podružnice poduzetnika iz trećih zemalja koja podliježu obvezi objave izvještaja o održivosti, koji se</w:t>
      </w:r>
      <w:r w:rsidR="00B54A8B">
        <w:t xml:space="preserve"> ovim Prijedlogom zakona</w:t>
      </w:r>
      <w:r>
        <w:t xml:space="preserve"> postavlja na 200.000.000 eura. Time se dodatno precizira krug subjekata obuhvaćenih ovom obvezom. Istodobno se pojašnjava da društvo kći ili podružnica poduzetnika iz treće zemlje ne izvještava u svoje ime, već objavljuje i čini dostupnim izvještaj o održivosti koji je sastavio poduzetnik iz treće zemlje. Radi osiguravanja ravnopravnih uvjeta i proporcionalnosti, matičnim društvima iz trećih zemalja koja imaju status financijskih holding</w:t>
      </w:r>
      <w:r w:rsidR="000E2E1E">
        <w:t>a</w:t>
      </w:r>
      <w:r>
        <w:t xml:space="preserve">, a čija su društva kćeri međusobno operativno neovisna, omogućuje se izuzeće od obveze objave konsolidiranog izvještaja o održivosti. </w:t>
      </w:r>
    </w:p>
    <w:p w14:paraId="21EAC054" w14:textId="38DEA31D" w:rsidR="006C46B0" w:rsidRDefault="006C46B0" w:rsidP="00CE1748">
      <w:pPr>
        <w:pStyle w:val="NormalWeb"/>
        <w:spacing w:before="0" w:beforeAutospacing="0" w:after="0" w:afterAutospacing="0"/>
        <w:jc w:val="both"/>
      </w:pPr>
    </w:p>
    <w:p w14:paraId="77D025CE" w14:textId="2E7202D1" w:rsidR="008B6C0F" w:rsidRDefault="006712BD" w:rsidP="00CE1748">
      <w:pPr>
        <w:pStyle w:val="NormalWeb"/>
        <w:spacing w:before="0" w:beforeAutospacing="0" w:after="0" w:afterAutospacing="0"/>
        <w:jc w:val="both"/>
      </w:pPr>
      <w:r>
        <w:t>Sukladno važećem Zakonu obveznici izvještavanja o održivosti dužni su izvještavati o informacijama o vlastitom poslovanju i o svojem lancu vrijednosti. U praksi se pokazalo kako poduzetnici u lancu vrijednosti, uključujući male i srednje poduzetnike, od poduzetnik</w:t>
      </w:r>
      <w:r w:rsidR="000E2E1E">
        <w:t>a</w:t>
      </w:r>
      <w:r>
        <w:t xml:space="preserve"> koji izvještavaju o održivosti primaju nerazmjerne zahtjeve za informacije, neovisno o postojećim ograničenjima utvrđenima važećim Zakonom. Stoga Prijedlogom zakona uvodi se zaštita za poduzetnike u lancu vrijednosti koji u prosjeku nemaju više od 1</w:t>
      </w:r>
      <w:r w:rsidR="003F5C91">
        <w:t>.</w:t>
      </w:r>
      <w:r>
        <w:t xml:space="preserve">000 </w:t>
      </w:r>
      <w:r w:rsidR="003F5C91">
        <w:t>radnika</w:t>
      </w:r>
      <w:r>
        <w:t xml:space="preserve"> tijekom prethodne poslovne godine kako bi se ograničilo opterećenje za te poduzetnike (</w:t>
      </w:r>
      <w:r w:rsidR="00B54A8B">
        <w:t xml:space="preserve">tzv. </w:t>
      </w:r>
      <w:r>
        <w:t>„zaštićeni poduzetnici</w:t>
      </w:r>
      <w:r w:rsidR="00562EA4">
        <w:t>“</w:t>
      </w:r>
      <w:r>
        <w:t xml:space="preserve">). </w:t>
      </w:r>
      <w:r w:rsidR="008B6C0F">
        <w:t>Poduzetnici koji izvještavaju mogu se osloniti na samodeklaraciju koju izdaju poduzetnici u lancu vrijednosti radi utvrđivanja njihove veličine, bez potrebe za dodatnom provjerom, osim ako znaju ili razumno mogu pretpostaviti da je takva samodeklaracija očito netočna. Istodobno, poduzetnik koji izvještava ne smije od poduzetnika u lancu vrijednosti koji nisu obveznici izvještavanja o održivosti zahtijevati dostavu podataka, informacija ili izvještaja koji premašuju opseg i sadržaj dobrovoljnih standarda koje će donijeti Europska komisija</w:t>
      </w:r>
      <w:r w:rsidR="00B54A8B">
        <w:t xml:space="preserve"> </w:t>
      </w:r>
      <w:r w:rsidR="000E2E1E">
        <w:t>p</w:t>
      </w:r>
      <w:r w:rsidR="00B54A8B">
        <w:t>utem delegiranog akta</w:t>
      </w:r>
      <w:r w:rsidR="008B6C0F">
        <w:t>. Zaštićeni poduzetnici imaju pravo odbiti dostavu informacija koje nadilaze propisana ograničenja, a poduzetnik koji izvještava dužan ih je o tom pravu pravodobno obavijestiti. Ograničenje se primjenjuje isključivo na prikupljanje podataka u svrhu izvještavanja o održivosti te ne utječe na druge zakonske ili ugovorne obveze niti na provedbu postupaka dubinske analize. Zahtjevi prema lancu vrijednosti moraju biti razmjerni, nužni i ograničeni na informacije koje su izravno povezane s materijalnim rizicima i utjecajima.</w:t>
      </w:r>
    </w:p>
    <w:p w14:paraId="0747573C" w14:textId="5A8A9358" w:rsidR="008B6C0F" w:rsidRDefault="00B54A8B" w:rsidP="008B6C0F">
      <w:pPr>
        <w:pStyle w:val="NormalWeb"/>
        <w:jc w:val="both"/>
      </w:pPr>
      <w:r>
        <w:lastRenderedPageBreak/>
        <w:t>Nadalje</w:t>
      </w:r>
      <w:r w:rsidR="008B6C0F">
        <w:t>, Prijedlogom</w:t>
      </w:r>
      <w:r w:rsidR="006712BD">
        <w:t xml:space="preserve"> zakona</w:t>
      </w:r>
      <w:r w:rsidR="008B6C0F">
        <w:t xml:space="preserve"> uvodi </w:t>
      </w:r>
      <w:r w:rsidR="006712BD">
        <w:t xml:space="preserve">se </w:t>
      </w:r>
      <w:r w:rsidR="008B6C0F">
        <w:t>dodatna fleksibilnost za financijska holding društva u pogledu konsolidiranog izvještavanja o održivosti. Ako grupa postoji isključivo zbog različitih ulaganja financijskog holding društva, a društva kćeri međusobno nisu operativno povezana, takvo matično društvo može odlučiti hoće li sastaviti konsolidiran</w:t>
      </w:r>
      <w:r w:rsidR="00175BDA">
        <w:t>i</w:t>
      </w:r>
      <w:r w:rsidR="008B6C0F">
        <w:t xml:space="preserve"> izvješ</w:t>
      </w:r>
      <w:r w:rsidR="00175BDA">
        <w:t>taj</w:t>
      </w:r>
      <w:r w:rsidR="008B6C0F">
        <w:t xml:space="preserve"> o održivosti</w:t>
      </w:r>
      <w:r>
        <w:t xml:space="preserve">. </w:t>
      </w:r>
      <w:r w:rsidR="008B6C0F">
        <w:t>Ta mogućnost primjenjuje se isključivo na financijska holding društva koja se ne uključuju u upravljanje društvima kćerima (osim u svojstvu dioničara) te čija su ulaganja u društva s međusobno neovisnim poslovnim modelima. Ova fleksibilnost ne utječe na pojedinačne obveze izvještavanja drugih društava unutar grupe ako su ona samostalno obveznici prema relevantnim odredbama važećeg Zakona.</w:t>
      </w:r>
    </w:p>
    <w:p w14:paraId="56EA54F7" w14:textId="1DA902DA" w:rsidR="008B6C0F" w:rsidRDefault="008B6C0F" w:rsidP="008B6C0F">
      <w:pPr>
        <w:pStyle w:val="NormalWeb"/>
        <w:jc w:val="both"/>
      </w:pPr>
      <w:r>
        <w:t>Isto tako, Prijedlogom zakona propisuju se posebna izuzeća</w:t>
      </w:r>
      <w:r w:rsidRPr="007B2034">
        <w:t xml:space="preserve"> u slučajevima kada se sastav grup</w:t>
      </w:r>
      <w:r>
        <w:t>e</w:t>
      </w:r>
      <w:r w:rsidRPr="007B2034">
        <w:t xml:space="preserve"> mijenja tijekom </w:t>
      </w:r>
      <w:r>
        <w:t>poslovne godine</w:t>
      </w:r>
      <w:r w:rsidRPr="007B2034">
        <w:t xml:space="preserve"> zbog</w:t>
      </w:r>
      <w:r>
        <w:t xml:space="preserve"> preuzimanja ili spajanja društva. </w:t>
      </w:r>
      <w:r w:rsidRPr="007B2034">
        <w:t xml:space="preserve">Uvodi se prijelazno razdoblje </w:t>
      </w:r>
      <w:r>
        <w:t>gdje m</w:t>
      </w:r>
      <w:r w:rsidRPr="007B2034">
        <w:t xml:space="preserve">atično društvo može odgoditi </w:t>
      </w:r>
      <w:r>
        <w:t>u</w:t>
      </w:r>
      <w:r w:rsidRPr="007B2034">
        <w:t xml:space="preserve">ključivanje podataka o održivosti </w:t>
      </w:r>
      <w:r>
        <w:t>društva koje podliježe stjecanju ili spajanju</w:t>
      </w:r>
      <w:r w:rsidRPr="007B2034">
        <w:t xml:space="preserve"> u konsolidiran</w:t>
      </w:r>
      <w:r>
        <w:t>i</w:t>
      </w:r>
      <w:r w:rsidRPr="007B2034">
        <w:t xml:space="preserve"> izvješ</w:t>
      </w:r>
      <w:r>
        <w:t>taj</w:t>
      </w:r>
      <w:r w:rsidRPr="007B2034">
        <w:t xml:space="preserve"> o održivosti do sljedeće </w:t>
      </w:r>
      <w:r>
        <w:t>poslovne godine. Isto tako, m</w:t>
      </w:r>
      <w:r w:rsidRPr="007B2034">
        <w:t xml:space="preserve">atično društvo može isključiti podatke o održivosti </w:t>
      </w:r>
      <w:r>
        <w:t xml:space="preserve">društva kćeri koje napusti grupu tijekom poslovne godine. </w:t>
      </w:r>
      <w:r w:rsidRPr="007B2034">
        <w:t>Međutim, ako matično društvo iskoristi jedn</w:t>
      </w:r>
      <w:r>
        <w:t>o</w:t>
      </w:r>
      <w:r w:rsidRPr="007B2034">
        <w:t xml:space="preserve"> ili ob</w:t>
      </w:r>
      <w:r>
        <w:t>a naveden</w:t>
      </w:r>
      <w:r w:rsidR="00C94593">
        <w:t>a</w:t>
      </w:r>
      <w:r>
        <w:t xml:space="preserve"> izuzeća</w:t>
      </w:r>
      <w:r w:rsidRPr="007B2034">
        <w:t xml:space="preserve">, i dalje mora otkriti sve </w:t>
      </w:r>
      <w:r w:rsidRPr="00474F99">
        <w:rPr>
          <w:color w:val="231F20"/>
        </w:rPr>
        <w:t>značaj</w:t>
      </w:r>
      <w:r>
        <w:rPr>
          <w:color w:val="231F20"/>
        </w:rPr>
        <w:t>ne</w:t>
      </w:r>
      <w:r w:rsidRPr="00474F99">
        <w:rPr>
          <w:color w:val="231F20"/>
        </w:rPr>
        <w:t xml:space="preserve"> događaj</w:t>
      </w:r>
      <w:r>
        <w:rPr>
          <w:color w:val="231F20"/>
        </w:rPr>
        <w:t>e</w:t>
      </w:r>
      <w:r w:rsidRPr="00474F99">
        <w:rPr>
          <w:color w:val="231F20"/>
        </w:rPr>
        <w:t xml:space="preserve"> koji </w:t>
      </w:r>
      <w:r>
        <w:rPr>
          <w:color w:val="231F20"/>
        </w:rPr>
        <w:t>su</w:t>
      </w:r>
      <w:r w:rsidRPr="00474F99">
        <w:rPr>
          <w:color w:val="231F20"/>
        </w:rPr>
        <w:t xml:space="preserve"> utjeca</w:t>
      </w:r>
      <w:r>
        <w:rPr>
          <w:color w:val="231F20"/>
        </w:rPr>
        <w:t>li</w:t>
      </w:r>
      <w:r w:rsidRPr="00474F99">
        <w:rPr>
          <w:color w:val="231F20"/>
        </w:rPr>
        <w:t xml:space="preserve"> na društvo kći tijekom poslovne godine i koji je utjecao na učinke, rizike ili prilike grupe povezane s pitanjima održivosti.</w:t>
      </w:r>
      <w:r>
        <w:rPr>
          <w:color w:val="231F20"/>
        </w:rPr>
        <w:t xml:space="preserve"> </w:t>
      </w:r>
      <w:r w:rsidRPr="007B2034">
        <w:t>Time se osigurava da korisnici izvješ</w:t>
      </w:r>
      <w:r>
        <w:t>taja o održivosti</w:t>
      </w:r>
      <w:r w:rsidRPr="007B2034">
        <w:t xml:space="preserve"> budu informirani o bitnim promjenama u profilu održivosti grupe, čak i ako podaci o održivosti stečen</w:t>
      </w:r>
      <w:r>
        <w:t>og</w:t>
      </w:r>
      <w:r w:rsidRPr="007B2034">
        <w:t xml:space="preserve"> ili izdvojen</w:t>
      </w:r>
      <w:r>
        <w:t>og društva kćeri ni</w:t>
      </w:r>
      <w:r w:rsidRPr="007B2034">
        <w:t xml:space="preserve">su uključeni za tu </w:t>
      </w:r>
      <w:r>
        <w:t>poslovnu godinu</w:t>
      </w:r>
      <w:r w:rsidRPr="007B2034">
        <w:t>.</w:t>
      </w:r>
    </w:p>
    <w:p w14:paraId="76CA5C19" w14:textId="77777777" w:rsidR="008B6C0F" w:rsidRDefault="008B6C0F" w:rsidP="008B6C0F">
      <w:pPr>
        <w:pStyle w:val="NormalWeb"/>
        <w:jc w:val="both"/>
        <w:rPr>
          <w:color w:val="231F20"/>
        </w:rPr>
      </w:pPr>
      <w:r w:rsidRPr="00146C42">
        <w:rPr>
          <w:color w:val="231F20"/>
        </w:rPr>
        <w:t>Sukladno članku 48. važećeg Zakona, obveznici izvještavanja o održivosti dužni su sastaviti i, u propisanim rokovima, pre</w:t>
      </w:r>
      <w:r>
        <w:rPr>
          <w:color w:val="231F20"/>
        </w:rPr>
        <w:t>dati na javnu objavu izvještaj po</w:t>
      </w:r>
      <w:r w:rsidRPr="00146C42">
        <w:rPr>
          <w:color w:val="231F20"/>
        </w:rPr>
        <w:t xml:space="preserve">slovodstva, čiji je sastavni dio izvještaj o održivosti, u strojno i ljudima čitljivom formatu u skladu s Delegiranom </w:t>
      </w:r>
      <w:r>
        <w:rPr>
          <w:color w:val="231F20"/>
        </w:rPr>
        <w:t>uredbom Komisije (EU) 2019/815</w:t>
      </w:r>
      <w:r>
        <w:rPr>
          <w:rStyle w:val="FootnoteReference"/>
          <w:color w:val="231F20"/>
        </w:rPr>
        <w:footnoteReference w:id="2"/>
      </w:r>
      <w:r>
        <w:rPr>
          <w:color w:val="231F20"/>
        </w:rPr>
        <w:t xml:space="preserve">. </w:t>
      </w:r>
      <w:r w:rsidRPr="00146C42">
        <w:rPr>
          <w:color w:val="231F20"/>
        </w:rPr>
        <w:t>Obveznici su također dužni digitalno označiti izvještaj o održivosti, odnosno konsolidirani izvještaj o održivosti, uključujući objave iz članka 8. Uredbe (EU) 2020/852</w:t>
      </w:r>
      <w:r>
        <w:rPr>
          <w:rStyle w:val="FootnoteReference"/>
          <w:color w:val="231F20"/>
        </w:rPr>
        <w:footnoteReference w:id="3"/>
      </w:r>
      <w:r w:rsidRPr="00146C42">
        <w:rPr>
          <w:color w:val="231F20"/>
        </w:rPr>
        <w:t>, u skladu s provedbenim aktom Europske komisije kojim se uređuje jedinstveni elektronički format za izvještavanje.</w:t>
      </w:r>
      <w:r>
        <w:rPr>
          <w:color w:val="231F20"/>
        </w:rPr>
        <w:t xml:space="preserve"> </w:t>
      </w:r>
      <w:r w:rsidRPr="00146C42">
        <w:rPr>
          <w:color w:val="231F20"/>
        </w:rPr>
        <w:t xml:space="preserve">Radi osiguravanja pravne sigurnosti i jasnoće, </w:t>
      </w:r>
      <w:r>
        <w:rPr>
          <w:color w:val="231F20"/>
        </w:rPr>
        <w:t xml:space="preserve">Prijedlogom zakona </w:t>
      </w:r>
      <w:r w:rsidRPr="00146C42">
        <w:rPr>
          <w:color w:val="231F20"/>
        </w:rPr>
        <w:t xml:space="preserve">propisuje se da do donošenja tehničkih </w:t>
      </w:r>
      <w:r w:rsidRPr="00146C42">
        <w:rPr>
          <w:color w:val="231F20"/>
        </w:rPr>
        <w:lastRenderedPageBreak/>
        <w:t xml:space="preserve">pravila Europske komisije o digitalnom označavanju izvještaja o održivosti </w:t>
      </w:r>
      <w:r>
        <w:rPr>
          <w:color w:val="231F20"/>
        </w:rPr>
        <w:t>poduzetnici</w:t>
      </w:r>
      <w:r w:rsidRPr="00146C42">
        <w:rPr>
          <w:color w:val="231F20"/>
        </w:rPr>
        <w:t xml:space="preserve"> nisu obvezn</w:t>
      </w:r>
      <w:r>
        <w:rPr>
          <w:color w:val="231F20"/>
        </w:rPr>
        <w:t>i</w:t>
      </w:r>
      <w:r w:rsidRPr="00146C42">
        <w:rPr>
          <w:color w:val="231F20"/>
        </w:rPr>
        <w:t xml:space="preserve"> provoditi takvo označavanje.</w:t>
      </w:r>
    </w:p>
    <w:p w14:paraId="4907576F" w14:textId="27DD95AA" w:rsidR="00F250F9" w:rsidRPr="007B2034" w:rsidRDefault="00C90001" w:rsidP="006F776B">
      <w:pPr>
        <w:pStyle w:val="NormalWeb"/>
        <w:jc w:val="both"/>
      </w:pPr>
      <w:r w:rsidRPr="00C90001">
        <w:rPr>
          <w:rFonts w:eastAsiaTheme="minorHAnsi"/>
          <w:color w:val="000000"/>
          <w:lang w:eastAsia="en-US"/>
        </w:rPr>
        <w:t>Zaključno, Prijedlogom zakona predlažu se izmjene u dijelu koji se odnosi na format izvještavanja godišnjih financijskih izvještaja. Naime, člankom 48. važećeg Zakona propisano je da poduzetnici dostavljaju godišnje financijske izvještaje, odnosno konsolidirane financijske izvještaje, u jedinstvenom elektroničkom formatu</w:t>
      </w:r>
      <w:r>
        <w:rPr>
          <w:rFonts w:eastAsiaTheme="minorHAnsi"/>
          <w:color w:val="000000"/>
          <w:lang w:eastAsia="en-US"/>
        </w:rPr>
        <w:t xml:space="preserve"> koji je strojno i ljudima čitljiv</w:t>
      </w:r>
      <w:r w:rsidR="00B14BDB">
        <w:rPr>
          <w:rFonts w:eastAsiaTheme="minorHAnsi"/>
          <w:color w:val="000000"/>
          <w:lang w:eastAsia="en-US"/>
        </w:rPr>
        <w:t xml:space="preserve">. Sukladno važećem Zakonu obveza izvještavanje u jedinstvenom elektroničkom formatu za sve obveznike javne objave trebala se primjenjivati za poslovne godine koje počinju od 1. siječnja 2028. </w:t>
      </w:r>
      <w:r w:rsidRPr="00C90001">
        <w:rPr>
          <w:rFonts w:eastAsiaTheme="minorHAnsi"/>
          <w:color w:val="000000"/>
          <w:lang w:eastAsia="en-US"/>
        </w:rPr>
        <w:t>Ovim Prijedlogom zakona briše se navedena obveza. S obzirom na potrebu daljnjeg pojednostavljenja administrativnih zahtjeva i sman</w:t>
      </w:r>
      <w:r>
        <w:rPr>
          <w:rFonts w:eastAsiaTheme="minorHAnsi"/>
          <w:color w:val="000000"/>
          <w:lang w:eastAsia="en-US"/>
        </w:rPr>
        <w:t xml:space="preserve">jenja regulatornog opterećenja </w:t>
      </w:r>
      <w:r w:rsidRPr="00C90001">
        <w:rPr>
          <w:rFonts w:eastAsiaTheme="minorHAnsi"/>
          <w:color w:val="000000"/>
          <w:lang w:eastAsia="en-US"/>
        </w:rPr>
        <w:t>ocijenjeno je da takav zahtjev u ovom trenutku predstavlja dodatno operativno i troškovno opterećenje koje nije razmjerno koristima.</w:t>
      </w:r>
      <w:r>
        <w:rPr>
          <w:rFonts w:eastAsiaTheme="minorHAnsi"/>
          <w:color w:val="000000"/>
          <w:lang w:eastAsia="en-US"/>
        </w:rPr>
        <w:t xml:space="preserve"> </w:t>
      </w:r>
    </w:p>
    <w:p w14:paraId="389DC090" w14:textId="7AC35E7D" w:rsidR="008B6C0F" w:rsidRPr="00B35904" w:rsidRDefault="000A1BF3" w:rsidP="000A1BF3">
      <w:pPr>
        <w:spacing w:after="0" w:line="240" w:lineRule="auto"/>
        <w:ind w:left="709" w:hanging="709"/>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III.</w:t>
      </w:r>
      <w:r>
        <w:rPr>
          <w:rFonts w:ascii="Times New Roman" w:hAnsi="Times New Roman" w:cs="Times New Roman"/>
          <w:b/>
          <w:color w:val="0D0D0D" w:themeColor="text1" w:themeTint="F2"/>
          <w:sz w:val="24"/>
          <w:szCs w:val="24"/>
        </w:rPr>
        <w:tab/>
      </w:r>
      <w:r w:rsidR="008B6C0F" w:rsidRPr="00B35904">
        <w:rPr>
          <w:rFonts w:ascii="Times New Roman" w:hAnsi="Times New Roman" w:cs="Times New Roman"/>
          <w:b/>
          <w:color w:val="0D0D0D" w:themeColor="text1" w:themeTint="F2"/>
          <w:sz w:val="24"/>
          <w:szCs w:val="24"/>
        </w:rPr>
        <w:t xml:space="preserve">OCJENA </w:t>
      </w:r>
      <w:r>
        <w:rPr>
          <w:rFonts w:ascii="Times New Roman" w:hAnsi="Times New Roman" w:cs="Times New Roman"/>
          <w:b/>
          <w:color w:val="0D0D0D" w:themeColor="text1" w:themeTint="F2"/>
          <w:sz w:val="24"/>
          <w:szCs w:val="24"/>
        </w:rPr>
        <w:t xml:space="preserve">I IZVORI </w:t>
      </w:r>
      <w:r w:rsidR="008B6C0F" w:rsidRPr="00B35904">
        <w:rPr>
          <w:rFonts w:ascii="Times New Roman" w:hAnsi="Times New Roman" w:cs="Times New Roman"/>
          <w:b/>
          <w:color w:val="0D0D0D" w:themeColor="text1" w:themeTint="F2"/>
          <w:sz w:val="24"/>
          <w:szCs w:val="24"/>
        </w:rPr>
        <w:t xml:space="preserve">SREDSTAVA </w:t>
      </w:r>
      <w:r>
        <w:rPr>
          <w:rFonts w:ascii="Times New Roman" w:hAnsi="Times New Roman" w:cs="Times New Roman"/>
          <w:b/>
          <w:color w:val="0D0D0D" w:themeColor="text1" w:themeTint="F2"/>
          <w:sz w:val="24"/>
          <w:szCs w:val="24"/>
        </w:rPr>
        <w:t xml:space="preserve">POTREBNIH </w:t>
      </w:r>
      <w:r w:rsidR="008B6C0F" w:rsidRPr="00B35904">
        <w:rPr>
          <w:rFonts w:ascii="Times New Roman" w:hAnsi="Times New Roman" w:cs="Times New Roman"/>
          <w:b/>
          <w:color w:val="0D0D0D" w:themeColor="text1" w:themeTint="F2"/>
          <w:sz w:val="24"/>
          <w:szCs w:val="24"/>
        </w:rPr>
        <w:t xml:space="preserve">ZA PROVOĐENJE ZAKONA </w:t>
      </w:r>
    </w:p>
    <w:p w14:paraId="16F13486" w14:textId="77777777" w:rsidR="008B6C0F" w:rsidRPr="00B35904" w:rsidRDefault="008B6C0F" w:rsidP="008B6C0F">
      <w:pPr>
        <w:spacing w:after="0" w:line="240" w:lineRule="auto"/>
        <w:jc w:val="both"/>
        <w:rPr>
          <w:rFonts w:ascii="Times New Roman" w:hAnsi="Times New Roman" w:cs="Times New Roman"/>
          <w:b/>
          <w:color w:val="0D0D0D" w:themeColor="text1" w:themeTint="F2"/>
          <w:sz w:val="24"/>
          <w:szCs w:val="24"/>
        </w:rPr>
      </w:pPr>
    </w:p>
    <w:p w14:paraId="3E78B4D9" w14:textId="77777777" w:rsidR="008B6C0F" w:rsidRPr="00B35904" w:rsidRDefault="008B6C0F" w:rsidP="008B6C0F">
      <w:pPr>
        <w:spacing w:after="0" w:line="240" w:lineRule="auto"/>
        <w:jc w:val="both"/>
        <w:rPr>
          <w:rFonts w:ascii="Times New Roman" w:hAnsi="Times New Roman" w:cs="Times New Roman"/>
          <w:b/>
          <w:color w:val="0D0D0D" w:themeColor="text1" w:themeTint="F2"/>
          <w:sz w:val="24"/>
          <w:szCs w:val="24"/>
        </w:rPr>
      </w:pPr>
      <w:r w:rsidRPr="00B35904">
        <w:rPr>
          <w:rFonts w:ascii="Times New Roman" w:hAnsi="Times New Roman" w:cs="Times New Roman"/>
          <w:color w:val="0D0D0D" w:themeColor="text1" w:themeTint="F2"/>
          <w:sz w:val="24"/>
          <w:szCs w:val="24"/>
        </w:rPr>
        <w:t>Za provedbu Prijedloga zakona nije potrebno osigurati sredstva u državnom proračunu Republike Hrvatske.</w:t>
      </w:r>
    </w:p>
    <w:p w14:paraId="37BEBD34" w14:textId="77777777" w:rsidR="008B6C0F" w:rsidRDefault="008B6C0F" w:rsidP="008B6C0F">
      <w:pPr>
        <w:spacing w:after="0" w:line="240" w:lineRule="auto"/>
        <w:jc w:val="both"/>
        <w:rPr>
          <w:rFonts w:ascii="Times New Roman" w:hAnsi="Times New Roman" w:cs="Times New Roman"/>
          <w:color w:val="0D0D0D" w:themeColor="text1" w:themeTint="F2"/>
          <w:sz w:val="24"/>
          <w:szCs w:val="24"/>
        </w:rPr>
      </w:pPr>
    </w:p>
    <w:p w14:paraId="2B6D3B99" w14:textId="340CE968" w:rsidR="008B6C0F" w:rsidRDefault="000A1BF3" w:rsidP="008B6C0F">
      <w:pPr>
        <w:spacing w:after="0" w:line="24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IV.</w:t>
      </w:r>
      <w:r>
        <w:rPr>
          <w:rFonts w:ascii="Times New Roman" w:hAnsi="Times New Roman" w:cs="Times New Roman"/>
          <w:b/>
          <w:color w:val="0D0D0D" w:themeColor="text1" w:themeTint="F2"/>
          <w:sz w:val="24"/>
          <w:szCs w:val="24"/>
        </w:rPr>
        <w:tab/>
      </w:r>
      <w:r w:rsidR="002F7066">
        <w:rPr>
          <w:rFonts w:ascii="Times New Roman" w:hAnsi="Times New Roman" w:cs="Times New Roman"/>
          <w:b/>
          <w:color w:val="0D0D0D" w:themeColor="text1" w:themeTint="F2"/>
          <w:sz w:val="24"/>
          <w:szCs w:val="24"/>
        </w:rPr>
        <w:t>RAZLOZI</w:t>
      </w:r>
      <w:r w:rsidR="008B6C0F" w:rsidRPr="003812B4">
        <w:rPr>
          <w:rFonts w:ascii="Times New Roman" w:hAnsi="Times New Roman" w:cs="Times New Roman"/>
          <w:b/>
          <w:color w:val="0D0D0D" w:themeColor="text1" w:themeTint="F2"/>
          <w:sz w:val="24"/>
          <w:szCs w:val="24"/>
        </w:rPr>
        <w:t xml:space="preserve"> ZA DONOŠENJE ZAKONA PO HITNOM POSTUPKU</w:t>
      </w:r>
    </w:p>
    <w:p w14:paraId="18942FE8" w14:textId="77777777" w:rsidR="008B6C0F" w:rsidRDefault="008B6C0F" w:rsidP="008B6C0F">
      <w:pPr>
        <w:spacing w:after="0" w:line="240" w:lineRule="auto"/>
        <w:jc w:val="both"/>
        <w:rPr>
          <w:rFonts w:ascii="Times New Roman" w:hAnsi="Times New Roman" w:cs="Times New Roman"/>
          <w:b/>
          <w:color w:val="0D0D0D" w:themeColor="text1" w:themeTint="F2"/>
          <w:sz w:val="24"/>
          <w:szCs w:val="24"/>
        </w:rPr>
      </w:pPr>
    </w:p>
    <w:p w14:paraId="07FE8A29" w14:textId="7106AE1A" w:rsidR="008B6C0F" w:rsidRDefault="008B6C0F" w:rsidP="008B6C0F">
      <w:pPr>
        <w:spacing w:after="0" w:line="240" w:lineRule="auto"/>
        <w:jc w:val="both"/>
        <w:rPr>
          <w:rFonts w:ascii="Times New Roman" w:hAnsi="Times New Roman" w:cs="Times New Roman"/>
          <w:color w:val="0D0D0D" w:themeColor="text1" w:themeTint="F2"/>
          <w:sz w:val="24"/>
          <w:szCs w:val="24"/>
        </w:rPr>
      </w:pPr>
      <w:r w:rsidRPr="003812B4">
        <w:rPr>
          <w:rFonts w:ascii="Times New Roman" w:hAnsi="Times New Roman" w:cs="Times New Roman"/>
          <w:color w:val="0D0D0D" w:themeColor="text1" w:themeTint="F2"/>
          <w:sz w:val="24"/>
          <w:szCs w:val="24"/>
        </w:rPr>
        <w:t>Donošenje ovoga Zakona predlaže se po hitnom postupku na temelju članka 206. stavka 1. Poslovnika Hrvatskoga sabora („Narodne novine“, br. 81/13., 113/16., 69/17., 29/18., 53/20., 119/20. - Odluka Ustavnog suda Republike Hrvatske, 123/20. i 86/23. - Odluka Ustavnog suda Republike Hrvatske) sukladno kojem se po hitnom postupku donose zakoni koji se usklađuju s dokumentima Europske unije ako to zatraži predlagatelj.</w:t>
      </w:r>
    </w:p>
    <w:p w14:paraId="285208FE" w14:textId="77777777" w:rsidR="00AB1C8A" w:rsidRDefault="00AB1C8A" w:rsidP="008B6C0F">
      <w:pPr>
        <w:spacing w:after="0" w:line="240" w:lineRule="auto"/>
        <w:jc w:val="both"/>
        <w:rPr>
          <w:rFonts w:ascii="Times New Roman" w:hAnsi="Times New Roman" w:cs="Times New Roman"/>
          <w:color w:val="0D0D0D" w:themeColor="text1" w:themeTint="F2"/>
          <w:sz w:val="24"/>
          <w:szCs w:val="24"/>
        </w:rPr>
      </w:pPr>
    </w:p>
    <w:p w14:paraId="1437490D" w14:textId="68437EA4" w:rsidR="00E63743" w:rsidRDefault="00E63743" w:rsidP="00CE1748">
      <w:pPr>
        <w:jc w:val="both"/>
        <w:rPr>
          <w:rFonts w:ascii="Times New Roman" w:eastAsia="Times New Roman" w:hAnsi="Times New Roman" w:cs="Times New Roman"/>
          <w:sz w:val="24"/>
          <w:szCs w:val="24"/>
          <w:lang w:eastAsia="hr-HR"/>
        </w:rPr>
      </w:pPr>
      <w:r w:rsidRPr="00E63743">
        <w:rPr>
          <w:rFonts w:ascii="Times New Roman" w:eastAsia="Times New Roman" w:hAnsi="Times New Roman" w:cs="Times New Roman"/>
          <w:sz w:val="24"/>
          <w:szCs w:val="24"/>
          <w:lang w:eastAsia="hr-HR"/>
        </w:rPr>
        <w:t xml:space="preserve">Predlaže se donošenje ovoga Zakona po hitnom postupku radi osiguravanja pravodobne primjene izuzeća od obveze izvještavanja o održivosti već za poslovne godine 2025. i 2026. Uzimajući u obzir zakonske rokove za javnu objavu financijskih izvještaja, </w:t>
      </w:r>
      <w:r w:rsidR="00B14BDB">
        <w:rPr>
          <w:rFonts w:ascii="Times New Roman" w:eastAsia="Times New Roman" w:hAnsi="Times New Roman" w:cs="Times New Roman"/>
          <w:sz w:val="24"/>
          <w:szCs w:val="24"/>
          <w:lang w:eastAsia="hr-HR"/>
        </w:rPr>
        <w:t>Prijedlog zakona</w:t>
      </w:r>
      <w:r w:rsidRPr="00E63743">
        <w:rPr>
          <w:rFonts w:ascii="Times New Roman" w:eastAsia="Times New Roman" w:hAnsi="Times New Roman" w:cs="Times New Roman"/>
          <w:sz w:val="24"/>
          <w:szCs w:val="24"/>
          <w:lang w:eastAsia="hr-HR"/>
        </w:rPr>
        <w:t xml:space="preserve"> potrebno je donijeti najkasnije do 30. lipnja</w:t>
      </w:r>
      <w:r w:rsidR="00263DB5">
        <w:rPr>
          <w:rFonts w:ascii="Times New Roman" w:eastAsia="Times New Roman" w:hAnsi="Times New Roman" w:cs="Times New Roman"/>
          <w:sz w:val="24"/>
          <w:szCs w:val="24"/>
          <w:lang w:eastAsia="hr-HR"/>
        </w:rPr>
        <w:t xml:space="preserve"> 2026.</w:t>
      </w:r>
      <w:r w:rsidRPr="00E63743">
        <w:rPr>
          <w:rFonts w:ascii="Times New Roman" w:eastAsia="Times New Roman" w:hAnsi="Times New Roman" w:cs="Times New Roman"/>
          <w:sz w:val="24"/>
          <w:szCs w:val="24"/>
          <w:lang w:eastAsia="hr-HR"/>
        </w:rPr>
        <w:t>, kako bi postojala pravna osnova za primjenu izuzeća na prethodnu izvještaj</w:t>
      </w:r>
      <w:r>
        <w:rPr>
          <w:rFonts w:ascii="Times New Roman" w:eastAsia="Times New Roman" w:hAnsi="Times New Roman" w:cs="Times New Roman"/>
          <w:sz w:val="24"/>
          <w:szCs w:val="24"/>
          <w:lang w:eastAsia="hr-HR"/>
        </w:rPr>
        <w:t xml:space="preserve">nu godinu. </w:t>
      </w:r>
      <w:r w:rsidRPr="00E63743">
        <w:rPr>
          <w:rFonts w:ascii="Times New Roman" w:eastAsia="Times New Roman" w:hAnsi="Times New Roman" w:cs="Times New Roman"/>
          <w:sz w:val="24"/>
          <w:szCs w:val="24"/>
          <w:lang w:eastAsia="hr-HR"/>
        </w:rPr>
        <w:t xml:space="preserve">Naime, dio poduzetnika koji su trenutačno obuhvaćeni prvim krugom obveznika izvještavanja prema novim kriterijima koji se primjenjuju od 2027. godine više neće biti obveznici izvještavanja o održivosti. Bez pravodobnog donošenja ovih izmjena, ti bi poduzetnici i dalje morali </w:t>
      </w:r>
      <w:r w:rsidRPr="00E63743">
        <w:rPr>
          <w:rFonts w:ascii="Times New Roman" w:eastAsia="Times New Roman" w:hAnsi="Times New Roman" w:cs="Times New Roman"/>
          <w:sz w:val="24"/>
          <w:szCs w:val="24"/>
          <w:lang w:eastAsia="hr-HR"/>
        </w:rPr>
        <w:lastRenderedPageBreak/>
        <w:t>sastavljati i objavljivati izvještaje za 2025. godinu, iako je već sada razvidno da dugoročno neće biti obuhvaćeni tom obvezom, čime bi bili izloženi nepotrebnom administrativnom i financijskom opterećenju, suprotno cilju re</w:t>
      </w:r>
      <w:r>
        <w:rPr>
          <w:rFonts w:ascii="Times New Roman" w:eastAsia="Times New Roman" w:hAnsi="Times New Roman" w:cs="Times New Roman"/>
          <w:sz w:val="24"/>
          <w:szCs w:val="24"/>
          <w:lang w:eastAsia="hr-HR"/>
        </w:rPr>
        <w:t xml:space="preserve">forme na razini Europske unije. </w:t>
      </w:r>
      <w:r w:rsidRPr="00E63743">
        <w:rPr>
          <w:rFonts w:ascii="Times New Roman" w:eastAsia="Times New Roman" w:hAnsi="Times New Roman" w:cs="Times New Roman"/>
          <w:sz w:val="24"/>
          <w:szCs w:val="24"/>
          <w:lang w:eastAsia="hr-HR"/>
        </w:rPr>
        <w:t>Direktivom (EU) 2026/470 državama članicama omogućena je primjena predmetnog izuzeća, pod uvjetom da se ono pravodobno i jasno propiše u nacionalnom zakonodavstvu. Slijedom navedenog</w:t>
      </w:r>
      <w:r w:rsidR="00263DB5">
        <w:rPr>
          <w:rFonts w:ascii="Times New Roman" w:eastAsia="Times New Roman" w:hAnsi="Times New Roman" w:cs="Times New Roman"/>
          <w:sz w:val="24"/>
          <w:szCs w:val="24"/>
          <w:lang w:eastAsia="hr-HR"/>
        </w:rPr>
        <w:t>a</w:t>
      </w:r>
      <w:r w:rsidRPr="00E63743">
        <w:rPr>
          <w:rFonts w:ascii="Times New Roman" w:eastAsia="Times New Roman" w:hAnsi="Times New Roman" w:cs="Times New Roman"/>
          <w:sz w:val="24"/>
          <w:szCs w:val="24"/>
          <w:lang w:eastAsia="hr-HR"/>
        </w:rPr>
        <w:t>, donošenje ovoga Zakona po hitnom postupku nužno je radi osiguravanja pravne sigurnosti i izbjegavanja negati</w:t>
      </w:r>
      <w:r>
        <w:rPr>
          <w:rFonts w:ascii="Times New Roman" w:eastAsia="Times New Roman" w:hAnsi="Times New Roman" w:cs="Times New Roman"/>
          <w:sz w:val="24"/>
          <w:szCs w:val="24"/>
          <w:lang w:eastAsia="hr-HR"/>
        </w:rPr>
        <w:t xml:space="preserve">vnih posljedica za poduzetnike. </w:t>
      </w:r>
      <w:r w:rsidRPr="00E63743">
        <w:rPr>
          <w:rFonts w:ascii="Times New Roman" w:eastAsia="Times New Roman" w:hAnsi="Times New Roman" w:cs="Times New Roman"/>
          <w:sz w:val="24"/>
          <w:szCs w:val="24"/>
          <w:lang w:eastAsia="hr-HR"/>
        </w:rPr>
        <w:t>Predloženim rješenjem omogućit će se da se ukupno 34 hrvatska poduzetnika pravodobno oslobode obveze izvještavanja o održivosti za 2025.</w:t>
      </w:r>
      <w:r w:rsidR="00263DB5">
        <w:rPr>
          <w:rFonts w:ascii="Times New Roman" w:eastAsia="Times New Roman" w:hAnsi="Times New Roman" w:cs="Times New Roman"/>
          <w:sz w:val="24"/>
          <w:szCs w:val="24"/>
          <w:lang w:eastAsia="hr-HR"/>
        </w:rPr>
        <w:t xml:space="preserve"> godinu</w:t>
      </w:r>
      <w:r w:rsidRPr="00E63743">
        <w:rPr>
          <w:rFonts w:ascii="Times New Roman" w:eastAsia="Times New Roman" w:hAnsi="Times New Roman" w:cs="Times New Roman"/>
          <w:sz w:val="24"/>
          <w:szCs w:val="24"/>
          <w:lang w:eastAsia="hr-HR"/>
        </w:rPr>
        <w:t>, budući da prema novim kriterijima više ne ulaze u krug obveznika. Također, predlaže se da Zakon stupi na snagu prvoga dana od dana objave u „Narodnim novinama“, kako bi se osigurala pravna sigurnost i pravodob</w:t>
      </w:r>
      <w:r>
        <w:rPr>
          <w:rFonts w:ascii="Times New Roman" w:eastAsia="Times New Roman" w:hAnsi="Times New Roman" w:cs="Times New Roman"/>
          <w:sz w:val="24"/>
          <w:szCs w:val="24"/>
          <w:lang w:eastAsia="hr-HR"/>
        </w:rPr>
        <w:t xml:space="preserve">na primjena propisanog izuzeća. </w:t>
      </w:r>
      <w:r w:rsidRPr="00E63743">
        <w:rPr>
          <w:rFonts w:ascii="Times New Roman" w:eastAsia="Times New Roman" w:hAnsi="Times New Roman" w:cs="Times New Roman"/>
          <w:sz w:val="24"/>
          <w:szCs w:val="24"/>
          <w:lang w:eastAsia="hr-HR"/>
        </w:rPr>
        <w:t>Na taj način smanjit će se nepotrebno administrativno, financijsko i organizacijsko opterećenje poduzetnika te dodatno pridonijeti jačanju konkurentnosti hrvatskog gospodarstva kroz pravodobno i učinkovito usklađivanje nacionalnog zakonodavstva s europskim okvirom.</w:t>
      </w:r>
    </w:p>
    <w:p w14:paraId="4F702C59" w14:textId="6B19CD14" w:rsidR="00AB1C8A" w:rsidRDefault="00AB1C8A">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14:paraId="5F2FD273" w14:textId="5F83696C" w:rsidR="00581587" w:rsidRPr="00B35904" w:rsidRDefault="00A772BA" w:rsidP="003A2E27">
      <w:pPr>
        <w:spacing w:after="0" w:line="240" w:lineRule="auto"/>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lastRenderedPageBreak/>
        <w:t xml:space="preserve">KONAČNI PRIJEDLOG </w:t>
      </w:r>
      <w:r w:rsidR="00581587" w:rsidRPr="00B35904">
        <w:rPr>
          <w:rFonts w:ascii="Times New Roman" w:hAnsi="Times New Roman" w:cs="Times New Roman"/>
          <w:b/>
          <w:color w:val="0D0D0D" w:themeColor="text1" w:themeTint="F2"/>
          <w:sz w:val="24"/>
          <w:szCs w:val="24"/>
        </w:rPr>
        <w:t>ZAKON</w:t>
      </w:r>
      <w:r>
        <w:rPr>
          <w:rFonts w:ascii="Times New Roman" w:hAnsi="Times New Roman" w:cs="Times New Roman"/>
          <w:b/>
          <w:color w:val="0D0D0D" w:themeColor="text1" w:themeTint="F2"/>
          <w:sz w:val="24"/>
          <w:szCs w:val="24"/>
        </w:rPr>
        <w:t>A</w:t>
      </w:r>
      <w:r w:rsidR="00581587" w:rsidRPr="00B35904">
        <w:rPr>
          <w:rFonts w:ascii="Times New Roman" w:hAnsi="Times New Roman" w:cs="Times New Roman"/>
          <w:b/>
          <w:color w:val="0D0D0D" w:themeColor="text1" w:themeTint="F2"/>
          <w:sz w:val="24"/>
          <w:szCs w:val="24"/>
        </w:rPr>
        <w:t xml:space="preserve"> O IZMJENAMA</w:t>
      </w:r>
      <w:r w:rsidR="008520B7">
        <w:rPr>
          <w:rFonts w:ascii="Times New Roman" w:hAnsi="Times New Roman" w:cs="Times New Roman"/>
          <w:b/>
          <w:color w:val="0D0D0D" w:themeColor="text1" w:themeTint="F2"/>
          <w:sz w:val="24"/>
          <w:szCs w:val="24"/>
        </w:rPr>
        <w:t xml:space="preserve"> I DOPUN</w:t>
      </w:r>
      <w:r w:rsidR="007F40B9">
        <w:rPr>
          <w:rFonts w:ascii="Times New Roman" w:hAnsi="Times New Roman" w:cs="Times New Roman"/>
          <w:b/>
          <w:color w:val="0D0D0D" w:themeColor="text1" w:themeTint="F2"/>
          <w:sz w:val="24"/>
          <w:szCs w:val="24"/>
        </w:rPr>
        <w:t xml:space="preserve">AMA </w:t>
      </w:r>
      <w:r w:rsidR="00581587" w:rsidRPr="00B35904">
        <w:rPr>
          <w:rFonts w:ascii="Times New Roman" w:hAnsi="Times New Roman" w:cs="Times New Roman"/>
          <w:b/>
          <w:color w:val="0D0D0D" w:themeColor="text1" w:themeTint="F2"/>
          <w:sz w:val="24"/>
          <w:szCs w:val="24"/>
        </w:rPr>
        <w:t>ZAKONA O RAČUNOVODSTVU</w:t>
      </w:r>
    </w:p>
    <w:p w14:paraId="1C0708BF" w14:textId="40DA066D" w:rsidR="00301D95" w:rsidRPr="00B35904" w:rsidRDefault="00301D95" w:rsidP="008520B7">
      <w:pPr>
        <w:spacing w:after="0" w:line="240" w:lineRule="auto"/>
        <w:jc w:val="center"/>
        <w:rPr>
          <w:rFonts w:ascii="Times New Roman" w:hAnsi="Times New Roman" w:cs="Times New Roman"/>
          <w:b/>
          <w:color w:val="0D0D0D" w:themeColor="text1" w:themeTint="F2"/>
          <w:sz w:val="24"/>
          <w:szCs w:val="24"/>
        </w:rPr>
      </w:pPr>
    </w:p>
    <w:p w14:paraId="07354790" w14:textId="0BE5D3E2" w:rsidR="00301D95" w:rsidRDefault="00301D95" w:rsidP="001A4299">
      <w:pPr>
        <w:pStyle w:val="Heading1"/>
        <w:spacing w:before="0"/>
        <w:jc w:val="center"/>
      </w:pPr>
      <w:r w:rsidRPr="00B35904">
        <w:t>Članak 1.</w:t>
      </w:r>
    </w:p>
    <w:p w14:paraId="0AFE35CF" w14:textId="77777777" w:rsidR="00D72C84" w:rsidRPr="00D72C84" w:rsidRDefault="00D72C84" w:rsidP="00D72C84">
      <w:pPr>
        <w:spacing w:after="0"/>
        <w:jc w:val="center"/>
      </w:pPr>
    </w:p>
    <w:p w14:paraId="70CAA58A" w14:textId="16930625" w:rsidR="00D72C84" w:rsidRDefault="00D72C84" w:rsidP="00B07771">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r w:rsidRPr="00B35904">
        <w:rPr>
          <w:rFonts w:ascii="Times New Roman" w:eastAsia="Times New Roman" w:hAnsi="Times New Roman" w:cs="Times New Roman"/>
          <w:color w:val="0D0D0D" w:themeColor="text1" w:themeTint="F2"/>
          <w:sz w:val="24"/>
          <w:szCs w:val="24"/>
        </w:rPr>
        <w:t>U Zakonu o računovodstvu („Narodne novine“</w:t>
      </w:r>
      <w:r w:rsidR="006E7B17">
        <w:rPr>
          <w:rFonts w:ascii="Times New Roman" w:eastAsia="Times New Roman" w:hAnsi="Times New Roman" w:cs="Times New Roman"/>
          <w:color w:val="0D0D0D" w:themeColor="text1" w:themeTint="F2"/>
          <w:sz w:val="24"/>
          <w:szCs w:val="24"/>
        </w:rPr>
        <w:t>,</w:t>
      </w:r>
      <w:r w:rsidRPr="00B35904">
        <w:rPr>
          <w:rFonts w:ascii="Times New Roman" w:eastAsia="Times New Roman" w:hAnsi="Times New Roman" w:cs="Times New Roman"/>
          <w:color w:val="0D0D0D" w:themeColor="text1" w:themeTint="F2"/>
          <w:sz w:val="24"/>
          <w:szCs w:val="24"/>
        </w:rPr>
        <w:t xml:space="preserve"> br. 85/24.</w:t>
      </w:r>
      <w:r w:rsidR="00294D21">
        <w:rPr>
          <w:rFonts w:ascii="Times New Roman" w:eastAsia="Times New Roman" w:hAnsi="Times New Roman" w:cs="Times New Roman"/>
          <w:color w:val="0D0D0D" w:themeColor="text1" w:themeTint="F2"/>
          <w:sz w:val="24"/>
          <w:szCs w:val="24"/>
        </w:rPr>
        <w:t>,</w:t>
      </w:r>
      <w:r w:rsidRPr="00B35904">
        <w:rPr>
          <w:rFonts w:ascii="Times New Roman" w:eastAsia="Times New Roman" w:hAnsi="Times New Roman" w:cs="Times New Roman"/>
          <w:color w:val="0D0D0D" w:themeColor="text1" w:themeTint="F2"/>
          <w:sz w:val="24"/>
          <w:szCs w:val="24"/>
        </w:rPr>
        <w:t xml:space="preserve"> 145/24.</w:t>
      </w:r>
      <w:r w:rsidR="00294D21">
        <w:rPr>
          <w:rFonts w:ascii="Times New Roman" w:eastAsia="Times New Roman" w:hAnsi="Times New Roman" w:cs="Times New Roman"/>
          <w:color w:val="0D0D0D" w:themeColor="text1" w:themeTint="F2"/>
          <w:sz w:val="24"/>
          <w:szCs w:val="24"/>
        </w:rPr>
        <w:t xml:space="preserve"> i 151/</w:t>
      </w:r>
      <w:r w:rsidR="005237B7">
        <w:rPr>
          <w:rFonts w:ascii="Times New Roman" w:eastAsia="Times New Roman" w:hAnsi="Times New Roman" w:cs="Times New Roman"/>
          <w:color w:val="0D0D0D" w:themeColor="text1" w:themeTint="F2"/>
          <w:sz w:val="24"/>
          <w:szCs w:val="24"/>
        </w:rPr>
        <w:t>25</w:t>
      </w:r>
      <w:r w:rsidR="00294D21">
        <w:rPr>
          <w:rFonts w:ascii="Times New Roman" w:eastAsia="Times New Roman" w:hAnsi="Times New Roman" w:cs="Times New Roman"/>
          <w:color w:val="0D0D0D" w:themeColor="text1" w:themeTint="F2"/>
          <w:sz w:val="24"/>
          <w:szCs w:val="24"/>
        </w:rPr>
        <w:t>.</w:t>
      </w:r>
      <w:r w:rsidRPr="00B35904">
        <w:rPr>
          <w:rFonts w:ascii="Times New Roman" w:eastAsia="Times New Roman" w:hAnsi="Times New Roman" w:cs="Times New Roman"/>
          <w:color w:val="0D0D0D" w:themeColor="text1" w:themeTint="F2"/>
          <w:sz w:val="24"/>
          <w:szCs w:val="24"/>
        </w:rPr>
        <w:t>)</w:t>
      </w:r>
      <w:r w:rsidR="00720594">
        <w:rPr>
          <w:rFonts w:ascii="Times New Roman" w:eastAsia="Times New Roman" w:hAnsi="Times New Roman" w:cs="Times New Roman"/>
          <w:color w:val="0D0D0D" w:themeColor="text1" w:themeTint="F2"/>
          <w:sz w:val="24"/>
          <w:szCs w:val="24"/>
        </w:rPr>
        <w:t>,</w:t>
      </w:r>
      <w:r w:rsidRPr="00B35904">
        <w:rPr>
          <w:rFonts w:ascii="Times New Roman" w:eastAsia="Times New Roman" w:hAnsi="Times New Roman" w:cs="Times New Roman"/>
          <w:color w:val="0D0D0D" w:themeColor="text1" w:themeTint="F2"/>
          <w:sz w:val="24"/>
          <w:szCs w:val="24"/>
        </w:rPr>
        <w:t xml:space="preserve"> u članku </w:t>
      </w:r>
      <w:r>
        <w:rPr>
          <w:rFonts w:ascii="Times New Roman" w:eastAsia="Times New Roman" w:hAnsi="Times New Roman" w:cs="Times New Roman"/>
          <w:color w:val="0D0D0D" w:themeColor="text1" w:themeTint="F2"/>
          <w:sz w:val="24"/>
          <w:szCs w:val="24"/>
        </w:rPr>
        <w:t xml:space="preserve">2. stavku 1. </w:t>
      </w:r>
      <w:r w:rsidR="00DF4B24">
        <w:rPr>
          <w:rFonts w:ascii="Times New Roman" w:eastAsia="Times New Roman" w:hAnsi="Times New Roman" w:cs="Times New Roman"/>
          <w:color w:val="0D0D0D" w:themeColor="text1" w:themeTint="F2"/>
          <w:sz w:val="24"/>
          <w:szCs w:val="24"/>
        </w:rPr>
        <w:t xml:space="preserve">točki </w:t>
      </w:r>
      <w:r w:rsidR="009C12CC">
        <w:rPr>
          <w:rFonts w:ascii="Times New Roman" w:eastAsia="Times New Roman" w:hAnsi="Times New Roman" w:cs="Times New Roman"/>
          <w:color w:val="0D0D0D" w:themeColor="text1" w:themeTint="F2"/>
          <w:sz w:val="24"/>
          <w:szCs w:val="24"/>
        </w:rPr>
        <w:t>8</w:t>
      </w:r>
      <w:r w:rsidR="00DF4B24">
        <w:rPr>
          <w:rFonts w:ascii="Times New Roman" w:eastAsia="Times New Roman" w:hAnsi="Times New Roman" w:cs="Times New Roman"/>
          <w:color w:val="0D0D0D" w:themeColor="text1" w:themeTint="F2"/>
          <w:sz w:val="24"/>
          <w:szCs w:val="24"/>
        </w:rPr>
        <w:t xml:space="preserve">. </w:t>
      </w:r>
      <w:r w:rsidR="00DF4B24" w:rsidRPr="00DF4B24">
        <w:rPr>
          <w:rFonts w:ascii="Times New Roman" w:eastAsia="Times New Roman" w:hAnsi="Times New Roman" w:cs="Times New Roman"/>
          <w:color w:val="0D0D0D" w:themeColor="text1" w:themeTint="F2"/>
          <w:sz w:val="24"/>
          <w:szCs w:val="24"/>
        </w:rPr>
        <w:t>na kraju rečenice briše se točka.</w:t>
      </w:r>
    </w:p>
    <w:p w14:paraId="7CF329CB" w14:textId="086AAA1A" w:rsidR="00DF4B24" w:rsidRDefault="00DF4B24" w:rsidP="00B07771">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p>
    <w:p w14:paraId="7F0C54C6" w14:textId="54368C83" w:rsidR="00DF4B24" w:rsidRDefault="00DF4B24" w:rsidP="00B07771">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r w:rsidRPr="00DF4B24">
        <w:rPr>
          <w:rFonts w:ascii="Times New Roman" w:eastAsia="Times New Roman" w:hAnsi="Times New Roman" w:cs="Times New Roman"/>
          <w:color w:val="0D0D0D" w:themeColor="text1" w:themeTint="F2"/>
          <w:sz w:val="24"/>
          <w:szCs w:val="24"/>
        </w:rPr>
        <w:t xml:space="preserve">Iza točke </w:t>
      </w:r>
      <w:r w:rsidR="009C12CC">
        <w:rPr>
          <w:rFonts w:ascii="Times New Roman" w:eastAsia="Times New Roman" w:hAnsi="Times New Roman" w:cs="Times New Roman"/>
          <w:color w:val="0D0D0D" w:themeColor="text1" w:themeTint="F2"/>
          <w:sz w:val="24"/>
          <w:szCs w:val="24"/>
        </w:rPr>
        <w:t>8</w:t>
      </w:r>
      <w:r w:rsidRPr="00DF4B24">
        <w:rPr>
          <w:rFonts w:ascii="Times New Roman" w:eastAsia="Times New Roman" w:hAnsi="Times New Roman" w:cs="Times New Roman"/>
          <w:color w:val="0D0D0D" w:themeColor="text1" w:themeTint="F2"/>
          <w:sz w:val="24"/>
          <w:szCs w:val="24"/>
        </w:rPr>
        <w:t xml:space="preserve">. dodaje se točka </w:t>
      </w:r>
      <w:r w:rsidR="009C12CC">
        <w:rPr>
          <w:rFonts w:ascii="Times New Roman" w:eastAsia="Times New Roman" w:hAnsi="Times New Roman" w:cs="Times New Roman"/>
          <w:color w:val="0D0D0D" w:themeColor="text1" w:themeTint="F2"/>
          <w:sz w:val="24"/>
          <w:szCs w:val="24"/>
        </w:rPr>
        <w:t>9</w:t>
      </w:r>
      <w:r w:rsidRPr="00DF4B24">
        <w:rPr>
          <w:rFonts w:ascii="Times New Roman" w:eastAsia="Times New Roman" w:hAnsi="Times New Roman" w:cs="Times New Roman"/>
          <w:color w:val="0D0D0D" w:themeColor="text1" w:themeTint="F2"/>
          <w:sz w:val="24"/>
          <w:szCs w:val="24"/>
        </w:rPr>
        <w:t>. koja glasi:</w:t>
      </w:r>
    </w:p>
    <w:p w14:paraId="36C8D649" w14:textId="61D04EB9" w:rsidR="00D72C84" w:rsidRDefault="00D72C84" w:rsidP="00B07771">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p>
    <w:p w14:paraId="58537D97" w14:textId="3E1B9649" w:rsidR="00D72C84" w:rsidRDefault="00D72C84" w:rsidP="006D6412">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r w:rsidRPr="00D72C84">
        <w:rPr>
          <w:rFonts w:ascii="Times New Roman" w:eastAsia="Times New Roman" w:hAnsi="Times New Roman" w:cs="Times New Roman"/>
          <w:color w:val="0D0D0D" w:themeColor="text1" w:themeTint="F2"/>
          <w:sz w:val="24"/>
          <w:szCs w:val="24"/>
        </w:rPr>
        <w:t>„</w:t>
      </w:r>
      <w:r w:rsidR="009C12CC">
        <w:rPr>
          <w:rFonts w:ascii="Times New Roman" w:eastAsia="Times New Roman" w:hAnsi="Times New Roman" w:cs="Times New Roman"/>
          <w:color w:val="0D0D0D" w:themeColor="text1" w:themeTint="F2"/>
          <w:sz w:val="24"/>
          <w:szCs w:val="24"/>
        </w:rPr>
        <w:t>9</w:t>
      </w:r>
      <w:r w:rsidRPr="00D72C84">
        <w:rPr>
          <w:rFonts w:ascii="Times New Roman" w:eastAsia="Times New Roman" w:hAnsi="Times New Roman" w:cs="Times New Roman"/>
          <w:color w:val="0D0D0D" w:themeColor="text1" w:themeTint="F2"/>
          <w:sz w:val="24"/>
          <w:szCs w:val="24"/>
        </w:rPr>
        <w:t xml:space="preserve">. </w:t>
      </w:r>
      <w:r w:rsidR="006D6412" w:rsidRPr="006D6412">
        <w:rPr>
          <w:rFonts w:ascii="Times New Roman" w:eastAsia="Times New Roman" w:hAnsi="Times New Roman" w:cs="Times New Roman"/>
          <w:color w:val="0D0D0D" w:themeColor="text1" w:themeTint="F2"/>
          <w:sz w:val="24"/>
          <w:szCs w:val="24"/>
        </w:rPr>
        <w:t>D</w:t>
      </w:r>
      <w:r w:rsidR="006D6412">
        <w:rPr>
          <w:rFonts w:ascii="Times New Roman" w:eastAsia="Times New Roman" w:hAnsi="Times New Roman" w:cs="Times New Roman"/>
          <w:color w:val="0D0D0D" w:themeColor="text1" w:themeTint="F2"/>
          <w:sz w:val="24"/>
          <w:szCs w:val="24"/>
        </w:rPr>
        <w:t xml:space="preserve">irektiva </w:t>
      </w:r>
      <w:r w:rsidR="006D6412" w:rsidRPr="006D6412">
        <w:rPr>
          <w:rFonts w:ascii="Times New Roman" w:eastAsia="Times New Roman" w:hAnsi="Times New Roman" w:cs="Times New Roman"/>
          <w:color w:val="0D0D0D" w:themeColor="text1" w:themeTint="F2"/>
          <w:sz w:val="24"/>
          <w:szCs w:val="24"/>
        </w:rPr>
        <w:t>(EU) 2026/470 E</w:t>
      </w:r>
      <w:r w:rsidR="006D6412">
        <w:rPr>
          <w:rFonts w:ascii="Times New Roman" w:eastAsia="Times New Roman" w:hAnsi="Times New Roman" w:cs="Times New Roman"/>
          <w:color w:val="0D0D0D" w:themeColor="text1" w:themeTint="F2"/>
          <w:sz w:val="24"/>
          <w:szCs w:val="24"/>
        </w:rPr>
        <w:t xml:space="preserve">uropskog parlamenta i Vijeća </w:t>
      </w:r>
      <w:r w:rsidR="006D6412" w:rsidRPr="006D6412">
        <w:rPr>
          <w:rFonts w:ascii="Times New Roman" w:eastAsia="Times New Roman" w:hAnsi="Times New Roman" w:cs="Times New Roman"/>
          <w:color w:val="0D0D0D" w:themeColor="text1" w:themeTint="F2"/>
          <w:sz w:val="24"/>
          <w:szCs w:val="24"/>
        </w:rPr>
        <w:t>od 24. veljače 2026.</w:t>
      </w:r>
      <w:r w:rsidR="006D6412">
        <w:rPr>
          <w:rFonts w:ascii="Times New Roman" w:eastAsia="Times New Roman" w:hAnsi="Times New Roman" w:cs="Times New Roman"/>
          <w:color w:val="0D0D0D" w:themeColor="text1" w:themeTint="F2"/>
          <w:sz w:val="24"/>
          <w:szCs w:val="24"/>
        </w:rPr>
        <w:t xml:space="preserve"> </w:t>
      </w:r>
      <w:r w:rsidR="006D6412" w:rsidRPr="006D6412">
        <w:rPr>
          <w:rFonts w:ascii="Times New Roman" w:eastAsia="Times New Roman" w:hAnsi="Times New Roman" w:cs="Times New Roman"/>
          <w:color w:val="0D0D0D" w:themeColor="text1" w:themeTint="F2"/>
          <w:sz w:val="24"/>
          <w:szCs w:val="24"/>
        </w:rPr>
        <w:t>o izmjeni direktiva 2006/43/EZ, 2013/34/EU, (EU) 2022/2464 i (EU) 2024/1760 u pogledu određenih zahtjeva za korporativno izvješćivanje o održivosti i određenih zahtjeva dubinske analize za održivo poslovanje</w:t>
      </w:r>
      <w:r w:rsidR="006D6412">
        <w:rPr>
          <w:rFonts w:ascii="Times New Roman" w:eastAsia="Times New Roman" w:hAnsi="Times New Roman" w:cs="Times New Roman"/>
          <w:color w:val="0D0D0D" w:themeColor="text1" w:themeTint="F2"/>
          <w:sz w:val="24"/>
          <w:szCs w:val="24"/>
        </w:rPr>
        <w:t xml:space="preserve"> </w:t>
      </w:r>
      <w:r w:rsidR="006D6412" w:rsidRPr="006D6412">
        <w:rPr>
          <w:rFonts w:ascii="Times New Roman" w:eastAsia="Times New Roman" w:hAnsi="Times New Roman" w:cs="Times New Roman"/>
          <w:color w:val="0D0D0D" w:themeColor="text1" w:themeTint="F2"/>
          <w:sz w:val="24"/>
          <w:szCs w:val="24"/>
        </w:rPr>
        <w:t>(Tekst značajan za EGP)</w:t>
      </w:r>
      <w:r w:rsidR="006D6412">
        <w:rPr>
          <w:rFonts w:ascii="Times New Roman" w:eastAsia="Times New Roman" w:hAnsi="Times New Roman" w:cs="Times New Roman"/>
          <w:color w:val="0D0D0D" w:themeColor="text1" w:themeTint="F2"/>
          <w:sz w:val="24"/>
          <w:szCs w:val="24"/>
        </w:rPr>
        <w:t xml:space="preserve"> (SL L</w:t>
      </w:r>
      <w:r w:rsidR="00720594">
        <w:rPr>
          <w:rFonts w:ascii="Times New Roman" w:eastAsia="Times New Roman" w:hAnsi="Times New Roman" w:cs="Times New Roman"/>
          <w:color w:val="0D0D0D" w:themeColor="text1" w:themeTint="F2"/>
          <w:sz w:val="24"/>
          <w:szCs w:val="24"/>
        </w:rPr>
        <w:t>,</w:t>
      </w:r>
      <w:r w:rsidR="006D6412">
        <w:rPr>
          <w:rFonts w:ascii="Times New Roman" w:eastAsia="Times New Roman" w:hAnsi="Times New Roman" w:cs="Times New Roman"/>
          <w:color w:val="0D0D0D" w:themeColor="text1" w:themeTint="F2"/>
          <w:sz w:val="24"/>
          <w:szCs w:val="24"/>
        </w:rPr>
        <w:t xml:space="preserve"> 2026/470, 26.</w:t>
      </w:r>
      <w:r w:rsidR="00B53C18">
        <w:rPr>
          <w:rFonts w:ascii="Times New Roman" w:eastAsia="Times New Roman" w:hAnsi="Times New Roman" w:cs="Times New Roman"/>
          <w:color w:val="0D0D0D" w:themeColor="text1" w:themeTint="F2"/>
          <w:sz w:val="24"/>
          <w:szCs w:val="24"/>
        </w:rPr>
        <w:t>2</w:t>
      </w:r>
      <w:r w:rsidR="006D6412">
        <w:rPr>
          <w:rFonts w:ascii="Times New Roman" w:eastAsia="Times New Roman" w:hAnsi="Times New Roman" w:cs="Times New Roman"/>
          <w:color w:val="0D0D0D" w:themeColor="text1" w:themeTint="F2"/>
          <w:sz w:val="24"/>
          <w:szCs w:val="24"/>
        </w:rPr>
        <w:t>.2026.)</w:t>
      </w:r>
      <w:r w:rsidR="00536BD6">
        <w:rPr>
          <w:rFonts w:ascii="Times New Roman" w:eastAsia="Times New Roman" w:hAnsi="Times New Roman" w:cs="Times New Roman"/>
          <w:color w:val="0D0D0D" w:themeColor="text1" w:themeTint="F2"/>
          <w:sz w:val="24"/>
          <w:szCs w:val="24"/>
        </w:rPr>
        <w:t>.</w:t>
      </w:r>
      <w:r w:rsidR="008B1D82">
        <w:rPr>
          <w:rFonts w:ascii="Times New Roman" w:eastAsia="Times New Roman" w:hAnsi="Times New Roman" w:cs="Times New Roman"/>
          <w:bCs/>
          <w:color w:val="0D0D0D" w:themeColor="text1" w:themeTint="F2"/>
          <w:kern w:val="36"/>
          <w:sz w:val="24"/>
          <w:szCs w:val="24"/>
          <w:lang w:eastAsia="hr-HR"/>
        </w:rPr>
        <w:t>“</w:t>
      </w:r>
      <w:r w:rsidR="00DF4B24">
        <w:rPr>
          <w:rFonts w:ascii="Times New Roman" w:eastAsia="Times New Roman" w:hAnsi="Times New Roman" w:cs="Times New Roman"/>
          <w:color w:val="0D0D0D" w:themeColor="text1" w:themeTint="F2"/>
          <w:sz w:val="24"/>
          <w:szCs w:val="24"/>
        </w:rPr>
        <w:t>.</w:t>
      </w:r>
    </w:p>
    <w:p w14:paraId="0FD202C6" w14:textId="754A503D" w:rsidR="007F40B9" w:rsidRDefault="007F40B9" w:rsidP="00B07771">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p>
    <w:p w14:paraId="109AF29D" w14:textId="54D1C777" w:rsidR="007F40B9" w:rsidRDefault="007F40B9" w:rsidP="00B07771">
      <w:pPr>
        <w:pStyle w:val="Heading1"/>
        <w:spacing w:before="0"/>
        <w:jc w:val="center"/>
        <w:rPr>
          <w:rFonts w:eastAsia="Times New Roman"/>
        </w:rPr>
      </w:pPr>
      <w:r w:rsidRPr="00284C99">
        <w:rPr>
          <w:rFonts w:eastAsia="Times New Roman"/>
        </w:rPr>
        <w:t>Članak 2.</w:t>
      </w:r>
    </w:p>
    <w:p w14:paraId="0EDDF713" w14:textId="77777777" w:rsidR="007F40B9" w:rsidRPr="00E2532C" w:rsidRDefault="007F40B9" w:rsidP="00B07771">
      <w:pPr>
        <w:spacing w:after="0"/>
        <w:jc w:val="both"/>
        <w:rPr>
          <w:rFonts w:eastAsia="Times New Roman" w:cs="Times New Roman"/>
          <w:szCs w:val="24"/>
        </w:rPr>
      </w:pPr>
    </w:p>
    <w:p w14:paraId="272F25A2" w14:textId="5E6B7FAC" w:rsidR="007F40B9" w:rsidRDefault="007F40B9" w:rsidP="00B07771">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U članku </w:t>
      </w:r>
      <w:r w:rsidR="000B1CBD">
        <w:rPr>
          <w:rFonts w:ascii="Times New Roman" w:eastAsia="Times New Roman" w:hAnsi="Times New Roman" w:cs="Times New Roman"/>
          <w:color w:val="0D0D0D" w:themeColor="text1" w:themeTint="F2"/>
          <w:sz w:val="24"/>
          <w:szCs w:val="24"/>
        </w:rPr>
        <w:t>3</w:t>
      </w:r>
      <w:r>
        <w:rPr>
          <w:rFonts w:ascii="Times New Roman" w:eastAsia="Times New Roman" w:hAnsi="Times New Roman" w:cs="Times New Roman"/>
          <w:color w:val="0D0D0D" w:themeColor="text1" w:themeTint="F2"/>
          <w:sz w:val="24"/>
          <w:szCs w:val="24"/>
        </w:rPr>
        <w:t xml:space="preserve">. stavku </w:t>
      </w:r>
      <w:r w:rsidR="000B1CBD">
        <w:rPr>
          <w:rFonts w:ascii="Times New Roman" w:eastAsia="Times New Roman" w:hAnsi="Times New Roman" w:cs="Times New Roman"/>
          <w:color w:val="0D0D0D" w:themeColor="text1" w:themeTint="F2"/>
          <w:sz w:val="24"/>
          <w:szCs w:val="24"/>
        </w:rPr>
        <w:t>1</w:t>
      </w:r>
      <w:r>
        <w:rPr>
          <w:rFonts w:ascii="Times New Roman" w:eastAsia="Times New Roman" w:hAnsi="Times New Roman" w:cs="Times New Roman"/>
          <w:color w:val="0D0D0D" w:themeColor="text1" w:themeTint="F2"/>
          <w:sz w:val="24"/>
          <w:szCs w:val="24"/>
        </w:rPr>
        <w:t xml:space="preserve">. </w:t>
      </w:r>
      <w:r w:rsidR="000B1CBD">
        <w:rPr>
          <w:rFonts w:ascii="Times New Roman" w:eastAsia="Times New Roman" w:hAnsi="Times New Roman" w:cs="Times New Roman"/>
          <w:color w:val="0D0D0D" w:themeColor="text1" w:themeTint="F2"/>
          <w:sz w:val="24"/>
          <w:szCs w:val="24"/>
        </w:rPr>
        <w:t xml:space="preserve">iza </w:t>
      </w:r>
      <w:r>
        <w:rPr>
          <w:rFonts w:ascii="Times New Roman" w:eastAsia="Times New Roman" w:hAnsi="Times New Roman" w:cs="Times New Roman"/>
          <w:color w:val="0D0D0D" w:themeColor="text1" w:themeTint="F2"/>
          <w:sz w:val="24"/>
          <w:szCs w:val="24"/>
        </w:rPr>
        <w:t xml:space="preserve">točke </w:t>
      </w:r>
      <w:r w:rsidR="000B1CBD">
        <w:rPr>
          <w:rFonts w:ascii="Times New Roman" w:eastAsia="Times New Roman" w:hAnsi="Times New Roman" w:cs="Times New Roman"/>
          <w:color w:val="0D0D0D" w:themeColor="text1" w:themeTint="F2"/>
          <w:sz w:val="24"/>
          <w:szCs w:val="24"/>
        </w:rPr>
        <w:t xml:space="preserve">2. dodaje se nova točka </w:t>
      </w:r>
      <w:r>
        <w:rPr>
          <w:rFonts w:ascii="Times New Roman" w:eastAsia="Times New Roman" w:hAnsi="Times New Roman" w:cs="Times New Roman"/>
          <w:color w:val="0D0D0D" w:themeColor="text1" w:themeTint="F2"/>
          <w:sz w:val="24"/>
          <w:szCs w:val="24"/>
        </w:rPr>
        <w:t>3.</w:t>
      </w:r>
      <w:r w:rsidR="000B1CBD">
        <w:rPr>
          <w:rFonts w:ascii="Times New Roman" w:eastAsia="Times New Roman" w:hAnsi="Times New Roman" w:cs="Times New Roman"/>
          <w:color w:val="0D0D0D" w:themeColor="text1" w:themeTint="F2"/>
          <w:sz w:val="24"/>
          <w:szCs w:val="24"/>
        </w:rPr>
        <w:t xml:space="preserve"> koja glasi:</w:t>
      </w:r>
    </w:p>
    <w:p w14:paraId="0399F7C8" w14:textId="77777777" w:rsidR="007F40B9" w:rsidRDefault="007F40B9" w:rsidP="00B07771">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p>
    <w:p w14:paraId="00CCEBC0" w14:textId="21CCB12C" w:rsidR="000B1CBD" w:rsidRDefault="007F40B9" w:rsidP="00B07771">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0D0D0D" w:themeColor="text1" w:themeTint="F2"/>
          <w:sz w:val="24"/>
          <w:szCs w:val="24"/>
        </w:rPr>
        <w:t>„</w:t>
      </w:r>
      <w:r w:rsidR="000B1CBD">
        <w:rPr>
          <w:rFonts w:ascii="Times New Roman" w:eastAsia="Times New Roman" w:hAnsi="Times New Roman" w:cs="Times New Roman"/>
          <w:color w:val="231F20"/>
          <w:sz w:val="24"/>
          <w:szCs w:val="24"/>
          <w:lang w:eastAsia="hr-HR"/>
        </w:rPr>
        <w:t xml:space="preserve">3. </w:t>
      </w:r>
      <w:r w:rsidR="000B1CBD" w:rsidRPr="00FF086A">
        <w:rPr>
          <w:rFonts w:ascii="Times New Roman" w:eastAsia="Times New Roman" w:hAnsi="Times New Roman" w:cs="Times New Roman"/>
          <w:color w:val="231F20"/>
          <w:sz w:val="24"/>
          <w:szCs w:val="24"/>
          <w:lang w:eastAsia="hr-HR"/>
        </w:rPr>
        <w:t>dobrovoljni standardi</w:t>
      </w:r>
      <w:r w:rsidR="000B1CBD">
        <w:rPr>
          <w:rFonts w:ascii="Times New Roman" w:eastAsia="Times New Roman" w:hAnsi="Times New Roman" w:cs="Times New Roman"/>
          <w:color w:val="231F20"/>
          <w:sz w:val="24"/>
          <w:szCs w:val="24"/>
          <w:lang w:eastAsia="hr-HR"/>
        </w:rPr>
        <w:t xml:space="preserve"> su dobrovoljni standardi izvještavanja o održivosti </w:t>
      </w:r>
      <w:r w:rsidR="00625102" w:rsidRPr="00AC126A">
        <w:rPr>
          <w:rFonts w:ascii="Times New Roman" w:eastAsia="Times New Roman" w:hAnsi="Times New Roman" w:cs="Times New Roman"/>
          <w:color w:val="231F20"/>
          <w:sz w:val="24"/>
          <w:szCs w:val="24"/>
          <w:lang w:eastAsia="hr-HR"/>
        </w:rPr>
        <w:t>kako je uređeno provedbenim aktima Europske komisije</w:t>
      </w:r>
      <w:r w:rsidR="000B1CBD">
        <w:rPr>
          <w:rFonts w:ascii="Times New Roman" w:eastAsia="Times New Roman" w:hAnsi="Times New Roman" w:cs="Times New Roman"/>
          <w:color w:val="231F20"/>
          <w:sz w:val="24"/>
          <w:szCs w:val="24"/>
          <w:lang w:eastAsia="hr-HR"/>
        </w:rPr>
        <w:t>“</w:t>
      </w:r>
      <w:r w:rsidR="00871A67">
        <w:rPr>
          <w:rFonts w:ascii="Times New Roman" w:eastAsia="Times New Roman" w:hAnsi="Times New Roman" w:cs="Times New Roman"/>
          <w:color w:val="231F20"/>
          <w:sz w:val="24"/>
          <w:szCs w:val="24"/>
          <w:lang w:eastAsia="hr-HR"/>
        </w:rPr>
        <w:t>.</w:t>
      </w:r>
    </w:p>
    <w:p w14:paraId="793C00BF" w14:textId="7060EB1D" w:rsidR="000B1CBD" w:rsidRDefault="000B1CBD" w:rsidP="00B07771">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5128A4A1" w14:textId="094B9E0D" w:rsidR="000B1CBD" w:rsidRDefault="000B1CBD" w:rsidP="00B07771">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Dosadašnje točke 3. do </w:t>
      </w:r>
      <w:r w:rsidR="003C119D">
        <w:rPr>
          <w:rFonts w:ascii="Times New Roman" w:eastAsia="Times New Roman" w:hAnsi="Times New Roman" w:cs="Times New Roman"/>
          <w:color w:val="231F20"/>
          <w:sz w:val="24"/>
          <w:szCs w:val="24"/>
          <w:lang w:eastAsia="hr-HR"/>
        </w:rPr>
        <w:t>28</w:t>
      </w:r>
      <w:r>
        <w:rPr>
          <w:rFonts w:ascii="Times New Roman" w:eastAsia="Times New Roman" w:hAnsi="Times New Roman" w:cs="Times New Roman"/>
          <w:color w:val="231F20"/>
          <w:sz w:val="24"/>
          <w:szCs w:val="24"/>
          <w:lang w:eastAsia="hr-HR"/>
        </w:rPr>
        <w:t xml:space="preserve">. postaju točke 4. do </w:t>
      </w:r>
      <w:r w:rsidR="003C119D">
        <w:rPr>
          <w:rFonts w:ascii="Times New Roman" w:eastAsia="Times New Roman" w:hAnsi="Times New Roman" w:cs="Times New Roman"/>
          <w:color w:val="231F20"/>
          <w:sz w:val="24"/>
          <w:szCs w:val="24"/>
          <w:lang w:eastAsia="hr-HR"/>
        </w:rPr>
        <w:t>29</w:t>
      </w:r>
      <w:r>
        <w:rPr>
          <w:rFonts w:ascii="Times New Roman" w:eastAsia="Times New Roman" w:hAnsi="Times New Roman" w:cs="Times New Roman"/>
          <w:color w:val="231F20"/>
          <w:sz w:val="24"/>
          <w:szCs w:val="24"/>
          <w:lang w:eastAsia="hr-HR"/>
        </w:rPr>
        <w:t>.</w:t>
      </w:r>
    </w:p>
    <w:p w14:paraId="239E2092" w14:textId="1E058D92" w:rsidR="000B1CBD" w:rsidRDefault="000B1CBD"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5614CABE" w14:textId="1C21A753" w:rsidR="000B1CBD" w:rsidRDefault="000B1CBD"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Iza dosadašnje točke 28. koja postaje točka </w:t>
      </w:r>
      <w:r w:rsidR="003C119D">
        <w:rPr>
          <w:rFonts w:ascii="Times New Roman" w:eastAsia="Times New Roman" w:hAnsi="Times New Roman" w:cs="Times New Roman"/>
          <w:color w:val="231F20"/>
          <w:sz w:val="24"/>
          <w:szCs w:val="24"/>
          <w:lang w:eastAsia="hr-HR"/>
        </w:rPr>
        <w:t>29</w:t>
      </w:r>
      <w:r>
        <w:rPr>
          <w:rFonts w:ascii="Times New Roman" w:eastAsia="Times New Roman" w:hAnsi="Times New Roman" w:cs="Times New Roman"/>
          <w:color w:val="231F20"/>
          <w:sz w:val="24"/>
          <w:szCs w:val="24"/>
          <w:lang w:eastAsia="hr-HR"/>
        </w:rPr>
        <w:t>. dodaju se točk</w:t>
      </w:r>
      <w:r w:rsidR="000971F3">
        <w:rPr>
          <w:rFonts w:ascii="Times New Roman" w:eastAsia="Times New Roman" w:hAnsi="Times New Roman" w:cs="Times New Roman"/>
          <w:color w:val="231F20"/>
          <w:sz w:val="24"/>
          <w:szCs w:val="24"/>
          <w:lang w:eastAsia="hr-HR"/>
        </w:rPr>
        <w:t>e</w:t>
      </w:r>
      <w:r>
        <w:rPr>
          <w:rFonts w:ascii="Times New Roman" w:eastAsia="Times New Roman" w:hAnsi="Times New Roman" w:cs="Times New Roman"/>
          <w:color w:val="231F20"/>
          <w:sz w:val="24"/>
          <w:szCs w:val="24"/>
          <w:lang w:eastAsia="hr-HR"/>
        </w:rPr>
        <w:t xml:space="preserve"> 3</w:t>
      </w:r>
      <w:r w:rsidR="003C119D">
        <w:rPr>
          <w:rFonts w:ascii="Times New Roman" w:eastAsia="Times New Roman" w:hAnsi="Times New Roman" w:cs="Times New Roman"/>
          <w:color w:val="231F20"/>
          <w:sz w:val="24"/>
          <w:szCs w:val="24"/>
          <w:lang w:eastAsia="hr-HR"/>
        </w:rPr>
        <w:t>0</w:t>
      </w:r>
      <w:r>
        <w:rPr>
          <w:rFonts w:ascii="Times New Roman" w:eastAsia="Times New Roman" w:hAnsi="Times New Roman" w:cs="Times New Roman"/>
          <w:color w:val="231F20"/>
          <w:sz w:val="24"/>
          <w:szCs w:val="24"/>
          <w:lang w:eastAsia="hr-HR"/>
        </w:rPr>
        <w:t xml:space="preserve">. </w:t>
      </w:r>
      <w:r w:rsidR="000971F3">
        <w:rPr>
          <w:rFonts w:ascii="Times New Roman" w:eastAsia="Times New Roman" w:hAnsi="Times New Roman" w:cs="Times New Roman"/>
          <w:color w:val="231F20"/>
          <w:sz w:val="24"/>
          <w:szCs w:val="24"/>
          <w:lang w:eastAsia="hr-HR"/>
        </w:rPr>
        <w:t>i 3</w:t>
      </w:r>
      <w:r w:rsidR="003C119D">
        <w:rPr>
          <w:rFonts w:ascii="Times New Roman" w:eastAsia="Times New Roman" w:hAnsi="Times New Roman" w:cs="Times New Roman"/>
          <w:color w:val="231F20"/>
          <w:sz w:val="24"/>
          <w:szCs w:val="24"/>
          <w:lang w:eastAsia="hr-HR"/>
        </w:rPr>
        <w:t>1</w:t>
      </w:r>
      <w:r w:rsidR="000971F3">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koj</w:t>
      </w:r>
      <w:r w:rsidR="000971F3">
        <w:rPr>
          <w:rFonts w:ascii="Times New Roman" w:eastAsia="Times New Roman" w:hAnsi="Times New Roman" w:cs="Times New Roman"/>
          <w:color w:val="231F20"/>
          <w:sz w:val="24"/>
          <w:szCs w:val="24"/>
          <w:lang w:eastAsia="hr-HR"/>
        </w:rPr>
        <w:t>e</w:t>
      </w:r>
      <w:r>
        <w:rPr>
          <w:rFonts w:ascii="Times New Roman" w:eastAsia="Times New Roman" w:hAnsi="Times New Roman" w:cs="Times New Roman"/>
          <w:color w:val="231F20"/>
          <w:sz w:val="24"/>
          <w:szCs w:val="24"/>
          <w:lang w:eastAsia="hr-HR"/>
        </w:rPr>
        <w:t xml:space="preserve"> glas</w:t>
      </w:r>
      <w:r w:rsidR="000971F3">
        <w:rPr>
          <w:rFonts w:ascii="Times New Roman" w:eastAsia="Times New Roman" w:hAnsi="Times New Roman" w:cs="Times New Roman"/>
          <w:color w:val="231F20"/>
          <w:sz w:val="24"/>
          <w:szCs w:val="24"/>
          <w:lang w:eastAsia="hr-HR"/>
        </w:rPr>
        <w:t>e</w:t>
      </w:r>
      <w:r>
        <w:rPr>
          <w:rFonts w:ascii="Times New Roman" w:eastAsia="Times New Roman" w:hAnsi="Times New Roman" w:cs="Times New Roman"/>
          <w:color w:val="231F20"/>
          <w:sz w:val="24"/>
          <w:szCs w:val="24"/>
          <w:lang w:eastAsia="hr-HR"/>
        </w:rPr>
        <w:t>:</w:t>
      </w:r>
    </w:p>
    <w:p w14:paraId="226049CE" w14:textId="761826BF" w:rsidR="000971F3" w:rsidRDefault="000971F3"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1793534B" w14:textId="005E4ACD" w:rsidR="000971F3" w:rsidRDefault="000971F3" w:rsidP="00B07771">
      <w:pPr>
        <w:shd w:val="clear" w:color="auto" w:fill="FFFFFF"/>
        <w:spacing w:after="48" w:line="240" w:lineRule="auto"/>
        <w:jc w:val="both"/>
        <w:textAlignment w:val="baseline"/>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231F20"/>
          <w:sz w:val="24"/>
          <w:szCs w:val="24"/>
          <w:lang w:eastAsia="hr-HR"/>
        </w:rPr>
        <w:t>„3</w:t>
      </w:r>
      <w:r w:rsidR="003C119D">
        <w:rPr>
          <w:rFonts w:ascii="Times New Roman" w:eastAsia="Times New Roman" w:hAnsi="Times New Roman" w:cs="Times New Roman"/>
          <w:color w:val="231F20"/>
          <w:sz w:val="24"/>
          <w:szCs w:val="24"/>
          <w:lang w:eastAsia="hr-HR"/>
        </w:rPr>
        <w:t>0</w:t>
      </w:r>
      <w:r>
        <w:rPr>
          <w:rFonts w:ascii="Times New Roman" w:eastAsia="Times New Roman" w:hAnsi="Times New Roman" w:cs="Times New Roman"/>
          <w:color w:val="231F20"/>
          <w:sz w:val="24"/>
          <w:szCs w:val="24"/>
          <w:lang w:eastAsia="hr-HR"/>
        </w:rPr>
        <w:t xml:space="preserve">. </w:t>
      </w:r>
      <w:r w:rsidRPr="00781B9E">
        <w:rPr>
          <w:rFonts w:ascii="Times New Roman" w:eastAsia="Times New Roman" w:hAnsi="Times New Roman" w:cs="Times New Roman"/>
          <w:color w:val="0D0D0D" w:themeColor="text1" w:themeTint="F2"/>
          <w:sz w:val="24"/>
          <w:szCs w:val="24"/>
        </w:rPr>
        <w:t>Uredb</w:t>
      </w:r>
      <w:r w:rsidR="007F325A">
        <w:rPr>
          <w:rFonts w:ascii="Times New Roman" w:eastAsia="Times New Roman" w:hAnsi="Times New Roman" w:cs="Times New Roman"/>
          <w:color w:val="0D0D0D" w:themeColor="text1" w:themeTint="F2"/>
          <w:sz w:val="24"/>
          <w:szCs w:val="24"/>
        </w:rPr>
        <w:t>a</w:t>
      </w:r>
      <w:r w:rsidRPr="00781B9E">
        <w:rPr>
          <w:rFonts w:ascii="Times New Roman" w:eastAsia="Times New Roman" w:hAnsi="Times New Roman" w:cs="Times New Roman"/>
          <w:color w:val="0D0D0D" w:themeColor="text1" w:themeTint="F2"/>
          <w:sz w:val="24"/>
          <w:szCs w:val="24"/>
        </w:rPr>
        <w:t xml:space="preserve"> (EU) 2023/2418</w:t>
      </w:r>
      <w:r>
        <w:rPr>
          <w:rFonts w:ascii="Times New Roman" w:eastAsia="Times New Roman" w:hAnsi="Times New Roman" w:cs="Times New Roman"/>
          <w:color w:val="0D0D0D" w:themeColor="text1" w:themeTint="F2"/>
          <w:sz w:val="24"/>
          <w:szCs w:val="24"/>
        </w:rPr>
        <w:t xml:space="preserve"> je Uredba </w:t>
      </w:r>
      <w:r w:rsidR="000055F3" w:rsidRPr="000055F3">
        <w:rPr>
          <w:rFonts w:ascii="Times New Roman" w:eastAsia="Times New Roman" w:hAnsi="Times New Roman" w:cs="Times New Roman"/>
          <w:color w:val="0D0D0D" w:themeColor="text1" w:themeTint="F2"/>
          <w:sz w:val="24"/>
          <w:szCs w:val="24"/>
        </w:rPr>
        <w:t>(EU) 2023/2418 E</w:t>
      </w:r>
      <w:r w:rsidR="000055F3">
        <w:rPr>
          <w:rFonts w:ascii="Times New Roman" w:eastAsia="Times New Roman" w:hAnsi="Times New Roman" w:cs="Times New Roman"/>
          <w:color w:val="0D0D0D" w:themeColor="text1" w:themeTint="F2"/>
          <w:sz w:val="24"/>
          <w:szCs w:val="24"/>
        </w:rPr>
        <w:t>uropskog parlamenta i Vijeća o</w:t>
      </w:r>
      <w:r w:rsidR="000055F3" w:rsidRPr="000055F3">
        <w:rPr>
          <w:rFonts w:ascii="Times New Roman" w:eastAsia="Times New Roman" w:hAnsi="Times New Roman" w:cs="Times New Roman"/>
          <w:color w:val="0D0D0D" w:themeColor="text1" w:themeTint="F2"/>
          <w:sz w:val="24"/>
          <w:szCs w:val="24"/>
        </w:rPr>
        <w:t>d 18. listopada 2023. o uspostavi instrumenta za jačanje europske obrambene industrije putem zajedničke nabave (EDIRPA)</w:t>
      </w:r>
      <w:r w:rsidR="000055F3">
        <w:rPr>
          <w:rFonts w:ascii="Times New Roman" w:eastAsia="Times New Roman" w:hAnsi="Times New Roman" w:cs="Times New Roman"/>
          <w:color w:val="0D0D0D" w:themeColor="text1" w:themeTint="F2"/>
          <w:sz w:val="24"/>
          <w:szCs w:val="24"/>
        </w:rPr>
        <w:t xml:space="preserve"> (SL L, </w:t>
      </w:r>
      <w:r w:rsidR="00A33078" w:rsidRPr="00A33078">
        <w:rPr>
          <w:rFonts w:ascii="Times New Roman" w:eastAsia="Times New Roman" w:hAnsi="Times New Roman" w:cs="Times New Roman"/>
          <w:color w:val="0D0D0D" w:themeColor="text1" w:themeTint="F2"/>
          <w:sz w:val="24"/>
          <w:szCs w:val="24"/>
        </w:rPr>
        <w:t>2023/2418</w:t>
      </w:r>
      <w:r w:rsidR="00A33078">
        <w:rPr>
          <w:rFonts w:ascii="Times New Roman" w:eastAsia="Times New Roman" w:hAnsi="Times New Roman" w:cs="Times New Roman"/>
          <w:color w:val="0D0D0D" w:themeColor="text1" w:themeTint="F2"/>
          <w:sz w:val="24"/>
          <w:szCs w:val="24"/>
        </w:rPr>
        <w:t xml:space="preserve">, </w:t>
      </w:r>
      <w:r w:rsidR="000055F3">
        <w:rPr>
          <w:rFonts w:ascii="Times New Roman" w:eastAsia="Times New Roman" w:hAnsi="Times New Roman" w:cs="Times New Roman"/>
          <w:color w:val="0D0D0D" w:themeColor="text1" w:themeTint="F2"/>
          <w:sz w:val="24"/>
          <w:szCs w:val="24"/>
        </w:rPr>
        <w:t xml:space="preserve">26.10.2023., u daljnjem tekstu: </w:t>
      </w:r>
      <w:r w:rsidR="000055F3" w:rsidRPr="00781B9E">
        <w:rPr>
          <w:rFonts w:ascii="Times New Roman" w:eastAsia="Times New Roman" w:hAnsi="Times New Roman" w:cs="Times New Roman"/>
          <w:color w:val="0D0D0D" w:themeColor="text1" w:themeTint="F2"/>
          <w:sz w:val="24"/>
          <w:szCs w:val="24"/>
        </w:rPr>
        <w:t>Uredb</w:t>
      </w:r>
      <w:r w:rsidR="00766A8D">
        <w:rPr>
          <w:rFonts w:ascii="Times New Roman" w:eastAsia="Times New Roman" w:hAnsi="Times New Roman" w:cs="Times New Roman"/>
          <w:color w:val="0D0D0D" w:themeColor="text1" w:themeTint="F2"/>
          <w:sz w:val="24"/>
          <w:szCs w:val="24"/>
        </w:rPr>
        <w:t>a</w:t>
      </w:r>
      <w:r w:rsidR="000055F3" w:rsidRPr="00781B9E">
        <w:rPr>
          <w:rFonts w:ascii="Times New Roman" w:eastAsia="Times New Roman" w:hAnsi="Times New Roman" w:cs="Times New Roman"/>
          <w:color w:val="0D0D0D" w:themeColor="text1" w:themeTint="F2"/>
          <w:sz w:val="24"/>
          <w:szCs w:val="24"/>
        </w:rPr>
        <w:t xml:space="preserve"> (EU) 2023/2418</w:t>
      </w:r>
      <w:r w:rsidR="000055F3">
        <w:rPr>
          <w:rFonts w:ascii="Times New Roman" w:eastAsia="Times New Roman" w:hAnsi="Times New Roman" w:cs="Times New Roman"/>
          <w:color w:val="0D0D0D" w:themeColor="text1" w:themeTint="F2"/>
          <w:sz w:val="24"/>
          <w:szCs w:val="24"/>
        </w:rPr>
        <w:t>)</w:t>
      </w:r>
    </w:p>
    <w:p w14:paraId="6857621E" w14:textId="77777777" w:rsidR="00C95500" w:rsidRDefault="00C95500"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02848DDD" w14:textId="5DD469BA" w:rsidR="000B1CBD" w:rsidRPr="000B1CBD" w:rsidRDefault="000B1CBD"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3</w:t>
      </w:r>
      <w:r w:rsidR="003C119D">
        <w:rPr>
          <w:rFonts w:ascii="Times New Roman" w:eastAsia="Times New Roman" w:hAnsi="Times New Roman" w:cs="Times New Roman"/>
          <w:color w:val="231F20"/>
          <w:sz w:val="24"/>
          <w:szCs w:val="24"/>
          <w:lang w:eastAsia="hr-HR"/>
        </w:rPr>
        <w:t>1</w:t>
      </w:r>
      <w:r>
        <w:rPr>
          <w:rFonts w:ascii="Times New Roman" w:eastAsia="Times New Roman" w:hAnsi="Times New Roman" w:cs="Times New Roman"/>
          <w:color w:val="231F20"/>
          <w:sz w:val="24"/>
          <w:szCs w:val="24"/>
          <w:lang w:eastAsia="hr-HR"/>
        </w:rPr>
        <w:t xml:space="preserve">. </w:t>
      </w:r>
      <w:r w:rsidRPr="00FF086A">
        <w:rPr>
          <w:rFonts w:ascii="Times New Roman" w:eastAsia="Times New Roman" w:hAnsi="Times New Roman" w:cs="Times New Roman"/>
          <w:color w:val="231F20"/>
          <w:sz w:val="24"/>
          <w:szCs w:val="24"/>
          <w:lang w:eastAsia="hr-HR"/>
        </w:rPr>
        <w:t>zaštićeni poduzetnik</w:t>
      </w:r>
      <w:r w:rsidRPr="000B1CBD">
        <w:rPr>
          <w:rFonts w:ascii="Times New Roman" w:eastAsia="Times New Roman" w:hAnsi="Times New Roman" w:cs="Times New Roman"/>
          <w:color w:val="231F20"/>
          <w:sz w:val="24"/>
          <w:szCs w:val="24"/>
          <w:lang w:eastAsia="hr-HR"/>
        </w:rPr>
        <w:t xml:space="preserve"> je poduzetnik koji:</w:t>
      </w:r>
    </w:p>
    <w:p w14:paraId="3242F7E1" w14:textId="6254246D" w:rsidR="000B1CBD" w:rsidRPr="000B1CBD" w:rsidRDefault="00085335"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a)</w:t>
      </w:r>
      <w:r w:rsidR="000B1CBD" w:rsidRPr="000B1CBD">
        <w:rPr>
          <w:rFonts w:ascii="Times New Roman" w:eastAsia="Times New Roman" w:hAnsi="Times New Roman" w:cs="Times New Roman"/>
          <w:color w:val="231F20"/>
          <w:sz w:val="24"/>
          <w:szCs w:val="24"/>
          <w:lang w:eastAsia="hr-HR"/>
        </w:rPr>
        <w:t xml:space="preserve"> na datum bilance ne prelazi prosječan broj od 1</w:t>
      </w:r>
      <w:r w:rsidR="00263C3C">
        <w:rPr>
          <w:rFonts w:ascii="Times New Roman" w:eastAsia="Times New Roman" w:hAnsi="Times New Roman" w:cs="Times New Roman"/>
          <w:color w:val="231F20"/>
          <w:sz w:val="24"/>
          <w:szCs w:val="24"/>
          <w:lang w:eastAsia="hr-HR"/>
        </w:rPr>
        <w:t>.</w:t>
      </w:r>
      <w:r w:rsidR="000B1CBD" w:rsidRPr="000B1CBD">
        <w:rPr>
          <w:rFonts w:ascii="Times New Roman" w:eastAsia="Times New Roman" w:hAnsi="Times New Roman" w:cs="Times New Roman"/>
          <w:color w:val="231F20"/>
          <w:sz w:val="24"/>
          <w:szCs w:val="24"/>
          <w:lang w:eastAsia="hr-HR"/>
        </w:rPr>
        <w:t>000 radnika tijekom prethodne poslovne godine i</w:t>
      </w:r>
    </w:p>
    <w:p w14:paraId="681EE706" w14:textId="3C683932" w:rsidR="000B1CBD" w:rsidRDefault="00085335"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b)</w:t>
      </w:r>
      <w:r w:rsidR="000B1CBD" w:rsidRPr="000B1CBD">
        <w:rPr>
          <w:rFonts w:ascii="Times New Roman" w:eastAsia="Times New Roman" w:hAnsi="Times New Roman" w:cs="Times New Roman"/>
          <w:color w:val="231F20"/>
          <w:sz w:val="24"/>
          <w:szCs w:val="24"/>
          <w:lang w:eastAsia="hr-HR"/>
        </w:rPr>
        <w:t xml:space="preserve"> </w:t>
      </w:r>
      <w:r w:rsidR="004A0F83">
        <w:rPr>
          <w:rFonts w:ascii="Times New Roman" w:eastAsia="Times New Roman" w:hAnsi="Times New Roman" w:cs="Times New Roman"/>
          <w:color w:val="231F20"/>
          <w:sz w:val="24"/>
          <w:szCs w:val="24"/>
          <w:lang w:eastAsia="hr-HR"/>
        </w:rPr>
        <w:t xml:space="preserve">se </w:t>
      </w:r>
      <w:r w:rsidR="000B1CBD" w:rsidRPr="000B1CBD">
        <w:rPr>
          <w:rFonts w:ascii="Times New Roman" w:eastAsia="Times New Roman" w:hAnsi="Times New Roman" w:cs="Times New Roman"/>
          <w:color w:val="231F20"/>
          <w:sz w:val="24"/>
          <w:szCs w:val="24"/>
          <w:lang w:eastAsia="hr-HR"/>
        </w:rPr>
        <w:t>nalazi u lancu vrijednosti poduzetnika koji je obveznik izvještavanja o održivosti iz član</w:t>
      </w:r>
      <w:r w:rsidR="00C95500">
        <w:rPr>
          <w:rFonts w:ascii="Times New Roman" w:eastAsia="Times New Roman" w:hAnsi="Times New Roman" w:cs="Times New Roman"/>
          <w:color w:val="231F20"/>
          <w:sz w:val="24"/>
          <w:szCs w:val="24"/>
          <w:lang w:eastAsia="hr-HR"/>
        </w:rPr>
        <w:t>a</w:t>
      </w:r>
      <w:r w:rsidR="000B1CBD" w:rsidRPr="000B1CBD">
        <w:rPr>
          <w:rFonts w:ascii="Times New Roman" w:eastAsia="Times New Roman" w:hAnsi="Times New Roman" w:cs="Times New Roman"/>
          <w:color w:val="231F20"/>
          <w:sz w:val="24"/>
          <w:szCs w:val="24"/>
          <w:lang w:eastAsia="hr-HR"/>
        </w:rPr>
        <w:t xml:space="preserve">ka 29. </w:t>
      </w:r>
      <w:r w:rsidR="005404E4">
        <w:rPr>
          <w:rFonts w:ascii="Times New Roman" w:eastAsia="Times New Roman" w:hAnsi="Times New Roman" w:cs="Times New Roman"/>
          <w:color w:val="231F20"/>
          <w:sz w:val="24"/>
          <w:szCs w:val="24"/>
          <w:lang w:eastAsia="hr-HR"/>
        </w:rPr>
        <w:t xml:space="preserve">i 32. </w:t>
      </w:r>
      <w:r w:rsidR="000B1CBD" w:rsidRPr="000B1CBD">
        <w:rPr>
          <w:rFonts w:ascii="Times New Roman" w:eastAsia="Times New Roman" w:hAnsi="Times New Roman" w:cs="Times New Roman"/>
          <w:color w:val="231F20"/>
          <w:sz w:val="24"/>
          <w:szCs w:val="24"/>
          <w:lang w:eastAsia="hr-HR"/>
        </w:rPr>
        <w:t>ovoga Zakona</w:t>
      </w:r>
      <w:r w:rsidR="000B1CBD">
        <w:rPr>
          <w:rFonts w:ascii="Times New Roman" w:eastAsia="Times New Roman" w:hAnsi="Times New Roman" w:cs="Times New Roman"/>
          <w:color w:val="231F20"/>
          <w:sz w:val="24"/>
          <w:szCs w:val="24"/>
          <w:lang w:eastAsia="hr-HR"/>
        </w:rPr>
        <w:t>“</w:t>
      </w:r>
      <w:r w:rsidR="00871A67">
        <w:rPr>
          <w:rFonts w:ascii="Times New Roman" w:eastAsia="Times New Roman" w:hAnsi="Times New Roman" w:cs="Times New Roman"/>
          <w:color w:val="231F20"/>
          <w:sz w:val="24"/>
          <w:szCs w:val="24"/>
          <w:lang w:eastAsia="hr-HR"/>
        </w:rPr>
        <w:t>.</w:t>
      </w:r>
      <w:r w:rsidR="000B1CBD" w:rsidRPr="000B1CBD">
        <w:rPr>
          <w:rFonts w:ascii="Times New Roman" w:eastAsia="Times New Roman" w:hAnsi="Times New Roman" w:cs="Times New Roman"/>
          <w:color w:val="231F20"/>
          <w:sz w:val="24"/>
          <w:szCs w:val="24"/>
          <w:lang w:eastAsia="hr-HR"/>
        </w:rPr>
        <w:t xml:space="preserve"> </w:t>
      </w:r>
    </w:p>
    <w:p w14:paraId="3FDF5108" w14:textId="77777777" w:rsidR="003E0B7C" w:rsidRDefault="003E0B7C"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2690A685" w14:textId="21682302" w:rsidR="000B1CBD" w:rsidRDefault="000B1CBD"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Dosadašnja točka 29. postaje točka 3</w:t>
      </w:r>
      <w:r w:rsidR="003C119D">
        <w:rPr>
          <w:rFonts w:ascii="Times New Roman" w:eastAsia="Times New Roman" w:hAnsi="Times New Roman" w:cs="Times New Roman"/>
          <w:color w:val="231F20"/>
          <w:sz w:val="24"/>
          <w:szCs w:val="24"/>
          <w:lang w:eastAsia="hr-HR"/>
        </w:rPr>
        <w:t>2</w:t>
      </w:r>
      <w:r>
        <w:rPr>
          <w:rFonts w:ascii="Times New Roman" w:eastAsia="Times New Roman" w:hAnsi="Times New Roman" w:cs="Times New Roman"/>
          <w:color w:val="231F20"/>
          <w:sz w:val="24"/>
          <w:szCs w:val="24"/>
          <w:lang w:eastAsia="hr-HR"/>
        </w:rPr>
        <w:t>.</w:t>
      </w:r>
    </w:p>
    <w:p w14:paraId="41DD24B7" w14:textId="7C77892A" w:rsidR="00845D5A" w:rsidRDefault="00845D5A" w:rsidP="00D44E8D">
      <w:pPr>
        <w:pStyle w:val="Heading1"/>
        <w:jc w:val="center"/>
        <w:rPr>
          <w:rFonts w:eastAsia="Times New Roman"/>
          <w:lang w:eastAsia="hr-HR"/>
        </w:rPr>
      </w:pPr>
      <w:r w:rsidRPr="00D44E8D">
        <w:rPr>
          <w:rFonts w:eastAsia="Times New Roman"/>
          <w:lang w:eastAsia="hr-HR"/>
        </w:rPr>
        <w:lastRenderedPageBreak/>
        <w:t>Članak 3.</w:t>
      </w:r>
    </w:p>
    <w:p w14:paraId="10D60333" w14:textId="13F14DDA" w:rsidR="00845D5A" w:rsidRDefault="00845D5A" w:rsidP="00D44E8D">
      <w:pPr>
        <w:shd w:val="clear" w:color="auto" w:fill="FFFFFF"/>
        <w:spacing w:after="48" w:line="240" w:lineRule="auto"/>
        <w:jc w:val="center"/>
        <w:textAlignment w:val="baseline"/>
        <w:rPr>
          <w:rFonts w:ascii="Times New Roman" w:eastAsia="Times New Roman" w:hAnsi="Times New Roman" w:cs="Times New Roman"/>
          <w:b/>
          <w:color w:val="231F20"/>
          <w:sz w:val="24"/>
          <w:szCs w:val="24"/>
          <w:lang w:eastAsia="hr-HR"/>
        </w:rPr>
      </w:pPr>
    </w:p>
    <w:p w14:paraId="574D6EEB" w14:textId="0566F8C7" w:rsidR="00A35868" w:rsidRDefault="00845D5A"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D44E8D">
        <w:rPr>
          <w:rFonts w:ascii="Times New Roman" w:eastAsia="Times New Roman" w:hAnsi="Times New Roman" w:cs="Times New Roman"/>
          <w:color w:val="231F20"/>
          <w:sz w:val="24"/>
          <w:szCs w:val="24"/>
          <w:lang w:eastAsia="hr-HR"/>
        </w:rPr>
        <w:t>U članku 17. stavku 1. točk</w:t>
      </w:r>
      <w:r w:rsidR="002A0A54">
        <w:rPr>
          <w:rFonts w:ascii="Times New Roman" w:eastAsia="Times New Roman" w:hAnsi="Times New Roman" w:cs="Times New Roman"/>
          <w:color w:val="231F20"/>
          <w:sz w:val="24"/>
          <w:szCs w:val="24"/>
          <w:lang w:eastAsia="hr-HR"/>
        </w:rPr>
        <w:t>e</w:t>
      </w:r>
      <w:r w:rsidRPr="00D44E8D">
        <w:rPr>
          <w:rFonts w:ascii="Times New Roman" w:eastAsia="Times New Roman" w:hAnsi="Times New Roman" w:cs="Times New Roman"/>
          <w:color w:val="231F20"/>
          <w:sz w:val="24"/>
          <w:szCs w:val="24"/>
          <w:lang w:eastAsia="hr-HR"/>
        </w:rPr>
        <w:t xml:space="preserve"> 7. </w:t>
      </w:r>
      <w:r w:rsidR="00835942">
        <w:rPr>
          <w:rFonts w:ascii="Times New Roman" w:eastAsia="Times New Roman" w:hAnsi="Times New Roman" w:cs="Times New Roman"/>
          <w:color w:val="231F20"/>
          <w:sz w:val="24"/>
          <w:szCs w:val="24"/>
          <w:lang w:eastAsia="hr-HR"/>
        </w:rPr>
        <w:t xml:space="preserve">i 8. </w:t>
      </w:r>
      <w:r w:rsidR="00A35868">
        <w:rPr>
          <w:rFonts w:ascii="Times New Roman" w:eastAsia="Times New Roman" w:hAnsi="Times New Roman" w:cs="Times New Roman"/>
          <w:color w:val="231F20"/>
          <w:sz w:val="24"/>
          <w:szCs w:val="24"/>
          <w:lang w:eastAsia="hr-HR"/>
        </w:rPr>
        <w:t>briš</w:t>
      </w:r>
      <w:r w:rsidR="00835942">
        <w:rPr>
          <w:rFonts w:ascii="Times New Roman" w:eastAsia="Times New Roman" w:hAnsi="Times New Roman" w:cs="Times New Roman"/>
          <w:color w:val="231F20"/>
          <w:sz w:val="24"/>
          <w:szCs w:val="24"/>
          <w:lang w:eastAsia="hr-HR"/>
        </w:rPr>
        <w:t>u</w:t>
      </w:r>
      <w:r w:rsidR="00A35868">
        <w:rPr>
          <w:rFonts w:ascii="Times New Roman" w:eastAsia="Times New Roman" w:hAnsi="Times New Roman" w:cs="Times New Roman"/>
          <w:color w:val="231F20"/>
          <w:sz w:val="24"/>
          <w:szCs w:val="24"/>
          <w:lang w:eastAsia="hr-HR"/>
        </w:rPr>
        <w:t xml:space="preserve"> se.</w:t>
      </w:r>
    </w:p>
    <w:p w14:paraId="4E40AA2A" w14:textId="77777777" w:rsidR="003C119D" w:rsidRDefault="003C119D"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3B8C962F" w14:textId="5A62A257" w:rsidR="002F4957" w:rsidRDefault="00A35868"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Dosadašnj</w:t>
      </w:r>
      <w:r w:rsidR="00943ECE">
        <w:rPr>
          <w:rFonts w:ascii="Times New Roman" w:eastAsia="Times New Roman" w:hAnsi="Times New Roman" w:cs="Times New Roman"/>
          <w:color w:val="231F20"/>
          <w:sz w:val="24"/>
          <w:szCs w:val="24"/>
          <w:lang w:eastAsia="hr-HR"/>
        </w:rPr>
        <w:t>a</w:t>
      </w:r>
      <w:r>
        <w:rPr>
          <w:rFonts w:ascii="Times New Roman" w:eastAsia="Times New Roman" w:hAnsi="Times New Roman" w:cs="Times New Roman"/>
          <w:color w:val="231F20"/>
          <w:sz w:val="24"/>
          <w:szCs w:val="24"/>
          <w:lang w:eastAsia="hr-HR"/>
        </w:rPr>
        <w:t xml:space="preserve"> točk</w:t>
      </w:r>
      <w:r w:rsidR="00835942">
        <w:rPr>
          <w:rFonts w:ascii="Times New Roman" w:eastAsia="Times New Roman" w:hAnsi="Times New Roman" w:cs="Times New Roman"/>
          <w:color w:val="231F20"/>
          <w:sz w:val="24"/>
          <w:szCs w:val="24"/>
          <w:lang w:eastAsia="hr-HR"/>
        </w:rPr>
        <w:t>a</w:t>
      </w:r>
      <w:r>
        <w:rPr>
          <w:rFonts w:ascii="Times New Roman" w:eastAsia="Times New Roman" w:hAnsi="Times New Roman" w:cs="Times New Roman"/>
          <w:color w:val="231F20"/>
          <w:sz w:val="24"/>
          <w:szCs w:val="24"/>
          <w:lang w:eastAsia="hr-HR"/>
        </w:rPr>
        <w:t xml:space="preserve"> 9. postaj</w:t>
      </w:r>
      <w:r w:rsidR="00835942">
        <w:rPr>
          <w:rFonts w:ascii="Times New Roman" w:eastAsia="Times New Roman" w:hAnsi="Times New Roman" w:cs="Times New Roman"/>
          <w:color w:val="231F20"/>
          <w:sz w:val="24"/>
          <w:szCs w:val="24"/>
          <w:lang w:eastAsia="hr-HR"/>
        </w:rPr>
        <w:t>e</w:t>
      </w:r>
      <w:r>
        <w:rPr>
          <w:rFonts w:ascii="Times New Roman" w:eastAsia="Times New Roman" w:hAnsi="Times New Roman" w:cs="Times New Roman"/>
          <w:color w:val="231F20"/>
          <w:sz w:val="24"/>
          <w:szCs w:val="24"/>
          <w:lang w:eastAsia="hr-HR"/>
        </w:rPr>
        <w:t xml:space="preserve"> točk</w:t>
      </w:r>
      <w:r w:rsidR="00835942">
        <w:rPr>
          <w:rFonts w:ascii="Times New Roman" w:eastAsia="Times New Roman" w:hAnsi="Times New Roman" w:cs="Times New Roman"/>
          <w:color w:val="231F20"/>
          <w:sz w:val="24"/>
          <w:szCs w:val="24"/>
          <w:lang w:eastAsia="hr-HR"/>
        </w:rPr>
        <w:t>a</w:t>
      </w:r>
      <w:r>
        <w:rPr>
          <w:rFonts w:ascii="Times New Roman" w:eastAsia="Times New Roman" w:hAnsi="Times New Roman" w:cs="Times New Roman"/>
          <w:color w:val="231F20"/>
          <w:sz w:val="24"/>
          <w:szCs w:val="24"/>
          <w:lang w:eastAsia="hr-HR"/>
        </w:rPr>
        <w:t xml:space="preserve"> 7.</w:t>
      </w:r>
    </w:p>
    <w:p w14:paraId="74572A10" w14:textId="571BD5F3" w:rsidR="002F4957" w:rsidRDefault="002F4957" w:rsidP="00603BE3">
      <w:pPr>
        <w:pStyle w:val="Heading1"/>
        <w:jc w:val="center"/>
        <w:rPr>
          <w:rFonts w:eastAsia="Times New Roman"/>
          <w:lang w:eastAsia="hr-HR"/>
        </w:rPr>
      </w:pPr>
      <w:r w:rsidRPr="002F4957">
        <w:rPr>
          <w:rFonts w:eastAsia="Times New Roman"/>
          <w:lang w:eastAsia="hr-HR"/>
        </w:rPr>
        <w:t xml:space="preserve">Članak </w:t>
      </w:r>
      <w:r w:rsidR="00D93223">
        <w:rPr>
          <w:rFonts w:eastAsia="Times New Roman"/>
          <w:lang w:eastAsia="hr-HR"/>
        </w:rPr>
        <w:t>4</w:t>
      </w:r>
      <w:r w:rsidRPr="002F4957">
        <w:rPr>
          <w:rFonts w:eastAsia="Times New Roman"/>
          <w:lang w:eastAsia="hr-HR"/>
        </w:rPr>
        <w:t>.</w:t>
      </w:r>
    </w:p>
    <w:p w14:paraId="60DCDF14" w14:textId="7A100263" w:rsidR="002F4957" w:rsidRDefault="002F4957" w:rsidP="00B07771">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14:paraId="0C258BFF" w14:textId="234E7CCF" w:rsidR="00126920" w:rsidRDefault="002F4957"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2F4957">
        <w:rPr>
          <w:rFonts w:ascii="Times New Roman" w:eastAsia="Times New Roman" w:hAnsi="Times New Roman" w:cs="Times New Roman"/>
          <w:color w:val="231F20"/>
          <w:sz w:val="24"/>
          <w:szCs w:val="24"/>
          <w:lang w:eastAsia="hr-HR"/>
        </w:rPr>
        <w:t xml:space="preserve">U članku 26. stavku 4. </w:t>
      </w:r>
      <w:r w:rsidR="00126920">
        <w:rPr>
          <w:rFonts w:ascii="Times New Roman" w:eastAsia="Times New Roman" w:hAnsi="Times New Roman" w:cs="Times New Roman"/>
          <w:color w:val="231F20"/>
          <w:sz w:val="24"/>
          <w:szCs w:val="24"/>
          <w:lang w:eastAsia="hr-HR"/>
        </w:rPr>
        <w:t>točki 2. riječi: „točki 16.“ zamjenjuju se riječima: „točki 17.“</w:t>
      </w:r>
      <w:r w:rsidR="00C61C53">
        <w:rPr>
          <w:rFonts w:ascii="Times New Roman" w:eastAsia="Times New Roman" w:hAnsi="Times New Roman" w:cs="Times New Roman"/>
          <w:color w:val="231F20"/>
          <w:sz w:val="24"/>
          <w:szCs w:val="24"/>
          <w:lang w:eastAsia="hr-HR"/>
        </w:rPr>
        <w:t>.</w:t>
      </w:r>
    </w:p>
    <w:p w14:paraId="6C74FBD0" w14:textId="77777777" w:rsidR="00126920" w:rsidRDefault="00126920"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533890C4" w14:textId="14FAB85A" w:rsidR="002F4957" w:rsidRPr="002F4957" w:rsidRDefault="00126920"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U </w:t>
      </w:r>
      <w:r w:rsidR="002F4957" w:rsidRPr="002F4957">
        <w:rPr>
          <w:rFonts w:ascii="Times New Roman" w:eastAsia="Times New Roman" w:hAnsi="Times New Roman" w:cs="Times New Roman"/>
          <w:color w:val="231F20"/>
          <w:sz w:val="24"/>
          <w:szCs w:val="24"/>
          <w:lang w:eastAsia="hr-HR"/>
        </w:rPr>
        <w:t xml:space="preserve">točki 3. riječi: </w:t>
      </w:r>
      <w:r w:rsidR="00407E2C">
        <w:rPr>
          <w:rFonts w:ascii="Times New Roman" w:eastAsia="Times New Roman" w:hAnsi="Times New Roman" w:cs="Times New Roman"/>
          <w:color w:val="231F20"/>
          <w:sz w:val="24"/>
          <w:szCs w:val="24"/>
          <w:lang w:eastAsia="hr-HR"/>
        </w:rPr>
        <w:t>„</w:t>
      </w:r>
      <w:r w:rsidR="002F4957" w:rsidRPr="002F4957">
        <w:rPr>
          <w:rFonts w:ascii="Times New Roman" w:eastAsia="Times New Roman" w:hAnsi="Times New Roman" w:cs="Times New Roman"/>
          <w:color w:val="231F20"/>
          <w:sz w:val="24"/>
          <w:szCs w:val="24"/>
          <w:lang w:eastAsia="hr-HR"/>
        </w:rPr>
        <w:t>točke 16.“ zamjenjuju se riječima: „točke 17.“.</w:t>
      </w:r>
    </w:p>
    <w:p w14:paraId="4F9C659C" w14:textId="17535DEA" w:rsidR="000B1CBD" w:rsidRPr="005C500C" w:rsidRDefault="000B1CBD" w:rsidP="00B07771">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674DA181" w14:textId="61EBB23A" w:rsidR="00301D95" w:rsidRPr="00B35904" w:rsidRDefault="008C6847" w:rsidP="00B07771">
      <w:pPr>
        <w:pStyle w:val="Heading1"/>
        <w:spacing w:before="0"/>
        <w:jc w:val="center"/>
        <w:rPr>
          <w:rFonts w:eastAsia="Times New Roman"/>
        </w:rPr>
      </w:pPr>
      <w:r>
        <w:rPr>
          <w:rFonts w:eastAsia="Times New Roman"/>
        </w:rPr>
        <w:t xml:space="preserve">Članak </w:t>
      </w:r>
      <w:r w:rsidR="00D93223">
        <w:rPr>
          <w:rFonts w:eastAsia="Times New Roman"/>
        </w:rPr>
        <w:t>5</w:t>
      </w:r>
      <w:r w:rsidR="00301D95" w:rsidRPr="00B35904">
        <w:rPr>
          <w:rFonts w:eastAsia="Times New Roman"/>
        </w:rPr>
        <w:t>.</w:t>
      </w:r>
    </w:p>
    <w:p w14:paraId="605D6F96" w14:textId="77777777" w:rsidR="00301D95" w:rsidRPr="00B35904" w:rsidRDefault="00301D95" w:rsidP="00B07771">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p>
    <w:p w14:paraId="157F14ED" w14:textId="16C58EC5" w:rsidR="00B644D1" w:rsidRPr="00B35904" w:rsidRDefault="00301D95" w:rsidP="00B07771">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r w:rsidRPr="00B35904">
        <w:rPr>
          <w:rFonts w:ascii="Times New Roman" w:eastAsia="Times New Roman" w:hAnsi="Times New Roman" w:cs="Times New Roman"/>
          <w:color w:val="0D0D0D" w:themeColor="text1" w:themeTint="F2"/>
          <w:sz w:val="24"/>
          <w:szCs w:val="24"/>
        </w:rPr>
        <w:t xml:space="preserve">U </w:t>
      </w:r>
      <w:r w:rsidR="00B644D1" w:rsidRPr="00B35904">
        <w:rPr>
          <w:rFonts w:ascii="Times New Roman" w:eastAsia="Times New Roman" w:hAnsi="Times New Roman" w:cs="Times New Roman"/>
          <w:color w:val="0D0D0D" w:themeColor="text1" w:themeTint="F2"/>
          <w:sz w:val="24"/>
          <w:szCs w:val="24"/>
        </w:rPr>
        <w:t xml:space="preserve">članku </w:t>
      </w:r>
      <w:r w:rsidR="00472EB0">
        <w:rPr>
          <w:rFonts w:ascii="Times New Roman" w:eastAsia="Times New Roman" w:hAnsi="Times New Roman" w:cs="Times New Roman"/>
          <w:color w:val="0D0D0D" w:themeColor="text1" w:themeTint="F2"/>
          <w:sz w:val="24"/>
          <w:szCs w:val="24"/>
        </w:rPr>
        <w:t>29. stavak 1. mijenja se i glasi:</w:t>
      </w:r>
    </w:p>
    <w:p w14:paraId="48CC36D2" w14:textId="4CB1A7E9" w:rsidR="00B644D1" w:rsidRPr="00B35904" w:rsidRDefault="00B644D1" w:rsidP="00B07771">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p>
    <w:p w14:paraId="742BF89F" w14:textId="2EB8F85A" w:rsidR="00472EB0" w:rsidRDefault="00D72C84"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0D0D0D" w:themeColor="text1" w:themeTint="F2"/>
          <w:sz w:val="24"/>
          <w:szCs w:val="24"/>
        </w:rPr>
        <w:t>„</w:t>
      </w:r>
      <w:r w:rsidR="00472EB0" w:rsidRPr="00472EB0">
        <w:rPr>
          <w:rFonts w:ascii="Times New Roman" w:eastAsia="Times New Roman" w:hAnsi="Times New Roman" w:cs="Times New Roman"/>
          <w:color w:val="0D0D0D" w:themeColor="text1" w:themeTint="F2"/>
          <w:sz w:val="24"/>
          <w:szCs w:val="24"/>
        </w:rPr>
        <w:t xml:space="preserve">(1) </w:t>
      </w:r>
      <w:r w:rsidR="00C95500" w:rsidRPr="00C95500">
        <w:rPr>
          <w:rFonts w:ascii="Times New Roman" w:eastAsia="Times New Roman" w:hAnsi="Times New Roman" w:cs="Times New Roman"/>
          <w:color w:val="0D0D0D" w:themeColor="text1" w:themeTint="F2"/>
          <w:sz w:val="24"/>
          <w:szCs w:val="24"/>
        </w:rPr>
        <w:t>Poduzetnik je obveznik izvještavanja o održivosti ako na datum bilance prelazi kriterije netoprihoda većeg od 450.000.000,00 eura i prosječnog broja od više od 1.000 radnika tijekom prethodne poslovne godine</w:t>
      </w:r>
      <w:r w:rsidR="00472EB0">
        <w:rPr>
          <w:rFonts w:ascii="Times New Roman" w:eastAsia="Times New Roman" w:hAnsi="Times New Roman" w:cs="Times New Roman"/>
          <w:color w:val="231F20"/>
          <w:sz w:val="24"/>
          <w:szCs w:val="24"/>
          <w:lang w:eastAsia="hr-HR"/>
        </w:rPr>
        <w:t>.“</w:t>
      </w:r>
      <w:r w:rsidR="00871A67">
        <w:rPr>
          <w:rFonts w:ascii="Times New Roman" w:eastAsia="Times New Roman" w:hAnsi="Times New Roman" w:cs="Times New Roman"/>
          <w:color w:val="231F20"/>
          <w:sz w:val="24"/>
          <w:szCs w:val="24"/>
          <w:lang w:eastAsia="hr-HR"/>
        </w:rPr>
        <w:t>.</w:t>
      </w:r>
    </w:p>
    <w:p w14:paraId="07E720B8" w14:textId="77777777" w:rsidR="00781B9E" w:rsidRPr="005C500C" w:rsidRDefault="00781B9E"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0F6C8EB0" w14:textId="714600A3" w:rsidR="00052FE2" w:rsidRDefault="00052FE2" w:rsidP="00B07771">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Iza stavka 8. dodaju se </w:t>
      </w:r>
      <w:r w:rsidR="00407E2C">
        <w:rPr>
          <w:rFonts w:ascii="Times New Roman" w:eastAsia="Times New Roman" w:hAnsi="Times New Roman" w:cs="Times New Roman"/>
          <w:color w:val="0D0D0D" w:themeColor="text1" w:themeTint="F2"/>
          <w:sz w:val="24"/>
          <w:szCs w:val="24"/>
        </w:rPr>
        <w:t xml:space="preserve">novi </w:t>
      </w:r>
      <w:r>
        <w:rPr>
          <w:rFonts w:ascii="Times New Roman" w:eastAsia="Times New Roman" w:hAnsi="Times New Roman" w:cs="Times New Roman"/>
          <w:color w:val="0D0D0D" w:themeColor="text1" w:themeTint="F2"/>
          <w:sz w:val="24"/>
          <w:szCs w:val="24"/>
        </w:rPr>
        <w:t xml:space="preserve">stavci 9. do </w:t>
      </w:r>
      <w:r w:rsidR="00407E2C">
        <w:rPr>
          <w:rFonts w:ascii="Times New Roman" w:eastAsia="Times New Roman" w:hAnsi="Times New Roman" w:cs="Times New Roman"/>
          <w:color w:val="0D0D0D" w:themeColor="text1" w:themeTint="F2"/>
          <w:sz w:val="24"/>
          <w:szCs w:val="24"/>
        </w:rPr>
        <w:t xml:space="preserve">13. i stavci 14. do </w:t>
      </w:r>
      <w:r>
        <w:rPr>
          <w:rFonts w:ascii="Times New Roman" w:eastAsia="Times New Roman" w:hAnsi="Times New Roman" w:cs="Times New Roman"/>
          <w:color w:val="0D0D0D" w:themeColor="text1" w:themeTint="F2"/>
          <w:sz w:val="24"/>
          <w:szCs w:val="24"/>
        </w:rPr>
        <w:t>17. koji glase:</w:t>
      </w:r>
    </w:p>
    <w:p w14:paraId="7B747604" w14:textId="77777777" w:rsidR="008914DC" w:rsidRDefault="008914DC" w:rsidP="00CE1748">
      <w:pPr>
        <w:shd w:val="clear" w:color="auto" w:fill="FFFFFF"/>
        <w:spacing w:after="0" w:line="240" w:lineRule="auto"/>
        <w:jc w:val="both"/>
        <w:rPr>
          <w:rFonts w:ascii="Times New Roman" w:eastAsia="Times New Roman" w:hAnsi="Times New Roman" w:cs="Times New Roman"/>
          <w:color w:val="0D0D0D" w:themeColor="text1" w:themeTint="F2"/>
          <w:sz w:val="24"/>
          <w:szCs w:val="24"/>
        </w:rPr>
      </w:pPr>
    </w:p>
    <w:p w14:paraId="6016E8B8" w14:textId="60D9E534" w:rsidR="00052FE2" w:rsidRDefault="00052FE2" w:rsidP="00CE1748">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D0D0D" w:themeColor="text1" w:themeTint="F2"/>
          <w:sz w:val="24"/>
          <w:szCs w:val="24"/>
        </w:rPr>
        <w:t>„</w:t>
      </w:r>
      <w:r>
        <w:rPr>
          <w:rFonts w:ascii="Times New Roman" w:eastAsia="Times New Roman" w:hAnsi="Times New Roman" w:cs="Times New Roman"/>
          <w:color w:val="000000"/>
          <w:sz w:val="24"/>
          <w:szCs w:val="24"/>
          <w:lang w:eastAsia="hr-HR"/>
        </w:rPr>
        <w:t>(9) Poduzetnik iz stavka 1. ovoga članka</w:t>
      </w:r>
      <w:r w:rsidRPr="0098591F">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može</w:t>
      </w:r>
      <w:r w:rsidRPr="0098591F">
        <w:rPr>
          <w:rFonts w:ascii="Times New Roman" w:eastAsia="Times New Roman" w:hAnsi="Times New Roman" w:cs="Times New Roman"/>
          <w:color w:val="000000"/>
          <w:sz w:val="24"/>
          <w:szCs w:val="24"/>
          <w:lang w:eastAsia="hr-HR"/>
        </w:rPr>
        <w:t xml:space="preserve"> se osloniti na s</w:t>
      </w:r>
      <w:r>
        <w:rPr>
          <w:rFonts w:ascii="Times New Roman" w:eastAsia="Times New Roman" w:hAnsi="Times New Roman" w:cs="Times New Roman"/>
          <w:color w:val="000000"/>
          <w:sz w:val="24"/>
          <w:szCs w:val="24"/>
          <w:lang w:eastAsia="hr-HR"/>
        </w:rPr>
        <w:t xml:space="preserve">amodeklaraciju poduzetnika u </w:t>
      </w:r>
      <w:r w:rsidRPr="0098591F">
        <w:rPr>
          <w:rFonts w:ascii="Times New Roman" w:eastAsia="Times New Roman" w:hAnsi="Times New Roman" w:cs="Times New Roman"/>
          <w:color w:val="000000"/>
          <w:sz w:val="24"/>
          <w:szCs w:val="24"/>
          <w:lang w:eastAsia="hr-HR"/>
        </w:rPr>
        <w:t>svojem lancu vrijednosti kako bi utvrdi</w:t>
      </w:r>
      <w:r>
        <w:rPr>
          <w:rFonts w:ascii="Times New Roman" w:eastAsia="Times New Roman" w:hAnsi="Times New Roman" w:cs="Times New Roman"/>
          <w:color w:val="000000"/>
          <w:sz w:val="24"/>
          <w:szCs w:val="24"/>
          <w:lang w:eastAsia="hr-HR"/>
        </w:rPr>
        <w:t>o</w:t>
      </w:r>
      <w:r w:rsidRPr="0098591F">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radi li se o</w:t>
      </w:r>
      <w:r w:rsidRPr="0098591F">
        <w:rPr>
          <w:rFonts w:ascii="Times New Roman" w:eastAsia="Times New Roman" w:hAnsi="Times New Roman" w:cs="Times New Roman"/>
          <w:color w:val="000000"/>
          <w:sz w:val="24"/>
          <w:szCs w:val="24"/>
          <w:lang w:eastAsia="hr-HR"/>
        </w:rPr>
        <w:t xml:space="preserve"> zaštićen</w:t>
      </w:r>
      <w:r>
        <w:rPr>
          <w:rFonts w:ascii="Times New Roman" w:eastAsia="Times New Roman" w:hAnsi="Times New Roman" w:cs="Times New Roman"/>
          <w:color w:val="000000"/>
          <w:sz w:val="24"/>
          <w:szCs w:val="24"/>
          <w:lang w:eastAsia="hr-HR"/>
        </w:rPr>
        <w:t>om</w:t>
      </w:r>
      <w:r w:rsidRPr="0098591F">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poduzetniku</w:t>
      </w:r>
      <w:r w:rsidRPr="0098591F">
        <w:rPr>
          <w:rFonts w:ascii="Times New Roman" w:eastAsia="Times New Roman" w:hAnsi="Times New Roman" w:cs="Times New Roman"/>
          <w:color w:val="000000"/>
          <w:sz w:val="24"/>
          <w:szCs w:val="24"/>
          <w:lang w:eastAsia="hr-HR"/>
        </w:rPr>
        <w:t xml:space="preserve">. </w:t>
      </w:r>
    </w:p>
    <w:p w14:paraId="223AE1A5" w14:textId="77777777" w:rsidR="00DB2CA0" w:rsidRDefault="00DB2CA0" w:rsidP="00CE174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9EAD26D" w14:textId="77777777" w:rsidR="00052FE2" w:rsidRPr="0098591F" w:rsidRDefault="00052FE2" w:rsidP="00CE1748">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(10) </w:t>
      </w:r>
      <w:r w:rsidRPr="001937D4">
        <w:rPr>
          <w:rFonts w:ascii="Times New Roman" w:eastAsia="Times New Roman" w:hAnsi="Times New Roman" w:cs="Times New Roman"/>
          <w:color w:val="000000"/>
          <w:sz w:val="24"/>
          <w:szCs w:val="24"/>
          <w:lang w:eastAsia="hr-HR"/>
        </w:rPr>
        <w:t>Od poduzetnika iz stavka 1. ovoga članka ne zahtijeva se provjera informacija iz samodeklaracije, ali se na nju ne smiju osloniti ako znaju ili bi razumno trebali znati da je očito netočna.</w:t>
      </w:r>
    </w:p>
    <w:p w14:paraId="345CC965" w14:textId="77777777" w:rsidR="008914DC" w:rsidRDefault="008914DC" w:rsidP="00CE174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0979BE7" w14:textId="06CE5342" w:rsidR="00052FE2" w:rsidRDefault="00052FE2" w:rsidP="00CE1748">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(11) Zaštićeni poduzetnik</w:t>
      </w:r>
      <w:r w:rsidRPr="0098591F">
        <w:rPr>
          <w:rFonts w:ascii="Times New Roman" w:eastAsia="Times New Roman" w:hAnsi="Times New Roman" w:cs="Times New Roman"/>
          <w:color w:val="000000"/>
          <w:sz w:val="24"/>
          <w:szCs w:val="24"/>
          <w:lang w:eastAsia="hr-HR"/>
        </w:rPr>
        <w:t xml:space="preserve"> ima pravo odbiti dostaviti informacije koje </w:t>
      </w:r>
      <w:r>
        <w:rPr>
          <w:rFonts w:ascii="Times New Roman" w:eastAsia="Times New Roman" w:hAnsi="Times New Roman" w:cs="Times New Roman"/>
          <w:color w:val="000000"/>
          <w:sz w:val="24"/>
          <w:szCs w:val="24"/>
          <w:lang w:eastAsia="hr-HR"/>
        </w:rPr>
        <w:t xml:space="preserve">nadilaze informacije navedene u </w:t>
      </w:r>
      <w:r w:rsidRPr="0098591F">
        <w:rPr>
          <w:rFonts w:ascii="Times New Roman" w:eastAsia="Times New Roman" w:hAnsi="Times New Roman" w:cs="Times New Roman"/>
          <w:color w:val="000000"/>
          <w:sz w:val="24"/>
          <w:szCs w:val="24"/>
          <w:lang w:eastAsia="hr-HR"/>
        </w:rPr>
        <w:t>dobrovoljnim standardima kao odgovor na zahtjev podnesen za potrebe izvje</w:t>
      </w:r>
      <w:r>
        <w:rPr>
          <w:rFonts w:ascii="Times New Roman" w:eastAsia="Times New Roman" w:hAnsi="Times New Roman" w:cs="Times New Roman"/>
          <w:color w:val="000000"/>
          <w:sz w:val="24"/>
          <w:szCs w:val="24"/>
          <w:lang w:eastAsia="hr-HR"/>
        </w:rPr>
        <w:t xml:space="preserve">štavanja o </w:t>
      </w:r>
      <w:r w:rsidRPr="0098591F">
        <w:rPr>
          <w:rFonts w:ascii="Times New Roman" w:eastAsia="Times New Roman" w:hAnsi="Times New Roman" w:cs="Times New Roman"/>
          <w:color w:val="000000"/>
          <w:sz w:val="24"/>
          <w:szCs w:val="24"/>
          <w:lang w:eastAsia="hr-HR"/>
        </w:rPr>
        <w:t xml:space="preserve">održivosti </w:t>
      </w:r>
      <w:r>
        <w:rPr>
          <w:rFonts w:ascii="Times New Roman" w:eastAsia="Times New Roman" w:hAnsi="Times New Roman" w:cs="Times New Roman"/>
          <w:color w:val="000000"/>
          <w:sz w:val="24"/>
          <w:szCs w:val="24"/>
          <w:lang w:eastAsia="hr-HR"/>
        </w:rPr>
        <w:t>u skladu s ovim Zakonom</w:t>
      </w:r>
      <w:r w:rsidRPr="0098591F">
        <w:rPr>
          <w:rFonts w:ascii="Times New Roman" w:eastAsia="Times New Roman" w:hAnsi="Times New Roman" w:cs="Times New Roman"/>
          <w:color w:val="000000"/>
          <w:sz w:val="24"/>
          <w:szCs w:val="24"/>
          <w:lang w:eastAsia="hr-HR"/>
        </w:rPr>
        <w:t xml:space="preserve">. </w:t>
      </w:r>
    </w:p>
    <w:p w14:paraId="216388CB" w14:textId="77777777" w:rsidR="008914DC" w:rsidRDefault="008914DC" w:rsidP="00CE174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344D3E0" w14:textId="33F3F3A4" w:rsidR="00052FE2" w:rsidRPr="00A319EB" w:rsidRDefault="00052FE2" w:rsidP="00CE1748">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(12) </w:t>
      </w:r>
      <w:r w:rsidRPr="00A319EB">
        <w:rPr>
          <w:rFonts w:ascii="Times New Roman" w:eastAsia="Times New Roman" w:hAnsi="Times New Roman" w:cs="Times New Roman"/>
          <w:color w:val="000000"/>
          <w:sz w:val="24"/>
          <w:szCs w:val="24"/>
          <w:lang w:eastAsia="hr-HR"/>
        </w:rPr>
        <w:t>Pri uspostavi ugovornih i drugih aranžmana za potrebe ispunjavanja zahtjeva za izvještavanjem o održivosti iz ovoga Zakona poduzetnik iz stavka 1. ovoga članka ne smij</w:t>
      </w:r>
      <w:r w:rsidR="003C2932">
        <w:rPr>
          <w:rFonts w:ascii="Times New Roman" w:eastAsia="Times New Roman" w:hAnsi="Times New Roman" w:cs="Times New Roman"/>
          <w:color w:val="000000"/>
          <w:sz w:val="24"/>
          <w:szCs w:val="24"/>
          <w:lang w:eastAsia="hr-HR"/>
        </w:rPr>
        <w:t>e</w:t>
      </w:r>
      <w:r w:rsidRPr="00A319EB">
        <w:rPr>
          <w:rFonts w:ascii="Times New Roman" w:eastAsia="Times New Roman" w:hAnsi="Times New Roman" w:cs="Times New Roman"/>
          <w:color w:val="000000"/>
          <w:sz w:val="24"/>
          <w:szCs w:val="24"/>
          <w:lang w:eastAsia="hr-HR"/>
        </w:rPr>
        <w:t xml:space="preserve"> zahtijevati od zaštićenog poduzetnika da dostavi informacije koje nadilaze informacije navedene u dobrovoljnim standardima.</w:t>
      </w:r>
    </w:p>
    <w:p w14:paraId="6406E6F6" w14:textId="77777777" w:rsidR="008914DC" w:rsidRDefault="008914DC" w:rsidP="00CE174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280DBAC" w14:textId="1CBB7DAC" w:rsidR="00052FE2" w:rsidRPr="00F615D7" w:rsidRDefault="00052FE2" w:rsidP="00CE174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85B50">
        <w:rPr>
          <w:rFonts w:ascii="Times New Roman" w:eastAsia="Times New Roman" w:hAnsi="Times New Roman" w:cs="Times New Roman"/>
          <w:color w:val="000000"/>
          <w:sz w:val="24"/>
          <w:szCs w:val="24"/>
          <w:lang w:eastAsia="hr-HR"/>
        </w:rPr>
        <w:lastRenderedPageBreak/>
        <w:t>(13</w:t>
      </w:r>
      <w:r w:rsidRPr="00A319EB">
        <w:rPr>
          <w:rFonts w:ascii="Times New Roman" w:eastAsia="Times New Roman" w:hAnsi="Times New Roman" w:cs="Times New Roman"/>
          <w:color w:val="000000"/>
          <w:sz w:val="24"/>
          <w:szCs w:val="24"/>
          <w:lang w:eastAsia="hr-HR"/>
        </w:rPr>
        <w:t>) Ugovorne odredbe koje su u suprotnosti sa stavkom 1</w:t>
      </w:r>
      <w:r w:rsidR="00285FCE">
        <w:rPr>
          <w:rFonts w:ascii="Times New Roman" w:eastAsia="Times New Roman" w:hAnsi="Times New Roman" w:cs="Times New Roman"/>
          <w:color w:val="000000"/>
          <w:sz w:val="24"/>
          <w:szCs w:val="24"/>
          <w:lang w:eastAsia="hr-HR"/>
        </w:rPr>
        <w:t>2</w:t>
      </w:r>
      <w:r w:rsidRPr="00A319EB">
        <w:rPr>
          <w:rFonts w:ascii="Times New Roman" w:eastAsia="Times New Roman" w:hAnsi="Times New Roman" w:cs="Times New Roman"/>
          <w:color w:val="000000"/>
          <w:sz w:val="24"/>
          <w:szCs w:val="24"/>
          <w:lang w:eastAsia="hr-HR"/>
        </w:rPr>
        <w:t xml:space="preserve">. ovoga članka </w:t>
      </w:r>
      <w:r>
        <w:rPr>
          <w:rFonts w:ascii="Times New Roman" w:eastAsia="Times New Roman" w:hAnsi="Times New Roman" w:cs="Times New Roman"/>
          <w:color w:val="000000"/>
          <w:sz w:val="24"/>
          <w:szCs w:val="24"/>
          <w:lang w:eastAsia="hr-HR"/>
        </w:rPr>
        <w:t>nisu obvezujuće</w:t>
      </w:r>
      <w:r w:rsidRPr="00A319EB">
        <w:rPr>
          <w:rFonts w:ascii="Times New Roman" w:eastAsia="Times New Roman" w:hAnsi="Times New Roman" w:cs="Times New Roman"/>
          <w:color w:val="000000"/>
          <w:sz w:val="24"/>
          <w:szCs w:val="24"/>
          <w:lang w:eastAsia="hr-HR"/>
        </w:rPr>
        <w:t>, pri čemu to ne utječe na val</w:t>
      </w:r>
      <w:r w:rsidRPr="00F615D7">
        <w:rPr>
          <w:rFonts w:ascii="Times New Roman" w:eastAsia="Times New Roman" w:hAnsi="Times New Roman" w:cs="Times New Roman"/>
          <w:color w:val="000000"/>
          <w:sz w:val="24"/>
          <w:szCs w:val="24"/>
          <w:lang w:eastAsia="hr-HR"/>
        </w:rPr>
        <w:t>janost ostalih odredaba ugovora</w:t>
      </w:r>
      <w:r w:rsidR="00F2425E">
        <w:rPr>
          <w:rFonts w:ascii="Times New Roman" w:eastAsia="Times New Roman" w:hAnsi="Times New Roman" w:cs="Times New Roman"/>
          <w:color w:val="000000"/>
          <w:sz w:val="24"/>
          <w:szCs w:val="24"/>
          <w:lang w:eastAsia="hr-HR"/>
        </w:rPr>
        <w:t>.</w:t>
      </w:r>
    </w:p>
    <w:p w14:paraId="79F3C0A8" w14:textId="77777777" w:rsidR="008914DC" w:rsidRDefault="008914DC" w:rsidP="00CE174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477F7CE" w14:textId="2D45FB05" w:rsidR="00052FE2" w:rsidRPr="00A319EB" w:rsidRDefault="00052FE2" w:rsidP="00CE1748">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(14) Ako </w:t>
      </w:r>
      <w:r>
        <w:rPr>
          <w:rFonts w:ascii="inherit" w:eastAsia="Times New Roman" w:hAnsi="inherit" w:cs="Times New Roman"/>
          <w:color w:val="000000"/>
          <w:sz w:val="24"/>
          <w:szCs w:val="24"/>
          <w:lang w:eastAsia="hr-HR"/>
        </w:rPr>
        <w:t>poduzetnik</w:t>
      </w:r>
      <w:r w:rsidRPr="005D21C5">
        <w:rPr>
          <w:rFonts w:ascii="inherit" w:eastAsia="Times New Roman" w:hAnsi="inherit" w:cs="Times New Roman"/>
          <w:color w:val="000000"/>
          <w:sz w:val="24"/>
          <w:szCs w:val="24"/>
          <w:lang w:eastAsia="hr-HR"/>
        </w:rPr>
        <w:t xml:space="preserve"> </w:t>
      </w:r>
      <w:r>
        <w:rPr>
          <w:rFonts w:ascii="inherit" w:eastAsia="Times New Roman" w:hAnsi="inherit" w:cs="Times New Roman"/>
          <w:color w:val="000000"/>
          <w:sz w:val="24"/>
          <w:szCs w:val="24"/>
          <w:lang w:eastAsia="hr-HR"/>
        </w:rPr>
        <w:t>iz stavka 1. ovoga Zakona</w:t>
      </w:r>
      <w:r w:rsidRPr="005D21C5">
        <w:rPr>
          <w:rFonts w:ascii="inherit" w:eastAsia="Times New Roman" w:hAnsi="inherit" w:cs="Times New Roman"/>
          <w:color w:val="000000"/>
          <w:sz w:val="24"/>
          <w:szCs w:val="24"/>
          <w:lang w:eastAsia="hr-HR"/>
        </w:rPr>
        <w:t xml:space="preserve"> zahtijeva informacije, izravno ili neizravno, od zaštićen</w:t>
      </w:r>
      <w:r>
        <w:rPr>
          <w:rFonts w:ascii="inherit" w:eastAsia="Times New Roman" w:hAnsi="inherit" w:cs="Times New Roman"/>
          <w:color w:val="000000"/>
          <w:sz w:val="24"/>
          <w:szCs w:val="24"/>
          <w:lang w:eastAsia="hr-HR"/>
        </w:rPr>
        <w:t xml:space="preserve">og poduzetnika </w:t>
      </w:r>
      <w:r w:rsidRPr="005D21C5">
        <w:rPr>
          <w:rFonts w:ascii="inherit" w:eastAsia="Times New Roman" w:hAnsi="inherit" w:cs="Times New Roman"/>
          <w:color w:val="000000"/>
          <w:sz w:val="24"/>
          <w:szCs w:val="24"/>
          <w:lang w:eastAsia="hr-HR"/>
        </w:rPr>
        <w:t>za potrebe izvješ</w:t>
      </w:r>
      <w:r>
        <w:rPr>
          <w:rFonts w:ascii="inherit" w:eastAsia="Times New Roman" w:hAnsi="inherit" w:cs="Times New Roman"/>
          <w:color w:val="000000"/>
          <w:sz w:val="24"/>
          <w:szCs w:val="24"/>
          <w:lang w:eastAsia="hr-HR"/>
        </w:rPr>
        <w:t>tavanja</w:t>
      </w:r>
      <w:r w:rsidRPr="005D21C5">
        <w:rPr>
          <w:rFonts w:ascii="inherit" w:eastAsia="Times New Roman" w:hAnsi="inherit" w:cs="Times New Roman"/>
          <w:color w:val="000000"/>
          <w:sz w:val="24"/>
          <w:szCs w:val="24"/>
          <w:lang w:eastAsia="hr-HR"/>
        </w:rPr>
        <w:t xml:space="preserve"> o održivosti kako se zahtijeva </w:t>
      </w:r>
      <w:r>
        <w:rPr>
          <w:rFonts w:ascii="inherit" w:eastAsia="Times New Roman" w:hAnsi="inherit" w:cs="Times New Roman"/>
          <w:color w:val="000000"/>
          <w:sz w:val="24"/>
          <w:szCs w:val="24"/>
          <w:lang w:eastAsia="hr-HR"/>
        </w:rPr>
        <w:t>ovim Zakonom</w:t>
      </w:r>
      <w:r w:rsidRPr="005D21C5">
        <w:rPr>
          <w:rFonts w:ascii="inherit" w:eastAsia="Times New Roman" w:hAnsi="inherit" w:cs="Times New Roman"/>
          <w:color w:val="000000"/>
          <w:sz w:val="24"/>
          <w:szCs w:val="24"/>
          <w:lang w:eastAsia="hr-HR"/>
        </w:rPr>
        <w:t>, a neke od tih informacija ili sve te informacije nadilaze informacije nave</w:t>
      </w:r>
      <w:r>
        <w:rPr>
          <w:rFonts w:ascii="inherit" w:eastAsia="Times New Roman" w:hAnsi="inherit" w:cs="Times New Roman"/>
          <w:color w:val="000000"/>
          <w:sz w:val="24"/>
          <w:szCs w:val="24"/>
          <w:lang w:eastAsia="hr-HR"/>
        </w:rPr>
        <w:t>dene u dobrovoljnim standardima</w:t>
      </w:r>
      <w:r w:rsidRPr="005D21C5">
        <w:rPr>
          <w:rFonts w:ascii="inherit" w:eastAsia="Times New Roman" w:hAnsi="inherit" w:cs="Times New Roman"/>
          <w:color w:val="000000"/>
          <w:sz w:val="24"/>
          <w:szCs w:val="24"/>
          <w:lang w:eastAsia="hr-HR"/>
        </w:rPr>
        <w:t xml:space="preserve">, </w:t>
      </w:r>
      <w:r>
        <w:rPr>
          <w:rFonts w:ascii="inherit" w:eastAsia="Times New Roman" w:hAnsi="inherit" w:cs="Times New Roman"/>
          <w:color w:val="000000"/>
          <w:sz w:val="24"/>
          <w:szCs w:val="24"/>
          <w:lang w:eastAsia="hr-HR"/>
        </w:rPr>
        <w:t>poduzetnik iz stavka 1. ovoga članka</w:t>
      </w:r>
      <w:r w:rsidRPr="005D21C5">
        <w:rPr>
          <w:rFonts w:ascii="inherit" w:eastAsia="Times New Roman" w:hAnsi="inherit" w:cs="Times New Roman"/>
          <w:color w:val="000000"/>
          <w:sz w:val="24"/>
          <w:szCs w:val="24"/>
          <w:lang w:eastAsia="hr-HR"/>
        </w:rPr>
        <w:t xml:space="preserve"> </w:t>
      </w:r>
      <w:r w:rsidR="007313A6">
        <w:rPr>
          <w:rFonts w:ascii="inherit" w:eastAsia="Times New Roman" w:hAnsi="inherit" w:cs="Times New Roman"/>
          <w:color w:val="000000"/>
          <w:sz w:val="24"/>
          <w:szCs w:val="24"/>
          <w:lang w:eastAsia="hr-HR"/>
        </w:rPr>
        <w:t>dužan je osigurati</w:t>
      </w:r>
      <w:r w:rsidRPr="005D21C5">
        <w:rPr>
          <w:rFonts w:ascii="inherit" w:eastAsia="Times New Roman" w:hAnsi="inherit" w:cs="Times New Roman"/>
          <w:color w:val="000000"/>
          <w:sz w:val="24"/>
          <w:szCs w:val="24"/>
          <w:lang w:eastAsia="hr-HR"/>
        </w:rPr>
        <w:t xml:space="preserve"> da </w:t>
      </w:r>
      <w:r>
        <w:rPr>
          <w:rFonts w:ascii="inherit" w:eastAsia="Times New Roman" w:hAnsi="inherit" w:cs="Times New Roman"/>
          <w:color w:val="000000"/>
          <w:sz w:val="24"/>
          <w:szCs w:val="24"/>
          <w:lang w:eastAsia="hr-HR"/>
        </w:rPr>
        <w:t>je</w:t>
      </w:r>
      <w:r w:rsidRPr="005D21C5">
        <w:rPr>
          <w:rFonts w:ascii="inherit" w:eastAsia="Times New Roman" w:hAnsi="inherit" w:cs="Times New Roman"/>
          <w:color w:val="000000"/>
          <w:sz w:val="24"/>
          <w:szCs w:val="24"/>
          <w:lang w:eastAsia="hr-HR"/>
        </w:rPr>
        <w:t xml:space="preserve"> </w:t>
      </w:r>
      <w:r>
        <w:rPr>
          <w:rFonts w:ascii="inherit" w:eastAsia="Times New Roman" w:hAnsi="inherit" w:cs="Times New Roman"/>
          <w:color w:val="000000"/>
          <w:sz w:val="24"/>
          <w:szCs w:val="24"/>
          <w:lang w:eastAsia="hr-HR"/>
        </w:rPr>
        <w:t>zaštićen poduzetnik</w:t>
      </w:r>
      <w:r w:rsidRPr="005D21C5">
        <w:rPr>
          <w:rFonts w:ascii="inherit" w:eastAsia="Times New Roman" w:hAnsi="inherit" w:cs="Times New Roman"/>
          <w:color w:val="000000"/>
          <w:sz w:val="24"/>
          <w:szCs w:val="24"/>
          <w:lang w:eastAsia="hr-HR"/>
        </w:rPr>
        <w:t xml:space="preserve"> </w:t>
      </w:r>
      <w:r>
        <w:rPr>
          <w:rFonts w:ascii="inherit" w:eastAsia="Times New Roman" w:hAnsi="inherit" w:cs="Times New Roman"/>
          <w:color w:val="000000"/>
          <w:sz w:val="24"/>
          <w:szCs w:val="24"/>
          <w:lang w:eastAsia="hr-HR"/>
        </w:rPr>
        <w:t>obaviješten</w:t>
      </w:r>
      <w:r w:rsidRPr="005D21C5">
        <w:rPr>
          <w:rFonts w:ascii="inherit" w:eastAsia="Times New Roman" w:hAnsi="inherit" w:cs="Times New Roman"/>
          <w:color w:val="000000"/>
          <w:sz w:val="24"/>
          <w:szCs w:val="24"/>
          <w:lang w:eastAsia="hr-HR"/>
        </w:rPr>
        <w:t xml:space="preserve"> o</w:t>
      </w:r>
      <w:r>
        <w:rPr>
          <w:rFonts w:ascii="inherit" w:eastAsia="Times New Roman" w:hAnsi="inherit" w:cs="Times New Roman"/>
          <w:color w:val="000000"/>
          <w:sz w:val="24"/>
          <w:szCs w:val="24"/>
          <w:lang w:eastAsia="hr-HR"/>
        </w:rPr>
        <w:t>:</w:t>
      </w:r>
    </w:p>
    <w:p w14:paraId="296A6BA8" w14:textId="261862E5" w:rsidR="00052FE2" w:rsidRPr="005D21C5" w:rsidRDefault="00891071" w:rsidP="00052FE2">
      <w:pPr>
        <w:shd w:val="clear" w:color="auto" w:fill="FFFFFF"/>
        <w:spacing w:after="0" w:line="240" w:lineRule="auto"/>
        <w:jc w:val="both"/>
        <w:rPr>
          <w:rFonts w:ascii="inherit" w:eastAsia="Times New Roman" w:hAnsi="inherit" w:cs="Times New Roman"/>
          <w:color w:val="000000"/>
          <w:sz w:val="24"/>
          <w:szCs w:val="24"/>
          <w:lang w:eastAsia="hr-HR"/>
        </w:rPr>
      </w:pPr>
      <w:r>
        <w:rPr>
          <w:rFonts w:ascii="inherit" w:eastAsia="Times New Roman" w:hAnsi="inherit" w:cs="Times New Roman"/>
          <w:color w:val="000000"/>
          <w:sz w:val="24"/>
          <w:szCs w:val="24"/>
          <w:lang w:eastAsia="hr-HR"/>
        </w:rPr>
        <w:t>1.</w:t>
      </w:r>
      <w:r w:rsidR="00052FE2">
        <w:rPr>
          <w:rFonts w:ascii="inherit" w:eastAsia="Times New Roman" w:hAnsi="inherit" w:cs="Times New Roman"/>
          <w:color w:val="000000"/>
          <w:sz w:val="24"/>
          <w:szCs w:val="24"/>
          <w:lang w:eastAsia="hr-HR"/>
        </w:rPr>
        <w:t xml:space="preserve"> tome </w:t>
      </w:r>
      <w:r w:rsidR="00052FE2" w:rsidRPr="005D21C5">
        <w:rPr>
          <w:rFonts w:ascii="inherit" w:eastAsia="Times New Roman" w:hAnsi="inherit" w:cs="Times New Roman"/>
          <w:color w:val="000000"/>
          <w:sz w:val="24"/>
          <w:szCs w:val="24"/>
          <w:lang w:eastAsia="hr-HR"/>
        </w:rPr>
        <w:t>koje informacije nadilaze informacije nave</w:t>
      </w:r>
      <w:r w:rsidR="00052FE2">
        <w:rPr>
          <w:rFonts w:ascii="inherit" w:eastAsia="Times New Roman" w:hAnsi="inherit" w:cs="Times New Roman"/>
          <w:color w:val="000000"/>
          <w:sz w:val="24"/>
          <w:szCs w:val="24"/>
          <w:lang w:eastAsia="hr-HR"/>
        </w:rPr>
        <w:t>dene u dobrovoljnim standardima</w:t>
      </w:r>
      <w:r w:rsidR="00052FE2" w:rsidRPr="005D21C5">
        <w:rPr>
          <w:rFonts w:ascii="inherit" w:eastAsia="Times New Roman" w:hAnsi="inherit" w:cs="Times New Roman"/>
          <w:color w:val="000000"/>
          <w:sz w:val="24"/>
          <w:szCs w:val="24"/>
          <w:lang w:eastAsia="hr-HR"/>
        </w:rPr>
        <w:t xml:space="preserve"> i</w:t>
      </w:r>
    </w:p>
    <w:p w14:paraId="72B0C559" w14:textId="17A5EF2D" w:rsidR="00052FE2" w:rsidRPr="005D21C5" w:rsidRDefault="00891071" w:rsidP="00052FE2">
      <w:pPr>
        <w:shd w:val="clear" w:color="auto" w:fill="FFFFFF"/>
        <w:spacing w:after="0" w:line="240" w:lineRule="auto"/>
        <w:jc w:val="both"/>
        <w:rPr>
          <w:rFonts w:ascii="inherit" w:eastAsia="Times New Roman" w:hAnsi="inherit" w:cs="Times New Roman"/>
          <w:color w:val="000000"/>
          <w:sz w:val="24"/>
          <w:szCs w:val="24"/>
          <w:lang w:eastAsia="hr-HR"/>
        </w:rPr>
      </w:pPr>
      <w:r>
        <w:rPr>
          <w:rFonts w:ascii="inherit" w:eastAsia="Times New Roman" w:hAnsi="inherit" w:cs="Times New Roman"/>
          <w:color w:val="000000"/>
          <w:sz w:val="24"/>
          <w:szCs w:val="24"/>
          <w:lang w:eastAsia="hr-HR"/>
        </w:rPr>
        <w:t>2.</w:t>
      </w:r>
      <w:r w:rsidR="00052FE2">
        <w:rPr>
          <w:rFonts w:ascii="inherit" w:eastAsia="Times New Roman" w:hAnsi="inherit" w:cs="Times New Roman"/>
          <w:color w:val="000000"/>
          <w:sz w:val="24"/>
          <w:szCs w:val="24"/>
          <w:lang w:eastAsia="hr-HR"/>
        </w:rPr>
        <w:t xml:space="preserve"> </w:t>
      </w:r>
      <w:r w:rsidR="00052FE2" w:rsidRPr="005D21C5">
        <w:rPr>
          <w:rFonts w:ascii="inherit" w:eastAsia="Times New Roman" w:hAnsi="inherit" w:cs="Times New Roman"/>
          <w:color w:val="000000"/>
          <w:sz w:val="24"/>
          <w:szCs w:val="24"/>
          <w:lang w:eastAsia="hr-HR"/>
        </w:rPr>
        <w:t xml:space="preserve">zakonskom pravu </w:t>
      </w:r>
      <w:r w:rsidR="00052FE2">
        <w:rPr>
          <w:rFonts w:ascii="inherit" w:eastAsia="Times New Roman" w:hAnsi="inherit" w:cs="Times New Roman"/>
          <w:color w:val="000000"/>
          <w:sz w:val="24"/>
          <w:szCs w:val="24"/>
          <w:lang w:eastAsia="hr-HR"/>
        </w:rPr>
        <w:t>zaštićenog poduzetnika</w:t>
      </w:r>
      <w:r w:rsidR="00052FE2" w:rsidRPr="005D21C5">
        <w:rPr>
          <w:rFonts w:ascii="inherit" w:eastAsia="Times New Roman" w:hAnsi="inherit" w:cs="Times New Roman"/>
          <w:color w:val="000000"/>
          <w:sz w:val="24"/>
          <w:szCs w:val="24"/>
          <w:lang w:eastAsia="hr-HR"/>
        </w:rPr>
        <w:t xml:space="preserve"> da odbij</w:t>
      </w:r>
      <w:r w:rsidR="00052FE2">
        <w:rPr>
          <w:rFonts w:ascii="inherit" w:eastAsia="Times New Roman" w:hAnsi="inherit" w:cs="Times New Roman"/>
          <w:color w:val="000000"/>
          <w:sz w:val="24"/>
          <w:szCs w:val="24"/>
          <w:lang w:eastAsia="hr-HR"/>
        </w:rPr>
        <w:t>e dostaviti informacije</w:t>
      </w:r>
      <w:r w:rsidR="003C2932">
        <w:rPr>
          <w:rFonts w:ascii="inherit" w:eastAsia="Times New Roman" w:hAnsi="inherit" w:cs="Times New Roman"/>
          <w:color w:val="000000"/>
          <w:sz w:val="24"/>
          <w:szCs w:val="24"/>
          <w:lang w:eastAsia="hr-HR"/>
        </w:rPr>
        <w:t>.</w:t>
      </w:r>
    </w:p>
    <w:p w14:paraId="028FE5D1" w14:textId="77777777" w:rsidR="00052FE2" w:rsidRPr="005D21C5" w:rsidRDefault="00052FE2" w:rsidP="00052FE2">
      <w:pPr>
        <w:shd w:val="clear" w:color="auto" w:fill="FFFFFF"/>
        <w:spacing w:after="0" w:line="240" w:lineRule="auto"/>
        <w:jc w:val="both"/>
        <w:rPr>
          <w:rFonts w:ascii="inherit" w:eastAsia="Times New Roman" w:hAnsi="inherit" w:cs="Times New Roman"/>
          <w:color w:val="000000"/>
          <w:sz w:val="24"/>
          <w:szCs w:val="24"/>
          <w:lang w:eastAsia="hr-HR"/>
        </w:rPr>
      </w:pPr>
    </w:p>
    <w:p w14:paraId="6570276A" w14:textId="77777777" w:rsidR="00052FE2" w:rsidRDefault="00052FE2" w:rsidP="00052FE2">
      <w:pPr>
        <w:shd w:val="clear" w:color="auto" w:fill="FFFFFF"/>
        <w:spacing w:after="0" w:line="240" w:lineRule="auto"/>
        <w:jc w:val="both"/>
        <w:rPr>
          <w:rFonts w:ascii="inherit" w:eastAsia="Times New Roman" w:hAnsi="inherit" w:cs="Times New Roman"/>
          <w:color w:val="000000"/>
          <w:sz w:val="24"/>
          <w:szCs w:val="24"/>
          <w:lang w:eastAsia="hr-HR"/>
        </w:rPr>
      </w:pPr>
      <w:r>
        <w:rPr>
          <w:rFonts w:ascii="inherit" w:eastAsia="Times New Roman" w:hAnsi="inherit" w:cs="Times New Roman"/>
          <w:color w:val="000000"/>
          <w:sz w:val="24"/>
          <w:szCs w:val="24"/>
          <w:lang w:eastAsia="hr-HR"/>
        </w:rPr>
        <w:t>(15) Smatra se da poduzetnik iz stavka 1. ovoga članka</w:t>
      </w:r>
      <w:r w:rsidRPr="005D21C5">
        <w:rPr>
          <w:rFonts w:ascii="inherit" w:eastAsia="Times New Roman" w:hAnsi="inherit" w:cs="Times New Roman"/>
          <w:color w:val="000000"/>
          <w:sz w:val="24"/>
          <w:szCs w:val="24"/>
          <w:lang w:eastAsia="hr-HR"/>
        </w:rPr>
        <w:t xml:space="preserve"> </w:t>
      </w:r>
      <w:r>
        <w:rPr>
          <w:rFonts w:ascii="inherit" w:eastAsia="Times New Roman" w:hAnsi="inherit" w:cs="Times New Roman"/>
          <w:color w:val="000000"/>
          <w:sz w:val="24"/>
          <w:szCs w:val="24"/>
          <w:lang w:eastAsia="hr-HR"/>
        </w:rPr>
        <w:t>ispunjava</w:t>
      </w:r>
      <w:r w:rsidRPr="005D21C5">
        <w:rPr>
          <w:rFonts w:ascii="inherit" w:eastAsia="Times New Roman" w:hAnsi="inherit" w:cs="Times New Roman"/>
          <w:color w:val="000000"/>
          <w:sz w:val="24"/>
          <w:szCs w:val="24"/>
          <w:lang w:eastAsia="hr-HR"/>
        </w:rPr>
        <w:t xml:space="preserve"> obvezu izvješ</w:t>
      </w:r>
      <w:r>
        <w:rPr>
          <w:rFonts w:ascii="inherit" w:eastAsia="Times New Roman" w:hAnsi="inherit" w:cs="Times New Roman"/>
          <w:color w:val="000000"/>
          <w:sz w:val="24"/>
          <w:szCs w:val="24"/>
          <w:lang w:eastAsia="hr-HR"/>
        </w:rPr>
        <w:t>tavanja</w:t>
      </w:r>
      <w:r w:rsidRPr="005D21C5">
        <w:rPr>
          <w:rFonts w:ascii="inherit" w:eastAsia="Times New Roman" w:hAnsi="inherit" w:cs="Times New Roman"/>
          <w:color w:val="000000"/>
          <w:sz w:val="24"/>
          <w:szCs w:val="24"/>
          <w:lang w:eastAsia="hr-HR"/>
        </w:rPr>
        <w:t xml:space="preserve"> o informacijama o lancu vrijednosti utvrđenu u </w:t>
      </w:r>
      <w:r>
        <w:rPr>
          <w:rFonts w:ascii="inherit" w:eastAsia="Times New Roman" w:hAnsi="inherit" w:cs="Times New Roman"/>
          <w:color w:val="000000"/>
          <w:sz w:val="24"/>
          <w:szCs w:val="24"/>
          <w:lang w:eastAsia="hr-HR"/>
        </w:rPr>
        <w:t>stavku 7. ovoga članka</w:t>
      </w:r>
      <w:r w:rsidRPr="005D21C5">
        <w:rPr>
          <w:rFonts w:ascii="inherit" w:eastAsia="Times New Roman" w:hAnsi="inherit" w:cs="Times New Roman"/>
          <w:color w:val="000000"/>
          <w:sz w:val="24"/>
          <w:szCs w:val="24"/>
          <w:lang w:eastAsia="hr-HR"/>
        </w:rPr>
        <w:t xml:space="preserve"> ako izvje</w:t>
      </w:r>
      <w:r>
        <w:rPr>
          <w:rFonts w:ascii="inherit" w:eastAsia="Times New Roman" w:hAnsi="inherit" w:cs="Times New Roman"/>
          <w:color w:val="000000"/>
          <w:sz w:val="24"/>
          <w:szCs w:val="24"/>
          <w:lang w:eastAsia="hr-HR"/>
        </w:rPr>
        <w:t>štava</w:t>
      </w:r>
      <w:r w:rsidRPr="005D21C5">
        <w:rPr>
          <w:rFonts w:ascii="inherit" w:eastAsia="Times New Roman" w:hAnsi="inherit" w:cs="Times New Roman"/>
          <w:color w:val="000000"/>
          <w:sz w:val="24"/>
          <w:szCs w:val="24"/>
          <w:lang w:eastAsia="hr-HR"/>
        </w:rPr>
        <w:t xml:space="preserve"> o potrebnim informacijama o lancu vrijednosti, ali ne </w:t>
      </w:r>
      <w:r>
        <w:rPr>
          <w:rFonts w:ascii="inherit" w:eastAsia="Times New Roman" w:hAnsi="inherit" w:cs="Times New Roman"/>
          <w:color w:val="000000"/>
          <w:sz w:val="24"/>
          <w:szCs w:val="24"/>
          <w:lang w:eastAsia="hr-HR"/>
        </w:rPr>
        <w:t>izvještava</w:t>
      </w:r>
      <w:r w:rsidRPr="005D21C5">
        <w:rPr>
          <w:rFonts w:ascii="inherit" w:eastAsia="Times New Roman" w:hAnsi="inherit" w:cs="Times New Roman"/>
          <w:color w:val="000000"/>
          <w:sz w:val="24"/>
          <w:szCs w:val="24"/>
          <w:lang w:eastAsia="hr-HR"/>
        </w:rPr>
        <w:t xml:space="preserve"> o informacijama iz </w:t>
      </w:r>
      <w:r>
        <w:rPr>
          <w:rFonts w:ascii="inherit" w:eastAsia="Times New Roman" w:hAnsi="inherit" w:cs="Times New Roman"/>
          <w:color w:val="000000"/>
          <w:sz w:val="24"/>
          <w:szCs w:val="24"/>
          <w:lang w:eastAsia="hr-HR"/>
        </w:rPr>
        <w:t>zaštićenog poduzetnika</w:t>
      </w:r>
      <w:r w:rsidRPr="005D21C5">
        <w:rPr>
          <w:rFonts w:ascii="inherit" w:eastAsia="Times New Roman" w:hAnsi="inherit" w:cs="Times New Roman"/>
          <w:color w:val="000000"/>
          <w:sz w:val="24"/>
          <w:szCs w:val="24"/>
          <w:lang w:eastAsia="hr-HR"/>
        </w:rPr>
        <w:t xml:space="preserve"> koje nadilaze informacije navedene u dobrovoljnim standardima. </w:t>
      </w:r>
    </w:p>
    <w:p w14:paraId="1AA4F8F6" w14:textId="77777777" w:rsidR="00052FE2" w:rsidRDefault="00052FE2" w:rsidP="00052FE2">
      <w:pPr>
        <w:shd w:val="clear" w:color="auto" w:fill="FFFFFF"/>
        <w:spacing w:after="0" w:line="240" w:lineRule="auto"/>
        <w:jc w:val="both"/>
        <w:rPr>
          <w:rFonts w:ascii="inherit" w:eastAsia="Times New Roman" w:hAnsi="inherit" w:cs="Times New Roman"/>
          <w:color w:val="000000"/>
          <w:sz w:val="24"/>
          <w:szCs w:val="24"/>
          <w:lang w:eastAsia="hr-HR"/>
        </w:rPr>
      </w:pPr>
    </w:p>
    <w:p w14:paraId="1483FC00" w14:textId="3073B029" w:rsidR="00052FE2" w:rsidRDefault="00052FE2"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Pr>
          <w:rFonts w:ascii="inherit" w:eastAsia="Times New Roman" w:hAnsi="inherit" w:cs="Times New Roman"/>
          <w:color w:val="000000"/>
          <w:sz w:val="24"/>
          <w:szCs w:val="24"/>
          <w:lang w:eastAsia="hr-HR"/>
        </w:rPr>
        <w:t xml:space="preserve">(16) </w:t>
      </w:r>
      <w:r w:rsidR="008A3BE2">
        <w:rPr>
          <w:rFonts w:ascii="inherit" w:eastAsia="Times New Roman" w:hAnsi="inherit" w:cs="Times New Roman"/>
          <w:color w:val="000000"/>
          <w:sz w:val="24"/>
          <w:szCs w:val="24"/>
          <w:lang w:eastAsia="hr-HR"/>
        </w:rPr>
        <w:t>Odredbe stavaka 11. do 15</w:t>
      </w:r>
      <w:r w:rsidRPr="00EB4333">
        <w:rPr>
          <w:rFonts w:ascii="inherit" w:eastAsia="Times New Roman" w:hAnsi="inherit" w:cs="Times New Roman"/>
          <w:color w:val="000000"/>
          <w:sz w:val="24"/>
          <w:szCs w:val="24"/>
          <w:lang w:eastAsia="hr-HR"/>
        </w:rPr>
        <w:t>. ovoga članka ne utječu na zahtjeve za dostavom informacija u svrhe koje nisu izvještavanje o održivosti sukladno ovom Zakonu, uključujući zahtjeve koji proizlaze iz obveza provedbe dubinske analize u skladu s pravom Europske unije i propisima Republike Hrvatske, niti se tim odredbama poduzetnicima u lancu vrijednosti nameće ili podrazumijeva obveza dostavljanja informacija o održivosti.</w:t>
      </w:r>
    </w:p>
    <w:p w14:paraId="4B50D029" w14:textId="77777777" w:rsidR="00052FE2" w:rsidRDefault="00052FE2"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p>
    <w:p w14:paraId="09AF2EE7" w14:textId="77777777" w:rsidR="00052FE2" w:rsidRDefault="00052FE2"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(17) </w:t>
      </w:r>
      <w:r w:rsidRPr="00EB4333">
        <w:rPr>
          <w:rFonts w:ascii="Times New Roman" w:eastAsia="Times New Roman" w:hAnsi="Times New Roman" w:cs="Times New Roman"/>
          <w:color w:val="231F20"/>
          <w:sz w:val="24"/>
          <w:szCs w:val="24"/>
          <w:lang w:eastAsia="hr-HR"/>
        </w:rPr>
        <w:t>Poduzetnik iz stavka 1. ovoga članka može pri izvještavanju o informacijama iz stavaka 2. do 6. ovoga članka izostaviti sljedeće informacije:</w:t>
      </w:r>
    </w:p>
    <w:p w14:paraId="6D00C74E" w14:textId="77777777" w:rsidR="00052FE2" w:rsidRDefault="00052FE2"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1. u iznimnim slučajevima, informacije čije bi objavljivanje ozbiljno naštetilo poslovnom položaju poduzetnika, pod uvjetom da su ispunjeni svi sljedeći uvjeti:</w:t>
      </w:r>
    </w:p>
    <w:p w14:paraId="392B15EC" w14:textId="2CE6BE33" w:rsidR="00052FE2" w:rsidRDefault="00052FE2"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 xml:space="preserve">a) takvo izostavljanje ne sprečava </w:t>
      </w:r>
      <w:r w:rsidR="007313A6">
        <w:rPr>
          <w:rFonts w:ascii="Times New Roman" w:eastAsia="Times New Roman" w:hAnsi="Times New Roman" w:cs="Times New Roman"/>
          <w:color w:val="231F20"/>
          <w:sz w:val="24"/>
          <w:szCs w:val="24"/>
          <w:lang w:eastAsia="hr-HR"/>
        </w:rPr>
        <w:t>pošteno</w:t>
      </w:r>
      <w:r w:rsidRPr="00EB4333">
        <w:rPr>
          <w:rFonts w:ascii="Times New Roman" w:eastAsia="Times New Roman" w:hAnsi="Times New Roman" w:cs="Times New Roman"/>
          <w:color w:val="231F20"/>
          <w:sz w:val="24"/>
          <w:szCs w:val="24"/>
          <w:lang w:eastAsia="hr-HR"/>
        </w:rPr>
        <w:t xml:space="preserve"> i uravnoteženo razumijevanje razvoja, poslovnih rezultata i položaja poduzetnika ili njegovih glavnih rizika ili glavnih </w:t>
      </w:r>
      <w:r w:rsidR="007313A6">
        <w:rPr>
          <w:rFonts w:ascii="Times New Roman" w:eastAsia="Times New Roman" w:hAnsi="Times New Roman" w:cs="Times New Roman"/>
          <w:color w:val="231F20"/>
          <w:sz w:val="24"/>
          <w:szCs w:val="24"/>
          <w:lang w:eastAsia="hr-HR"/>
        </w:rPr>
        <w:t>učinaka</w:t>
      </w:r>
    </w:p>
    <w:p w14:paraId="0946BF43" w14:textId="77777777" w:rsidR="00052FE2" w:rsidRDefault="00052FE2"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b) poduzetnik je utvrdio da nije moguće objaviti informacije na način na koji bi mu se omogućilo da ispuni ciljeve zahtjeva za objavu, a da se pritom ozbiljno ne našteti njegovu poslovnom položaju, primjerice na agregiranoj razini</w:t>
      </w:r>
    </w:p>
    <w:p w14:paraId="3BB7E618" w14:textId="77777777" w:rsidR="00052FE2" w:rsidRDefault="00052FE2"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c) poduzetnik objavljuje činjenicu da je primijenio izuzeće</w:t>
      </w:r>
    </w:p>
    <w:p w14:paraId="263AF39D" w14:textId="716BF639" w:rsidR="00052FE2" w:rsidRDefault="00052FE2"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lastRenderedPageBreak/>
        <w:t>d)</w:t>
      </w:r>
      <w:r w:rsidR="00373823">
        <w:rPr>
          <w:rFonts w:ascii="Times New Roman" w:eastAsia="Times New Roman" w:hAnsi="Times New Roman" w:cs="Times New Roman"/>
          <w:color w:val="231F20"/>
          <w:sz w:val="24"/>
          <w:szCs w:val="24"/>
          <w:lang w:eastAsia="hr-HR"/>
        </w:rPr>
        <w:t xml:space="preserve"> </w:t>
      </w:r>
      <w:r w:rsidRPr="00EB4333">
        <w:rPr>
          <w:rFonts w:ascii="Times New Roman" w:eastAsia="Times New Roman" w:hAnsi="Times New Roman" w:cs="Times New Roman"/>
          <w:color w:val="231F20"/>
          <w:sz w:val="24"/>
          <w:szCs w:val="24"/>
          <w:lang w:eastAsia="hr-HR"/>
        </w:rPr>
        <w:t>poduzetnik na svaki datum izvještavanja o održivosti ponovno procjenjuje mogu li se informacije i dalje izostaviti</w:t>
      </w:r>
    </w:p>
    <w:p w14:paraId="770C6124" w14:textId="77777777" w:rsidR="00052FE2" w:rsidRDefault="00052FE2"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2. informacije koje se odnose na intelektualni kapital, intelektualno vlasništvo, znanje i iskustvo, tehnološke inovacije ili rezultate inovacija, koje bi se smatrale poslovnom tajnom kako je definirana propisom koji uređuje zaštitu neobjavljenih informacija s tržišnom vrijednosti, pod uvjetom da su ispunjeni sljedeći uvjeti:</w:t>
      </w:r>
    </w:p>
    <w:p w14:paraId="5A963AED" w14:textId="4D22C1F6" w:rsidR="00052FE2" w:rsidRDefault="00052FE2"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 xml:space="preserve">a) poduzetnik objavljuje činjenicu da je primijenio to izuzeće i </w:t>
      </w:r>
    </w:p>
    <w:p w14:paraId="7EAFAD98" w14:textId="77777777" w:rsidR="00052FE2" w:rsidRDefault="00052FE2"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b) poduzetnik na svaki datum izvještavanja o održivosti ponovno procjenjuje mogu li se informacije i dalje izostaviti</w:t>
      </w:r>
    </w:p>
    <w:p w14:paraId="1BAACDDC" w14:textId="77777777" w:rsidR="00052FE2" w:rsidRDefault="00052FE2"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3. klasificirane podatke kako su definirani u članku 2. točki 7. Uredbe (EU) 2023/2418, pod uvjetom da su ispunjeni sljedeći uvjeti:</w:t>
      </w:r>
    </w:p>
    <w:p w14:paraId="15BB5A50" w14:textId="77777777" w:rsidR="00052FE2" w:rsidRDefault="00052FE2"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 xml:space="preserve">a) poduzetnik objavljuje činjenicu da je primijenio izuzeće i </w:t>
      </w:r>
    </w:p>
    <w:p w14:paraId="367D8D84" w14:textId="77777777" w:rsidR="00052FE2" w:rsidRDefault="00052FE2"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b) poduzetnik na svaki datum izvještavanja o održivosti ponovno procjenjuje mogu li se informacije i dalje izostaviti</w:t>
      </w:r>
    </w:p>
    <w:p w14:paraId="2A8C68D7" w14:textId="77777777" w:rsidR="00052FE2" w:rsidRDefault="00052FE2"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4. druge informacije koje treba zaštititi od neovlaštenog pristupa ili objavljivanja zbog obveza utvrđenih u drugim pravnim aktima Europske unije ili pravu Republike Hrvatske ili kako bi se zaštitila privatnost ili sigurnost fizičke osobe ili sigurnost pravne osobe, pod uvjetom da su ispunjeni sljedeći uvjeti:</w:t>
      </w:r>
    </w:p>
    <w:p w14:paraId="5AE019AB" w14:textId="77777777" w:rsidR="00052FE2" w:rsidRDefault="00052FE2"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 xml:space="preserve">a) poduzetnik objavljuje činjenicu da je primijenio izuzeće i </w:t>
      </w:r>
    </w:p>
    <w:p w14:paraId="7286649B" w14:textId="7BD85943" w:rsidR="00052FE2" w:rsidRDefault="00052FE2"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b) poduzetnik na svaki datum izvještavanja o održivosti ponovno procjenjuje mogu li se i</w:t>
      </w:r>
      <w:r>
        <w:rPr>
          <w:rFonts w:ascii="Times New Roman" w:eastAsia="Times New Roman" w:hAnsi="Times New Roman" w:cs="Times New Roman"/>
          <w:color w:val="231F20"/>
          <w:sz w:val="24"/>
          <w:szCs w:val="24"/>
          <w:lang w:eastAsia="hr-HR"/>
        </w:rPr>
        <w:t>nformacije i dalje izostaviti.</w:t>
      </w:r>
      <w:r w:rsidR="00784CC3">
        <w:rPr>
          <w:rFonts w:ascii="Times New Roman" w:eastAsia="Times New Roman" w:hAnsi="Times New Roman" w:cs="Times New Roman"/>
          <w:color w:val="231F20"/>
          <w:sz w:val="24"/>
          <w:szCs w:val="24"/>
          <w:lang w:eastAsia="hr-HR"/>
        </w:rPr>
        <w:t>“.</w:t>
      </w:r>
      <w:r w:rsidRPr="00EB4333" w:rsidDel="00F97F15">
        <w:rPr>
          <w:rFonts w:ascii="Times New Roman" w:eastAsia="Times New Roman" w:hAnsi="Times New Roman" w:cs="Times New Roman"/>
          <w:color w:val="231F20"/>
          <w:sz w:val="24"/>
          <w:szCs w:val="24"/>
          <w:lang w:eastAsia="hr-HR"/>
        </w:rPr>
        <w:t xml:space="preserve"> </w:t>
      </w:r>
    </w:p>
    <w:p w14:paraId="61277704" w14:textId="4CB4072F" w:rsidR="002D3236" w:rsidRDefault="002D3236"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p>
    <w:p w14:paraId="31847755" w14:textId="7DD2AC13" w:rsidR="002D3236" w:rsidRDefault="002D3236"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Dosadašnji stavak 9. briše se.</w:t>
      </w:r>
    </w:p>
    <w:p w14:paraId="3D0D0149" w14:textId="675EBE48" w:rsidR="00052FE2" w:rsidRDefault="00052FE2"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p>
    <w:p w14:paraId="38B6B60F" w14:textId="2ABE25F1" w:rsidR="00052FE2" w:rsidRDefault="00052FE2"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Dosadašnji stavci 10. do 13. postaju stavci 18. do 21.</w:t>
      </w:r>
    </w:p>
    <w:p w14:paraId="461D1328" w14:textId="54E71209" w:rsidR="00BA6CDC" w:rsidRDefault="00BA6CDC" w:rsidP="00B07771">
      <w:pPr>
        <w:spacing w:after="0" w:line="240" w:lineRule="auto"/>
        <w:jc w:val="both"/>
        <w:rPr>
          <w:rFonts w:ascii="Times New Roman" w:eastAsia="Times New Roman" w:hAnsi="Times New Roman" w:cs="Times New Roman"/>
          <w:color w:val="0D0D0D" w:themeColor="text1" w:themeTint="F2"/>
          <w:sz w:val="24"/>
          <w:szCs w:val="24"/>
        </w:rPr>
      </w:pPr>
    </w:p>
    <w:p w14:paraId="3FABCFEA" w14:textId="7CD0D930" w:rsidR="00BA6CDC" w:rsidRDefault="00BA6CDC" w:rsidP="00B07771">
      <w:pPr>
        <w:pStyle w:val="Heading1"/>
        <w:spacing w:before="0"/>
        <w:jc w:val="center"/>
        <w:rPr>
          <w:rFonts w:eastAsia="Times New Roman"/>
        </w:rPr>
      </w:pPr>
      <w:r w:rsidRPr="00284C99">
        <w:rPr>
          <w:rFonts w:eastAsia="Times New Roman"/>
        </w:rPr>
        <w:t xml:space="preserve">Članak </w:t>
      </w:r>
      <w:r w:rsidR="00835942">
        <w:rPr>
          <w:rFonts w:eastAsia="Times New Roman"/>
        </w:rPr>
        <w:t>6</w:t>
      </w:r>
      <w:r w:rsidRPr="00284C99">
        <w:rPr>
          <w:rFonts w:eastAsia="Times New Roman"/>
        </w:rPr>
        <w:t>.</w:t>
      </w:r>
    </w:p>
    <w:p w14:paraId="3179564C" w14:textId="532F6031" w:rsidR="0005618A" w:rsidRPr="001A4299" w:rsidRDefault="0005618A" w:rsidP="00B07771">
      <w:pPr>
        <w:spacing w:after="0"/>
        <w:jc w:val="both"/>
      </w:pPr>
    </w:p>
    <w:p w14:paraId="304AC520" w14:textId="186434B9" w:rsidR="00835942" w:rsidRDefault="00835942" w:rsidP="00835942">
      <w:pPr>
        <w:spacing w:after="0"/>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Naslov iznad članka 30. i članak 30. </w:t>
      </w:r>
      <w:r w:rsidR="007B2997">
        <w:rPr>
          <w:rFonts w:ascii="Times New Roman" w:eastAsia="Times New Roman" w:hAnsi="Times New Roman" w:cs="Times New Roman"/>
          <w:color w:val="0D0D0D" w:themeColor="text1" w:themeTint="F2"/>
          <w:sz w:val="24"/>
          <w:szCs w:val="24"/>
        </w:rPr>
        <w:t>brišu se.</w:t>
      </w:r>
    </w:p>
    <w:p w14:paraId="46C72935" w14:textId="77777777" w:rsidR="00835942" w:rsidRDefault="00835942" w:rsidP="00CE1748">
      <w:pPr>
        <w:spacing w:after="0"/>
      </w:pPr>
    </w:p>
    <w:p w14:paraId="7329F53B" w14:textId="0EF8DE09" w:rsidR="002658DF" w:rsidRPr="002E5329" w:rsidRDefault="002658DF" w:rsidP="00CE1748">
      <w:pPr>
        <w:pStyle w:val="Heading1"/>
        <w:spacing w:before="0"/>
        <w:jc w:val="center"/>
        <w:rPr>
          <w:rFonts w:eastAsia="Times New Roman"/>
        </w:rPr>
      </w:pPr>
      <w:r w:rsidRPr="002E5329">
        <w:rPr>
          <w:rFonts w:eastAsia="Times New Roman"/>
        </w:rPr>
        <w:t xml:space="preserve">Članak </w:t>
      </w:r>
      <w:r w:rsidR="00835942">
        <w:rPr>
          <w:rFonts w:eastAsia="Times New Roman"/>
        </w:rPr>
        <w:t>7</w:t>
      </w:r>
      <w:r w:rsidRPr="002E5329">
        <w:rPr>
          <w:rFonts w:eastAsia="Times New Roman"/>
        </w:rPr>
        <w:t>.</w:t>
      </w:r>
    </w:p>
    <w:p w14:paraId="4FE2D765" w14:textId="6305B09F" w:rsidR="002658DF" w:rsidRDefault="002658DF" w:rsidP="00B07771">
      <w:pPr>
        <w:spacing w:after="0" w:line="240" w:lineRule="auto"/>
        <w:jc w:val="both"/>
        <w:rPr>
          <w:rFonts w:ascii="Times New Roman" w:eastAsia="Times New Roman" w:hAnsi="Times New Roman" w:cs="Times New Roman"/>
          <w:color w:val="0D0D0D" w:themeColor="text1" w:themeTint="F2"/>
          <w:sz w:val="24"/>
          <w:szCs w:val="24"/>
        </w:rPr>
      </w:pPr>
    </w:p>
    <w:p w14:paraId="159170FC" w14:textId="24E7D498" w:rsidR="002658DF" w:rsidRDefault="002658DF" w:rsidP="00B07771">
      <w:pPr>
        <w:spacing w:after="0" w:line="24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U članku 31. stavak 8. </w:t>
      </w:r>
      <w:r w:rsidR="008A3BE2">
        <w:rPr>
          <w:rFonts w:ascii="Times New Roman" w:eastAsia="Times New Roman" w:hAnsi="Times New Roman" w:cs="Times New Roman"/>
          <w:color w:val="0D0D0D" w:themeColor="text1" w:themeTint="F2"/>
          <w:sz w:val="24"/>
          <w:szCs w:val="24"/>
        </w:rPr>
        <w:t>briše se.</w:t>
      </w:r>
    </w:p>
    <w:p w14:paraId="5C97C26E" w14:textId="559DD208" w:rsidR="002E5329" w:rsidRDefault="002E5329" w:rsidP="00CE1748">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228F5A32" w14:textId="412CF183" w:rsidR="002E5329" w:rsidRDefault="002E5329" w:rsidP="00CE1748">
      <w:pPr>
        <w:pStyle w:val="Heading1"/>
        <w:spacing w:before="0"/>
        <w:jc w:val="center"/>
        <w:rPr>
          <w:rFonts w:eastAsia="Times New Roman"/>
          <w:lang w:eastAsia="hr-HR"/>
        </w:rPr>
      </w:pPr>
      <w:r w:rsidRPr="002E5329">
        <w:rPr>
          <w:rFonts w:eastAsia="Times New Roman"/>
          <w:lang w:eastAsia="hr-HR"/>
        </w:rPr>
        <w:t xml:space="preserve">Članak </w:t>
      </w:r>
      <w:r w:rsidR="00835942">
        <w:rPr>
          <w:rFonts w:eastAsia="Times New Roman"/>
          <w:lang w:eastAsia="hr-HR"/>
        </w:rPr>
        <w:t>8</w:t>
      </w:r>
      <w:r w:rsidRPr="002E5329">
        <w:rPr>
          <w:rFonts w:eastAsia="Times New Roman"/>
          <w:lang w:eastAsia="hr-HR"/>
        </w:rPr>
        <w:t>.</w:t>
      </w:r>
    </w:p>
    <w:p w14:paraId="4C0BD021" w14:textId="7B7EEA63" w:rsidR="002E5329" w:rsidRPr="002E5329" w:rsidRDefault="002E5329"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4817AC5A" w14:textId="705A1869" w:rsidR="002E5329" w:rsidRPr="002E5329" w:rsidRDefault="002E5329"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2E5329">
        <w:rPr>
          <w:rFonts w:ascii="Times New Roman" w:eastAsia="Times New Roman" w:hAnsi="Times New Roman" w:cs="Times New Roman"/>
          <w:color w:val="231F20"/>
          <w:sz w:val="24"/>
          <w:szCs w:val="24"/>
          <w:lang w:eastAsia="hr-HR"/>
        </w:rPr>
        <w:t>U članku 32. stavak 1. mijenja se i glasi:</w:t>
      </w:r>
    </w:p>
    <w:p w14:paraId="4B676E34" w14:textId="77777777" w:rsidR="002E5329" w:rsidRPr="002E5329" w:rsidRDefault="002E5329"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4EF2DDF0" w14:textId="4FE88356" w:rsidR="002E5329" w:rsidRDefault="002E5329"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2E5329">
        <w:rPr>
          <w:rFonts w:ascii="Times New Roman" w:eastAsia="Times New Roman" w:hAnsi="Times New Roman" w:cs="Times New Roman"/>
          <w:color w:val="231F20"/>
          <w:sz w:val="24"/>
          <w:szCs w:val="24"/>
          <w:lang w:eastAsia="hr-HR"/>
        </w:rPr>
        <w:t>„(1) Matičn</w:t>
      </w:r>
      <w:r w:rsidR="00564CCF">
        <w:rPr>
          <w:rFonts w:ascii="Times New Roman" w:eastAsia="Times New Roman" w:hAnsi="Times New Roman" w:cs="Times New Roman"/>
          <w:color w:val="231F20"/>
          <w:sz w:val="24"/>
          <w:szCs w:val="24"/>
          <w:lang w:eastAsia="hr-HR"/>
        </w:rPr>
        <w:t>o društvo grupe koje</w:t>
      </w:r>
      <w:r w:rsidRPr="002E5329">
        <w:rPr>
          <w:rFonts w:ascii="Times New Roman" w:eastAsia="Times New Roman" w:hAnsi="Times New Roman" w:cs="Times New Roman"/>
          <w:color w:val="231F20"/>
          <w:sz w:val="24"/>
          <w:szCs w:val="24"/>
          <w:lang w:eastAsia="hr-HR"/>
        </w:rPr>
        <w:t xml:space="preserve"> na datum bilance na konsolidiranoj osnovi </w:t>
      </w:r>
      <w:r w:rsidR="00496895">
        <w:rPr>
          <w:rFonts w:ascii="Times New Roman" w:eastAsia="Times New Roman" w:hAnsi="Times New Roman" w:cs="Times New Roman"/>
          <w:color w:val="231F20"/>
          <w:sz w:val="24"/>
          <w:szCs w:val="24"/>
          <w:lang w:eastAsia="hr-HR"/>
        </w:rPr>
        <w:t>prelazi kriterij</w:t>
      </w:r>
      <w:r w:rsidR="008A3BE2">
        <w:rPr>
          <w:rFonts w:ascii="Times New Roman" w:eastAsia="Times New Roman" w:hAnsi="Times New Roman" w:cs="Times New Roman"/>
          <w:color w:val="231F20"/>
          <w:sz w:val="24"/>
          <w:szCs w:val="24"/>
          <w:lang w:eastAsia="hr-HR"/>
        </w:rPr>
        <w:t xml:space="preserve">e </w:t>
      </w:r>
      <w:r w:rsidRPr="002E5329">
        <w:rPr>
          <w:rFonts w:ascii="Times New Roman" w:eastAsia="Times New Roman" w:hAnsi="Times New Roman" w:cs="Times New Roman"/>
          <w:color w:val="231F20"/>
          <w:sz w:val="24"/>
          <w:szCs w:val="24"/>
          <w:lang w:eastAsia="hr-HR"/>
        </w:rPr>
        <w:t>netoprihod</w:t>
      </w:r>
      <w:r w:rsidR="00496895">
        <w:rPr>
          <w:rFonts w:ascii="Times New Roman" w:eastAsia="Times New Roman" w:hAnsi="Times New Roman" w:cs="Times New Roman"/>
          <w:color w:val="231F20"/>
          <w:sz w:val="24"/>
          <w:szCs w:val="24"/>
          <w:lang w:eastAsia="hr-HR"/>
        </w:rPr>
        <w:t>a</w:t>
      </w:r>
      <w:r w:rsidRPr="002E5329">
        <w:rPr>
          <w:rFonts w:ascii="Times New Roman" w:eastAsia="Times New Roman" w:hAnsi="Times New Roman" w:cs="Times New Roman"/>
          <w:color w:val="231F20"/>
          <w:sz w:val="24"/>
          <w:szCs w:val="24"/>
          <w:lang w:eastAsia="hr-HR"/>
        </w:rPr>
        <w:t xml:space="preserve"> već</w:t>
      </w:r>
      <w:r w:rsidR="00496895">
        <w:rPr>
          <w:rFonts w:ascii="Times New Roman" w:eastAsia="Times New Roman" w:hAnsi="Times New Roman" w:cs="Times New Roman"/>
          <w:color w:val="231F20"/>
          <w:sz w:val="24"/>
          <w:szCs w:val="24"/>
          <w:lang w:eastAsia="hr-HR"/>
        </w:rPr>
        <w:t>eg</w:t>
      </w:r>
      <w:r w:rsidRPr="002E5329">
        <w:rPr>
          <w:rFonts w:ascii="Times New Roman" w:eastAsia="Times New Roman" w:hAnsi="Times New Roman" w:cs="Times New Roman"/>
          <w:color w:val="231F20"/>
          <w:sz w:val="24"/>
          <w:szCs w:val="24"/>
          <w:lang w:eastAsia="hr-HR"/>
        </w:rPr>
        <w:t xml:space="preserve"> od 450</w:t>
      </w:r>
      <w:r>
        <w:rPr>
          <w:rFonts w:ascii="Times New Roman" w:eastAsia="Times New Roman" w:hAnsi="Times New Roman" w:cs="Times New Roman"/>
          <w:color w:val="231F20"/>
          <w:sz w:val="24"/>
          <w:szCs w:val="24"/>
          <w:lang w:eastAsia="hr-HR"/>
        </w:rPr>
        <w:t>.</w:t>
      </w:r>
      <w:r w:rsidRPr="002E5329">
        <w:rPr>
          <w:rFonts w:ascii="Times New Roman" w:eastAsia="Times New Roman" w:hAnsi="Times New Roman" w:cs="Times New Roman"/>
          <w:color w:val="231F20"/>
          <w:sz w:val="24"/>
          <w:szCs w:val="24"/>
          <w:lang w:eastAsia="hr-HR"/>
        </w:rPr>
        <w:t>000</w:t>
      </w:r>
      <w:r>
        <w:rPr>
          <w:rFonts w:ascii="Times New Roman" w:eastAsia="Times New Roman" w:hAnsi="Times New Roman" w:cs="Times New Roman"/>
          <w:color w:val="231F20"/>
          <w:sz w:val="24"/>
          <w:szCs w:val="24"/>
          <w:lang w:eastAsia="hr-HR"/>
        </w:rPr>
        <w:t>.</w:t>
      </w:r>
      <w:r w:rsidRPr="002E5329">
        <w:rPr>
          <w:rFonts w:ascii="Times New Roman" w:eastAsia="Times New Roman" w:hAnsi="Times New Roman" w:cs="Times New Roman"/>
          <w:color w:val="231F20"/>
          <w:sz w:val="24"/>
          <w:szCs w:val="24"/>
          <w:lang w:eastAsia="hr-HR"/>
        </w:rPr>
        <w:t>000</w:t>
      </w:r>
      <w:r>
        <w:rPr>
          <w:rFonts w:ascii="Times New Roman" w:eastAsia="Times New Roman" w:hAnsi="Times New Roman" w:cs="Times New Roman"/>
          <w:color w:val="231F20"/>
          <w:sz w:val="24"/>
          <w:szCs w:val="24"/>
          <w:lang w:eastAsia="hr-HR"/>
        </w:rPr>
        <w:t>,00 eura</w:t>
      </w:r>
      <w:r w:rsidR="00496895">
        <w:rPr>
          <w:rFonts w:ascii="Times New Roman" w:eastAsia="Times New Roman" w:hAnsi="Times New Roman" w:cs="Times New Roman"/>
          <w:color w:val="231F20"/>
          <w:sz w:val="24"/>
          <w:szCs w:val="24"/>
          <w:lang w:eastAsia="hr-HR"/>
        </w:rPr>
        <w:t xml:space="preserve"> te prosječnog broja </w:t>
      </w:r>
      <w:r w:rsidRPr="002E5329">
        <w:rPr>
          <w:rFonts w:ascii="Times New Roman" w:eastAsia="Times New Roman" w:hAnsi="Times New Roman" w:cs="Times New Roman"/>
          <w:color w:val="231F20"/>
          <w:sz w:val="24"/>
          <w:szCs w:val="24"/>
          <w:lang w:eastAsia="hr-HR"/>
        </w:rPr>
        <w:t>od 1</w:t>
      </w:r>
      <w:r>
        <w:rPr>
          <w:rFonts w:ascii="Times New Roman" w:eastAsia="Times New Roman" w:hAnsi="Times New Roman" w:cs="Times New Roman"/>
          <w:color w:val="231F20"/>
          <w:sz w:val="24"/>
          <w:szCs w:val="24"/>
          <w:lang w:eastAsia="hr-HR"/>
        </w:rPr>
        <w:t>.</w:t>
      </w:r>
      <w:r w:rsidRPr="002E5329">
        <w:rPr>
          <w:rFonts w:ascii="Times New Roman" w:eastAsia="Times New Roman" w:hAnsi="Times New Roman" w:cs="Times New Roman"/>
          <w:color w:val="231F20"/>
          <w:sz w:val="24"/>
          <w:szCs w:val="24"/>
          <w:lang w:eastAsia="hr-HR"/>
        </w:rPr>
        <w:t xml:space="preserve">000 radnika tijekom </w:t>
      </w:r>
      <w:r w:rsidR="00496895">
        <w:rPr>
          <w:rFonts w:ascii="Times New Roman" w:eastAsia="Times New Roman" w:hAnsi="Times New Roman" w:cs="Times New Roman"/>
          <w:color w:val="231F20"/>
          <w:sz w:val="24"/>
          <w:szCs w:val="24"/>
          <w:lang w:eastAsia="hr-HR"/>
        </w:rPr>
        <w:t xml:space="preserve">prethodne </w:t>
      </w:r>
      <w:r w:rsidRPr="002E5329">
        <w:rPr>
          <w:rFonts w:ascii="Times New Roman" w:eastAsia="Times New Roman" w:hAnsi="Times New Roman" w:cs="Times New Roman"/>
          <w:color w:val="231F20"/>
          <w:sz w:val="24"/>
          <w:szCs w:val="24"/>
          <w:lang w:eastAsia="hr-HR"/>
        </w:rPr>
        <w:t xml:space="preserve">poslovne godine </w:t>
      </w:r>
      <w:r w:rsidRPr="002E5329">
        <w:rPr>
          <w:rFonts w:ascii="Times New Roman" w:eastAsia="Times New Roman" w:hAnsi="Times New Roman" w:cs="Times New Roman"/>
          <w:color w:val="231F20"/>
          <w:sz w:val="24"/>
          <w:szCs w:val="24"/>
          <w:lang w:eastAsia="hr-HR"/>
        </w:rPr>
        <w:lastRenderedPageBreak/>
        <w:t>dužn</w:t>
      </w:r>
      <w:r w:rsidR="00564CCF">
        <w:rPr>
          <w:rFonts w:ascii="Times New Roman" w:eastAsia="Times New Roman" w:hAnsi="Times New Roman" w:cs="Times New Roman"/>
          <w:color w:val="231F20"/>
          <w:sz w:val="24"/>
          <w:szCs w:val="24"/>
          <w:lang w:eastAsia="hr-HR"/>
        </w:rPr>
        <w:t>o</w:t>
      </w:r>
      <w:r w:rsidRPr="002E5329">
        <w:rPr>
          <w:rFonts w:ascii="Times New Roman" w:eastAsia="Times New Roman" w:hAnsi="Times New Roman" w:cs="Times New Roman"/>
          <w:color w:val="231F20"/>
          <w:sz w:val="24"/>
          <w:szCs w:val="24"/>
          <w:lang w:eastAsia="hr-HR"/>
        </w:rPr>
        <w:t xml:space="preserve"> </w:t>
      </w:r>
      <w:r w:rsidR="00564CCF">
        <w:rPr>
          <w:rFonts w:ascii="Times New Roman" w:eastAsia="Times New Roman" w:hAnsi="Times New Roman" w:cs="Times New Roman"/>
          <w:color w:val="231F20"/>
          <w:sz w:val="24"/>
          <w:szCs w:val="24"/>
          <w:lang w:eastAsia="hr-HR"/>
        </w:rPr>
        <w:t xml:space="preserve">je u svoj konsolidirani </w:t>
      </w:r>
      <w:r w:rsidRPr="002E5329">
        <w:rPr>
          <w:rFonts w:ascii="Times New Roman" w:eastAsia="Times New Roman" w:hAnsi="Times New Roman" w:cs="Times New Roman"/>
          <w:color w:val="231F20"/>
          <w:sz w:val="24"/>
          <w:szCs w:val="24"/>
          <w:lang w:eastAsia="hr-HR"/>
        </w:rPr>
        <w:t>izvještaj poslovodstva uključiti informacije potrebne za razumijevanje učinka grupe na pitanja održivosti i informacije potrebne za razumijevanje načina na koji pitanja održivosti utječu na razvoj, poslovne rezultate i položaj grupe.</w:t>
      </w:r>
      <w:r>
        <w:rPr>
          <w:rFonts w:ascii="Times New Roman" w:eastAsia="Times New Roman" w:hAnsi="Times New Roman" w:cs="Times New Roman"/>
          <w:color w:val="231F20"/>
          <w:sz w:val="24"/>
          <w:szCs w:val="24"/>
          <w:lang w:eastAsia="hr-HR"/>
        </w:rPr>
        <w:t>“</w:t>
      </w:r>
      <w:r w:rsidR="00871A67">
        <w:rPr>
          <w:rFonts w:ascii="Times New Roman" w:eastAsia="Times New Roman" w:hAnsi="Times New Roman" w:cs="Times New Roman"/>
          <w:color w:val="231F20"/>
          <w:sz w:val="24"/>
          <w:szCs w:val="24"/>
          <w:lang w:eastAsia="hr-HR"/>
        </w:rPr>
        <w:t>.</w:t>
      </w:r>
    </w:p>
    <w:p w14:paraId="7CED2668" w14:textId="0B9ECC73" w:rsidR="00384BA4" w:rsidRDefault="00384BA4"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66161C56" w14:textId="1312B85B" w:rsidR="002D3236" w:rsidRDefault="002D3236"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Iza stavka 7. dodaju se </w:t>
      </w:r>
      <w:r w:rsidR="000C35B0">
        <w:rPr>
          <w:rFonts w:ascii="Times New Roman" w:eastAsia="Times New Roman" w:hAnsi="Times New Roman" w:cs="Times New Roman"/>
          <w:color w:val="231F20"/>
          <w:sz w:val="24"/>
          <w:szCs w:val="24"/>
          <w:lang w:eastAsia="hr-HR"/>
        </w:rPr>
        <w:t xml:space="preserve">novi </w:t>
      </w:r>
      <w:r>
        <w:rPr>
          <w:rFonts w:ascii="Times New Roman" w:eastAsia="Times New Roman" w:hAnsi="Times New Roman" w:cs="Times New Roman"/>
          <w:color w:val="231F20"/>
          <w:sz w:val="24"/>
          <w:szCs w:val="24"/>
          <w:lang w:eastAsia="hr-HR"/>
        </w:rPr>
        <w:t xml:space="preserve">stavci 8. </w:t>
      </w:r>
      <w:r w:rsidR="000C35B0">
        <w:rPr>
          <w:rFonts w:ascii="Times New Roman" w:eastAsia="Times New Roman" w:hAnsi="Times New Roman" w:cs="Times New Roman"/>
          <w:color w:val="231F20"/>
          <w:sz w:val="24"/>
          <w:szCs w:val="24"/>
          <w:lang w:eastAsia="hr-HR"/>
        </w:rPr>
        <w:t xml:space="preserve">do 12. i stavci 13. </w:t>
      </w:r>
      <w:r>
        <w:rPr>
          <w:rFonts w:ascii="Times New Roman" w:eastAsia="Times New Roman" w:hAnsi="Times New Roman" w:cs="Times New Roman"/>
          <w:color w:val="231F20"/>
          <w:sz w:val="24"/>
          <w:szCs w:val="24"/>
          <w:lang w:eastAsia="hr-HR"/>
        </w:rPr>
        <w:t>do 16.</w:t>
      </w:r>
      <w:r w:rsidR="000C35B0">
        <w:rPr>
          <w:rFonts w:ascii="Times New Roman" w:eastAsia="Times New Roman" w:hAnsi="Times New Roman" w:cs="Times New Roman"/>
          <w:color w:val="231F20"/>
          <w:sz w:val="24"/>
          <w:szCs w:val="24"/>
          <w:lang w:eastAsia="hr-HR"/>
        </w:rPr>
        <w:t xml:space="preserve"> koji glase:</w:t>
      </w:r>
    </w:p>
    <w:p w14:paraId="43DEB745" w14:textId="77777777" w:rsidR="00656C0A" w:rsidRDefault="00656C0A"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47928FA5" w14:textId="107FD9B3" w:rsidR="002D3236" w:rsidRDefault="004E06E0" w:rsidP="00CE1748">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002D3236">
        <w:rPr>
          <w:rFonts w:ascii="Times New Roman" w:eastAsia="Times New Roman" w:hAnsi="Times New Roman" w:cs="Times New Roman"/>
          <w:color w:val="000000"/>
          <w:sz w:val="24"/>
          <w:szCs w:val="24"/>
          <w:lang w:eastAsia="hr-HR"/>
        </w:rPr>
        <w:t>(8)</w:t>
      </w:r>
      <w:r w:rsidR="00373823">
        <w:rPr>
          <w:rFonts w:ascii="Times New Roman" w:eastAsia="Times New Roman" w:hAnsi="Times New Roman" w:cs="Times New Roman"/>
          <w:color w:val="000000"/>
          <w:sz w:val="24"/>
          <w:szCs w:val="24"/>
          <w:lang w:eastAsia="hr-HR"/>
        </w:rPr>
        <w:t xml:space="preserve"> </w:t>
      </w:r>
      <w:r w:rsidR="002D3236">
        <w:rPr>
          <w:rFonts w:ascii="Times New Roman" w:eastAsia="Times New Roman" w:hAnsi="Times New Roman" w:cs="Times New Roman"/>
          <w:color w:val="000000"/>
          <w:sz w:val="24"/>
          <w:szCs w:val="24"/>
          <w:lang w:eastAsia="hr-HR"/>
        </w:rPr>
        <w:t>Matično društvo iz stavka 1. ovoga članka</w:t>
      </w:r>
      <w:r w:rsidR="002D3236" w:rsidRPr="0098591F">
        <w:rPr>
          <w:rFonts w:ascii="Times New Roman" w:eastAsia="Times New Roman" w:hAnsi="Times New Roman" w:cs="Times New Roman"/>
          <w:color w:val="000000"/>
          <w:sz w:val="24"/>
          <w:szCs w:val="24"/>
          <w:lang w:eastAsia="hr-HR"/>
        </w:rPr>
        <w:t xml:space="preserve"> </w:t>
      </w:r>
      <w:r w:rsidR="002D3236">
        <w:rPr>
          <w:rFonts w:ascii="Times New Roman" w:eastAsia="Times New Roman" w:hAnsi="Times New Roman" w:cs="Times New Roman"/>
          <w:color w:val="000000"/>
          <w:sz w:val="24"/>
          <w:szCs w:val="24"/>
          <w:lang w:eastAsia="hr-HR"/>
        </w:rPr>
        <w:t>može</w:t>
      </w:r>
      <w:r w:rsidR="002D3236" w:rsidRPr="0098591F">
        <w:rPr>
          <w:rFonts w:ascii="Times New Roman" w:eastAsia="Times New Roman" w:hAnsi="Times New Roman" w:cs="Times New Roman"/>
          <w:color w:val="000000"/>
          <w:sz w:val="24"/>
          <w:szCs w:val="24"/>
          <w:lang w:eastAsia="hr-HR"/>
        </w:rPr>
        <w:t xml:space="preserve"> se osloniti na s</w:t>
      </w:r>
      <w:r w:rsidR="002D3236">
        <w:rPr>
          <w:rFonts w:ascii="Times New Roman" w:eastAsia="Times New Roman" w:hAnsi="Times New Roman" w:cs="Times New Roman"/>
          <w:color w:val="000000"/>
          <w:sz w:val="24"/>
          <w:szCs w:val="24"/>
          <w:lang w:eastAsia="hr-HR"/>
        </w:rPr>
        <w:t xml:space="preserve">amodeklaraciju poduzetnika u </w:t>
      </w:r>
      <w:r w:rsidR="002D3236" w:rsidRPr="0098591F">
        <w:rPr>
          <w:rFonts w:ascii="Times New Roman" w:eastAsia="Times New Roman" w:hAnsi="Times New Roman" w:cs="Times New Roman"/>
          <w:color w:val="000000"/>
          <w:sz w:val="24"/>
          <w:szCs w:val="24"/>
          <w:lang w:eastAsia="hr-HR"/>
        </w:rPr>
        <w:t>svojem lancu vrijednosti kako bi utvrdi</w:t>
      </w:r>
      <w:r w:rsidR="002D3236">
        <w:rPr>
          <w:rFonts w:ascii="Times New Roman" w:eastAsia="Times New Roman" w:hAnsi="Times New Roman" w:cs="Times New Roman"/>
          <w:color w:val="000000"/>
          <w:sz w:val="24"/>
          <w:szCs w:val="24"/>
          <w:lang w:eastAsia="hr-HR"/>
        </w:rPr>
        <w:t>o</w:t>
      </w:r>
      <w:r w:rsidR="002D3236" w:rsidRPr="0098591F">
        <w:rPr>
          <w:rFonts w:ascii="Times New Roman" w:eastAsia="Times New Roman" w:hAnsi="Times New Roman" w:cs="Times New Roman"/>
          <w:color w:val="000000"/>
          <w:sz w:val="24"/>
          <w:szCs w:val="24"/>
          <w:lang w:eastAsia="hr-HR"/>
        </w:rPr>
        <w:t xml:space="preserve"> </w:t>
      </w:r>
      <w:r w:rsidR="002D3236">
        <w:rPr>
          <w:rFonts w:ascii="Times New Roman" w:eastAsia="Times New Roman" w:hAnsi="Times New Roman" w:cs="Times New Roman"/>
          <w:color w:val="000000"/>
          <w:sz w:val="24"/>
          <w:szCs w:val="24"/>
          <w:lang w:eastAsia="hr-HR"/>
        </w:rPr>
        <w:t>radi li se o</w:t>
      </w:r>
      <w:r w:rsidR="002D3236" w:rsidRPr="0098591F">
        <w:rPr>
          <w:rFonts w:ascii="Times New Roman" w:eastAsia="Times New Roman" w:hAnsi="Times New Roman" w:cs="Times New Roman"/>
          <w:color w:val="000000"/>
          <w:sz w:val="24"/>
          <w:szCs w:val="24"/>
          <w:lang w:eastAsia="hr-HR"/>
        </w:rPr>
        <w:t xml:space="preserve"> zaštićen</w:t>
      </w:r>
      <w:r w:rsidR="002D3236">
        <w:rPr>
          <w:rFonts w:ascii="Times New Roman" w:eastAsia="Times New Roman" w:hAnsi="Times New Roman" w:cs="Times New Roman"/>
          <w:color w:val="000000"/>
          <w:sz w:val="24"/>
          <w:szCs w:val="24"/>
          <w:lang w:eastAsia="hr-HR"/>
        </w:rPr>
        <w:t>om</w:t>
      </w:r>
      <w:r w:rsidR="002D3236" w:rsidRPr="0098591F">
        <w:rPr>
          <w:rFonts w:ascii="Times New Roman" w:eastAsia="Times New Roman" w:hAnsi="Times New Roman" w:cs="Times New Roman"/>
          <w:color w:val="000000"/>
          <w:sz w:val="24"/>
          <w:szCs w:val="24"/>
          <w:lang w:eastAsia="hr-HR"/>
        </w:rPr>
        <w:t xml:space="preserve"> </w:t>
      </w:r>
      <w:r w:rsidR="002D3236">
        <w:rPr>
          <w:rFonts w:ascii="Times New Roman" w:eastAsia="Times New Roman" w:hAnsi="Times New Roman" w:cs="Times New Roman"/>
          <w:color w:val="000000"/>
          <w:sz w:val="24"/>
          <w:szCs w:val="24"/>
          <w:lang w:eastAsia="hr-HR"/>
        </w:rPr>
        <w:t>poduzetniku</w:t>
      </w:r>
      <w:r w:rsidR="002D3236" w:rsidRPr="0098591F">
        <w:rPr>
          <w:rFonts w:ascii="Times New Roman" w:eastAsia="Times New Roman" w:hAnsi="Times New Roman" w:cs="Times New Roman"/>
          <w:color w:val="000000"/>
          <w:sz w:val="24"/>
          <w:szCs w:val="24"/>
          <w:lang w:eastAsia="hr-HR"/>
        </w:rPr>
        <w:t xml:space="preserve">. </w:t>
      </w:r>
    </w:p>
    <w:p w14:paraId="5A2499DC" w14:textId="77777777" w:rsidR="00794580" w:rsidRDefault="00794580" w:rsidP="00CE174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C9D9491" w14:textId="15E3AB05" w:rsidR="002D3236" w:rsidRPr="0098591F" w:rsidRDefault="002D3236" w:rsidP="00CE1748">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(9) </w:t>
      </w:r>
      <w:r w:rsidRPr="001937D4">
        <w:rPr>
          <w:rFonts w:ascii="Times New Roman" w:eastAsia="Times New Roman" w:hAnsi="Times New Roman" w:cs="Times New Roman"/>
          <w:color w:val="000000"/>
          <w:sz w:val="24"/>
          <w:szCs w:val="24"/>
          <w:lang w:eastAsia="hr-HR"/>
        </w:rPr>
        <w:t xml:space="preserve">Od </w:t>
      </w:r>
      <w:r>
        <w:rPr>
          <w:rFonts w:ascii="Times New Roman" w:eastAsia="Times New Roman" w:hAnsi="Times New Roman" w:cs="Times New Roman"/>
          <w:color w:val="000000"/>
          <w:sz w:val="24"/>
          <w:szCs w:val="24"/>
          <w:lang w:eastAsia="hr-HR"/>
        </w:rPr>
        <w:t>matičnog društva</w:t>
      </w:r>
      <w:r w:rsidRPr="001937D4">
        <w:rPr>
          <w:rFonts w:ascii="Times New Roman" w:eastAsia="Times New Roman" w:hAnsi="Times New Roman" w:cs="Times New Roman"/>
          <w:color w:val="000000"/>
          <w:sz w:val="24"/>
          <w:szCs w:val="24"/>
          <w:lang w:eastAsia="hr-HR"/>
        </w:rPr>
        <w:t xml:space="preserve"> iz stavka 1. ovoga članka ne zahtijeva se provjera informacija iz samodeklaracije, ali se na nju ne smiju osloniti ako znaju ili bi razumno trebali znati da je očito netočna.</w:t>
      </w:r>
    </w:p>
    <w:p w14:paraId="4BFC3F8C" w14:textId="77777777" w:rsidR="00794580" w:rsidRDefault="00794580" w:rsidP="00CE174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4596089" w14:textId="0952E3DD" w:rsidR="002D3236" w:rsidRDefault="002D3236" w:rsidP="00CE1748">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(10) Zaštićeni poduzetnik</w:t>
      </w:r>
      <w:r w:rsidRPr="0098591F">
        <w:rPr>
          <w:rFonts w:ascii="Times New Roman" w:eastAsia="Times New Roman" w:hAnsi="Times New Roman" w:cs="Times New Roman"/>
          <w:color w:val="000000"/>
          <w:sz w:val="24"/>
          <w:szCs w:val="24"/>
          <w:lang w:eastAsia="hr-HR"/>
        </w:rPr>
        <w:t xml:space="preserve"> ima pravo odbiti dostaviti informacije koje </w:t>
      </w:r>
      <w:r>
        <w:rPr>
          <w:rFonts w:ascii="Times New Roman" w:eastAsia="Times New Roman" w:hAnsi="Times New Roman" w:cs="Times New Roman"/>
          <w:color w:val="000000"/>
          <w:sz w:val="24"/>
          <w:szCs w:val="24"/>
          <w:lang w:eastAsia="hr-HR"/>
        </w:rPr>
        <w:t xml:space="preserve">nadilaze informacije navedene u </w:t>
      </w:r>
      <w:r w:rsidRPr="0098591F">
        <w:rPr>
          <w:rFonts w:ascii="Times New Roman" w:eastAsia="Times New Roman" w:hAnsi="Times New Roman" w:cs="Times New Roman"/>
          <w:color w:val="000000"/>
          <w:sz w:val="24"/>
          <w:szCs w:val="24"/>
          <w:lang w:eastAsia="hr-HR"/>
        </w:rPr>
        <w:t>dobrovoljnim standardima kao odgovor na zahtjev podnesen za potrebe izvje</w:t>
      </w:r>
      <w:r>
        <w:rPr>
          <w:rFonts w:ascii="Times New Roman" w:eastAsia="Times New Roman" w:hAnsi="Times New Roman" w:cs="Times New Roman"/>
          <w:color w:val="000000"/>
          <w:sz w:val="24"/>
          <w:szCs w:val="24"/>
          <w:lang w:eastAsia="hr-HR"/>
        </w:rPr>
        <w:t xml:space="preserve">štavanja o </w:t>
      </w:r>
      <w:r w:rsidRPr="0098591F">
        <w:rPr>
          <w:rFonts w:ascii="Times New Roman" w:eastAsia="Times New Roman" w:hAnsi="Times New Roman" w:cs="Times New Roman"/>
          <w:color w:val="000000"/>
          <w:sz w:val="24"/>
          <w:szCs w:val="24"/>
          <w:lang w:eastAsia="hr-HR"/>
        </w:rPr>
        <w:t xml:space="preserve">održivosti </w:t>
      </w:r>
      <w:r>
        <w:rPr>
          <w:rFonts w:ascii="Times New Roman" w:eastAsia="Times New Roman" w:hAnsi="Times New Roman" w:cs="Times New Roman"/>
          <w:color w:val="000000"/>
          <w:sz w:val="24"/>
          <w:szCs w:val="24"/>
          <w:lang w:eastAsia="hr-HR"/>
        </w:rPr>
        <w:t>u skladu s ovim Zakonom</w:t>
      </w:r>
      <w:r w:rsidRPr="0098591F">
        <w:rPr>
          <w:rFonts w:ascii="Times New Roman" w:eastAsia="Times New Roman" w:hAnsi="Times New Roman" w:cs="Times New Roman"/>
          <w:color w:val="000000"/>
          <w:sz w:val="24"/>
          <w:szCs w:val="24"/>
          <w:lang w:eastAsia="hr-HR"/>
        </w:rPr>
        <w:t xml:space="preserve">. </w:t>
      </w:r>
    </w:p>
    <w:p w14:paraId="74D735BC" w14:textId="77777777" w:rsidR="00794580" w:rsidRDefault="00794580" w:rsidP="00CE174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3D923CA" w14:textId="717F18E1" w:rsidR="002D3236" w:rsidRPr="00A319EB" w:rsidRDefault="002D3236" w:rsidP="00CE1748">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(11) </w:t>
      </w:r>
      <w:r w:rsidRPr="00A319EB">
        <w:rPr>
          <w:rFonts w:ascii="Times New Roman" w:eastAsia="Times New Roman" w:hAnsi="Times New Roman" w:cs="Times New Roman"/>
          <w:color w:val="000000"/>
          <w:sz w:val="24"/>
          <w:szCs w:val="24"/>
          <w:lang w:eastAsia="hr-HR"/>
        </w:rPr>
        <w:t>Pri uspostavi ugovornih i drugih aranžmana za potrebe ispunjavanja zahtjeva za izvještavanjem o održivosti iz ovoga Zakona poduzetnik iz stavka 1. ovoga članka ne smij</w:t>
      </w:r>
      <w:r w:rsidR="003155D7">
        <w:rPr>
          <w:rFonts w:ascii="Times New Roman" w:eastAsia="Times New Roman" w:hAnsi="Times New Roman" w:cs="Times New Roman"/>
          <w:color w:val="000000"/>
          <w:sz w:val="24"/>
          <w:szCs w:val="24"/>
          <w:lang w:eastAsia="hr-HR"/>
        </w:rPr>
        <w:t>e</w:t>
      </w:r>
      <w:r w:rsidRPr="00A319EB">
        <w:rPr>
          <w:rFonts w:ascii="Times New Roman" w:eastAsia="Times New Roman" w:hAnsi="Times New Roman" w:cs="Times New Roman"/>
          <w:color w:val="000000"/>
          <w:sz w:val="24"/>
          <w:szCs w:val="24"/>
          <w:lang w:eastAsia="hr-HR"/>
        </w:rPr>
        <w:t xml:space="preserve"> zahtijevati od zaštićenog poduzetnika da dostavi informacije koje nadilaze informacije navedene u dobrovoljnim standardima.</w:t>
      </w:r>
    </w:p>
    <w:p w14:paraId="4B202524" w14:textId="77777777" w:rsidR="00794580" w:rsidRDefault="00794580" w:rsidP="00CE174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C3EC2D2" w14:textId="7E111C50" w:rsidR="002D3236" w:rsidRPr="00F615D7" w:rsidRDefault="002D3236" w:rsidP="00CE1748">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(12</w:t>
      </w:r>
      <w:r w:rsidRPr="00A319EB">
        <w:rPr>
          <w:rFonts w:ascii="Times New Roman" w:eastAsia="Times New Roman" w:hAnsi="Times New Roman" w:cs="Times New Roman"/>
          <w:color w:val="000000"/>
          <w:sz w:val="24"/>
          <w:szCs w:val="24"/>
          <w:lang w:eastAsia="hr-HR"/>
        </w:rPr>
        <w:t xml:space="preserve">) Ugovorne odredbe koje su u suprotnosti sa stavkom 11. ovoga članka </w:t>
      </w:r>
      <w:r>
        <w:rPr>
          <w:rFonts w:ascii="Times New Roman" w:eastAsia="Times New Roman" w:hAnsi="Times New Roman" w:cs="Times New Roman"/>
          <w:color w:val="000000"/>
          <w:sz w:val="24"/>
          <w:szCs w:val="24"/>
          <w:lang w:eastAsia="hr-HR"/>
        </w:rPr>
        <w:t>nisu obvezujuće</w:t>
      </w:r>
      <w:r w:rsidRPr="00A319EB">
        <w:rPr>
          <w:rFonts w:ascii="Times New Roman" w:eastAsia="Times New Roman" w:hAnsi="Times New Roman" w:cs="Times New Roman"/>
          <w:color w:val="000000"/>
          <w:sz w:val="24"/>
          <w:szCs w:val="24"/>
          <w:lang w:eastAsia="hr-HR"/>
        </w:rPr>
        <w:t>, pri čemu to ne utječe na val</w:t>
      </w:r>
      <w:r w:rsidRPr="00F615D7">
        <w:rPr>
          <w:rFonts w:ascii="Times New Roman" w:eastAsia="Times New Roman" w:hAnsi="Times New Roman" w:cs="Times New Roman"/>
          <w:color w:val="000000"/>
          <w:sz w:val="24"/>
          <w:szCs w:val="24"/>
          <w:lang w:eastAsia="hr-HR"/>
        </w:rPr>
        <w:t>janost ostalih odredaba ugovora</w:t>
      </w:r>
      <w:r w:rsidR="006C4B04">
        <w:rPr>
          <w:rFonts w:ascii="Times New Roman" w:eastAsia="Times New Roman" w:hAnsi="Times New Roman" w:cs="Times New Roman"/>
          <w:color w:val="000000"/>
          <w:sz w:val="24"/>
          <w:szCs w:val="24"/>
          <w:lang w:eastAsia="hr-HR"/>
        </w:rPr>
        <w:t>.</w:t>
      </w:r>
    </w:p>
    <w:p w14:paraId="29DF8CF3" w14:textId="77777777" w:rsidR="00794580" w:rsidRDefault="00794580" w:rsidP="00CE174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EC49BDF" w14:textId="33CC2018" w:rsidR="002D3236" w:rsidRPr="00A319EB" w:rsidRDefault="002D3236" w:rsidP="00CE1748">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(13) Ako </w:t>
      </w:r>
      <w:r>
        <w:rPr>
          <w:rFonts w:ascii="inherit" w:eastAsia="Times New Roman" w:hAnsi="inherit" w:cs="Times New Roman"/>
          <w:color w:val="000000"/>
          <w:sz w:val="24"/>
          <w:szCs w:val="24"/>
          <w:lang w:eastAsia="hr-HR"/>
        </w:rPr>
        <w:t>matično društvo</w:t>
      </w:r>
      <w:r w:rsidRPr="005D21C5">
        <w:rPr>
          <w:rFonts w:ascii="inherit" w:eastAsia="Times New Roman" w:hAnsi="inherit" w:cs="Times New Roman"/>
          <w:color w:val="000000"/>
          <w:sz w:val="24"/>
          <w:szCs w:val="24"/>
          <w:lang w:eastAsia="hr-HR"/>
        </w:rPr>
        <w:t xml:space="preserve"> </w:t>
      </w:r>
      <w:r>
        <w:rPr>
          <w:rFonts w:ascii="inherit" w:eastAsia="Times New Roman" w:hAnsi="inherit" w:cs="Times New Roman"/>
          <w:color w:val="000000"/>
          <w:sz w:val="24"/>
          <w:szCs w:val="24"/>
          <w:lang w:eastAsia="hr-HR"/>
        </w:rPr>
        <w:t>iz stavka 1. ovoga Zakona</w:t>
      </w:r>
      <w:r w:rsidRPr="005D21C5">
        <w:rPr>
          <w:rFonts w:ascii="inherit" w:eastAsia="Times New Roman" w:hAnsi="inherit" w:cs="Times New Roman"/>
          <w:color w:val="000000"/>
          <w:sz w:val="24"/>
          <w:szCs w:val="24"/>
          <w:lang w:eastAsia="hr-HR"/>
        </w:rPr>
        <w:t xml:space="preserve"> zahtijeva informacije, izravno ili neizravno, od zaštićen</w:t>
      </w:r>
      <w:r>
        <w:rPr>
          <w:rFonts w:ascii="inherit" w:eastAsia="Times New Roman" w:hAnsi="inherit" w:cs="Times New Roman"/>
          <w:color w:val="000000"/>
          <w:sz w:val="24"/>
          <w:szCs w:val="24"/>
          <w:lang w:eastAsia="hr-HR"/>
        </w:rPr>
        <w:t xml:space="preserve">og poduzetnika </w:t>
      </w:r>
      <w:r w:rsidRPr="005D21C5">
        <w:rPr>
          <w:rFonts w:ascii="inherit" w:eastAsia="Times New Roman" w:hAnsi="inherit" w:cs="Times New Roman"/>
          <w:color w:val="000000"/>
          <w:sz w:val="24"/>
          <w:szCs w:val="24"/>
          <w:lang w:eastAsia="hr-HR"/>
        </w:rPr>
        <w:t>za potrebe izvješ</w:t>
      </w:r>
      <w:r>
        <w:rPr>
          <w:rFonts w:ascii="inherit" w:eastAsia="Times New Roman" w:hAnsi="inherit" w:cs="Times New Roman"/>
          <w:color w:val="000000"/>
          <w:sz w:val="24"/>
          <w:szCs w:val="24"/>
          <w:lang w:eastAsia="hr-HR"/>
        </w:rPr>
        <w:t>tavanja</w:t>
      </w:r>
      <w:r w:rsidRPr="005D21C5">
        <w:rPr>
          <w:rFonts w:ascii="inherit" w:eastAsia="Times New Roman" w:hAnsi="inherit" w:cs="Times New Roman"/>
          <w:color w:val="000000"/>
          <w:sz w:val="24"/>
          <w:szCs w:val="24"/>
          <w:lang w:eastAsia="hr-HR"/>
        </w:rPr>
        <w:t xml:space="preserve"> o održivosti kako se zahtijeva </w:t>
      </w:r>
      <w:r>
        <w:rPr>
          <w:rFonts w:ascii="inherit" w:eastAsia="Times New Roman" w:hAnsi="inherit" w:cs="Times New Roman"/>
          <w:color w:val="000000"/>
          <w:sz w:val="24"/>
          <w:szCs w:val="24"/>
          <w:lang w:eastAsia="hr-HR"/>
        </w:rPr>
        <w:t>ovim Zakonom</w:t>
      </w:r>
      <w:r w:rsidRPr="005D21C5">
        <w:rPr>
          <w:rFonts w:ascii="inherit" w:eastAsia="Times New Roman" w:hAnsi="inherit" w:cs="Times New Roman"/>
          <w:color w:val="000000"/>
          <w:sz w:val="24"/>
          <w:szCs w:val="24"/>
          <w:lang w:eastAsia="hr-HR"/>
        </w:rPr>
        <w:t>, a neke od tih informacija ili sve te informacije nadilaze informacije nave</w:t>
      </w:r>
      <w:r>
        <w:rPr>
          <w:rFonts w:ascii="inherit" w:eastAsia="Times New Roman" w:hAnsi="inherit" w:cs="Times New Roman"/>
          <w:color w:val="000000"/>
          <w:sz w:val="24"/>
          <w:szCs w:val="24"/>
          <w:lang w:eastAsia="hr-HR"/>
        </w:rPr>
        <w:t>dene u dobrovoljnim standardima</w:t>
      </w:r>
      <w:r w:rsidRPr="005D21C5">
        <w:rPr>
          <w:rFonts w:ascii="inherit" w:eastAsia="Times New Roman" w:hAnsi="inherit" w:cs="Times New Roman"/>
          <w:color w:val="000000"/>
          <w:sz w:val="24"/>
          <w:szCs w:val="24"/>
          <w:lang w:eastAsia="hr-HR"/>
        </w:rPr>
        <w:t xml:space="preserve">, </w:t>
      </w:r>
      <w:r w:rsidR="007E0F7A">
        <w:rPr>
          <w:rFonts w:ascii="inherit" w:eastAsia="Times New Roman" w:hAnsi="inherit" w:cs="Times New Roman"/>
          <w:color w:val="000000"/>
          <w:sz w:val="24"/>
          <w:szCs w:val="24"/>
          <w:lang w:eastAsia="hr-HR"/>
        </w:rPr>
        <w:t>matično društvo</w:t>
      </w:r>
      <w:r>
        <w:rPr>
          <w:rFonts w:ascii="inherit" w:eastAsia="Times New Roman" w:hAnsi="inherit" w:cs="Times New Roman"/>
          <w:color w:val="000000"/>
          <w:sz w:val="24"/>
          <w:szCs w:val="24"/>
          <w:lang w:eastAsia="hr-HR"/>
        </w:rPr>
        <w:t xml:space="preserve"> iz stavka 1. ovoga članka</w:t>
      </w:r>
      <w:r w:rsidRPr="005D21C5">
        <w:rPr>
          <w:rFonts w:ascii="inherit" w:eastAsia="Times New Roman" w:hAnsi="inherit" w:cs="Times New Roman"/>
          <w:color w:val="000000"/>
          <w:sz w:val="24"/>
          <w:szCs w:val="24"/>
          <w:lang w:eastAsia="hr-HR"/>
        </w:rPr>
        <w:t xml:space="preserve"> </w:t>
      </w:r>
      <w:r w:rsidR="00017766">
        <w:rPr>
          <w:rFonts w:ascii="inherit" w:eastAsia="Times New Roman" w:hAnsi="inherit" w:cs="Times New Roman"/>
          <w:color w:val="000000"/>
          <w:sz w:val="24"/>
          <w:szCs w:val="24"/>
          <w:lang w:eastAsia="hr-HR"/>
        </w:rPr>
        <w:t>duž</w:t>
      </w:r>
      <w:r w:rsidR="007E0F7A">
        <w:rPr>
          <w:rFonts w:ascii="inherit" w:eastAsia="Times New Roman" w:hAnsi="inherit" w:cs="Times New Roman"/>
          <w:color w:val="000000"/>
          <w:sz w:val="24"/>
          <w:szCs w:val="24"/>
          <w:lang w:eastAsia="hr-HR"/>
        </w:rPr>
        <w:t xml:space="preserve">no </w:t>
      </w:r>
      <w:r w:rsidR="00017766">
        <w:rPr>
          <w:rFonts w:ascii="inherit" w:eastAsia="Times New Roman" w:hAnsi="inherit" w:cs="Times New Roman"/>
          <w:color w:val="000000"/>
          <w:sz w:val="24"/>
          <w:szCs w:val="24"/>
          <w:lang w:eastAsia="hr-HR"/>
        </w:rPr>
        <w:t>je osigurati</w:t>
      </w:r>
      <w:r w:rsidRPr="005D21C5">
        <w:rPr>
          <w:rFonts w:ascii="inherit" w:eastAsia="Times New Roman" w:hAnsi="inherit" w:cs="Times New Roman"/>
          <w:color w:val="000000"/>
          <w:sz w:val="24"/>
          <w:szCs w:val="24"/>
          <w:lang w:eastAsia="hr-HR"/>
        </w:rPr>
        <w:t xml:space="preserve"> da </w:t>
      </w:r>
      <w:r>
        <w:rPr>
          <w:rFonts w:ascii="inherit" w:eastAsia="Times New Roman" w:hAnsi="inherit" w:cs="Times New Roman"/>
          <w:color w:val="000000"/>
          <w:sz w:val="24"/>
          <w:szCs w:val="24"/>
          <w:lang w:eastAsia="hr-HR"/>
        </w:rPr>
        <w:t>je</w:t>
      </w:r>
      <w:r w:rsidRPr="005D21C5">
        <w:rPr>
          <w:rFonts w:ascii="inherit" w:eastAsia="Times New Roman" w:hAnsi="inherit" w:cs="Times New Roman"/>
          <w:color w:val="000000"/>
          <w:sz w:val="24"/>
          <w:szCs w:val="24"/>
          <w:lang w:eastAsia="hr-HR"/>
        </w:rPr>
        <w:t xml:space="preserve"> </w:t>
      </w:r>
      <w:r>
        <w:rPr>
          <w:rFonts w:ascii="inherit" w:eastAsia="Times New Roman" w:hAnsi="inherit" w:cs="Times New Roman"/>
          <w:color w:val="000000"/>
          <w:sz w:val="24"/>
          <w:szCs w:val="24"/>
          <w:lang w:eastAsia="hr-HR"/>
        </w:rPr>
        <w:t>zaštićen poduzetnik</w:t>
      </w:r>
      <w:r w:rsidRPr="005D21C5">
        <w:rPr>
          <w:rFonts w:ascii="inherit" w:eastAsia="Times New Roman" w:hAnsi="inherit" w:cs="Times New Roman"/>
          <w:color w:val="000000"/>
          <w:sz w:val="24"/>
          <w:szCs w:val="24"/>
          <w:lang w:eastAsia="hr-HR"/>
        </w:rPr>
        <w:t xml:space="preserve"> </w:t>
      </w:r>
      <w:r>
        <w:rPr>
          <w:rFonts w:ascii="inherit" w:eastAsia="Times New Roman" w:hAnsi="inherit" w:cs="Times New Roman"/>
          <w:color w:val="000000"/>
          <w:sz w:val="24"/>
          <w:szCs w:val="24"/>
          <w:lang w:eastAsia="hr-HR"/>
        </w:rPr>
        <w:t>obaviješten</w:t>
      </w:r>
      <w:r w:rsidRPr="005D21C5">
        <w:rPr>
          <w:rFonts w:ascii="inherit" w:eastAsia="Times New Roman" w:hAnsi="inherit" w:cs="Times New Roman"/>
          <w:color w:val="000000"/>
          <w:sz w:val="24"/>
          <w:szCs w:val="24"/>
          <w:lang w:eastAsia="hr-HR"/>
        </w:rPr>
        <w:t xml:space="preserve"> o</w:t>
      </w:r>
      <w:r>
        <w:rPr>
          <w:rFonts w:ascii="inherit" w:eastAsia="Times New Roman" w:hAnsi="inherit" w:cs="Times New Roman"/>
          <w:color w:val="000000"/>
          <w:sz w:val="24"/>
          <w:szCs w:val="24"/>
          <w:lang w:eastAsia="hr-HR"/>
        </w:rPr>
        <w:t>:</w:t>
      </w:r>
    </w:p>
    <w:p w14:paraId="379CB2F2" w14:textId="6D2E3BF8" w:rsidR="002D3236" w:rsidRPr="005D21C5" w:rsidRDefault="00891071" w:rsidP="002D3236">
      <w:pPr>
        <w:shd w:val="clear" w:color="auto" w:fill="FFFFFF"/>
        <w:spacing w:after="0" w:line="240" w:lineRule="auto"/>
        <w:jc w:val="both"/>
        <w:rPr>
          <w:rFonts w:ascii="inherit" w:eastAsia="Times New Roman" w:hAnsi="inherit" w:cs="Times New Roman"/>
          <w:color w:val="000000"/>
          <w:sz w:val="24"/>
          <w:szCs w:val="24"/>
          <w:lang w:eastAsia="hr-HR"/>
        </w:rPr>
      </w:pPr>
      <w:r>
        <w:rPr>
          <w:rFonts w:ascii="inherit" w:eastAsia="Times New Roman" w:hAnsi="inherit" w:cs="Times New Roman"/>
          <w:color w:val="000000"/>
          <w:sz w:val="24"/>
          <w:szCs w:val="24"/>
          <w:lang w:eastAsia="hr-HR"/>
        </w:rPr>
        <w:t>1.</w:t>
      </w:r>
      <w:r w:rsidR="002D3236">
        <w:rPr>
          <w:rFonts w:ascii="inherit" w:eastAsia="Times New Roman" w:hAnsi="inherit" w:cs="Times New Roman"/>
          <w:color w:val="000000"/>
          <w:sz w:val="24"/>
          <w:szCs w:val="24"/>
          <w:lang w:eastAsia="hr-HR"/>
        </w:rPr>
        <w:t xml:space="preserve"> tome </w:t>
      </w:r>
      <w:r w:rsidR="002D3236" w:rsidRPr="005D21C5">
        <w:rPr>
          <w:rFonts w:ascii="inherit" w:eastAsia="Times New Roman" w:hAnsi="inherit" w:cs="Times New Roman"/>
          <w:color w:val="000000"/>
          <w:sz w:val="24"/>
          <w:szCs w:val="24"/>
          <w:lang w:eastAsia="hr-HR"/>
        </w:rPr>
        <w:t>koje informacije nadilaze informacije nave</w:t>
      </w:r>
      <w:r w:rsidR="002D3236">
        <w:rPr>
          <w:rFonts w:ascii="inherit" w:eastAsia="Times New Roman" w:hAnsi="inherit" w:cs="Times New Roman"/>
          <w:color w:val="000000"/>
          <w:sz w:val="24"/>
          <w:szCs w:val="24"/>
          <w:lang w:eastAsia="hr-HR"/>
        </w:rPr>
        <w:t>dene u dobrovoljnim standardima</w:t>
      </w:r>
      <w:r w:rsidR="002D3236" w:rsidRPr="005D21C5">
        <w:rPr>
          <w:rFonts w:ascii="inherit" w:eastAsia="Times New Roman" w:hAnsi="inherit" w:cs="Times New Roman"/>
          <w:color w:val="000000"/>
          <w:sz w:val="24"/>
          <w:szCs w:val="24"/>
          <w:lang w:eastAsia="hr-HR"/>
        </w:rPr>
        <w:t xml:space="preserve"> i</w:t>
      </w:r>
    </w:p>
    <w:p w14:paraId="1189CE33" w14:textId="69A3F5A7" w:rsidR="002D3236" w:rsidRPr="005D21C5" w:rsidRDefault="00891071" w:rsidP="002D3236">
      <w:pPr>
        <w:shd w:val="clear" w:color="auto" w:fill="FFFFFF"/>
        <w:spacing w:after="0" w:line="240" w:lineRule="auto"/>
        <w:jc w:val="both"/>
        <w:rPr>
          <w:rFonts w:ascii="inherit" w:eastAsia="Times New Roman" w:hAnsi="inherit" w:cs="Times New Roman"/>
          <w:color w:val="000000"/>
          <w:sz w:val="24"/>
          <w:szCs w:val="24"/>
          <w:lang w:eastAsia="hr-HR"/>
        </w:rPr>
      </w:pPr>
      <w:r>
        <w:rPr>
          <w:rFonts w:ascii="inherit" w:eastAsia="Times New Roman" w:hAnsi="inherit" w:cs="Times New Roman"/>
          <w:color w:val="000000"/>
          <w:sz w:val="24"/>
          <w:szCs w:val="24"/>
          <w:lang w:eastAsia="hr-HR"/>
        </w:rPr>
        <w:t>2.</w:t>
      </w:r>
      <w:r w:rsidR="002D3236">
        <w:rPr>
          <w:rFonts w:ascii="inherit" w:eastAsia="Times New Roman" w:hAnsi="inherit" w:cs="Times New Roman"/>
          <w:color w:val="000000"/>
          <w:sz w:val="24"/>
          <w:szCs w:val="24"/>
          <w:lang w:eastAsia="hr-HR"/>
        </w:rPr>
        <w:t xml:space="preserve"> </w:t>
      </w:r>
      <w:r w:rsidR="002D3236" w:rsidRPr="005D21C5">
        <w:rPr>
          <w:rFonts w:ascii="inherit" w:eastAsia="Times New Roman" w:hAnsi="inherit" w:cs="Times New Roman"/>
          <w:color w:val="000000"/>
          <w:sz w:val="24"/>
          <w:szCs w:val="24"/>
          <w:lang w:eastAsia="hr-HR"/>
        </w:rPr>
        <w:t xml:space="preserve">zakonskom pravu </w:t>
      </w:r>
      <w:r w:rsidR="002D3236">
        <w:rPr>
          <w:rFonts w:ascii="inherit" w:eastAsia="Times New Roman" w:hAnsi="inherit" w:cs="Times New Roman"/>
          <w:color w:val="000000"/>
          <w:sz w:val="24"/>
          <w:szCs w:val="24"/>
          <w:lang w:eastAsia="hr-HR"/>
        </w:rPr>
        <w:t>zaštićenog poduzetnika</w:t>
      </w:r>
      <w:r w:rsidR="002D3236" w:rsidRPr="005D21C5">
        <w:rPr>
          <w:rFonts w:ascii="inherit" w:eastAsia="Times New Roman" w:hAnsi="inherit" w:cs="Times New Roman"/>
          <w:color w:val="000000"/>
          <w:sz w:val="24"/>
          <w:szCs w:val="24"/>
          <w:lang w:eastAsia="hr-HR"/>
        </w:rPr>
        <w:t xml:space="preserve"> da odbij</w:t>
      </w:r>
      <w:r w:rsidR="002D3236">
        <w:rPr>
          <w:rFonts w:ascii="inherit" w:eastAsia="Times New Roman" w:hAnsi="inherit" w:cs="Times New Roman"/>
          <w:color w:val="000000"/>
          <w:sz w:val="24"/>
          <w:szCs w:val="24"/>
          <w:lang w:eastAsia="hr-HR"/>
        </w:rPr>
        <w:t>e dostaviti informacije</w:t>
      </w:r>
    </w:p>
    <w:p w14:paraId="6EB83DA9" w14:textId="77777777" w:rsidR="002D3236" w:rsidRPr="005D21C5" w:rsidRDefault="002D3236" w:rsidP="002D3236">
      <w:pPr>
        <w:shd w:val="clear" w:color="auto" w:fill="FFFFFF"/>
        <w:spacing w:after="0" w:line="240" w:lineRule="auto"/>
        <w:jc w:val="both"/>
        <w:rPr>
          <w:rFonts w:ascii="inherit" w:eastAsia="Times New Roman" w:hAnsi="inherit" w:cs="Times New Roman"/>
          <w:color w:val="000000"/>
          <w:sz w:val="24"/>
          <w:szCs w:val="24"/>
          <w:lang w:eastAsia="hr-HR"/>
        </w:rPr>
      </w:pPr>
    </w:p>
    <w:p w14:paraId="2D227302" w14:textId="77777777" w:rsidR="002D3236" w:rsidRDefault="002D3236" w:rsidP="002D3236">
      <w:pPr>
        <w:shd w:val="clear" w:color="auto" w:fill="FFFFFF"/>
        <w:spacing w:after="0" w:line="240" w:lineRule="auto"/>
        <w:jc w:val="both"/>
        <w:rPr>
          <w:rFonts w:ascii="inherit" w:eastAsia="Times New Roman" w:hAnsi="inherit" w:cs="Times New Roman"/>
          <w:color w:val="000000"/>
          <w:sz w:val="24"/>
          <w:szCs w:val="24"/>
          <w:lang w:eastAsia="hr-HR"/>
        </w:rPr>
      </w:pPr>
      <w:r>
        <w:rPr>
          <w:rFonts w:ascii="inherit" w:eastAsia="Times New Roman" w:hAnsi="inherit" w:cs="Times New Roman"/>
          <w:color w:val="000000"/>
          <w:sz w:val="24"/>
          <w:szCs w:val="24"/>
          <w:lang w:eastAsia="hr-HR"/>
        </w:rPr>
        <w:t>(14) Smatra se da matično društvo iz stavka 1. ovoga članka</w:t>
      </w:r>
      <w:r w:rsidRPr="005D21C5">
        <w:rPr>
          <w:rFonts w:ascii="inherit" w:eastAsia="Times New Roman" w:hAnsi="inherit" w:cs="Times New Roman"/>
          <w:color w:val="000000"/>
          <w:sz w:val="24"/>
          <w:szCs w:val="24"/>
          <w:lang w:eastAsia="hr-HR"/>
        </w:rPr>
        <w:t xml:space="preserve"> </w:t>
      </w:r>
      <w:r>
        <w:rPr>
          <w:rFonts w:ascii="inherit" w:eastAsia="Times New Roman" w:hAnsi="inherit" w:cs="Times New Roman"/>
          <w:color w:val="000000"/>
          <w:sz w:val="24"/>
          <w:szCs w:val="24"/>
          <w:lang w:eastAsia="hr-HR"/>
        </w:rPr>
        <w:t>ispunjava</w:t>
      </w:r>
      <w:r w:rsidRPr="005D21C5">
        <w:rPr>
          <w:rFonts w:ascii="inherit" w:eastAsia="Times New Roman" w:hAnsi="inherit" w:cs="Times New Roman"/>
          <w:color w:val="000000"/>
          <w:sz w:val="24"/>
          <w:szCs w:val="24"/>
          <w:lang w:eastAsia="hr-HR"/>
        </w:rPr>
        <w:t xml:space="preserve"> obvezu izvješ</w:t>
      </w:r>
      <w:r>
        <w:rPr>
          <w:rFonts w:ascii="inherit" w:eastAsia="Times New Roman" w:hAnsi="inherit" w:cs="Times New Roman"/>
          <w:color w:val="000000"/>
          <w:sz w:val="24"/>
          <w:szCs w:val="24"/>
          <w:lang w:eastAsia="hr-HR"/>
        </w:rPr>
        <w:t>tavanja</w:t>
      </w:r>
      <w:r w:rsidRPr="005D21C5">
        <w:rPr>
          <w:rFonts w:ascii="inherit" w:eastAsia="Times New Roman" w:hAnsi="inherit" w:cs="Times New Roman"/>
          <w:color w:val="000000"/>
          <w:sz w:val="24"/>
          <w:szCs w:val="24"/>
          <w:lang w:eastAsia="hr-HR"/>
        </w:rPr>
        <w:t xml:space="preserve"> o informacijama o lancu vrijednosti utvrđenu u </w:t>
      </w:r>
      <w:r>
        <w:rPr>
          <w:rFonts w:ascii="inherit" w:eastAsia="Times New Roman" w:hAnsi="inherit" w:cs="Times New Roman"/>
          <w:color w:val="000000"/>
          <w:sz w:val="24"/>
          <w:szCs w:val="24"/>
          <w:lang w:eastAsia="hr-HR"/>
        </w:rPr>
        <w:t>stavku 6. ovoga članka</w:t>
      </w:r>
      <w:r w:rsidRPr="005D21C5">
        <w:rPr>
          <w:rFonts w:ascii="inherit" w:eastAsia="Times New Roman" w:hAnsi="inherit" w:cs="Times New Roman"/>
          <w:color w:val="000000"/>
          <w:sz w:val="24"/>
          <w:szCs w:val="24"/>
          <w:lang w:eastAsia="hr-HR"/>
        </w:rPr>
        <w:t xml:space="preserve"> ako izvje</w:t>
      </w:r>
      <w:r>
        <w:rPr>
          <w:rFonts w:ascii="inherit" w:eastAsia="Times New Roman" w:hAnsi="inherit" w:cs="Times New Roman"/>
          <w:color w:val="000000"/>
          <w:sz w:val="24"/>
          <w:szCs w:val="24"/>
          <w:lang w:eastAsia="hr-HR"/>
        </w:rPr>
        <w:t>štava</w:t>
      </w:r>
      <w:r w:rsidRPr="005D21C5">
        <w:rPr>
          <w:rFonts w:ascii="inherit" w:eastAsia="Times New Roman" w:hAnsi="inherit" w:cs="Times New Roman"/>
          <w:color w:val="000000"/>
          <w:sz w:val="24"/>
          <w:szCs w:val="24"/>
          <w:lang w:eastAsia="hr-HR"/>
        </w:rPr>
        <w:t xml:space="preserve"> o potrebnim informacijama o </w:t>
      </w:r>
      <w:r w:rsidRPr="005D21C5">
        <w:rPr>
          <w:rFonts w:ascii="inherit" w:eastAsia="Times New Roman" w:hAnsi="inherit" w:cs="Times New Roman"/>
          <w:color w:val="000000"/>
          <w:sz w:val="24"/>
          <w:szCs w:val="24"/>
          <w:lang w:eastAsia="hr-HR"/>
        </w:rPr>
        <w:lastRenderedPageBreak/>
        <w:t xml:space="preserve">lancu vrijednosti, ali ne </w:t>
      </w:r>
      <w:r>
        <w:rPr>
          <w:rFonts w:ascii="inherit" w:eastAsia="Times New Roman" w:hAnsi="inherit" w:cs="Times New Roman"/>
          <w:color w:val="000000"/>
          <w:sz w:val="24"/>
          <w:szCs w:val="24"/>
          <w:lang w:eastAsia="hr-HR"/>
        </w:rPr>
        <w:t>izvještava</w:t>
      </w:r>
      <w:r w:rsidRPr="005D21C5">
        <w:rPr>
          <w:rFonts w:ascii="inherit" w:eastAsia="Times New Roman" w:hAnsi="inherit" w:cs="Times New Roman"/>
          <w:color w:val="000000"/>
          <w:sz w:val="24"/>
          <w:szCs w:val="24"/>
          <w:lang w:eastAsia="hr-HR"/>
        </w:rPr>
        <w:t xml:space="preserve"> o informacijama iz </w:t>
      </w:r>
      <w:r>
        <w:rPr>
          <w:rFonts w:ascii="inherit" w:eastAsia="Times New Roman" w:hAnsi="inherit" w:cs="Times New Roman"/>
          <w:color w:val="000000"/>
          <w:sz w:val="24"/>
          <w:szCs w:val="24"/>
          <w:lang w:eastAsia="hr-HR"/>
        </w:rPr>
        <w:t>zaštićenog poduzetnika</w:t>
      </w:r>
      <w:r w:rsidRPr="005D21C5">
        <w:rPr>
          <w:rFonts w:ascii="inherit" w:eastAsia="Times New Roman" w:hAnsi="inherit" w:cs="Times New Roman"/>
          <w:color w:val="000000"/>
          <w:sz w:val="24"/>
          <w:szCs w:val="24"/>
          <w:lang w:eastAsia="hr-HR"/>
        </w:rPr>
        <w:t xml:space="preserve"> koje nadilaze informacije navedene u dobrovoljnim standardima. </w:t>
      </w:r>
    </w:p>
    <w:p w14:paraId="1DA2DBE3" w14:textId="77777777" w:rsidR="002D3236" w:rsidRDefault="002D3236" w:rsidP="002D3236">
      <w:pPr>
        <w:shd w:val="clear" w:color="auto" w:fill="FFFFFF"/>
        <w:spacing w:after="0" w:line="240" w:lineRule="auto"/>
        <w:jc w:val="both"/>
        <w:rPr>
          <w:rFonts w:ascii="inherit" w:eastAsia="Times New Roman" w:hAnsi="inherit" w:cs="Times New Roman"/>
          <w:color w:val="000000"/>
          <w:sz w:val="24"/>
          <w:szCs w:val="24"/>
          <w:lang w:eastAsia="hr-HR"/>
        </w:rPr>
      </w:pPr>
    </w:p>
    <w:p w14:paraId="233DB15A" w14:textId="2357863C" w:rsidR="002D3236" w:rsidRDefault="002D3236" w:rsidP="00CE1748">
      <w:pPr>
        <w:shd w:val="clear" w:color="auto" w:fill="FFFFFF"/>
        <w:spacing w:after="0" w:line="240" w:lineRule="auto"/>
        <w:jc w:val="both"/>
        <w:rPr>
          <w:rFonts w:ascii="inherit" w:eastAsia="Times New Roman" w:hAnsi="inherit" w:cs="Times New Roman"/>
          <w:color w:val="000000"/>
          <w:sz w:val="24"/>
          <w:szCs w:val="24"/>
          <w:lang w:eastAsia="hr-HR"/>
        </w:rPr>
      </w:pPr>
      <w:r>
        <w:rPr>
          <w:rFonts w:ascii="inherit" w:eastAsia="Times New Roman" w:hAnsi="inherit" w:cs="Times New Roman"/>
          <w:color w:val="000000"/>
          <w:sz w:val="24"/>
          <w:szCs w:val="24"/>
          <w:lang w:eastAsia="hr-HR"/>
        </w:rPr>
        <w:t xml:space="preserve">(15) </w:t>
      </w:r>
      <w:r w:rsidRPr="00EB4333">
        <w:rPr>
          <w:rFonts w:ascii="inherit" w:eastAsia="Times New Roman" w:hAnsi="inherit" w:cs="Times New Roman"/>
          <w:color w:val="000000"/>
          <w:sz w:val="24"/>
          <w:szCs w:val="24"/>
          <w:lang w:eastAsia="hr-HR"/>
        </w:rPr>
        <w:t xml:space="preserve">Odredbe stavaka </w:t>
      </w:r>
      <w:r>
        <w:rPr>
          <w:rFonts w:ascii="inherit" w:eastAsia="Times New Roman" w:hAnsi="inherit" w:cs="Times New Roman"/>
          <w:color w:val="000000"/>
          <w:sz w:val="24"/>
          <w:szCs w:val="24"/>
          <w:lang w:eastAsia="hr-HR"/>
        </w:rPr>
        <w:t>10</w:t>
      </w:r>
      <w:r w:rsidRPr="00EB4333">
        <w:rPr>
          <w:rFonts w:ascii="inherit" w:eastAsia="Times New Roman" w:hAnsi="inherit" w:cs="Times New Roman"/>
          <w:color w:val="000000"/>
          <w:sz w:val="24"/>
          <w:szCs w:val="24"/>
          <w:lang w:eastAsia="hr-HR"/>
        </w:rPr>
        <w:t xml:space="preserve">. do </w:t>
      </w:r>
      <w:r>
        <w:rPr>
          <w:rFonts w:ascii="inherit" w:eastAsia="Times New Roman" w:hAnsi="inherit" w:cs="Times New Roman"/>
          <w:color w:val="000000"/>
          <w:sz w:val="24"/>
          <w:szCs w:val="24"/>
          <w:lang w:eastAsia="hr-HR"/>
        </w:rPr>
        <w:t>14</w:t>
      </w:r>
      <w:r w:rsidRPr="00EB4333">
        <w:rPr>
          <w:rFonts w:ascii="inherit" w:eastAsia="Times New Roman" w:hAnsi="inherit" w:cs="Times New Roman"/>
          <w:color w:val="000000"/>
          <w:sz w:val="24"/>
          <w:szCs w:val="24"/>
          <w:lang w:eastAsia="hr-HR"/>
        </w:rPr>
        <w:t>. ovoga članka ne utječu na zahtjeve za dostavom informacija u svrhe koje nisu izvještavanje o održivosti sukladno ovom Zakonu, uključujući zahtjeve koji proizlaze iz obveza provedbe dubinske analize u skladu s pravom Europske unije i propisima Republike Hrvatske, niti se tim odredbama poduzetnicima u lancu vrijednosti nameće ili podrazumijeva obveza dostavljanja informacija o održivosti.</w:t>
      </w:r>
    </w:p>
    <w:p w14:paraId="6FC57E4A" w14:textId="77777777" w:rsidR="002D3236" w:rsidRDefault="002D3236"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p>
    <w:p w14:paraId="406C72B6" w14:textId="47B14515" w:rsidR="002D3236" w:rsidRDefault="002D3236"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(16) Matično društvo </w:t>
      </w:r>
      <w:r w:rsidRPr="00EB4333">
        <w:rPr>
          <w:rFonts w:ascii="Times New Roman" w:eastAsia="Times New Roman" w:hAnsi="Times New Roman" w:cs="Times New Roman"/>
          <w:color w:val="231F20"/>
          <w:sz w:val="24"/>
          <w:szCs w:val="24"/>
          <w:lang w:eastAsia="hr-HR"/>
        </w:rPr>
        <w:t xml:space="preserve">iz stavka 1. ovoga članka može pri izvještavanju o informacijama iz stavaka 2. do </w:t>
      </w:r>
      <w:r w:rsidR="00872A18">
        <w:rPr>
          <w:rFonts w:ascii="Times New Roman" w:eastAsia="Times New Roman" w:hAnsi="Times New Roman" w:cs="Times New Roman"/>
          <w:color w:val="231F20"/>
          <w:sz w:val="24"/>
          <w:szCs w:val="24"/>
          <w:lang w:eastAsia="hr-HR"/>
        </w:rPr>
        <w:t>5</w:t>
      </w:r>
      <w:r w:rsidRPr="00EB4333">
        <w:rPr>
          <w:rFonts w:ascii="Times New Roman" w:eastAsia="Times New Roman" w:hAnsi="Times New Roman" w:cs="Times New Roman"/>
          <w:color w:val="231F20"/>
          <w:sz w:val="24"/>
          <w:szCs w:val="24"/>
          <w:lang w:eastAsia="hr-HR"/>
        </w:rPr>
        <w:t>. ovoga članka izostaviti sljedeće informacije:</w:t>
      </w:r>
    </w:p>
    <w:p w14:paraId="039EDEC1" w14:textId="77777777" w:rsidR="002D3236" w:rsidRDefault="002D3236"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1. u iznimnim slučajevima, informacije čije bi objavljivanje ozbiljno naštetilo poslovnom položaju poduzetnika, pod uvjetom da su ispunjeni svi sljedeći uvjeti:</w:t>
      </w:r>
    </w:p>
    <w:p w14:paraId="233C4E31" w14:textId="1CFAA21F" w:rsidR="002D3236" w:rsidRDefault="002D3236"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a) takvo izostavljanje ne sprečava p</w:t>
      </w:r>
      <w:r w:rsidR="00DC79D5">
        <w:rPr>
          <w:rFonts w:ascii="Times New Roman" w:eastAsia="Times New Roman" w:hAnsi="Times New Roman" w:cs="Times New Roman"/>
          <w:color w:val="231F20"/>
          <w:sz w:val="24"/>
          <w:szCs w:val="24"/>
          <w:lang w:eastAsia="hr-HR"/>
        </w:rPr>
        <w:t>ošteno</w:t>
      </w:r>
      <w:r w:rsidRPr="00EB4333">
        <w:rPr>
          <w:rFonts w:ascii="Times New Roman" w:eastAsia="Times New Roman" w:hAnsi="Times New Roman" w:cs="Times New Roman"/>
          <w:color w:val="231F20"/>
          <w:sz w:val="24"/>
          <w:szCs w:val="24"/>
          <w:lang w:eastAsia="hr-HR"/>
        </w:rPr>
        <w:t xml:space="preserve"> i uravnoteženo razumijevanje razvoja, poslovnih rezultata i položaja poduzetnika ili njegovih glavnih rizika ili glavnih u</w:t>
      </w:r>
      <w:r w:rsidR="00804C28">
        <w:rPr>
          <w:rFonts w:ascii="Times New Roman" w:eastAsia="Times New Roman" w:hAnsi="Times New Roman" w:cs="Times New Roman"/>
          <w:color w:val="231F20"/>
          <w:sz w:val="24"/>
          <w:szCs w:val="24"/>
          <w:lang w:eastAsia="hr-HR"/>
        </w:rPr>
        <w:t>činaka</w:t>
      </w:r>
    </w:p>
    <w:p w14:paraId="517125D1" w14:textId="7495E219" w:rsidR="002D3236" w:rsidRDefault="002D3236"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 xml:space="preserve">b) </w:t>
      </w:r>
      <w:r>
        <w:rPr>
          <w:rFonts w:ascii="Times New Roman" w:eastAsia="Times New Roman" w:hAnsi="Times New Roman" w:cs="Times New Roman"/>
          <w:color w:val="231F20"/>
          <w:sz w:val="24"/>
          <w:szCs w:val="24"/>
          <w:lang w:eastAsia="hr-HR"/>
        </w:rPr>
        <w:t>matično društvo</w:t>
      </w:r>
      <w:r w:rsidRPr="00EB4333">
        <w:rPr>
          <w:rFonts w:ascii="Times New Roman" w:eastAsia="Times New Roman" w:hAnsi="Times New Roman" w:cs="Times New Roman"/>
          <w:color w:val="231F20"/>
          <w:sz w:val="24"/>
          <w:szCs w:val="24"/>
          <w:lang w:eastAsia="hr-HR"/>
        </w:rPr>
        <w:t xml:space="preserve"> je utvrdio da nije moguće objaviti informacije na način na koji bi mu se omogućilo da ispuni ciljeve zahtjeva za objavu, a da se pritom ozbiljno ne našteti njegovu poslovnom položaju, primjerice na agregiranoj razini</w:t>
      </w:r>
    </w:p>
    <w:p w14:paraId="7788317D" w14:textId="5D81261B" w:rsidR="002D3236" w:rsidRDefault="002D3236"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 xml:space="preserve">c) </w:t>
      </w:r>
      <w:r>
        <w:rPr>
          <w:rFonts w:ascii="Times New Roman" w:eastAsia="Times New Roman" w:hAnsi="Times New Roman" w:cs="Times New Roman"/>
          <w:color w:val="231F20"/>
          <w:sz w:val="24"/>
          <w:szCs w:val="24"/>
          <w:lang w:eastAsia="hr-HR"/>
        </w:rPr>
        <w:t>matično društvo</w:t>
      </w:r>
      <w:r w:rsidRPr="00EB4333">
        <w:rPr>
          <w:rFonts w:ascii="Times New Roman" w:eastAsia="Times New Roman" w:hAnsi="Times New Roman" w:cs="Times New Roman"/>
          <w:color w:val="231F20"/>
          <w:sz w:val="24"/>
          <w:szCs w:val="24"/>
          <w:lang w:eastAsia="hr-HR"/>
        </w:rPr>
        <w:t xml:space="preserve"> objavljuje činjenicu da je primijenio izuzeće</w:t>
      </w:r>
    </w:p>
    <w:p w14:paraId="15DA7D60" w14:textId="57BC1AEC" w:rsidR="002D3236" w:rsidRDefault="002D3236"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 xml:space="preserve">d) </w:t>
      </w:r>
      <w:r>
        <w:rPr>
          <w:rFonts w:ascii="Times New Roman" w:eastAsia="Times New Roman" w:hAnsi="Times New Roman" w:cs="Times New Roman"/>
          <w:color w:val="231F20"/>
          <w:sz w:val="24"/>
          <w:szCs w:val="24"/>
          <w:lang w:eastAsia="hr-HR"/>
        </w:rPr>
        <w:t>matično društvo</w:t>
      </w:r>
      <w:r w:rsidRPr="00EB4333">
        <w:rPr>
          <w:rFonts w:ascii="Times New Roman" w:eastAsia="Times New Roman" w:hAnsi="Times New Roman" w:cs="Times New Roman"/>
          <w:color w:val="231F20"/>
          <w:sz w:val="24"/>
          <w:szCs w:val="24"/>
          <w:lang w:eastAsia="hr-HR"/>
        </w:rPr>
        <w:t xml:space="preserve"> na svaki datum izvještavanja o održivosti ponovno procjenjuje mogu li se informacije i dalje izostaviti</w:t>
      </w:r>
    </w:p>
    <w:p w14:paraId="1EAA307F" w14:textId="77777777" w:rsidR="002D3236" w:rsidRDefault="002D3236"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2. informacije koje se odnose na intelektualni kapital, intelektualno vlasništvo, znanje i iskustvo, tehnološke inovacije ili rezultate inovacija, koje bi se smatrale poslovnom tajnom kako je definirana propisom koji uređuje zaštitu neobjavljenih informacija s tržišnom vrijednosti, pod uvjetom da su ispunjeni sljedeći uvjeti:</w:t>
      </w:r>
    </w:p>
    <w:p w14:paraId="426F6406" w14:textId="202FB4D8" w:rsidR="002D3236" w:rsidRDefault="002D3236"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 xml:space="preserve">a) </w:t>
      </w:r>
      <w:r>
        <w:rPr>
          <w:rFonts w:ascii="Times New Roman" w:eastAsia="Times New Roman" w:hAnsi="Times New Roman" w:cs="Times New Roman"/>
          <w:color w:val="231F20"/>
          <w:sz w:val="24"/>
          <w:szCs w:val="24"/>
          <w:lang w:eastAsia="hr-HR"/>
        </w:rPr>
        <w:t>matično društvo</w:t>
      </w:r>
      <w:r w:rsidRPr="00EB4333">
        <w:rPr>
          <w:rFonts w:ascii="Times New Roman" w:eastAsia="Times New Roman" w:hAnsi="Times New Roman" w:cs="Times New Roman"/>
          <w:color w:val="231F20"/>
          <w:sz w:val="24"/>
          <w:szCs w:val="24"/>
          <w:lang w:eastAsia="hr-HR"/>
        </w:rPr>
        <w:t xml:space="preserve"> objavljuje činjenicu da je primijeni</w:t>
      </w:r>
      <w:r w:rsidR="0029402B">
        <w:rPr>
          <w:rFonts w:ascii="Times New Roman" w:eastAsia="Times New Roman" w:hAnsi="Times New Roman" w:cs="Times New Roman"/>
          <w:color w:val="231F20"/>
          <w:sz w:val="24"/>
          <w:szCs w:val="24"/>
          <w:lang w:eastAsia="hr-HR"/>
        </w:rPr>
        <w:t>l</w:t>
      </w:r>
      <w:r w:rsidRPr="00EB4333">
        <w:rPr>
          <w:rFonts w:ascii="Times New Roman" w:eastAsia="Times New Roman" w:hAnsi="Times New Roman" w:cs="Times New Roman"/>
          <w:color w:val="231F20"/>
          <w:sz w:val="24"/>
          <w:szCs w:val="24"/>
          <w:lang w:eastAsia="hr-HR"/>
        </w:rPr>
        <w:t xml:space="preserve">o to izuzeće i </w:t>
      </w:r>
    </w:p>
    <w:p w14:paraId="262730CD" w14:textId="2A557BDC" w:rsidR="002D3236" w:rsidRDefault="002D3236"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 xml:space="preserve">b) </w:t>
      </w:r>
      <w:r>
        <w:rPr>
          <w:rFonts w:ascii="Times New Roman" w:eastAsia="Times New Roman" w:hAnsi="Times New Roman" w:cs="Times New Roman"/>
          <w:color w:val="231F20"/>
          <w:sz w:val="24"/>
          <w:szCs w:val="24"/>
          <w:lang w:eastAsia="hr-HR"/>
        </w:rPr>
        <w:t>matično društvo</w:t>
      </w:r>
      <w:r w:rsidRPr="00EB4333">
        <w:rPr>
          <w:rFonts w:ascii="Times New Roman" w:eastAsia="Times New Roman" w:hAnsi="Times New Roman" w:cs="Times New Roman"/>
          <w:color w:val="231F20"/>
          <w:sz w:val="24"/>
          <w:szCs w:val="24"/>
          <w:lang w:eastAsia="hr-HR"/>
        </w:rPr>
        <w:t xml:space="preserve"> na svaki datum izvještavanja o održivosti ponovno procjenjuje mogu li se informacije i dalje izostaviti</w:t>
      </w:r>
    </w:p>
    <w:p w14:paraId="6A2AA2A6" w14:textId="77777777" w:rsidR="002D3236" w:rsidRDefault="002D3236"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3. klasificirane podatke kako su definirani u članku 2. točki 7. Uredbe (EU) 2023/2418, pod uvjetom da su ispunjeni sljedeći uvjeti:</w:t>
      </w:r>
    </w:p>
    <w:p w14:paraId="6E6F1F89" w14:textId="3FA738BE" w:rsidR="002D3236" w:rsidRDefault="002D3236"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 xml:space="preserve">a) </w:t>
      </w:r>
      <w:r>
        <w:rPr>
          <w:rFonts w:ascii="Times New Roman" w:eastAsia="Times New Roman" w:hAnsi="Times New Roman" w:cs="Times New Roman"/>
          <w:color w:val="231F20"/>
          <w:sz w:val="24"/>
          <w:szCs w:val="24"/>
          <w:lang w:eastAsia="hr-HR"/>
        </w:rPr>
        <w:t>matično društvo</w:t>
      </w:r>
      <w:r w:rsidRPr="00EB4333">
        <w:rPr>
          <w:rFonts w:ascii="Times New Roman" w:eastAsia="Times New Roman" w:hAnsi="Times New Roman" w:cs="Times New Roman"/>
          <w:color w:val="231F20"/>
          <w:sz w:val="24"/>
          <w:szCs w:val="24"/>
          <w:lang w:eastAsia="hr-HR"/>
        </w:rPr>
        <w:t xml:space="preserve"> objavljuje činjenicu da je primijeni</w:t>
      </w:r>
      <w:r w:rsidR="0029402B">
        <w:rPr>
          <w:rFonts w:ascii="Times New Roman" w:eastAsia="Times New Roman" w:hAnsi="Times New Roman" w:cs="Times New Roman"/>
          <w:color w:val="231F20"/>
          <w:sz w:val="24"/>
          <w:szCs w:val="24"/>
          <w:lang w:eastAsia="hr-HR"/>
        </w:rPr>
        <w:t>l</w:t>
      </w:r>
      <w:r w:rsidRPr="00EB4333">
        <w:rPr>
          <w:rFonts w:ascii="Times New Roman" w:eastAsia="Times New Roman" w:hAnsi="Times New Roman" w:cs="Times New Roman"/>
          <w:color w:val="231F20"/>
          <w:sz w:val="24"/>
          <w:szCs w:val="24"/>
          <w:lang w:eastAsia="hr-HR"/>
        </w:rPr>
        <w:t xml:space="preserve">o izuzeće i </w:t>
      </w:r>
    </w:p>
    <w:p w14:paraId="723ECFF6" w14:textId="3D222B1D" w:rsidR="002D3236" w:rsidRDefault="002D3236"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 xml:space="preserve">b) </w:t>
      </w:r>
      <w:r>
        <w:rPr>
          <w:rFonts w:ascii="Times New Roman" w:eastAsia="Times New Roman" w:hAnsi="Times New Roman" w:cs="Times New Roman"/>
          <w:color w:val="231F20"/>
          <w:sz w:val="24"/>
          <w:szCs w:val="24"/>
          <w:lang w:eastAsia="hr-HR"/>
        </w:rPr>
        <w:t>matično društvo</w:t>
      </w:r>
      <w:r w:rsidRPr="00EB4333">
        <w:rPr>
          <w:rFonts w:ascii="Times New Roman" w:eastAsia="Times New Roman" w:hAnsi="Times New Roman" w:cs="Times New Roman"/>
          <w:color w:val="231F20"/>
          <w:sz w:val="24"/>
          <w:szCs w:val="24"/>
          <w:lang w:eastAsia="hr-HR"/>
        </w:rPr>
        <w:t xml:space="preserve"> na svaki datum izvještavanja o održivosti ponovno procjenjuje mogu li se informacije i dalje izostaviti</w:t>
      </w:r>
    </w:p>
    <w:p w14:paraId="55B31881" w14:textId="77777777" w:rsidR="002D3236" w:rsidRDefault="002D3236"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 xml:space="preserve">4. druge informacije koje treba zaštititi od neovlaštenog pristupa ili objavljivanja zbog obveza utvrđenih u drugim pravnim aktima Europske unije ili pravu Republike Hrvatske ili kako bi se zaštitila privatnost ili </w:t>
      </w:r>
      <w:r w:rsidRPr="00EB4333">
        <w:rPr>
          <w:rFonts w:ascii="Times New Roman" w:eastAsia="Times New Roman" w:hAnsi="Times New Roman" w:cs="Times New Roman"/>
          <w:color w:val="231F20"/>
          <w:sz w:val="24"/>
          <w:szCs w:val="24"/>
          <w:lang w:eastAsia="hr-HR"/>
        </w:rPr>
        <w:lastRenderedPageBreak/>
        <w:t>sigurnost fizičke osobe ili sigurnost pravne osobe, pod uvjetom da su ispunjeni sljedeći uvjeti:</w:t>
      </w:r>
    </w:p>
    <w:p w14:paraId="4B053215" w14:textId="22B58274" w:rsidR="002D3236" w:rsidRDefault="002D3236"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 xml:space="preserve">a) </w:t>
      </w:r>
      <w:r>
        <w:rPr>
          <w:rFonts w:ascii="Times New Roman" w:eastAsia="Times New Roman" w:hAnsi="Times New Roman" w:cs="Times New Roman"/>
          <w:color w:val="231F20"/>
          <w:sz w:val="24"/>
          <w:szCs w:val="24"/>
          <w:lang w:eastAsia="hr-HR"/>
        </w:rPr>
        <w:t>matično društvo</w:t>
      </w:r>
      <w:r w:rsidRPr="00EB4333">
        <w:rPr>
          <w:rFonts w:ascii="Times New Roman" w:eastAsia="Times New Roman" w:hAnsi="Times New Roman" w:cs="Times New Roman"/>
          <w:color w:val="231F20"/>
          <w:sz w:val="24"/>
          <w:szCs w:val="24"/>
          <w:lang w:eastAsia="hr-HR"/>
        </w:rPr>
        <w:t xml:space="preserve"> objavljuje činjenicu da je primijeni</w:t>
      </w:r>
      <w:r w:rsidR="0029402B">
        <w:rPr>
          <w:rFonts w:ascii="Times New Roman" w:eastAsia="Times New Roman" w:hAnsi="Times New Roman" w:cs="Times New Roman"/>
          <w:color w:val="231F20"/>
          <w:sz w:val="24"/>
          <w:szCs w:val="24"/>
          <w:lang w:eastAsia="hr-HR"/>
        </w:rPr>
        <w:t>l</w:t>
      </w:r>
      <w:r w:rsidRPr="00EB4333">
        <w:rPr>
          <w:rFonts w:ascii="Times New Roman" w:eastAsia="Times New Roman" w:hAnsi="Times New Roman" w:cs="Times New Roman"/>
          <w:color w:val="231F20"/>
          <w:sz w:val="24"/>
          <w:szCs w:val="24"/>
          <w:lang w:eastAsia="hr-HR"/>
        </w:rPr>
        <w:t xml:space="preserve">o izuzeće i </w:t>
      </w:r>
    </w:p>
    <w:p w14:paraId="010A31A6" w14:textId="3527B5BB" w:rsidR="002D3236" w:rsidRDefault="002D3236" w:rsidP="00CE1748">
      <w:pPr>
        <w:shd w:val="clear" w:color="auto" w:fill="FFFFFF"/>
        <w:spacing w:after="0" w:line="240" w:lineRule="auto"/>
        <w:jc w:val="both"/>
        <w:rPr>
          <w:rFonts w:ascii="Times New Roman" w:eastAsia="Times New Roman" w:hAnsi="Times New Roman" w:cs="Times New Roman"/>
          <w:color w:val="231F20"/>
          <w:sz w:val="24"/>
          <w:szCs w:val="24"/>
          <w:lang w:eastAsia="hr-HR"/>
        </w:rPr>
      </w:pPr>
      <w:r w:rsidRPr="00EB4333">
        <w:rPr>
          <w:rFonts w:ascii="Times New Roman" w:eastAsia="Times New Roman" w:hAnsi="Times New Roman" w:cs="Times New Roman"/>
          <w:color w:val="231F20"/>
          <w:sz w:val="24"/>
          <w:szCs w:val="24"/>
          <w:lang w:eastAsia="hr-HR"/>
        </w:rPr>
        <w:t xml:space="preserve">b) </w:t>
      </w:r>
      <w:r>
        <w:rPr>
          <w:rFonts w:ascii="Times New Roman" w:eastAsia="Times New Roman" w:hAnsi="Times New Roman" w:cs="Times New Roman"/>
          <w:color w:val="231F20"/>
          <w:sz w:val="24"/>
          <w:szCs w:val="24"/>
          <w:lang w:eastAsia="hr-HR"/>
        </w:rPr>
        <w:t>matično društvo</w:t>
      </w:r>
      <w:r w:rsidRPr="00EB4333">
        <w:rPr>
          <w:rFonts w:ascii="Times New Roman" w:eastAsia="Times New Roman" w:hAnsi="Times New Roman" w:cs="Times New Roman"/>
          <w:color w:val="231F20"/>
          <w:sz w:val="24"/>
          <w:szCs w:val="24"/>
          <w:lang w:eastAsia="hr-HR"/>
        </w:rPr>
        <w:t xml:space="preserve"> na svaki datum izvještavanja o održivosti ponovno procjenjuje mogu li se i</w:t>
      </w:r>
      <w:r>
        <w:rPr>
          <w:rFonts w:ascii="Times New Roman" w:eastAsia="Times New Roman" w:hAnsi="Times New Roman" w:cs="Times New Roman"/>
          <w:color w:val="231F20"/>
          <w:sz w:val="24"/>
          <w:szCs w:val="24"/>
          <w:lang w:eastAsia="hr-HR"/>
        </w:rPr>
        <w:t>nformacije i dalje izostaviti.</w:t>
      </w:r>
      <w:r w:rsidR="004E06E0">
        <w:rPr>
          <w:rFonts w:ascii="Times New Roman" w:eastAsia="Times New Roman" w:hAnsi="Times New Roman" w:cs="Times New Roman"/>
          <w:color w:val="231F20"/>
          <w:sz w:val="24"/>
          <w:szCs w:val="24"/>
          <w:lang w:eastAsia="hr-HR"/>
        </w:rPr>
        <w:t>“.</w:t>
      </w:r>
    </w:p>
    <w:p w14:paraId="02BF7A06" w14:textId="6FE97218" w:rsidR="002D3236" w:rsidRDefault="002D3236"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69CAFCDA" w14:textId="07596F45" w:rsidR="002D3236" w:rsidRDefault="002D3236"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Dosadašnji stavak 8. briše se.</w:t>
      </w:r>
    </w:p>
    <w:p w14:paraId="0D0E64BD" w14:textId="1E2B3A81" w:rsidR="002D3236" w:rsidRDefault="002D3236"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7B70292C" w14:textId="6ACB48A4" w:rsidR="002D3236" w:rsidRDefault="002D3236"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Dosadašnji stavci 9. do 12. postaju </w:t>
      </w:r>
      <w:r w:rsidR="00D9161C">
        <w:rPr>
          <w:rFonts w:ascii="Times New Roman" w:eastAsia="Times New Roman" w:hAnsi="Times New Roman" w:cs="Times New Roman"/>
          <w:color w:val="231F20"/>
          <w:sz w:val="24"/>
          <w:szCs w:val="24"/>
          <w:lang w:eastAsia="hr-HR"/>
        </w:rPr>
        <w:t xml:space="preserve">stavci </w:t>
      </w:r>
      <w:r>
        <w:rPr>
          <w:rFonts w:ascii="Times New Roman" w:eastAsia="Times New Roman" w:hAnsi="Times New Roman" w:cs="Times New Roman"/>
          <w:color w:val="231F20"/>
          <w:sz w:val="24"/>
          <w:szCs w:val="24"/>
          <w:lang w:eastAsia="hr-HR"/>
        </w:rPr>
        <w:t>17. do 20.</w:t>
      </w:r>
    </w:p>
    <w:p w14:paraId="3B208434" w14:textId="0BD3F04E" w:rsidR="00DC107C" w:rsidRDefault="00DC107C" w:rsidP="00CE1748">
      <w:pPr>
        <w:spacing w:after="0"/>
        <w:jc w:val="center"/>
        <w:rPr>
          <w:lang w:eastAsia="hr-HR"/>
        </w:rPr>
      </w:pPr>
    </w:p>
    <w:p w14:paraId="58E195B7" w14:textId="04875194" w:rsidR="00B75127" w:rsidRDefault="003C119D" w:rsidP="00CE1748">
      <w:pPr>
        <w:pStyle w:val="Heading1"/>
        <w:spacing w:before="0"/>
        <w:jc w:val="center"/>
        <w:rPr>
          <w:rFonts w:eastAsia="Times New Roman"/>
          <w:lang w:eastAsia="hr-HR"/>
        </w:rPr>
      </w:pPr>
      <w:r>
        <w:rPr>
          <w:rFonts w:eastAsia="Times New Roman"/>
          <w:lang w:eastAsia="hr-HR"/>
        </w:rPr>
        <w:t xml:space="preserve">Članak </w:t>
      </w:r>
      <w:r w:rsidR="005511ED">
        <w:rPr>
          <w:rFonts w:eastAsia="Times New Roman"/>
          <w:lang w:eastAsia="hr-HR"/>
        </w:rPr>
        <w:t>9</w:t>
      </w:r>
      <w:r>
        <w:rPr>
          <w:rFonts w:eastAsia="Times New Roman"/>
          <w:lang w:eastAsia="hr-HR"/>
        </w:rPr>
        <w:t>.</w:t>
      </w:r>
    </w:p>
    <w:p w14:paraId="730CC464" w14:textId="77777777" w:rsidR="003C119D" w:rsidRPr="003C119D" w:rsidRDefault="003C119D" w:rsidP="00CE1748">
      <w:pPr>
        <w:spacing w:after="0"/>
        <w:jc w:val="center"/>
        <w:rPr>
          <w:lang w:eastAsia="hr-HR"/>
        </w:rPr>
      </w:pPr>
    </w:p>
    <w:p w14:paraId="309E5DF3" w14:textId="33EA54D1" w:rsidR="00B75127" w:rsidRDefault="00DC107C" w:rsidP="00CE1748">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U članku 33. </w:t>
      </w:r>
      <w:r w:rsidR="00B75127">
        <w:rPr>
          <w:rFonts w:ascii="Times New Roman" w:eastAsia="Times New Roman" w:hAnsi="Times New Roman" w:cs="Times New Roman"/>
          <w:color w:val="231F20"/>
          <w:sz w:val="24"/>
          <w:szCs w:val="24"/>
          <w:lang w:eastAsia="hr-HR"/>
        </w:rPr>
        <w:t xml:space="preserve">iza stavka 7. dodaju se </w:t>
      </w:r>
      <w:r w:rsidR="0000304B">
        <w:rPr>
          <w:rFonts w:ascii="Times New Roman" w:eastAsia="Times New Roman" w:hAnsi="Times New Roman" w:cs="Times New Roman"/>
          <w:color w:val="231F20"/>
          <w:sz w:val="24"/>
          <w:szCs w:val="24"/>
          <w:lang w:eastAsia="hr-HR"/>
        </w:rPr>
        <w:t xml:space="preserve">novi </w:t>
      </w:r>
      <w:r w:rsidR="00B75127">
        <w:rPr>
          <w:rFonts w:ascii="Times New Roman" w:eastAsia="Times New Roman" w:hAnsi="Times New Roman" w:cs="Times New Roman"/>
          <w:color w:val="231F20"/>
          <w:sz w:val="24"/>
          <w:szCs w:val="24"/>
          <w:lang w:eastAsia="hr-HR"/>
        </w:rPr>
        <w:t>stav</w:t>
      </w:r>
      <w:r w:rsidR="0000304B">
        <w:rPr>
          <w:rFonts w:ascii="Times New Roman" w:eastAsia="Times New Roman" w:hAnsi="Times New Roman" w:cs="Times New Roman"/>
          <w:color w:val="231F20"/>
          <w:sz w:val="24"/>
          <w:szCs w:val="24"/>
          <w:lang w:eastAsia="hr-HR"/>
        </w:rPr>
        <w:t>ak</w:t>
      </w:r>
      <w:r w:rsidR="004E06E0">
        <w:rPr>
          <w:rFonts w:ascii="Times New Roman" w:eastAsia="Times New Roman" w:hAnsi="Times New Roman" w:cs="Times New Roman"/>
          <w:color w:val="231F20"/>
          <w:sz w:val="24"/>
          <w:szCs w:val="24"/>
          <w:lang w:eastAsia="hr-HR"/>
        </w:rPr>
        <w:t xml:space="preserve"> 8. </w:t>
      </w:r>
      <w:r w:rsidR="0000304B">
        <w:rPr>
          <w:rFonts w:ascii="Times New Roman" w:eastAsia="Times New Roman" w:hAnsi="Times New Roman" w:cs="Times New Roman"/>
          <w:color w:val="231F20"/>
          <w:sz w:val="24"/>
          <w:szCs w:val="24"/>
          <w:lang w:eastAsia="hr-HR"/>
        </w:rPr>
        <w:t xml:space="preserve">i stavci 9. </w:t>
      </w:r>
      <w:r w:rsidR="004E06E0">
        <w:rPr>
          <w:rFonts w:ascii="Times New Roman" w:eastAsia="Times New Roman" w:hAnsi="Times New Roman" w:cs="Times New Roman"/>
          <w:color w:val="231F20"/>
          <w:sz w:val="24"/>
          <w:szCs w:val="24"/>
          <w:lang w:eastAsia="hr-HR"/>
        </w:rPr>
        <w:t>do 1</w:t>
      </w:r>
      <w:r w:rsidR="00857B52">
        <w:rPr>
          <w:rFonts w:ascii="Times New Roman" w:eastAsia="Times New Roman" w:hAnsi="Times New Roman" w:cs="Times New Roman"/>
          <w:color w:val="231F20"/>
          <w:sz w:val="24"/>
          <w:szCs w:val="24"/>
          <w:lang w:eastAsia="hr-HR"/>
        </w:rPr>
        <w:t>1</w:t>
      </w:r>
      <w:r w:rsidR="004E06E0">
        <w:rPr>
          <w:rFonts w:ascii="Times New Roman" w:eastAsia="Times New Roman" w:hAnsi="Times New Roman" w:cs="Times New Roman"/>
          <w:color w:val="231F20"/>
          <w:sz w:val="24"/>
          <w:szCs w:val="24"/>
          <w:lang w:eastAsia="hr-HR"/>
        </w:rPr>
        <w:t>. koji glase:</w:t>
      </w:r>
    </w:p>
    <w:p w14:paraId="3DB08D02" w14:textId="42DF3E7C" w:rsidR="004E06E0" w:rsidRDefault="004E06E0"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0AA22166" w14:textId="30D6BD09" w:rsidR="004E06E0" w:rsidRPr="002F15FD" w:rsidRDefault="004E06E0" w:rsidP="006F776B">
      <w:pPr>
        <w:shd w:val="clear" w:color="auto" w:fill="FFFFFF"/>
        <w:spacing w:after="0"/>
        <w:jc w:val="both"/>
        <w:rPr>
          <w:rFonts w:ascii="inherit" w:eastAsia="Times New Roman" w:hAnsi="inherit" w:cs="Times New Roman"/>
          <w:color w:val="000000"/>
          <w:sz w:val="24"/>
          <w:szCs w:val="24"/>
          <w:lang w:eastAsia="hr-HR"/>
        </w:rPr>
      </w:pPr>
      <w:r>
        <w:rPr>
          <w:rFonts w:ascii="Times New Roman" w:eastAsia="Times New Roman" w:hAnsi="Times New Roman" w:cs="Times New Roman"/>
          <w:color w:val="231F20"/>
          <w:sz w:val="24"/>
          <w:szCs w:val="24"/>
          <w:lang w:eastAsia="hr-HR"/>
        </w:rPr>
        <w:t xml:space="preserve">„(8) </w:t>
      </w:r>
      <w:r>
        <w:rPr>
          <w:rFonts w:ascii="inherit" w:eastAsia="Times New Roman" w:hAnsi="inherit" w:cs="Times New Roman"/>
          <w:color w:val="000000"/>
          <w:sz w:val="24"/>
          <w:szCs w:val="24"/>
          <w:lang w:eastAsia="hr-HR"/>
        </w:rPr>
        <w:t>Iznimno od članka 32. stavka</w:t>
      </w:r>
      <w:r w:rsidRPr="002F15FD">
        <w:rPr>
          <w:rFonts w:ascii="inherit" w:eastAsia="Times New Roman" w:hAnsi="inherit" w:cs="Times New Roman"/>
          <w:color w:val="000000"/>
          <w:sz w:val="24"/>
          <w:szCs w:val="24"/>
          <w:lang w:eastAsia="hr-HR"/>
        </w:rPr>
        <w:t xml:space="preserve"> 1. ovog</w:t>
      </w:r>
      <w:r>
        <w:rPr>
          <w:rFonts w:ascii="inherit" w:eastAsia="Times New Roman" w:hAnsi="inherit" w:cs="Times New Roman"/>
          <w:color w:val="000000"/>
          <w:sz w:val="24"/>
          <w:szCs w:val="24"/>
          <w:lang w:eastAsia="hr-HR"/>
        </w:rPr>
        <w:t>a Zakona</w:t>
      </w:r>
      <w:r w:rsidRPr="002F15FD">
        <w:rPr>
          <w:rFonts w:ascii="inherit" w:eastAsia="Times New Roman" w:hAnsi="inherit" w:cs="Times New Roman"/>
          <w:color w:val="000000"/>
          <w:sz w:val="24"/>
          <w:szCs w:val="24"/>
          <w:lang w:eastAsia="hr-HR"/>
        </w:rPr>
        <w:t xml:space="preserve">, ako se sastav grupe promijeni tijekom </w:t>
      </w:r>
      <w:r>
        <w:rPr>
          <w:rFonts w:ascii="inherit" w:eastAsia="Times New Roman" w:hAnsi="inherit" w:cs="Times New Roman"/>
          <w:color w:val="000000"/>
          <w:sz w:val="24"/>
          <w:szCs w:val="24"/>
          <w:lang w:eastAsia="hr-HR"/>
        </w:rPr>
        <w:t xml:space="preserve">poslovne </w:t>
      </w:r>
      <w:r w:rsidRPr="002F15FD">
        <w:rPr>
          <w:rFonts w:ascii="inherit" w:eastAsia="Times New Roman" w:hAnsi="inherit" w:cs="Times New Roman"/>
          <w:color w:val="000000"/>
          <w:sz w:val="24"/>
          <w:szCs w:val="24"/>
          <w:lang w:eastAsia="hr-HR"/>
        </w:rPr>
        <w:t xml:space="preserve">godine zbog preuzimanja ili spajanja </w:t>
      </w:r>
      <w:r>
        <w:rPr>
          <w:rFonts w:ascii="inherit" w:eastAsia="Times New Roman" w:hAnsi="inherit" w:cs="Times New Roman"/>
          <w:color w:val="000000"/>
          <w:sz w:val="24"/>
          <w:szCs w:val="24"/>
          <w:lang w:eastAsia="hr-HR"/>
        </w:rPr>
        <w:t>društava</w:t>
      </w:r>
      <w:r w:rsidRPr="002F15FD">
        <w:rPr>
          <w:rFonts w:ascii="inherit" w:eastAsia="Times New Roman" w:hAnsi="inherit" w:cs="Times New Roman"/>
          <w:color w:val="000000"/>
          <w:sz w:val="24"/>
          <w:szCs w:val="24"/>
          <w:lang w:eastAsia="hr-HR"/>
        </w:rPr>
        <w:t xml:space="preserve">, matično </w:t>
      </w:r>
      <w:r>
        <w:rPr>
          <w:rFonts w:ascii="inherit" w:eastAsia="Times New Roman" w:hAnsi="inherit" w:cs="Times New Roman"/>
          <w:color w:val="000000"/>
          <w:sz w:val="24"/>
          <w:szCs w:val="24"/>
          <w:lang w:eastAsia="hr-HR"/>
        </w:rPr>
        <w:t>društvo može odlučiti da u konsolidirani</w:t>
      </w:r>
      <w:r w:rsidRPr="002F15FD">
        <w:rPr>
          <w:rFonts w:ascii="inherit" w:eastAsia="Times New Roman" w:hAnsi="inherit" w:cs="Times New Roman"/>
          <w:color w:val="000000"/>
          <w:sz w:val="24"/>
          <w:szCs w:val="24"/>
          <w:lang w:eastAsia="hr-HR"/>
        </w:rPr>
        <w:t xml:space="preserve"> </w:t>
      </w:r>
      <w:r>
        <w:rPr>
          <w:rFonts w:ascii="inherit" w:eastAsia="Times New Roman" w:hAnsi="inherit" w:cs="Times New Roman"/>
          <w:color w:val="000000"/>
          <w:sz w:val="24"/>
          <w:szCs w:val="24"/>
          <w:lang w:eastAsia="hr-HR"/>
        </w:rPr>
        <w:t>izvještaj poslovodstva koji</w:t>
      </w:r>
      <w:r w:rsidRPr="002F15FD">
        <w:rPr>
          <w:rFonts w:ascii="inherit" w:eastAsia="Times New Roman" w:hAnsi="inherit" w:cs="Times New Roman"/>
          <w:color w:val="000000"/>
          <w:sz w:val="24"/>
          <w:szCs w:val="24"/>
          <w:lang w:eastAsia="hr-HR"/>
        </w:rPr>
        <w:t xml:space="preserve"> se odnosi na tu </w:t>
      </w:r>
      <w:r>
        <w:rPr>
          <w:rFonts w:ascii="inherit" w:eastAsia="Times New Roman" w:hAnsi="inherit" w:cs="Times New Roman"/>
          <w:color w:val="000000"/>
          <w:sz w:val="24"/>
          <w:szCs w:val="24"/>
          <w:lang w:eastAsia="hr-HR"/>
        </w:rPr>
        <w:t>poslovnu</w:t>
      </w:r>
      <w:r w:rsidRPr="002F15FD">
        <w:rPr>
          <w:rFonts w:ascii="inherit" w:eastAsia="Times New Roman" w:hAnsi="inherit" w:cs="Times New Roman"/>
          <w:color w:val="000000"/>
          <w:sz w:val="24"/>
          <w:szCs w:val="24"/>
          <w:lang w:eastAsia="hr-HR"/>
        </w:rPr>
        <w:t xml:space="preserve"> godinu neće uključiti informacije iz </w:t>
      </w:r>
      <w:r>
        <w:rPr>
          <w:rFonts w:ascii="inherit" w:eastAsia="Times New Roman" w:hAnsi="inherit" w:cs="Times New Roman"/>
          <w:color w:val="000000"/>
          <w:sz w:val="24"/>
          <w:szCs w:val="24"/>
          <w:lang w:eastAsia="hr-HR"/>
        </w:rPr>
        <w:t>članka 32. stavka</w:t>
      </w:r>
      <w:r w:rsidRPr="002F15FD">
        <w:rPr>
          <w:rFonts w:ascii="inherit" w:eastAsia="Times New Roman" w:hAnsi="inherit" w:cs="Times New Roman"/>
          <w:color w:val="000000"/>
          <w:sz w:val="24"/>
          <w:szCs w:val="24"/>
          <w:lang w:eastAsia="hr-HR"/>
        </w:rPr>
        <w:t xml:space="preserve"> </w:t>
      </w:r>
      <w:r w:rsidR="005D67D2">
        <w:rPr>
          <w:rFonts w:ascii="inherit" w:eastAsia="Times New Roman" w:hAnsi="inherit" w:cs="Times New Roman"/>
          <w:color w:val="000000"/>
          <w:sz w:val="24"/>
          <w:szCs w:val="24"/>
          <w:lang w:eastAsia="hr-HR"/>
        </w:rPr>
        <w:t>3</w:t>
      </w:r>
      <w:r w:rsidRPr="002F15FD">
        <w:rPr>
          <w:rFonts w:ascii="inherit" w:eastAsia="Times New Roman" w:hAnsi="inherit" w:cs="Times New Roman"/>
          <w:color w:val="000000"/>
          <w:sz w:val="24"/>
          <w:szCs w:val="24"/>
          <w:lang w:eastAsia="hr-HR"/>
        </w:rPr>
        <w:t>. ovog</w:t>
      </w:r>
      <w:r>
        <w:rPr>
          <w:rFonts w:ascii="inherit" w:eastAsia="Times New Roman" w:hAnsi="inherit" w:cs="Times New Roman"/>
          <w:color w:val="000000"/>
          <w:sz w:val="24"/>
          <w:szCs w:val="24"/>
          <w:lang w:eastAsia="hr-HR"/>
        </w:rPr>
        <w:t>a Zakona</w:t>
      </w:r>
      <w:r w:rsidRPr="002F15FD">
        <w:rPr>
          <w:rFonts w:ascii="inherit" w:eastAsia="Times New Roman" w:hAnsi="inherit" w:cs="Times New Roman"/>
          <w:color w:val="000000"/>
          <w:sz w:val="24"/>
          <w:szCs w:val="24"/>
          <w:lang w:eastAsia="hr-HR"/>
        </w:rPr>
        <w:t xml:space="preserve"> koje se odnose na </w:t>
      </w:r>
      <w:r>
        <w:rPr>
          <w:rFonts w:ascii="inherit" w:eastAsia="Times New Roman" w:hAnsi="inherit" w:cs="Times New Roman"/>
          <w:color w:val="000000"/>
          <w:sz w:val="24"/>
          <w:szCs w:val="24"/>
          <w:lang w:eastAsia="hr-HR"/>
        </w:rPr>
        <w:t>poduzetnike koji</w:t>
      </w:r>
      <w:r w:rsidRPr="002F15FD">
        <w:rPr>
          <w:rFonts w:ascii="inherit" w:eastAsia="Times New Roman" w:hAnsi="inherit" w:cs="Times New Roman"/>
          <w:color w:val="000000"/>
          <w:sz w:val="24"/>
          <w:szCs w:val="24"/>
          <w:lang w:eastAsia="hr-HR"/>
        </w:rPr>
        <w:t xml:space="preserve"> podliježu stjecanju ili spajanju.</w:t>
      </w:r>
    </w:p>
    <w:p w14:paraId="1A555899" w14:textId="77777777" w:rsidR="00996554" w:rsidRDefault="00996554" w:rsidP="006F776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8E7F902" w14:textId="57D826CD" w:rsidR="004E06E0" w:rsidRPr="002F15FD" w:rsidRDefault="004E06E0" w:rsidP="006F776B">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(9) </w:t>
      </w:r>
      <w:r>
        <w:rPr>
          <w:rFonts w:ascii="inherit" w:eastAsia="Times New Roman" w:hAnsi="inherit" w:cs="Times New Roman"/>
          <w:color w:val="000000"/>
          <w:sz w:val="24"/>
          <w:szCs w:val="24"/>
          <w:lang w:eastAsia="hr-HR"/>
        </w:rPr>
        <w:t>Iznimno od članka 32. stavka</w:t>
      </w:r>
      <w:r w:rsidRPr="002F15FD">
        <w:rPr>
          <w:rFonts w:ascii="inherit" w:eastAsia="Times New Roman" w:hAnsi="inherit" w:cs="Times New Roman"/>
          <w:color w:val="000000"/>
          <w:sz w:val="24"/>
          <w:szCs w:val="24"/>
          <w:lang w:eastAsia="hr-HR"/>
        </w:rPr>
        <w:t xml:space="preserve"> 1. ovog</w:t>
      </w:r>
      <w:r>
        <w:rPr>
          <w:rFonts w:ascii="inherit" w:eastAsia="Times New Roman" w:hAnsi="inherit" w:cs="Times New Roman"/>
          <w:color w:val="000000"/>
          <w:sz w:val="24"/>
          <w:szCs w:val="24"/>
          <w:lang w:eastAsia="hr-HR"/>
        </w:rPr>
        <w:t>a Zakona</w:t>
      </w:r>
      <w:r w:rsidRPr="002F15FD">
        <w:rPr>
          <w:rFonts w:ascii="Times New Roman" w:eastAsia="Times New Roman" w:hAnsi="Times New Roman" w:cs="Times New Roman"/>
          <w:color w:val="000000"/>
          <w:sz w:val="24"/>
          <w:szCs w:val="24"/>
          <w:lang w:eastAsia="hr-HR"/>
        </w:rPr>
        <w:t xml:space="preserve"> matično </w:t>
      </w:r>
      <w:r>
        <w:rPr>
          <w:rFonts w:ascii="Times New Roman" w:eastAsia="Times New Roman" w:hAnsi="Times New Roman" w:cs="Times New Roman"/>
          <w:color w:val="000000"/>
          <w:sz w:val="24"/>
          <w:szCs w:val="24"/>
          <w:lang w:eastAsia="hr-HR"/>
        </w:rPr>
        <w:t>društvo može odlučiti da u konsolidirani</w:t>
      </w:r>
      <w:r w:rsidRPr="002F15FD">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 xml:space="preserve">izvještaj </w:t>
      </w:r>
      <w:r w:rsidRPr="002F15FD">
        <w:rPr>
          <w:rFonts w:ascii="Times New Roman" w:eastAsia="Times New Roman" w:hAnsi="Times New Roman" w:cs="Times New Roman"/>
          <w:color w:val="000000"/>
          <w:sz w:val="24"/>
          <w:szCs w:val="24"/>
          <w:lang w:eastAsia="hr-HR"/>
        </w:rPr>
        <w:t xml:space="preserve">poslovodstva ne uključi informacije </w:t>
      </w:r>
      <w:r w:rsidRPr="002F15FD">
        <w:rPr>
          <w:rFonts w:ascii="inherit" w:eastAsia="Times New Roman" w:hAnsi="inherit" w:cs="Times New Roman"/>
          <w:color w:val="000000"/>
          <w:sz w:val="24"/>
          <w:szCs w:val="24"/>
          <w:lang w:eastAsia="hr-HR"/>
        </w:rPr>
        <w:t xml:space="preserve">iz </w:t>
      </w:r>
      <w:r>
        <w:rPr>
          <w:rFonts w:ascii="inherit" w:eastAsia="Times New Roman" w:hAnsi="inherit" w:cs="Times New Roman"/>
          <w:color w:val="000000"/>
          <w:sz w:val="24"/>
          <w:szCs w:val="24"/>
          <w:lang w:eastAsia="hr-HR"/>
        </w:rPr>
        <w:t>članka 32. stavka</w:t>
      </w:r>
      <w:r w:rsidRPr="002F15FD">
        <w:rPr>
          <w:rFonts w:ascii="inherit" w:eastAsia="Times New Roman" w:hAnsi="inherit" w:cs="Times New Roman"/>
          <w:color w:val="000000"/>
          <w:sz w:val="24"/>
          <w:szCs w:val="24"/>
          <w:lang w:eastAsia="hr-HR"/>
        </w:rPr>
        <w:t xml:space="preserve"> </w:t>
      </w:r>
      <w:r w:rsidR="00E61482">
        <w:rPr>
          <w:rFonts w:ascii="inherit" w:eastAsia="Times New Roman" w:hAnsi="inherit" w:cs="Times New Roman"/>
          <w:color w:val="000000"/>
          <w:sz w:val="24"/>
          <w:szCs w:val="24"/>
          <w:lang w:eastAsia="hr-HR"/>
        </w:rPr>
        <w:t>3</w:t>
      </w:r>
      <w:r w:rsidRPr="002F15FD">
        <w:rPr>
          <w:rFonts w:ascii="inherit" w:eastAsia="Times New Roman" w:hAnsi="inherit" w:cs="Times New Roman"/>
          <w:color w:val="000000"/>
          <w:sz w:val="24"/>
          <w:szCs w:val="24"/>
          <w:lang w:eastAsia="hr-HR"/>
        </w:rPr>
        <w:t>. ovog</w:t>
      </w:r>
      <w:r>
        <w:rPr>
          <w:rFonts w:ascii="inherit" w:eastAsia="Times New Roman" w:hAnsi="inherit" w:cs="Times New Roman"/>
          <w:color w:val="000000"/>
          <w:sz w:val="24"/>
          <w:szCs w:val="24"/>
          <w:lang w:eastAsia="hr-HR"/>
        </w:rPr>
        <w:t>a Zakona</w:t>
      </w:r>
      <w:r w:rsidRPr="002F15FD">
        <w:rPr>
          <w:rFonts w:ascii="inherit" w:eastAsia="Times New Roman" w:hAnsi="inherit"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 xml:space="preserve">o </w:t>
      </w:r>
      <w:r w:rsidRPr="002F15FD">
        <w:rPr>
          <w:rFonts w:ascii="Times New Roman" w:eastAsia="Times New Roman" w:hAnsi="Times New Roman" w:cs="Times New Roman"/>
          <w:color w:val="000000"/>
          <w:sz w:val="24"/>
          <w:szCs w:val="24"/>
          <w:lang w:eastAsia="hr-HR"/>
        </w:rPr>
        <w:t xml:space="preserve">bilo kojem </w:t>
      </w:r>
      <w:r>
        <w:rPr>
          <w:rFonts w:ascii="Times New Roman" w:eastAsia="Times New Roman" w:hAnsi="Times New Roman" w:cs="Times New Roman"/>
          <w:color w:val="000000"/>
          <w:sz w:val="24"/>
          <w:szCs w:val="24"/>
          <w:lang w:eastAsia="hr-HR"/>
        </w:rPr>
        <w:t>društvu</w:t>
      </w:r>
      <w:r w:rsidRPr="002F15FD">
        <w:rPr>
          <w:rFonts w:ascii="Times New Roman" w:eastAsia="Times New Roman" w:hAnsi="Times New Roman" w:cs="Times New Roman"/>
          <w:color w:val="000000"/>
          <w:sz w:val="24"/>
          <w:szCs w:val="24"/>
          <w:lang w:eastAsia="hr-HR"/>
        </w:rPr>
        <w:t xml:space="preserve"> kćeri koje napusti grupu tijekom </w:t>
      </w:r>
      <w:r>
        <w:rPr>
          <w:rFonts w:ascii="Times New Roman" w:eastAsia="Times New Roman" w:hAnsi="Times New Roman" w:cs="Times New Roman"/>
          <w:color w:val="000000"/>
          <w:sz w:val="24"/>
          <w:szCs w:val="24"/>
          <w:lang w:eastAsia="hr-HR"/>
        </w:rPr>
        <w:t xml:space="preserve">poslovne </w:t>
      </w:r>
      <w:r w:rsidRPr="002F15FD">
        <w:rPr>
          <w:rFonts w:ascii="Times New Roman" w:eastAsia="Times New Roman" w:hAnsi="Times New Roman" w:cs="Times New Roman"/>
          <w:color w:val="000000"/>
          <w:sz w:val="24"/>
          <w:szCs w:val="24"/>
          <w:lang w:eastAsia="hr-HR"/>
        </w:rPr>
        <w:t>godine.</w:t>
      </w:r>
    </w:p>
    <w:p w14:paraId="28AE745F" w14:textId="77777777" w:rsidR="00996554" w:rsidRDefault="00996554" w:rsidP="006F776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64888FC" w14:textId="77DE5D4E" w:rsidR="004E06E0" w:rsidRDefault="004E06E0" w:rsidP="006F776B">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(10) </w:t>
      </w:r>
      <w:r w:rsidRPr="00997141">
        <w:rPr>
          <w:rFonts w:ascii="Times New Roman" w:eastAsia="Times New Roman" w:hAnsi="Times New Roman" w:cs="Times New Roman"/>
          <w:color w:val="000000"/>
          <w:sz w:val="24"/>
          <w:szCs w:val="24"/>
          <w:lang w:eastAsia="hr-HR"/>
        </w:rPr>
        <w:t>Matično društvo koje koristi mogućnosti iz stavaka 8. i 9. ovoga članka dužno je navesti sve značajne događaje koji su tijekom poslovne godine utjecali na društvo kći, a koji imaju utjecaj na učinke grupe na pitanja održivosti ili na rizike i prilike grupe povezane s pitanjima održivosti.</w:t>
      </w:r>
    </w:p>
    <w:p w14:paraId="55921C9C" w14:textId="77777777" w:rsidR="00996554" w:rsidRDefault="00996554" w:rsidP="006F776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5876A1A" w14:textId="6784327F" w:rsidR="00101936" w:rsidRPr="002F15FD" w:rsidRDefault="00101936" w:rsidP="006F776B">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(11) </w:t>
      </w:r>
      <w:r w:rsidRPr="00101936">
        <w:rPr>
          <w:rFonts w:ascii="Times New Roman" w:eastAsia="Times New Roman" w:hAnsi="Times New Roman" w:cs="Times New Roman"/>
          <w:color w:val="000000"/>
          <w:sz w:val="24"/>
          <w:szCs w:val="24"/>
          <w:lang w:eastAsia="hr-HR"/>
        </w:rPr>
        <w:t>Iznimno od članka 32. stavka 1. ovoga Zakona, matično društvo koje je financijski holding i ima društva kćeri s međusobno neovisnim poslovnim modelima i posl</w:t>
      </w:r>
      <w:r>
        <w:rPr>
          <w:rFonts w:ascii="Times New Roman" w:eastAsia="Times New Roman" w:hAnsi="Times New Roman" w:cs="Times New Roman"/>
          <w:color w:val="000000"/>
          <w:sz w:val="24"/>
          <w:szCs w:val="24"/>
          <w:lang w:eastAsia="hr-HR"/>
        </w:rPr>
        <w:t>ovanjem može odlučiti da u svoj konsolidirani izvještaj</w:t>
      </w:r>
      <w:r w:rsidRPr="00101936">
        <w:rPr>
          <w:rFonts w:ascii="Times New Roman" w:eastAsia="Times New Roman" w:hAnsi="Times New Roman" w:cs="Times New Roman"/>
          <w:color w:val="000000"/>
          <w:sz w:val="24"/>
          <w:szCs w:val="24"/>
          <w:lang w:eastAsia="hr-HR"/>
        </w:rPr>
        <w:t xml:space="preserve"> poslovodstva ne uključi informacije iz članka 32. stavka </w:t>
      </w:r>
      <w:r w:rsidR="001630CF">
        <w:rPr>
          <w:rFonts w:ascii="Times New Roman" w:eastAsia="Times New Roman" w:hAnsi="Times New Roman" w:cs="Times New Roman"/>
          <w:color w:val="000000"/>
          <w:sz w:val="24"/>
          <w:szCs w:val="24"/>
          <w:lang w:eastAsia="hr-HR"/>
        </w:rPr>
        <w:t>3</w:t>
      </w:r>
      <w:r w:rsidRPr="00101936">
        <w:rPr>
          <w:rFonts w:ascii="Times New Roman" w:eastAsia="Times New Roman" w:hAnsi="Times New Roman" w:cs="Times New Roman"/>
          <w:color w:val="000000"/>
          <w:sz w:val="24"/>
          <w:szCs w:val="24"/>
          <w:lang w:eastAsia="hr-HR"/>
        </w:rPr>
        <w:t>. ovoga Zakona.</w:t>
      </w:r>
      <w:r w:rsidR="003C119D">
        <w:rPr>
          <w:rFonts w:ascii="Times New Roman" w:eastAsia="Times New Roman" w:hAnsi="Times New Roman" w:cs="Times New Roman"/>
          <w:color w:val="000000"/>
          <w:sz w:val="24"/>
          <w:szCs w:val="24"/>
          <w:lang w:eastAsia="hr-HR"/>
        </w:rPr>
        <w:t>“.</w:t>
      </w:r>
    </w:p>
    <w:p w14:paraId="720512DE" w14:textId="5F3F45E0" w:rsidR="00B75127" w:rsidRDefault="00B75127" w:rsidP="00101936">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47B1D272" w14:textId="441B85DD" w:rsidR="00B75127" w:rsidRDefault="00B75127" w:rsidP="00A1243E">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Dosadašnji </w:t>
      </w:r>
      <w:r w:rsidR="004E06E0">
        <w:rPr>
          <w:rFonts w:ascii="Times New Roman" w:eastAsia="Times New Roman" w:hAnsi="Times New Roman" w:cs="Times New Roman"/>
          <w:color w:val="231F20"/>
          <w:sz w:val="24"/>
          <w:szCs w:val="24"/>
          <w:lang w:eastAsia="hr-HR"/>
        </w:rPr>
        <w:t>stavak 8. briše se</w:t>
      </w:r>
      <w:r>
        <w:rPr>
          <w:rFonts w:ascii="Times New Roman" w:eastAsia="Times New Roman" w:hAnsi="Times New Roman" w:cs="Times New Roman"/>
          <w:color w:val="231F20"/>
          <w:sz w:val="24"/>
          <w:szCs w:val="24"/>
          <w:lang w:eastAsia="hr-HR"/>
        </w:rPr>
        <w:t>.</w:t>
      </w:r>
    </w:p>
    <w:p w14:paraId="02CBDEF9" w14:textId="5F4DC918" w:rsidR="00B1103B" w:rsidRDefault="00B1103B"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46287815" w14:textId="67D494EF" w:rsidR="00B1103B" w:rsidRPr="00B1103B" w:rsidRDefault="00B1103B" w:rsidP="00CE1748">
      <w:pPr>
        <w:pStyle w:val="Heading1"/>
        <w:spacing w:before="0"/>
        <w:jc w:val="center"/>
        <w:rPr>
          <w:rFonts w:eastAsia="Times New Roman"/>
          <w:lang w:eastAsia="hr-HR"/>
        </w:rPr>
      </w:pPr>
      <w:r w:rsidRPr="00B1103B">
        <w:rPr>
          <w:rFonts w:eastAsia="Times New Roman"/>
          <w:lang w:eastAsia="hr-HR"/>
        </w:rPr>
        <w:t xml:space="preserve">Članak </w:t>
      </w:r>
      <w:r w:rsidR="005511ED">
        <w:rPr>
          <w:rFonts w:eastAsia="Times New Roman"/>
          <w:lang w:eastAsia="hr-HR"/>
        </w:rPr>
        <w:t>10</w:t>
      </w:r>
      <w:r w:rsidRPr="00B1103B">
        <w:rPr>
          <w:rFonts w:eastAsia="Times New Roman"/>
          <w:lang w:eastAsia="hr-HR"/>
        </w:rPr>
        <w:t>.</w:t>
      </w:r>
    </w:p>
    <w:p w14:paraId="280786F0" w14:textId="77777777" w:rsidR="00B1103B" w:rsidRDefault="00B1103B"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66332C5D" w14:textId="438BCD58" w:rsidR="00B1103B" w:rsidRDefault="00B1103B"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lastRenderedPageBreak/>
        <w:t>U članku 35. stavak 2. mijenja se i glasi:</w:t>
      </w:r>
    </w:p>
    <w:p w14:paraId="65516FD9" w14:textId="67C76DB3" w:rsidR="00B1103B" w:rsidRDefault="00B1103B"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68C856A6" w14:textId="2C77C679" w:rsidR="00B1103B" w:rsidRDefault="00B1103B"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w:t>
      </w:r>
      <w:r w:rsidRPr="00B1103B">
        <w:rPr>
          <w:rFonts w:ascii="Times New Roman" w:eastAsia="Times New Roman" w:hAnsi="Times New Roman" w:cs="Times New Roman"/>
          <w:color w:val="231F20"/>
          <w:sz w:val="24"/>
          <w:szCs w:val="24"/>
          <w:lang w:eastAsia="hr-HR"/>
        </w:rPr>
        <w:t xml:space="preserve">(2) Obveza iz stavka 1. ovoga članka primjenjuje se samo na društvo kći koje na datum bilance ima netoprihod veći od 200.000.000,00 </w:t>
      </w:r>
      <w:r>
        <w:rPr>
          <w:rFonts w:ascii="Times New Roman" w:eastAsia="Times New Roman" w:hAnsi="Times New Roman" w:cs="Times New Roman"/>
          <w:color w:val="231F20"/>
          <w:sz w:val="24"/>
          <w:szCs w:val="24"/>
          <w:lang w:eastAsia="hr-HR"/>
        </w:rPr>
        <w:t>eura</w:t>
      </w:r>
      <w:r w:rsidRPr="00B1103B">
        <w:rPr>
          <w:rFonts w:ascii="Times New Roman" w:eastAsia="Times New Roman" w:hAnsi="Times New Roman" w:cs="Times New Roman"/>
          <w:color w:val="231F20"/>
          <w:sz w:val="24"/>
          <w:szCs w:val="24"/>
          <w:lang w:eastAsia="hr-HR"/>
        </w:rPr>
        <w:t xml:space="preserve"> u prethodnoj poslovnoj godini.</w:t>
      </w:r>
      <w:r>
        <w:rPr>
          <w:rFonts w:ascii="Times New Roman" w:eastAsia="Times New Roman" w:hAnsi="Times New Roman" w:cs="Times New Roman"/>
          <w:color w:val="231F20"/>
          <w:sz w:val="24"/>
          <w:szCs w:val="24"/>
          <w:lang w:eastAsia="hr-HR"/>
        </w:rPr>
        <w:t>“</w:t>
      </w:r>
      <w:r w:rsidR="00871A67">
        <w:rPr>
          <w:rFonts w:ascii="Times New Roman" w:eastAsia="Times New Roman" w:hAnsi="Times New Roman" w:cs="Times New Roman"/>
          <w:color w:val="231F20"/>
          <w:sz w:val="24"/>
          <w:szCs w:val="24"/>
          <w:lang w:eastAsia="hr-HR"/>
        </w:rPr>
        <w:t>.</w:t>
      </w:r>
    </w:p>
    <w:p w14:paraId="4CFC6277" w14:textId="77777777" w:rsidR="00815766" w:rsidRDefault="00815766"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2A98B463" w14:textId="3EB649A1" w:rsidR="0088238D" w:rsidRDefault="0088238D"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Stavci 4. i 5. mijenjaju se i glase:</w:t>
      </w:r>
    </w:p>
    <w:p w14:paraId="0E923B11" w14:textId="347BA082" w:rsidR="0088238D" w:rsidRDefault="0088238D"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23106F86" w14:textId="627BD10F" w:rsidR="0088238D" w:rsidRDefault="0088238D"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w:t>
      </w:r>
      <w:r w:rsidRPr="0088238D">
        <w:rPr>
          <w:rFonts w:ascii="Times New Roman" w:eastAsia="Times New Roman" w:hAnsi="Times New Roman" w:cs="Times New Roman"/>
          <w:color w:val="231F20"/>
          <w:sz w:val="24"/>
          <w:szCs w:val="24"/>
          <w:lang w:eastAsia="hr-HR"/>
        </w:rPr>
        <w:t xml:space="preserve">(4) Obveza iz stavka 3. ovoga članka primjenjuje se na podružnicu samo ako poduzetnik na kojega se primjenjuje pravo treće zemlje nema društvo kći kako je navedeno u stavku 1. ovoga članka i ako je podružnica ostvarila netoprihod veći od 200.000.000,00 </w:t>
      </w:r>
      <w:r>
        <w:rPr>
          <w:rFonts w:ascii="Times New Roman" w:eastAsia="Times New Roman" w:hAnsi="Times New Roman" w:cs="Times New Roman"/>
          <w:color w:val="231F20"/>
          <w:sz w:val="24"/>
          <w:szCs w:val="24"/>
          <w:lang w:eastAsia="hr-HR"/>
        </w:rPr>
        <w:t xml:space="preserve">eura </w:t>
      </w:r>
      <w:r w:rsidRPr="0088238D">
        <w:rPr>
          <w:rFonts w:ascii="Times New Roman" w:eastAsia="Times New Roman" w:hAnsi="Times New Roman" w:cs="Times New Roman"/>
          <w:color w:val="231F20"/>
          <w:sz w:val="24"/>
          <w:szCs w:val="24"/>
          <w:lang w:eastAsia="hr-HR"/>
        </w:rPr>
        <w:t xml:space="preserve">u prethodnoj poslovnoj godini. </w:t>
      </w:r>
    </w:p>
    <w:p w14:paraId="6DCD97E3" w14:textId="77777777" w:rsidR="00022A0B" w:rsidRDefault="00022A0B"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5E9D4868" w14:textId="3FC4B11D" w:rsidR="00384BA4" w:rsidRDefault="0088238D"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8238D">
        <w:rPr>
          <w:rFonts w:ascii="Times New Roman" w:eastAsia="Times New Roman" w:hAnsi="Times New Roman" w:cs="Times New Roman"/>
          <w:color w:val="231F20"/>
          <w:sz w:val="24"/>
          <w:szCs w:val="24"/>
          <w:lang w:eastAsia="hr-HR"/>
        </w:rPr>
        <w:t>(5) Obvez</w:t>
      </w:r>
      <w:r w:rsidR="003D7F9D">
        <w:rPr>
          <w:rFonts w:ascii="Times New Roman" w:eastAsia="Times New Roman" w:hAnsi="Times New Roman" w:cs="Times New Roman"/>
          <w:color w:val="231F20"/>
          <w:sz w:val="24"/>
          <w:szCs w:val="24"/>
          <w:lang w:eastAsia="hr-HR"/>
        </w:rPr>
        <w:t>a</w:t>
      </w:r>
      <w:r w:rsidRPr="0088238D">
        <w:rPr>
          <w:rFonts w:ascii="Times New Roman" w:eastAsia="Times New Roman" w:hAnsi="Times New Roman" w:cs="Times New Roman"/>
          <w:color w:val="231F20"/>
          <w:sz w:val="24"/>
          <w:szCs w:val="24"/>
          <w:lang w:eastAsia="hr-HR"/>
        </w:rPr>
        <w:t xml:space="preserve"> iz stavaka 1. i 3. ovoga članka primjenjuj</w:t>
      </w:r>
      <w:r w:rsidR="003D7F9D">
        <w:rPr>
          <w:rFonts w:ascii="Times New Roman" w:eastAsia="Times New Roman" w:hAnsi="Times New Roman" w:cs="Times New Roman"/>
          <w:color w:val="231F20"/>
          <w:sz w:val="24"/>
          <w:szCs w:val="24"/>
          <w:lang w:eastAsia="hr-HR"/>
        </w:rPr>
        <w:t>e</w:t>
      </w:r>
      <w:r w:rsidRPr="0088238D">
        <w:rPr>
          <w:rFonts w:ascii="Times New Roman" w:eastAsia="Times New Roman" w:hAnsi="Times New Roman" w:cs="Times New Roman"/>
          <w:color w:val="231F20"/>
          <w:sz w:val="24"/>
          <w:szCs w:val="24"/>
          <w:lang w:eastAsia="hr-HR"/>
        </w:rPr>
        <w:t xml:space="preserve"> se na društvo kćer ili podružnicu samo ako je poduzetnik na kojeg se primjenjuje pravo treće zemlje, na razini grupe ili, ako to nije moguće, na pojedinačnoj razini, ostvario netoprihod veći od 450.000.000,00 </w:t>
      </w:r>
      <w:r>
        <w:rPr>
          <w:rFonts w:ascii="Times New Roman" w:eastAsia="Times New Roman" w:hAnsi="Times New Roman" w:cs="Times New Roman"/>
          <w:color w:val="231F20"/>
          <w:sz w:val="24"/>
          <w:szCs w:val="24"/>
          <w:lang w:eastAsia="hr-HR"/>
        </w:rPr>
        <w:t>eura</w:t>
      </w:r>
      <w:r w:rsidRPr="0088238D">
        <w:rPr>
          <w:rFonts w:ascii="Times New Roman" w:eastAsia="Times New Roman" w:hAnsi="Times New Roman" w:cs="Times New Roman"/>
          <w:color w:val="231F20"/>
          <w:sz w:val="24"/>
          <w:szCs w:val="24"/>
          <w:lang w:eastAsia="hr-HR"/>
        </w:rPr>
        <w:t xml:space="preserve"> u Europskoj uniji za svaku od dvije posljednje uzastopne poslovne godine.</w:t>
      </w:r>
      <w:r>
        <w:rPr>
          <w:rFonts w:ascii="Times New Roman" w:eastAsia="Times New Roman" w:hAnsi="Times New Roman" w:cs="Times New Roman"/>
          <w:color w:val="231F20"/>
          <w:sz w:val="24"/>
          <w:szCs w:val="24"/>
          <w:lang w:eastAsia="hr-HR"/>
        </w:rPr>
        <w:t>“</w:t>
      </w:r>
      <w:r w:rsidR="00871A67">
        <w:rPr>
          <w:rFonts w:ascii="Times New Roman" w:eastAsia="Times New Roman" w:hAnsi="Times New Roman" w:cs="Times New Roman"/>
          <w:color w:val="231F20"/>
          <w:sz w:val="24"/>
          <w:szCs w:val="24"/>
          <w:lang w:eastAsia="hr-HR"/>
        </w:rPr>
        <w:t>.</w:t>
      </w:r>
    </w:p>
    <w:p w14:paraId="5835802B" w14:textId="77777777" w:rsidR="00FF7C52" w:rsidRDefault="00FF7C52"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7775DA18" w14:textId="69BF15AA" w:rsidR="00E76140" w:rsidRDefault="00E76140" w:rsidP="00E76140">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Iza stavka 15. doda</w:t>
      </w:r>
      <w:r w:rsidR="00C32378">
        <w:rPr>
          <w:rFonts w:ascii="Times New Roman" w:eastAsia="Times New Roman" w:hAnsi="Times New Roman" w:cs="Times New Roman"/>
          <w:color w:val="231F20"/>
          <w:sz w:val="24"/>
          <w:szCs w:val="24"/>
          <w:lang w:eastAsia="hr-HR"/>
        </w:rPr>
        <w:t>je</w:t>
      </w:r>
      <w:r>
        <w:rPr>
          <w:rFonts w:ascii="Times New Roman" w:eastAsia="Times New Roman" w:hAnsi="Times New Roman" w:cs="Times New Roman"/>
          <w:color w:val="231F20"/>
          <w:sz w:val="24"/>
          <w:szCs w:val="24"/>
          <w:lang w:eastAsia="hr-HR"/>
        </w:rPr>
        <w:t xml:space="preserve"> se stav</w:t>
      </w:r>
      <w:r w:rsidR="00C32378">
        <w:rPr>
          <w:rFonts w:ascii="Times New Roman" w:eastAsia="Times New Roman" w:hAnsi="Times New Roman" w:cs="Times New Roman"/>
          <w:color w:val="231F20"/>
          <w:sz w:val="24"/>
          <w:szCs w:val="24"/>
          <w:lang w:eastAsia="hr-HR"/>
        </w:rPr>
        <w:t xml:space="preserve">ak </w:t>
      </w:r>
      <w:r>
        <w:rPr>
          <w:rFonts w:ascii="Times New Roman" w:eastAsia="Times New Roman" w:hAnsi="Times New Roman" w:cs="Times New Roman"/>
          <w:color w:val="231F20"/>
          <w:sz w:val="24"/>
          <w:szCs w:val="24"/>
          <w:lang w:eastAsia="hr-HR"/>
        </w:rPr>
        <w:t>16</w:t>
      </w:r>
      <w:r w:rsidR="00627C25">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koji glas</w:t>
      </w:r>
      <w:r w:rsidR="00C32378">
        <w:rPr>
          <w:rFonts w:ascii="Times New Roman" w:eastAsia="Times New Roman" w:hAnsi="Times New Roman" w:cs="Times New Roman"/>
          <w:color w:val="231F20"/>
          <w:sz w:val="24"/>
          <w:szCs w:val="24"/>
          <w:lang w:eastAsia="hr-HR"/>
        </w:rPr>
        <w:t>i</w:t>
      </w:r>
      <w:r>
        <w:rPr>
          <w:rFonts w:ascii="Times New Roman" w:eastAsia="Times New Roman" w:hAnsi="Times New Roman" w:cs="Times New Roman"/>
          <w:color w:val="231F20"/>
          <w:sz w:val="24"/>
          <w:szCs w:val="24"/>
          <w:lang w:eastAsia="hr-HR"/>
        </w:rPr>
        <w:t>:</w:t>
      </w:r>
    </w:p>
    <w:p w14:paraId="7F3CBD95" w14:textId="77777777" w:rsidR="00E76140" w:rsidRDefault="00E76140" w:rsidP="00E76140">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5841E880" w14:textId="064A2D2D" w:rsidR="00E76140" w:rsidRDefault="00E76140" w:rsidP="00E76140">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w:t>
      </w:r>
      <w:r w:rsidRPr="00905653">
        <w:rPr>
          <w:rFonts w:ascii="Times New Roman" w:eastAsia="Times New Roman" w:hAnsi="Times New Roman" w:cs="Times New Roman"/>
          <w:color w:val="231F20"/>
          <w:sz w:val="24"/>
          <w:szCs w:val="24"/>
          <w:lang w:eastAsia="hr-HR"/>
        </w:rPr>
        <w:t>(</w:t>
      </w:r>
      <w:r>
        <w:rPr>
          <w:rFonts w:ascii="Times New Roman" w:eastAsia="Times New Roman" w:hAnsi="Times New Roman" w:cs="Times New Roman"/>
          <w:color w:val="231F20"/>
          <w:sz w:val="24"/>
          <w:szCs w:val="24"/>
          <w:lang w:eastAsia="hr-HR"/>
        </w:rPr>
        <w:t>1</w:t>
      </w:r>
      <w:r w:rsidRPr="00905653">
        <w:rPr>
          <w:rFonts w:ascii="Times New Roman" w:eastAsia="Times New Roman" w:hAnsi="Times New Roman" w:cs="Times New Roman"/>
          <w:color w:val="231F20"/>
          <w:sz w:val="24"/>
          <w:szCs w:val="24"/>
          <w:lang w:eastAsia="hr-HR"/>
        </w:rPr>
        <w:t xml:space="preserve">6) </w:t>
      </w:r>
      <w:r w:rsidR="00306E19" w:rsidRPr="00306E19">
        <w:rPr>
          <w:rFonts w:ascii="Times New Roman" w:eastAsia="Times New Roman" w:hAnsi="Times New Roman" w:cs="Times New Roman"/>
          <w:color w:val="231F20"/>
          <w:sz w:val="24"/>
          <w:szCs w:val="24"/>
          <w:lang w:eastAsia="hr-HR"/>
        </w:rPr>
        <w:t>Iznimno od stavaka 1. i 3</w:t>
      </w:r>
      <w:r w:rsidR="007B4AAC">
        <w:rPr>
          <w:rFonts w:ascii="Times New Roman" w:eastAsia="Times New Roman" w:hAnsi="Times New Roman" w:cs="Times New Roman"/>
          <w:color w:val="231F20"/>
          <w:sz w:val="24"/>
          <w:szCs w:val="24"/>
          <w:lang w:eastAsia="hr-HR"/>
        </w:rPr>
        <w:t xml:space="preserve">. ovoga članka, društvo kći i </w:t>
      </w:r>
      <w:r w:rsidR="00306E19" w:rsidRPr="00306E19">
        <w:rPr>
          <w:rFonts w:ascii="Times New Roman" w:eastAsia="Times New Roman" w:hAnsi="Times New Roman" w:cs="Times New Roman"/>
          <w:color w:val="231F20"/>
          <w:sz w:val="24"/>
          <w:szCs w:val="24"/>
          <w:lang w:eastAsia="hr-HR"/>
        </w:rPr>
        <w:t>podružnica čije je krajnje matično društvo iz treće zemlje, koje djeluje kao financijski holding s društvima kćerima koja imaju međusobno neovisne poslovne modele i poslovanje, može odlučiti da ne objavi i ne stavi na raspolaganje izvješ</w:t>
      </w:r>
      <w:r w:rsidR="00306E19">
        <w:rPr>
          <w:rFonts w:ascii="Times New Roman" w:eastAsia="Times New Roman" w:hAnsi="Times New Roman" w:cs="Times New Roman"/>
          <w:color w:val="231F20"/>
          <w:sz w:val="24"/>
          <w:szCs w:val="24"/>
          <w:lang w:eastAsia="hr-HR"/>
        </w:rPr>
        <w:t>taj</w:t>
      </w:r>
      <w:r w:rsidR="00306E19" w:rsidRPr="00306E19">
        <w:rPr>
          <w:rFonts w:ascii="Times New Roman" w:eastAsia="Times New Roman" w:hAnsi="Times New Roman" w:cs="Times New Roman"/>
          <w:color w:val="231F20"/>
          <w:sz w:val="24"/>
          <w:szCs w:val="24"/>
          <w:lang w:eastAsia="hr-HR"/>
        </w:rPr>
        <w:t xml:space="preserve"> o održivosti iz stavaka 1. i 3. ovoga članka</w:t>
      </w:r>
      <w:r w:rsidR="00777E26">
        <w:rPr>
          <w:rFonts w:ascii="Times New Roman" w:eastAsia="Times New Roman" w:hAnsi="Times New Roman" w:cs="Times New Roman"/>
          <w:color w:val="231F20"/>
          <w:sz w:val="24"/>
          <w:szCs w:val="24"/>
          <w:lang w:eastAsia="hr-HR"/>
        </w:rPr>
        <w:t>.</w:t>
      </w:r>
      <w:r w:rsidR="003C119D">
        <w:rPr>
          <w:rFonts w:ascii="Times New Roman" w:eastAsia="Times New Roman" w:hAnsi="Times New Roman" w:cs="Times New Roman"/>
          <w:color w:val="231F20"/>
          <w:sz w:val="24"/>
          <w:szCs w:val="24"/>
          <w:lang w:eastAsia="hr-HR"/>
        </w:rPr>
        <w:t>“.</w:t>
      </w:r>
    </w:p>
    <w:p w14:paraId="09F7F046" w14:textId="2904C34D" w:rsidR="00EC7B35" w:rsidRDefault="00EC7B35" w:rsidP="00CE1748">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p>
    <w:p w14:paraId="36C53378" w14:textId="5E18996C" w:rsidR="00EC7B35" w:rsidRPr="00EC7B35" w:rsidRDefault="00EC7B35" w:rsidP="00CE1748">
      <w:pPr>
        <w:pStyle w:val="Heading1"/>
        <w:spacing w:before="0"/>
        <w:jc w:val="center"/>
        <w:rPr>
          <w:rFonts w:eastAsia="Times New Roman"/>
          <w:lang w:eastAsia="hr-HR"/>
        </w:rPr>
      </w:pPr>
      <w:r w:rsidRPr="00EC7B35">
        <w:rPr>
          <w:rFonts w:eastAsia="Times New Roman"/>
          <w:lang w:eastAsia="hr-HR"/>
        </w:rPr>
        <w:t xml:space="preserve">Članak </w:t>
      </w:r>
      <w:r w:rsidR="00D93223">
        <w:rPr>
          <w:rFonts w:eastAsia="Times New Roman"/>
          <w:lang w:eastAsia="hr-HR"/>
        </w:rPr>
        <w:t>1</w:t>
      </w:r>
      <w:r w:rsidR="005511ED">
        <w:rPr>
          <w:rFonts w:eastAsia="Times New Roman"/>
          <w:lang w:eastAsia="hr-HR"/>
        </w:rPr>
        <w:t>1</w:t>
      </w:r>
      <w:r w:rsidRPr="00EC7B35">
        <w:rPr>
          <w:rFonts w:eastAsia="Times New Roman"/>
          <w:lang w:eastAsia="hr-HR"/>
        </w:rPr>
        <w:t>.</w:t>
      </w:r>
    </w:p>
    <w:p w14:paraId="352AE88E" w14:textId="2DA89738" w:rsidR="00EC7B35" w:rsidRDefault="00EC7B35"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37BE13F1" w14:textId="7A3BF6C3" w:rsidR="00EC7B35" w:rsidRDefault="00EC7B35"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U članku 36. stavak 2. </w:t>
      </w:r>
      <w:r w:rsidR="004929B9">
        <w:rPr>
          <w:rFonts w:ascii="Times New Roman" w:eastAsia="Times New Roman" w:hAnsi="Times New Roman" w:cs="Times New Roman"/>
          <w:color w:val="231F20"/>
          <w:sz w:val="24"/>
          <w:szCs w:val="24"/>
          <w:lang w:eastAsia="hr-HR"/>
        </w:rPr>
        <w:t>mijenja se i glasi:</w:t>
      </w:r>
    </w:p>
    <w:p w14:paraId="03D5501C" w14:textId="670D772B" w:rsidR="004929B9" w:rsidRDefault="004929B9"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5F932161" w14:textId="2510BC33" w:rsidR="004929B9" w:rsidRDefault="004929B9" w:rsidP="004929B9">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„(2) </w:t>
      </w:r>
      <w:r w:rsidR="00306E19" w:rsidRPr="00306E19">
        <w:rPr>
          <w:rFonts w:ascii="Times New Roman" w:eastAsia="Times New Roman" w:hAnsi="Times New Roman" w:cs="Times New Roman"/>
          <w:color w:val="231F20"/>
          <w:sz w:val="24"/>
          <w:szCs w:val="24"/>
          <w:lang w:eastAsia="hr-HR"/>
        </w:rPr>
        <w:t>Poduzetnici koji nisu obveznici sastavljanja izvještaja o održivosti iz članka 29. ovoga Zakona niti konsolidiranog izvještaja o održivosti iz članka 32. ovoga Zakona mogu, na dobrovoljnoj osnovi, objavljivati informacije o održivosti primjenom dobrovoljnih standarda izvještavanja o održivosti, kako je uređeno delegiranim aktima Europske komisije.</w:t>
      </w:r>
      <w:r>
        <w:rPr>
          <w:rFonts w:ascii="Times New Roman" w:eastAsia="Times New Roman" w:hAnsi="Times New Roman" w:cs="Times New Roman"/>
          <w:color w:val="231F20"/>
          <w:sz w:val="24"/>
          <w:szCs w:val="24"/>
          <w:lang w:eastAsia="hr-HR"/>
        </w:rPr>
        <w:t>“.</w:t>
      </w:r>
    </w:p>
    <w:p w14:paraId="4043A91E" w14:textId="2D40A8EB" w:rsidR="00BA0A40" w:rsidRPr="00BA0A40" w:rsidRDefault="00BA0A40" w:rsidP="00CE1748">
      <w:pPr>
        <w:pStyle w:val="Heading1"/>
        <w:spacing w:before="0"/>
        <w:jc w:val="center"/>
        <w:rPr>
          <w:rFonts w:eastAsia="Times New Roman"/>
          <w:lang w:eastAsia="hr-HR"/>
        </w:rPr>
      </w:pPr>
      <w:r w:rsidRPr="00BA0A40">
        <w:rPr>
          <w:rFonts w:eastAsia="Times New Roman"/>
          <w:lang w:eastAsia="hr-HR"/>
        </w:rPr>
        <w:t xml:space="preserve">Članak </w:t>
      </w:r>
      <w:r w:rsidR="00D93223">
        <w:rPr>
          <w:rFonts w:eastAsia="Times New Roman"/>
          <w:lang w:eastAsia="hr-HR"/>
        </w:rPr>
        <w:t>1</w:t>
      </w:r>
      <w:r w:rsidR="005511ED">
        <w:rPr>
          <w:rFonts w:eastAsia="Times New Roman"/>
          <w:lang w:eastAsia="hr-HR"/>
        </w:rPr>
        <w:t>2</w:t>
      </w:r>
      <w:r w:rsidRPr="00BA0A40">
        <w:rPr>
          <w:rFonts w:eastAsia="Times New Roman"/>
          <w:lang w:eastAsia="hr-HR"/>
        </w:rPr>
        <w:t>.</w:t>
      </w:r>
    </w:p>
    <w:p w14:paraId="37AE39BF" w14:textId="22207919" w:rsidR="00BA0A40" w:rsidRDefault="00BA0A40"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52D28B39" w14:textId="211B5E8F" w:rsidR="00BA0A40" w:rsidRDefault="00BA0A40"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lastRenderedPageBreak/>
        <w:t>U članku 37.</w:t>
      </w:r>
      <w:r w:rsidR="00253F33">
        <w:rPr>
          <w:rFonts w:ascii="Times New Roman" w:eastAsia="Times New Roman" w:hAnsi="Times New Roman" w:cs="Times New Roman"/>
          <w:color w:val="231F20"/>
          <w:sz w:val="24"/>
          <w:szCs w:val="24"/>
          <w:lang w:eastAsia="hr-HR"/>
        </w:rPr>
        <w:t xml:space="preserve"> stavku 1. </w:t>
      </w:r>
      <w:r w:rsidR="00DB115F">
        <w:rPr>
          <w:rFonts w:ascii="Times New Roman" w:eastAsia="Times New Roman" w:hAnsi="Times New Roman" w:cs="Times New Roman"/>
          <w:color w:val="231F20"/>
          <w:sz w:val="24"/>
          <w:szCs w:val="24"/>
          <w:lang w:eastAsia="hr-HR"/>
        </w:rPr>
        <w:t xml:space="preserve">točki 1. </w:t>
      </w:r>
      <w:r w:rsidR="00376686">
        <w:rPr>
          <w:rFonts w:ascii="Times New Roman" w:eastAsia="Times New Roman" w:hAnsi="Times New Roman" w:cs="Times New Roman"/>
          <w:color w:val="231F20"/>
          <w:sz w:val="24"/>
          <w:szCs w:val="24"/>
          <w:lang w:eastAsia="hr-HR"/>
        </w:rPr>
        <w:t>iza riječi: „</w:t>
      </w:r>
      <w:r w:rsidR="00376686" w:rsidRPr="00376686">
        <w:rPr>
          <w:rFonts w:ascii="Times New Roman" w:eastAsia="Times New Roman" w:hAnsi="Times New Roman" w:cs="Times New Roman"/>
          <w:color w:val="231F20"/>
          <w:sz w:val="24"/>
          <w:szCs w:val="24"/>
          <w:lang w:eastAsia="hr-HR"/>
        </w:rPr>
        <w:t>iz članka 29. i</w:t>
      </w:r>
      <w:r w:rsidR="00376686">
        <w:rPr>
          <w:rFonts w:ascii="Times New Roman" w:eastAsia="Times New Roman" w:hAnsi="Times New Roman" w:cs="Times New Roman"/>
          <w:color w:val="231F20"/>
          <w:sz w:val="24"/>
          <w:szCs w:val="24"/>
          <w:lang w:eastAsia="hr-HR"/>
        </w:rPr>
        <w:t>“ zarez i riječi: „</w:t>
      </w:r>
      <w:r w:rsidR="00376686" w:rsidRPr="00376686">
        <w:rPr>
          <w:rFonts w:ascii="Times New Roman" w:eastAsia="Times New Roman" w:hAnsi="Times New Roman" w:cs="Times New Roman"/>
          <w:color w:val="231F20"/>
          <w:sz w:val="24"/>
          <w:szCs w:val="24"/>
          <w:lang w:eastAsia="hr-HR"/>
        </w:rPr>
        <w:t>ako poduzetnik primjenjuje izuzeće, članka 30. ovoga Zakona i</w:t>
      </w:r>
      <w:r w:rsidR="00376686">
        <w:rPr>
          <w:rFonts w:ascii="Times New Roman" w:eastAsia="Times New Roman" w:hAnsi="Times New Roman" w:cs="Times New Roman"/>
          <w:color w:val="231F20"/>
          <w:sz w:val="24"/>
          <w:szCs w:val="24"/>
          <w:lang w:eastAsia="hr-HR"/>
        </w:rPr>
        <w:t>“ brišu se.</w:t>
      </w:r>
    </w:p>
    <w:p w14:paraId="5CE9404C" w14:textId="24E531AC" w:rsidR="00DB115F" w:rsidRDefault="00DB115F"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07AF69E1" w14:textId="32FDC962" w:rsidR="00DB115F" w:rsidRDefault="00DB115F"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U točki 3. riječi: „stavkom 3.“ zamjenjuju se riječima: „stavkom </w:t>
      </w:r>
      <w:r w:rsidR="00A0771D">
        <w:rPr>
          <w:rFonts w:ascii="Times New Roman" w:eastAsia="Times New Roman" w:hAnsi="Times New Roman" w:cs="Times New Roman"/>
          <w:color w:val="231F20"/>
          <w:sz w:val="24"/>
          <w:szCs w:val="24"/>
          <w:lang w:eastAsia="hr-HR"/>
        </w:rPr>
        <w:t>2</w:t>
      </w:r>
      <w:r w:rsidR="00ED25FC">
        <w:rPr>
          <w:rFonts w:ascii="Times New Roman" w:eastAsia="Times New Roman" w:hAnsi="Times New Roman" w:cs="Times New Roman"/>
          <w:color w:val="231F20"/>
          <w:sz w:val="24"/>
          <w:szCs w:val="24"/>
          <w:lang w:eastAsia="hr-HR"/>
        </w:rPr>
        <w:t>.</w:t>
      </w:r>
      <w:r w:rsidR="00410D82">
        <w:rPr>
          <w:rFonts w:ascii="Times New Roman" w:eastAsia="Times New Roman" w:hAnsi="Times New Roman" w:cs="Times New Roman"/>
          <w:color w:val="231F20"/>
          <w:sz w:val="24"/>
          <w:szCs w:val="24"/>
          <w:lang w:eastAsia="hr-HR"/>
        </w:rPr>
        <w:t>“</w:t>
      </w:r>
      <w:r>
        <w:rPr>
          <w:rFonts w:ascii="Times New Roman" w:eastAsia="Times New Roman" w:hAnsi="Times New Roman" w:cs="Times New Roman"/>
          <w:color w:val="231F20"/>
          <w:sz w:val="24"/>
          <w:szCs w:val="24"/>
          <w:lang w:eastAsia="hr-HR"/>
        </w:rPr>
        <w:t>.</w:t>
      </w:r>
    </w:p>
    <w:p w14:paraId="494AF0E3" w14:textId="2755938E" w:rsidR="00236D9B" w:rsidRDefault="00236D9B"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190A77CB" w14:textId="0B756C17" w:rsidR="00236D9B" w:rsidRDefault="00236D9B"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Iza stavka </w:t>
      </w:r>
      <w:r w:rsidR="007848B2">
        <w:rPr>
          <w:rFonts w:ascii="Times New Roman" w:eastAsia="Times New Roman" w:hAnsi="Times New Roman" w:cs="Times New Roman"/>
          <w:color w:val="231F20"/>
          <w:sz w:val="24"/>
          <w:szCs w:val="24"/>
          <w:lang w:eastAsia="hr-HR"/>
        </w:rPr>
        <w:t>4</w:t>
      </w:r>
      <w:r>
        <w:rPr>
          <w:rFonts w:ascii="Times New Roman" w:eastAsia="Times New Roman" w:hAnsi="Times New Roman" w:cs="Times New Roman"/>
          <w:color w:val="231F20"/>
          <w:sz w:val="24"/>
          <w:szCs w:val="24"/>
          <w:lang w:eastAsia="hr-HR"/>
        </w:rPr>
        <w:t xml:space="preserve">. dodaje se </w:t>
      </w:r>
      <w:r w:rsidR="007848B2">
        <w:rPr>
          <w:rFonts w:ascii="Times New Roman" w:eastAsia="Times New Roman" w:hAnsi="Times New Roman" w:cs="Times New Roman"/>
          <w:color w:val="231F20"/>
          <w:sz w:val="24"/>
          <w:szCs w:val="24"/>
          <w:lang w:eastAsia="hr-HR"/>
        </w:rPr>
        <w:t>stavak 5</w:t>
      </w:r>
      <w:r w:rsidR="000C5E51">
        <w:rPr>
          <w:rFonts w:ascii="Times New Roman" w:eastAsia="Times New Roman" w:hAnsi="Times New Roman" w:cs="Times New Roman"/>
          <w:color w:val="231F20"/>
          <w:sz w:val="24"/>
          <w:szCs w:val="24"/>
          <w:lang w:eastAsia="hr-HR"/>
        </w:rPr>
        <w:t>. koji glasi</w:t>
      </w:r>
      <w:r>
        <w:rPr>
          <w:rFonts w:ascii="Times New Roman" w:eastAsia="Times New Roman" w:hAnsi="Times New Roman" w:cs="Times New Roman"/>
          <w:color w:val="231F20"/>
          <w:sz w:val="24"/>
          <w:szCs w:val="24"/>
          <w:lang w:eastAsia="hr-HR"/>
        </w:rPr>
        <w:t>:</w:t>
      </w:r>
    </w:p>
    <w:p w14:paraId="3842C5F0" w14:textId="287342A4" w:rsidR="00236D9B" w:rsidRDefault="00236D9B"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68D0688A" w14:textId="77CB818B" w:rsidR="00236D9B" w:rsidRDefault="00236D9B"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w:t>
      </w:r>
      <w:r w:rsidRPr="00236D9B">
        <w:rPr>
          <w:rFonts w:ascii="Times New Roman" w:eastAsia="Times New Roman" w:hAnsi="Times New Roman" w:cs="Times New Roman"/>
          <w:color w:val="231F20"/>
          <w:sz w:val="24"/>
          <w:szCs w:val="24"/>
          <w:lang w:eastAsia="hr-HR"/>
        </w:rPr>
        <w:t>(</w:t>
      </w:r>
      <w:r w:rsidR="007848B2">
        <w:rPr>
          <w:rFonts w:ascii="Times New Roman" w:eastAsia="Times New Roman" w:hAnsi="Times New Roman" w:cs="Times New Roman"/>
          <w:color w:val="231F20"/>
          <w:sz w:val="24"/>
          <w:szCs w:val="24"/>
          <w:lang w:eastAsia="hr-HR"/>
        </w:rPr>
        <w:t>5</w:t>
      </w:r>
      <w:r w:rsidRPr="00236D9B">
        <w:rPr>
          <w:rFonts w:ascii="Times New Roman" w:eastAsia="Times New Roman" w:hAnsi="Times New Roman" w:cs="Times New Roman"/>
          <w:color w:val="231F20"/>
          <w:sz w:val="24"/>
          <w:szCs w:val="24"/>
          <w:lang w:eastAsia="hr-HR"/>
        </w:rPr>
        <w:t xml:space="preserve">) </w:t>
      </w:r>
      <w:r w:rsidR="007848B2" w:rsidRPr="007848B2">
        <w:rPr>
          <w:rFonts w:ascii="Times New Roman" w:eastAsia="Times New Roman" w:hAnsi="Times New Roman" w:cs="Times New Roman"/>
          <w:color w:val="231F20"/>
          <w:sz w:val="24"/>
          <w:szCs w:val="24"/>
          <w:lang w:eastAsia="hr-HR"/>
        </w:rPr>
        <w:t>Zaključak iz stavka 1. ovoga članka mora biti sastavljen na način kojim se u</w:t>
      </w:r>
      <w:r w:rsidR="007848B2">
        <w:rPr>
          <w:rFonts w:ascii="Times New Roman" w:eastAsia="Times New Roman" w:hAnsi="Times New Roman" w:cs="Times New Roman"/>
          <w:color w:val="231F20"/>
          <w:sz w:val="24"/>
          <w:szCs w:val="24"/>
          <w:lang w:eastAsia="hr-HR"/>
        </w:rPr>
        <w:t xml:space="preserve"> potpunosti</w:t>
      </w:r>
      <w:r w:rsidR="007848B2" w:rsidRPr="007848B2">
        <w:rPr>
          <w:rFonts w:ascii="Times New Roman" w:eastAsia="Times New Roman" w:hAnsi="Times New Roman" w:cs="Times New Roman"/>
          <w:color w:val="231F20"/>
          <w:sz w:val="24"/>
          <w:szCs w:val="24"/>
          <w:lang w:eastAsia="hr-HR"/>
        </w:rPr>
        <w:t xml:space="preserve"> </w:t>
      </w:r>
      <w:r w:rsidR="007848B2">
        <w:rPr>
          <w:rFonts w:ascii="Times New Roman" w:eastAsia="Times New Roman" w:hAnsi="Times New Roman" w:cs="Times New Roman"/>
          <w:color w:val="231F20"/>
          <w:sz w:val="24"/>
          <w:szCs w:val="24"/>
          <w:lang w:eastAsia="hr-HR"/>
        </w:rPr>
        <w:t>poštuje pravo</w:t>
      </w:r>
      <w:r w:rsidR="007848B2" w:rsidRPr="007848B2">
        <w:rPr>
          <w:rFonts w:ascii="Times New Roman" w:eastAsia="Times New Roman" w:hAnsi="Times New Roman" w:cs="Times New Roman"/>
          <w:color w:val="231F20"/>
          <w:sz w:val="24"/>
          <w:szCs w:val="24"/>
          <w:lang w:eastAsia="hr-HR"/>
        </w:rPr>
        <w:t xml:space="preserve"> poduzetnika u lancu vrijednosti koji na datum bilance ne prelazi kriterij prosječnog broja od 1.000 radnika tijekom prethodne poslovne godine da odbije dostaviti poduzetniku koji je obveznik izvještavanja o održivosti iz članaka 29. i 32. ovoga Zakona, informacije koje nadilaze opseg informacija utvrđenih dobrovoljnim standardima iz članka 36. stavka 2. ovoga Zakona.</w:t>
      </w:r>
      <w:r>
        <w:rPr>
          <w:rFonts w:ascii="Times New Roman" w:eastAsia="Times New Roman" w:hAnsi="Times New Roman" w:cs="Times New Roman"/>
          <w:color w:val="231F20"/>
          <w:sz w:val="24"/>
          <w:szCs w:val="24"/>
          <w:lang w:eastAsia="hr-HR"/>
        </w:rPr>
        <w:t>“</w:t>
      </w:r>
      <w:r w:rsidR="00871A67">
        <w:rPr>
          <w:rFonts w:ascii="Times New Roman" w:eastAsia="Times New Roman" w:hAnsi="Times New Roman" w:cs="Times New Roman"/>
          <w:color w:val="231F20"/>
          <w:sz w:val="24"/>
          <w:szCs w:val="24"/>
          <w:lang w:eastAsia="hr-HR"/>
        </w:rPr>
        <w:t>.</w:t>
      </w:r>
    </w:p>
    <w:p w14:paraId="0740E375" w14:textId="642592D2" w:rsidR="00163E5A" w:rsidRDefault="00E93336" w:rsidP="00041550">
      <w:pPr>
        <w:pStyle w:val="Heading1"/>
        <w:jc w:val="center"/>
        <w:rPr>
          <w:rFonts w:eastAsia="Times New Roman"/>
          <w:lang w:eastAsia="hr-HR"/>
        </w:rPr>
      </w:pPr>
      <w:r>
        <w:rPr>
          <w:rFonts w:eastAsia="Times New Roman"/>
          <w:lang w:eastAsia="hr-HR"/>
        </w:rPr>
        <w:t>Č</w:t>
      </w:r>
      <w:r w:rsidR="00163E5A">
        <w:rPr>
          <w:rFonts w:eastAsia="Times New Roman"/>
          <w:lang w:eastAsia="hr-HR"/>
        </w:rPr>
        <w:t>lanak 1</w:t>
      </w:r>
      <w:r w:rsidR="005511ED">
        <w:rPr>
          <w:rFonts w:eastAsia="Times New Roman"/>
          <w:lang w:eastAsia="hr-HR"/>
        </w:rPr>
        <w:t>3</w:t>
      </w:r>
      <w:r w:rsidR="00163E5A">
        <w:rPr>
          <w:rFonts w:eastAsia="Times New Roman"/>
          <w:lang w:eastAsia="hr-HR"/>
        </w:rPr>
        <w:t>.</w:t>
      </w:r>
    </w:p>
    <w:p w14:paraId="41A28771" w14:textId="0D974338" w:rsidR="00163E5A" w:rsidRDefault="00163E5A" w:rsidP="00F37376">
      <w:pPr>
        <w:shd w:val="clear" w:color="auto" w:fill="FFFFFF"/>
        <w:spacing w:after="48" w:line="240" w:lineRule="auto"/>
        <w:jc w:val="center"/>
        <w:textAlignment w:val="baseline"/>
        <w:rPr>
          <w:rFonts w:ascii="Times New Roman" w:eastAsia="Times New Roman" w:hAnsi="Times New Roman" w:cs="Times New Roman"/>
          <w:color w:val="231F20"/>
          <w:sz w:val="24"/>
          <w:szCs w:val="24"/>
          <w:lang w:eastAsia="hr-HR"/>
        </w:rPr>
      </w:pPr>
    </w:p>
    <w:p w14:paraId="7EFA73D6" w14:textId="6BB49CF8" w:rsidR="00163E5A" w:rsidRDefault="00163E5A" w:rsidP="0023785B">
      <w:pPr>
        <w:shd w:val="clear" w:color="auto" w:fill="FFFFFF"/>
        <w:spacing w:after="48" w:line="480" w:lineRule="auto"/>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U članku 40. točki 5. riječi: </w:t>
      </w:r>
      <w:r w:rsidR="0023785B">
        <w:rPr>
          <w:rFonts w:ascii="Times New Roman" w:eastAsia="Times New Roman" w:hAnsi="Times New Roman" w:cs="Times New Roman"/>
          <w:color w:val="231F20"/>
          <w:sz w:val="24"/>
          <w:szCs w:val="24"/>
          <w:lang w:eastAsia="hr-HR"/>
        </w:rPr>
        <w:t>„</w:t>
      </w:r>
      <w:r>
        <w:rPr>
          <w:rFonts w:ascii="Times New Roman" w:eastAsia="Times New Roman" w:hAnsi="Times New Roman" w:cs="Times New Roman"/>
          <w:color w:val="231F20"/>
          <w:sz w:val="24"/>
          <w:szCs w:val="24"/>
          <w:lang w:eastAsia="hr-HR"/>
        </w:rPr>
        <w:t>točkom 7.“ zamjenjuju se riječima: „točkom 8.“.</w:t>
      </w:r>
    </w:p>
    <w:p w14:paraId="3BFEEE3C" w14:textId="648F04D1" w:rsidR="003613AA" w:rsidRDefault="003613AA" w:rsidP="00D44E8D">
      <w:pPr>
        <w:pStyle w:val="Heading1"/>
        <w:jc w:val="center"/>
        <w:rPr>
          <w:rFonts w:eastAsia="Times New Roman"/>
          <w:lang w:eastAsia="hr-HR"/>
        </w:rPr>
      </w:pPr>
      <w:r w:rsidRPr="00D44E8D">
        <w:rPr>
          <w:rFonts w:eastAsia="Times New Roman"/>
          <w:lang w:eastAsia="hr-HR"/>
        </w:rPr>
        <w:t>Članak 1</w:t>
      </w:r>
      <w:r w:rsidR="005511ED">
        <w:rPr>
          <w:rFonts w:eastAsia="Times New Roman"/>
          <w:lang w:eastAsia="hr-HR"/>
        </w:rPr>
        <w:t>4</w:t>
      </w:r>
      <w:r w:rsidR="00FE17CB">
        <w:rPr>
          <w:rFonts w:eastAsia="Times New Roman"/>
          <w:lang w:eastAsia="hr-HR"/>
        </w:rPr>
        <w:t>.</w:t>
      </w:r>
    </w:p>
    <w:p w14:paraId="5DB8A156" w14:textId="77777777" w:rsidR="00316804" w:rsidRPr="001A5847" w:rsidRDefault="00316804" w:rsidP="001A5847">
      <w:pPr>
        <w:rPr>
          <w:lang w:eastAsia="hr-HR"/>
        </w:rPr>
      </w:pPr>
    </w:p>
    <w:p w14:paraId="5F784B04" w14:textId="0D67B795" w:rsidR="00316804" w:rsidRDefault="00316804" w:rsidP="00273382">
      <w:pPr>
        <w:spacing w:after="0" w:line="240" w:lineRule="auto"/>
        <w:jc w:val="both"/>
        <w:rPr>
          <w:rFonts w:ascii="Times New Roman" w:eastAsiaTheme="minorEastAsia" w:hAnsi="Times New Roman" w:cs="Times New Roman"/>
          <w:color w:val="0D0D0D" w:themeColor="text1" w:themeTint="F2"/>
          <w:sz w:val="24"/>
          <w:szCs w:val="24"/>
          <w:lang w:eastAsia="hr-HR"/>
        </w:rPr>
      </w:pPr>
      <w:r>
        <w:rPr>
          <w:rFonts w:ascii="Times New Roman" w:eastAsiaTheme="minorEastAsia" w:hAnsi="Times New Roman" w:cs="Times New Roman"/>
          <w:color w:val="0D0D0D" w:themeColor="text1" w:themeTint="F2"/>
          <w:sz w:val="24"/>
          <w:szCs w:val="24"/>
          <w:lang w:eastAsia="hr-HR"/>
        </w:rPr>
        <w:t>N</w:t>
      </w:r>
      <w:r w:rsidR="003613AA" w:rsidRPr="003613AA">
        <w:rPr>
          <w:rFonts w:ascii="Times New Roman" w:eastAsiaTheme="minorEastAsia" w:hAnsi="Times New Roman" w:cs="Times New Roman"/>
          <w:color w:val="0D0D0D" w:themeColor="text1" w:themeTint="F2"/>
          <w:sz w:val="24"/>
          <w:szCs w:val="24"/>
          <w:lang w:eastAsia="hr-HR"/>
        </w:rPr>
        <w:t xml:space="preserve">aslov iznad </w:t>
      </w:r>
      <w:r>
        <w:rPr>
          <w:rFonts w:ascii="Times New Roman" w:eastAsiaTheme="minorEastAsia" w:hAnsi="Times New Roman" w:cs="Times New Roman"/>
          <w:color w:val="0D0D0D" w:themeColor="text1" w:themeTint="F2"/>
          <w:sz w:val="24"/>
          <w:szCs w:val="24"/>
          <w:lang w:eastAsia="hr-HR"/>
        </w:rPr>
        <w:t>članka 48. mijenja se i glasi: „Format za izvještavanje“</w:t>
      </w:r>
      <w:r w:rsidR="00D36519">
        <w:rPr>
          <w:rFonts w:ascii="Times New Roman" w:eastAsiaTheme="minorEastAsia" w:hAnsi="Times New Roman" w:cs="Times New Roman"/>
          <w:color w:val="0D0D0D" w:themeColor="text1" w:themeTint="F2"/>
          <w:sz w:val="24"/>
          <w:szCs w:val="24"/>
          <w:lang w:eastAsia="hr-HR"/>
        </w:rPr>
        <w:t>.</w:t>
      </w:r>
    </w:p>
    <w:p w14:paraId="0BD9D1F8" w14:textId="77777777" w:rsidR="00316804" w:rsidRDefault="00316804" w:rsidP="00273382">
      <w:pPr>
        <w:spacing w:after="0" w:line="240" w:lineRule="auto"/>
        <w:jc w:val="both"/>
        <w:rPr>
          <w:rFonts w:ascii="Times New Roman" w:eastAsiaTheme="minorEastAsia" w:hAnsi="Times New Roman" w:cs="Times New Roman"/>
          <w:color w:val="0D0D0D" w:themeColor="text1" w:themeTint="F2"/>
          <w:sz w:val="24"/>
          <w:szCs w:val="24"/>
          <w:lang w:eastAsia="hr-HR"/>
        </w:rPr>
      </w:pPr>
    </w:p>
    <w:p w14:paraId="37A3D05D" w14:textId="5EFA7843" w:rsidR="00316804" w:rsidRDefault="00316804" w:rsidP="00273382">
      <w:pPr>
        <w:spacing w:after="0" w:line="240" w:lineRule="auto"/>
        <w:jc w:val="both"/>
        <w:rPr>
          <w:rFonts w:ascii="Times New Roman" w:eastAsiaTheme="minorEastAsia" w:hAnsi="Times New Roman" w:cs="Times New Roman"/>
          <w:color w:val="0D0D0D" w:themeColor="text1" w:themeTint="F2"/>
          <w:sz w:val="24"/>
          <w:szCs w:val="24"/>
          <w:lang w:eastAsia="hr-HR"/>
        </w:rPr>
      </w:pPr>
      <w:r>
        <w:rPr>
          <w:rFonts w:ascii="Times New Roman" w:eastAsiaTheme="minorEastAsia" w:hAnsi="Times New Roman" w:cs="Times New Roman"/>
          <w:color w:val="0D0D0D" w:themeColor="text1" w:themeTint="F2"/>
          <w:sz w:val="24"/>
          <w:szCs w:val="24"/>
          <w:lang w:eastAsia="hr-HR"/>
        </w:rPr>
        <w:t>Članak 48. mijenja se i glasi:</w:t>
      </w:r>
    </w:p>
    <w:p w14:paraId="69467EE8" w14:textId="77777777" w:rsidR="00D17EF1" w:rsidRDefault="00D17EF1" w:rsidP="00273382">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1A3C527B" w14:textId="2876D9C0" w:rsidR="00B30C18" w:rsidRDefault="00D36519" w:rsidP="00D44E8D">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w:t>
      </w:r>
      <w:r w:rsidR="00D17EF1">
        <w:rPr>
          <w:rFonts w:ascii="Times New Roman" w:eastAsia="Times New Roman" w:hAnsi="Times New Roman" w:cs="Times New Roman"/>
          <w:color w:val="231F20"/>
          <w:sz w:val="24"/>
          <w:szCs w:val="24"/>
          <w:lang w:eastAsia="hr-HR"/>
        </w:rPr>
        <w:t>(</w:t>
      </w:r>
      <w:r w:rsidR="00680409">
        <w:rPr>
          <w:rFonts w:ascii="Times New Roman" w:eastAsia="Times New Roman" w:hAnsi="Times New Roman" w:cs="Times New Roman"/>
          <w:color w:val="231F20"/>
          <w:sz w:val="24"/>
          <w:szCs w:val="24"/>
          <w:lang w:eastAsia="hr-HR"/>
        </w:rPr>
        <w:t>1</w:t>
      </w:r>
      <w:r w:rsidR="00D17EF1">
        <w:rPr>
          <w:rFonts w:ascii="Times New Roman" w:eastAsia="Times New Roman" w:hAnsi="Times New Roman" w:cs="Times New Roman"/>
          <w:color w:val="231F20"/>
          <w:sz w:val="24"/>
          <w:szCs w:val="24"/>
          <w:lang w:eastAsia="hr-HR"/>
        </w:rPr>
        <w:t xml:space="preserve">) </w:t>
      </w:r>
      <w:r w:rsidR="00D17EF1" w:rsidRPr="00D17EF1">
        <w:rPr>
          <w:rFonts w:ascii="Times New Roman" w:eastAsia="Times New Roman" w:hAnsi="Times New Roman" w:cs="Times New Roman"/>
          <w:color w:val="231F20"/>
          <w:sz w:val="24"/>
          <w:szCs w:val="24"/>
          <w:lang w:eastAsia="hr-HR"/>
        </w:rPr>
        <w:t xml:space="preserve">Poduzetnik koji je obveznik izvještavanja o održivosti iz članka 29. ovoga Zakona i konsolidiranog izvještavanja o održivosti iz članka 32. ovoga Zakona </w:t>
      </w:r>
      <w:r w:rsidR="00B30C18">
        <w:rPr>
          <w:rFonts w:ascii="Times New Roman" w:eastAsia="Times New Roman" w:hAnsi="Times New Roman" w:cs="Times New Roman"/>
          <w:color w:val="231F20"/>
          <w:sz w:val="24"/>
          <w:szCs w:val="24"/>
          <w:lang w:eastAsia="hr-HR"/>
        </w:rPr>
        <w:t>izvještaj</w:t>
      </w:r>
      <w:r w:rsidR="00D17EF1">
        <w:rPr>
          <w:rFonts w:ascii="Times New Roman" w:eastAsia="Times New Roman" w:hAnsi="Times New Roman" w:cs="Times New Roman"/>
          <w:color w:val="231F20"/>
          <w:sz w:val="24"/>
          <w:szCs w:val="24"/>
          <w:lang w:eastAsia="hr-HR"/>
        </w:rPr>
        <w:t xml:space="preserve"> poslovodstva, odnosno konsolidirani izvještaj poslovodstva </w:t>
      </w:r>
      <w:r w:rsidR="00D17EF1" w:rsidRPr="00D17EF1">
        <w:rPr>
          <w:rFonts w:ascii="Times New Roman" w:eastAsia="Times New Roman" w:hAnsi="Times New Roman" w:cs="Times New Roman"/>
          <w:color w:val="231F20"/>
          <w:sz w:val="24"/>
          <w:szCs w:val="24"/>
          <w:lang w:eastAsia="hr-HR"/>
        </w:rPr>
        <w:t xml:space="preserve">dužan je </w:t>
      </w:r>
      <w:r w:rsidR="00D17EF1">
        <w:rPr>
          <w:rFonts w:ascii="Times New Roman" w:eastAsia="Times New Roman" w:hAnsi="Times New Roman" w:cs="Times New Roman"/>
          <w:color w:val="231F20"/>
          <w:sz w:val="24"/>
          <w:szCs w:val="24"/>
          <w:lang w:eastAsia="hr-HR"/>
        </w:rPr>
        <w:t xml:space="preserve">dostaviti u jedinstvenom elektroničkom formatu za izvještavanje u skladu s </w:t>
      </w:r>
      <w:r w:rsidR="00321D1C">
        <w:rPr>
          <w:rFonts w:ascii="Times New Roman" w:eastAsia="Times New Roman" w:hAnsi="Times New Roman" w:cs="Times New Roman"/>
          <w:color w:val="231F20"/>
          <w:sz w:val="24"/>
          <w:szCs w:val="24"/>
          <w:lang w:eastAsia="hr-HR"/>
        </w:rPr>
        <w:t>D</w:t>
      </w:r>
      <w:r w:rsidR="00321D1C" w:rsidRPr="00321D1C">
        <w:rPr>
          <w:rFonts w:ascii="Times New Roman" w:eastAsia="Times New Roman" w:hAnsi="Times New Roman" w:cs="Times New Roman"/>
          <w:color w:val="231F20"/>
          <w:sz w:val="24"/>
          <w:szCs w:val="24"/>
          <w:lang w:eastAsia="hr-HR"/>
        </w:rPr>
        <w:t>elegiranom uredbom Komisije (EU) 2019/815</w:t>
      </w:r>
      <w:r w:rsidR="00B30C18">
        <w:rPr>
          <w:rFonts w:ascii="Times New Roman" w:eastAsia="Times New Roman" w:hAnsi="Times New Roman" w:cs="Times New Roman"/>
          <w:color w:val="231F20"/>
          <w:sz w:val="24"/>
          <w:szCs w:val="24"/>
          <w:lang w:eastAsia="hr-HR"/>
        </w:rPr>
        <w:t>.</w:t>
      </w:r>
    </w:p>
    <w:p w14:paraId="3219D9C1" w14:textId="4E42D781" w:rsidR="00B30C18" w:rsidRDefault="00B30C18" w:rsidP="00D44E8D">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74A6338F" w14:textId="06D0CE68" w:rsidR="00D17EF1" w:rsidRDefault="00B30C18" w:rsidP="00D44E8D">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w:t>
      </w:r>
      <w:r w:rsidR="00680409">
        <w:rPr>
          <w:rFonts w:ascii="Times New Roman" w:eastAsia="Times New Roman" w:hAnsi="Times New Roman" w:cs="Times New Roman"/>
          <w:color w:val="231F20"/>
          <w:sz w:val="24"/>
          <w:szCs w:val="24"/>
          <w:lang w:eastAsia="hr-HR"/>
        </w:rPr>
        <w:t>2</w:t>
      </w:r>
      <w:r>
        <w:rPr>
          <w:rFonts w:ascii="Times New Roman" w:eastAsia="Times New Roman" w:hAnsi="Times New Roman" w:cs="Times New Roman"/>
          <w:color w:val="231F20"/>
          <w:sz w:val="24"/>
          <w:szCs w:val="24"/>
          <w:lang w:eastAsia="hr-HR"/>
        </w:rPr>
        <w:t xml:space="preserve">) Poduzetnik koji je obveznik izvještavanja o održivosti iz članka 29. ovoga Zakona i konsolidiranog izvještavanja o održivosti iz članka 32. ovoga Zakona dužan je </w:t>
      </w:r>
      <w:r w:rsidR="00D17EF1" w:rsidRPr="00D17EF1">
        <w:rPr>
          <w:rFonts w:ascii="Times New Roman" w:eastAsia="Times New Roman" w:hAnsi="Times New Roman" w:cs="Times New Roman"/>
          <w:color w:val="231F20"/>
          <w:sz w:val="24"/>
          <w:szCs w:val="24"/>
          <w:lang w:eastAsia="hr-HR"/>
        </w:rPr>
        <w:t>opisno označiti izvještaj o održivosti odnosno konsolidirani izvještaj o održivosti, što uključuje objave utvrđene u članku 8. Uredbe (EU) 2020/852</w:t>
      </w:r>
      <w:r w:rsidR="00637291">
        <w:rPr>
          <w:rFonts w:ascii="Times New Roman" w:eastAsia="Times New Roman" w:hAnsi="Times New Roman" w:cs="Times New Roman"/>
          <w:color w:val="231F20"/>
          <w:sz w:val="24"/>
          <w:szCs w:val="24"/>
          <w:lang w:eastAsia="hr-HR"/>
        </w:rPr>
        <w:t>,</w:t>
      </w:r>
      <w:r w:rsidR="00D17EF1" w:rsidRPr="00D17EF1">
        <w:rPr>
          <w:rFonts w:ascii="Times New Roman" w:eastAsia="Times New Roman" w:hAnsi="Times New Roman" w:cs="Times New Roman"/>
          <w:color w:val="231F20"/>
          <w:sz w:val="24"/>
          <w:szCs w:val="24"/>
          <w:lang w:eastAsia="hr-HR"/>
        </w:rPr>
        <w:t xml:space="preserve"> </w:t>
      </w:r>
      <w:r w:rsidR="00321D1C" w:rsidRPr="00321D1C">
        <w:rPr>
          <w:rFonts w:ascii="Times New Roman" w:eastAsia="Times New Roman" w:hAnsi="Times New Roman" w:cs="Times New Roman"/>
          <w:color w:val="231F20"/>
          <w:sz w:val="24"/>
          <w:szCs w:val="24"/>
          <w:lang w:eastAsia="hr-HR"/>
        </w:rPr>
        <w:t xml:space="preserve">u skladu s elektroničkim formatom za izvještavanje </w:t>
      </w:r>
      <w:r w:rsidR="00C228CC">
        <w:rPr>
          <w:rFonts w:ascii="Times New Roman" w:eastAsia="Times New Roman" w:hAnsi="Times New Roman" w:cs="Times New Roman"/>
          <w:color w:val="231F20"/>
          <w:sz w:val="24"/>
          <w:szCs w:val="24"/>
          <w:lang w:eastAsia="hr-HR"/>
        </w:rPr>
        <w:t>utvrđenim D</w:t>
      </w:r>
      <w:r w:rsidR="00C228CC" w:rsidRPr="00321D1C">
        <w:rPr>
          <w:rFonts w:ascii="Times New Roman" w:eastAsia="Times New Roman" w:hAnsi="Times New Roman" w:cs="Times New Roman"/>
          <w:color w:val="231F20"/>
          <w:sz w:val="24"/>
          <w:szCs w:val="24"/>
          <w:lang w:eastAsia="hr-HR"/>
        </w:rPr>
        <w:t>elegirano</w:t>
      </w:r>
      <w:r w:rsidR="00C228CC">
        <w:rPr>
          <w:rFonts w:ascii="Times New Roman" w:eastAsia="Times New Roman" w:hAnsi="Times New Roman" w:cs="Times New Roman"/>
          <w:color w:val="231F20"/>
          <w:sz w:val="24"/>
          <w:szCs w:val="24"/>
          <w:lang w:eastAsia="hr-HR"/>
        </w:rPr>
        <w:t>m</w:t>
      </w:r>
      <w:r w:rsidR="00C228CC" w:rsidRPr="00321D1C">
        <w:rPr>
          <w:rFonts w:ascii="Times New Roman" w:eastAsia="Times New Roman" w:hAnsi="Times New Roman" w:cs="Times New Roman"/>
          <w:color w:val="231F20"/>
          <w:sz w:val="24"/>
          <w:szCs w:val="24"/>
          <w:lang w:eastAsia="hr-HR"/>
        </w:rPr>
        <w:t xml:space="preserve"> uredb</w:t>
      </w:r>
      <w:r w:rsidR="00C228CC">
        <w:rPr>
          <w:rFonts w:ascii="Times New Roman" w:eastAsia="Times New Roman" w:hAnsi="Times New Roman" w:cs="Times New Roman"/>
          <w:color w:val="231F20"/>
          <w:sz w:val="24"/>
          <w:szCs w:val="24"/>
          <w:lang w:eastAsia="hr-HR"/>
        </w:rPr>
        <w:t>om</w:t>
      </w:r>
      <w:r w:rsidR="00C228CC" w:rsidRPr="00321D1C">
        <w:rPr>
          <w:rFonts w:ascii="Times New Roman" w:eastAsia="Times New Roman" w:hAnsi="Times New Roman" w:cs="Times New Roman"/>
          <w:color w:val="231F20"/>
          <w:sz w:val="24"/>
          <w:szCs w:val="24"/>
          <w:lang w:eastAsia="hr-HR"/>
        </w:rPr>
        <w:t xml:space="preserve"> Komisije (EU) 2019/815</w:t>
      </w:r>
      <w:r w:rsidR="00321D1C">
        <w:rPr>
          <w:rFonts w:ascii="Times New Roman" w:eastAsia="Times New Roman" w:hAnsi="Times New Roman" w:cs="Times New Roman"/>
          <w:color w:val="231F20"/>
          <w:sz w:val="24"/>
          <w:szCs w:val="24"/>
          <w:lang w:eastAsia="hr-HR"/>
        </w:rPr>
        <w:t xml:space="preserve"> </w:t>
      </w:r>
      <w:r w:rsidR="00D17EF1" w:rsidRPr="00D17EF1">
        <w:rPr>
          <w:rFonts w:ascii="Times New Roman" w:eastAsia="Times New Roman" w:hAnsi="Times New Roman" w:cs="Times New Roman"/>
          <w:color w:val="231F20"/>
          <w:sz w:val="24"/>
          <w:szCs w:val="24"/>
          <w:lang w:eastAsia="hr-HR"/>
        </w:rPr>
        <w:t>i ovim Zakonom.</w:t>
      </w:r>
      <w:r w:rsidR="00AB392B">
        <w:rPr>
          <w:rFonts w:ascii="Times New Roman" w:eastAsia="Times New Roman" w:hAnsi="Times New Roman" w:cs="Times New Roman"/>
          <w:color w:val="231F20"/>
          <w:sz w:val="24"/>
          <w:szCs w:val="24"/>
          <w:lang w:eastAsia="hr-HR"/>
        </w:rPr>
        <w:t>“.</w:t>
      </w:r>
    </w:p>
    <w:p w14:paraId="42590484" w14:textId="77777777" w:rsidR="00D52B96" w:rsidRDefault="00D52B96" w:rsidP="00D52B96">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4C75A10C" w14:textId="77777777" w:rsidR="003A38A2" w:rsidRDefault="003A38A2" w:rsidP="00CE1748">
      <w:pPr>
        <w:pStyle w:val="Heading1"/>
        <w:spacing w:before="0"/>
        <w:jc w:val="center"/>
        <w:rPr>
          <w:rFonts w:eastAsia="Times New Roman"/>
          <w:lang w:eastAsia="hr-HR"/>
        </w:rPr>
      </w:pPr>
      <w:r>
        <w:rPr>
          <w:rFonts w:eastAsia="Times New Roman"/>
          <w:lang w:eastAsia="hr-HR"/>
        </w:rPr>
        <w:t>Članak 15.</w:t>
      </w:r>
    </w:p>
    <w:p w14:paraId="57B03A80" w14:textId="77777777" w:rsidR="003A38A2" w:rsidRDefault="003A38A2" w:rsidP="003A38A2">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1EC124FB" w14:textId="5535B3CC" w:rsidR="003A38A2" w:rsidRDefault="003A38A2" w:rsidP="003A38A2">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U članku 55. stavku 3. </w:t>
      </w:r>
      <w:r w:rsidR="00204241">
        <w:rPr>
          <w:rFonts w:ascii="Times New Roman" w:eastAsia="Times New Roman" w:hAnsi="Times New Roman" w:cs="Times New Roman"/>
          <w:color w:val="231F20"/>
          <w:sz w:val="24"/>
          <w:szCs w:val="24"/>
          <w:lang w:eastAsia="hr-HR"/>
        </w:rPr>
        <w:t>točki</w:t>
      </w:r>
      <w:r>
        <w:rPr>
          <w:rFonts w:ascii="Times New Roman" w:eastAsia="Times New Roman" w:hAnsi="Times New Roman" w:cs="Times New Roman"/>
          <w:color w:val="231F20"/>
          <w:sz w:val="24"/>
          <w:szCs w:val="24"/>
          <w:lang w:eastAsia="hr-HR"/>
        </w:rPr>
        <w:t xml:space="preserve"> 2. </w:t>
      </w:r>
      <w:r w:rsidR="00204241">
        <w:rPr>
          <w:rFonts w:ascii="Times New Roman" w:eastAsia="Times New Roman" w:hAnsi="Times New Roman" w:cs="Times New Roman"/>
          <w:color w:val="231F20"/>
          <w:sz w:val="24"/>
          <w:szCs w:val="24"/>
          <w:lang w:eastAsia="hr-HR"/>
        </w:rPr>
        <w:t>pod</w:t>
      </w:r>
      <w:r>
        <w:rPr>
          <w:rFonts w:ascii="Times New Roman" w:eastAsia="Times New Roman" w:hAnsi="Times New Roman" w:cs="Times New Roman"/>
          <w:color w:val="231F20"/>
          <w:sz w:val="24"/>
          <w:szCs w:val="24"/>
          <w:lang w:eastAsia="hr-HR"/>
        </w:rPr>
        <w:t>točki a) riječi: „stavka 10.“ zamjenjuju se riječima: „stavka 18.“.</w:t>
      </w:r>
    </w:p>
    <w:p w14:paraId="72B47AE9" w14:textId="77777777" w:rsidR="003A38A2" w:rsidRDefault="003A38A2" w:rsidP="003A38A2">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10DC32A9" w14:textId="34D4264C" w:rsidR="003A38A2" w:rsidRPr="00D17EF1" w:rsidRDefault="003A38A2" w:rsidP="003A38A2">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U </w:t>
      </w:r>
      <w:r w:rsidR="00204241">
        <w:rPr>
          <w:rFonts w:ascii="Times New Roman" w:eastAsia="Times New Roman" w:hAnsi="Times New Roman" w:cs="Times New Roman"/>
          <w:color w:val="231F20"/>
          <w:sz w:val="24"/>
          <w:szCs w:val="24"/>
          <w:lang w:eastAsia="hr-HR"/>
        </w:rPr>
        <w:t>pod</w:t>
      </w:r>
      <w:r>
        <w:rPr>
          <w:rFonts w:ascii="Times New Roman" w:eastAsia="Times New Roman" w:hAnsi="Times New Roman" w:cs="Times New Roman"/>
          <w:color w:val="231F20"/>
          <w:sz w:val="24"/>
          <w:szCs w:val="24"/>
          <w:lang w:eastAsia="hr-HR"/>
        </w:rPr>
        <w:t>točki b) riječi: „stavka 10.</w:t>
      </w:r>
      <w:r w:rsidR="003B743E">
        <w:rPr>
          <w:rFonts w:ascii="Times New Roman" w:eastAsia="Times New Roman" w:hAnsi="Times New Roman" w:cs="Times New Roman"/>
          <w:color w:val="231F20"/>
          <w:sz w:val="24"/>
          <w:szCs w:val="24"/>
          <w:lang w:eastAsia="hr-HR"/>
        </w:rPr>
        <w:t>“</w:t>
      </w:r>
      <w:r>
        <w:rPr>
          <w:rFonts w:ascii="Times New Roman" w:eastAsia="Times New Roman" w:hAnsi="Times New Roman" w:cs="Times New Roman"/>
          <w:color w:val="231F20"/>
          <w:sz w:val="24"/>
          <w:szCs w:val="24"/>
          <w:lang w:eastAsia="hr-HR"/>
        </w:rPr>
        <w:t xml:space="preserve"> zamjenjuju se riječima: „stavka 18.“. </w:t>
      </w:r>
    </w:p>
    <w:p w14:paraId="55BB8E62" w14:textId="438DDA29" w:rsidR="00E14D7E" w:rsidRDefault="00E14D7E" w:rsidP="00CE1748">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p>
    <w:p w14:paraId="33F735FB" w14:textId="77777777" w:rsidR="00143D67" w:rsidRDefault="00143D67" w:rsidP="00CE1748">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p>
    <w:p w14:paraId="7497082A" w14:textId="58A3B28F" w:rsidR="00E14D7E" w:rsidRDefault="00E14D7E" w:rsidP="00CE1748">
      <w:pPr>
        <w:pStyle w:val="Heading1"/>
        <w:spacing w:before="0"/>
        <w:jc w:val="center"/>
        <w:rPr>
          <w:rFonts w:eastAsia="Times New Roman"/>
          <w:lang w:eastAsia="hr-HR"/>
        </w:rPr>
      </w:pPr>
      <w:r w:rsidRPr="00E14D7E">
        <w:rPr>
          <w:rFonts w:eastAsia="Times New Roman"/>
          <w:lang w:eastAsia="hr-HR"/>
        </w:rPr>
        <w:t xml:space="preserve">Članak </w:t>
      </w:r>
      <w:r w:rsidR="00D93223">
        <w:rPr>
          <w:rFonts w:eastAsia="Times New Roman"/>
          <w:lang w:eastAsia="hr-HR"/>
        </w:rPr>
        <w:t>1</w:t>
      </w:r>
      <w:r w:rsidR="00C96228">
        <w:rPr>
          <w:rFonts w:eastAsia="Times New Roman"/>
          <w:lang w:eastAsia="hr-HR"/>
        </w:rPr>
        <w:t>6</w:t>
      </w:r>
      <w:r w:rsidR="00E93336">
        <w:rPr>
          <w:rFonts w:eastAsia="Times New Roman"/>
          <w:lang w:eastAsia="hr-HR"/>
        </w:rPr>
        <w:t>.</w:t>
      </w:r>
    </w:p>
    <w:p w14:paraId="51EA740B" w14:textId="77777777" w:rsidR="00B066A2" w:rsidRPr="00E14D7E" w:rsidRDefault="00B066A2" w:rsidP="00B07771">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14:paraId="03070274" w14:textId="5E5D9FAB" w:rsidR="00E14D7E" w:rsidRDefault="00E14D7E"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U članku 60</w:t>
      </w:r>
      <w:r w:rsidR="0015136F">
        <w:rPr>
          <w:rFonts w:ascii="Times New Roman" w:eastAsia="Times New Roman" w:hAnsi="Times New Roman" w:cs="Times New Roman"/>
          <w:color w:val="231F20"/>
          <w:sz w:val="24"/>
          <w:szCs w:val="24"/>
          <w:lang w:eastAsia="hr-HR"/>
        </w:rPr>
        <w:t>.</w:t>
      </w:r>
      <w:r>
        <w:rPr>
          <w:rFonts w:ascii="Times New Roman" w:eastAsia="Times New Roman" w:hAnsi="Times New Roman" w:cs="Times New Roman"/>
          <w:color w:val="231F20"/>
          <w:sz w:val="24"/>
          <w:szCs w:val="24"/>
          <w:lang w:eastAsia="hr-HR"/>
        </w:rPr>
        <w:t xml:space="preserve"> stavku 1. točki 32. iza riječi: „</w:t>
      </w:r>
      <w:r w:rsidRPr="00E14D7E">
        <w:rPr>
          <w:rFonts w:ascii="Times New Roman" w:eastAsia="Times New Roman" w:hAnsi="Times New Roman" w:cs="Times New Roman"/>
          <w:color w:val="231F20"/>
          <w:sz w:val="24"/>
          <w:szCs w:val="24"/>
          <w:lang w:eastAsia="hr-HR"/>
        </w:rPr>
        <w:t>člankom 29.</w:t>
      </w:r>
      <w:r>
        <w:rPr>
          <w:rFonts w:ascii="Times New Roman" w:eastAsia="Times New Roman" w:hAnsi="Times New Roman" w:cs="Times New Roman"/>
          <w:color w:val="231F20"/>
          <w:sz w:val="24"/>
          <w:szCs w:val="24"/>
          <w:lang w:eastAsia="hr-HR"/>
        </w:rPr>
        <w:t>“ riječi: „ili 30.“ brišu se.</w:t>
      </w:r>
    </w:p>
    <w:p w14:paraId="48C358FC" w14:textId="691DE16B" w:rsidR="003A38A2" w:rsidRDefault="003A38A2" w:rsidP="00B077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692060C1" w14:textId="228BE328" w:rsidR="00F06D45" w:rsidRDefault="00F06D45" w:rsidP="003A38A2">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Točke 40. i 4</w:t>
      </w:r>
      <w:r w:rsidR="00906A58">
        <w:rPr>
          <w:rFonts w:ascii="Times New Roman" w:eastAsia="Times New Roman" w:hAnsi="Times New Roman" w:cs="Times New Roman"/>
          <w:color w:val="231F20"/>
          <w:sz w:val="24"/>
          <w:szCs w:val="24"/>
          <w:lang w:eastAsia="hr-HR"/>
        </w:rPr>
        <w:t>1</w:t>
      </w:r>
      <w:r>
        <w:rPr>
          <w:rFonts w:ascii="Times New Roman" w:eastAsia="Times New Roman" w:hAnsi="Times New Roman" w:cs="Times New Roman"/>
          <w:color w:val="231F20"/>
          <w:sz w:val="24"/>
          <w:szCs w:val="24"/>
          <w:lang w:eastAsia="hr-HR"/>
        </w:rPr>
        <w:t>. brišu se.</w:t>
      </w:r>
    </w:p>
    <w:p w14:paraId="584FCBF7" w14:textId="1A77318D" w:rsidR="00F06D45" w:rsidRDefault="00F06D45" w:rsidP="003A38A2">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69B4A8BD" w14:textId="27455696" w:rsidR="00F06D45" w:rsidRDefault="00F06D45" w:rsidP="003A38A2">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Dosadašnja točka 42. postaje točka 40.</w:t>
      </w:r>
    </w:p>
    <w:p w14:paraId="2A178D2A" w14:textId="7ECF865E" w:rsidR="004873C2" w:rsidRDefault="004873C2" w:rsidP="003A38A2">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3759690E" w14:textId="77777777" w:rsidR="00F25BDD" w:rsidRDefault="00F25BDD" w:rsidP="00F25BDD">
      <w:pPr>
        <w:spacing w:after="0" w:line="240" w:lineRule="auto"/>
        <w:jc w:val="center"/>
        <w:rPr>
          <w:rFonts w:ascii="Times New Roman" w:hAnsi="Times New Roman" w:cs="Times New Roman"/>
          <w:b/>
          <w:color w:val="0D0D0D" w:themeColor="text1" w:themeTint="F2"/>
          <w:sz w:val="24"/>
          <w:szCs w:val="24"/>
        </w:rPr>
      </w:pPr>
      <w:r w:rsidRPr="001A4299">
        <w:rPr>
          <w:rFonts w:ascii="Times New Roman" w:hAnsi="Times New Roman" w:cs="Times New Roman"/>
          <w:b/>
          <w:color w:val="0D0D0D" w:themeColor="text1" w:themeTint="F2"/>
          <w:sz w:val="24"/>
          <w:szCs w:val="24"/>
        </w:rPr>
        <w:t>PRIJELAZN</w:t>
      </w:r>
      <w:r>
        <w:rPr>
          <w:rFonts w:ascii="Times New Roman" w:hAnsi="Times New Roman" w:cs="Times New Roman"/>
          <w:b/>
          <w:color w:val="0D0D0D" w:themeColor="text1" w:themeTint="F2"/>
          <w:sz w:val="24"/>
          <w:szCs w:val="24"/>
        </w:rPr>
        <w:t>E</w:t>
      </w:r>
      <w:r w:rsidRPr="001A4299">
        <w:rPr>
          <w:rFonts w:ascii="Times New Roman" w:hAnsi="Times New Roman" w:cs="Times New Roman"/>
          <w:b/>
          <w:color w:val="0D0D0D" w:themeColor="text1" w:themeTint="F2"/>
          <w:sz w:val="24"/>
          <w:szCs w:val="24"/>
        </w:rPr>
        <w:t xml:space="preserve"> I ZAVRŠN</w:t>
      </w:r>
      <w:r>
        <w:rPr>
          <w:rFonts w:ascii="Times New Roman" w:hAnsi="Times New Roman" w:cs="Times New Roman"/>
          <w:b/>
          <w:color w:val="0D0D0D" w:themeColor="text1" w:themeTint="F2"/>
          <w:sz w:val="24"/>
          <w:szCs w:val="24"/>
        </w:rPr>
        <w:t>E</w:t>
      </w:r>
      <w:r w:rsidRPr="001A4299">
        <w:rPr>
          <w:rFonts w:ascii="Times New Roman" w:hAnsi="Times New Roman" w:cs="Times New Roman"/>
          <w:b/>
          <w:color w:val="0D0D0D" w:themeColor="text1" w:themeTint="F2"/>
          <w:sz w:val="24"/>
          <w:szCs w:val="24"/>
        </w:rPr>
        <w:t xml:space="preserve"> ODRED</w:t>
      </w:r>
      <w:r>
        <w:rPr>
          <w:rFonts w:ascii="Times New Roman" w:hAnsi="Times New Roman" w:cs="Times New Roman"/>
          <w:b/>
          <w:color w:val="0D0D0D" w:themeColor="text1" w:themeTint="F2"/>
          <w:sz w:val="24"/>
          <w:szCs w:val="24"/>
        </w:rPr>
        <w:t>BE</w:t>
      </w:r>
    </w:p>
    <w:p w14:paraId="37C29B78" w14:textId="7389B500" w:rsidR="00151083" w:rsidRDefault="00151083" w:rsidP="00151083">
      <w:pPr>
        <w:pStyle w:val="Heading1"/>
        <w:jc w:val="center"/>
        <w:rPr>
          <w:rFonts w:eastAsia="Times New Roman"/>
        </w:rPr>
      </w:pPr>
      <w:r w:rsidRPr="00151083">
        <w:rPr>
          <w:rFonts w:eastAsia="Times New Roman"/>
        </w:rPr>
        <w:t>Članak 17.</w:t>
      </w:r>
    </w:p>
    <w:p w14:paraId="2A879413" w14:textId="77777777" w:rsidR="002C6AA0" w:rsidRDefault="002C6AA0" w:rsidP="002C6AA0">
      <w:pPr>
        <w:spacing w:after="0" w:line="240" w:lineRule="auto"/>
        <w:jc w:val="both"/>
        <w:rPr>
          <w:rFonts w:ascii="Times New Roman" w:eastAsia="Times New Roman" w:hAnsi="Times New Roman" w:cs="Times New Roman"/>
          <w:color w:val="0D0D0D" w:themeColor="text1" w:themeTint="F2"/>
          <w:sz w:val="24"/>
          <w:szCs w:val="24"/>
        </w:rPr>
      </w:pPr>
    </w:p>
    <w:p w14:paraId="22CAA573" w14:textId="06F637BF" w:rsidR="0044705B" w:rsidRPr="007011E8" w:rsidRDefault="00BA6758" w:rsidP="0044705B">
      <w:pPr>
        <w:spacing w:after="0" w:line="24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(1)</w:t>
      </w:r>
      <w:r w:rsidR="0044705B" w:rsidRPr="0044705B">
        <w:rPr>
          <w:rFonts w:ascii="Times New Roman" w:eastAsia="Times New Roman" w:hAnsi="Times New Roman" w:cs="Times New Roman"/>
          <w:color w:val="0D0D0D" w:themeColor="text1" w:themeTint="F2"/>
          <w:sz w:val="24"/>
          <w:szCs w:val="24"/>
        </w:rPr>
        <w:t xml:space="preserve"> </w:t>
      </w:r>
      <w:r w:rsidR="0044705B">
        <w:rPr>
          <w:rFonts w:ascii="Times New Roman" w:eastAsia="Times New Roman" w:hAnsi="Times New Roman" w:cs="Times New Roman"/>
          <w:color w:val="0D0D0D" w:themeColor="text1" w:themeTint="F2"/>
          <w:sz w:val="24"/>
          <w:szCs w:val="24"/>
        </w:rPr>
        <w:t>O</w:t>
      </w:r>
      <w:r w:rsidR="0044705B" w:rsidRPr="007011E8">
        <w:rPr>
          <w:rFonts w:ascii="Times New Roman" w:eastAsia="Times New Roman" w:hAnsi="Times New Roman" w:cs="Times New Roman"/>
          <w:color w:val="0D0D0D" w:themeColor="text1" w:themeTint="F2"/>
          <w:sz w:val="24"/>
          <w:szCs w:val="24"/>
        </w:rPr>
        <w:t xml:space="preserve">dredbe </w:t>
      </w:r>
      <w:r w:rsidR="0044705B">
        <w:rPr>
          <w:rFonts w:ascii="Times New Roman" w:eastAsia="Times New Roman" w:hAnsi="Times New Roman" w:cs="Times New Roman"/>
          <w:color w:val="0D0D0D" w:themeColor="text1" w:themeTint="F2"/>
          <w:sz w:val="24"/>
          <w:szCs w:val="24"/>
        </w:rPr>
        <w:t>članka 29. stavaka 2. do 8. i stavaka 10. do 13</w:t>
      </w:r>
      <w:r w:rsidR="00143D67">
        <w:rPr>
          <w:rFonts w:ascii="Times New Roman" w:eastAsia="Times New Roman" w:hAnsi="Times New Roman" w:cs="Times New Roman"/>
          <w:color w:val="0D0D0D" w:themeColor="text1" w:themeTint="F2"/>
          <w:sz w:val="24"/>
          <w:szCs w:val="24"/>
        </w:rPr>
        <w:t>.</w:t>
      </w:r>
      <w:r w:rsidR="0044705B">
        <w:rPr>
          <w:rFonts w:ascii="Times New Roman" w:eastAsia="Times New Roman" w:hAnsi="Times New Roman" w:cs="Times New Roman"/>
          <w:color w:val="0D0D0D" w:themeColor="text1" w:themeTint="F2"/>
          <w:sz w:val="24"/>
          <w:szCs w:val="24"/>
        </w:rPr>
        <w:t>, članka 31. stavaka 1. do 7., članka 32. stavaka 2. do 7. i stavaka 9. do 12</w:t>
      </w:r>
      <w:r w:rsidR="00E42DB3">
        <w:rPr>
          <w:rFonts w:ascii="Times New Roman" w:eastAsia="Times New Roman" w:hAnsi="Times New Roman" w:cs="Times New Roman"/>
          <w:color w:val="0D0D0D" w:themeColor="text1" w:themeTint="F2"/>
          <w:sz w:val="24"/>
          <w:szCs w:val="24"/>
        </w:rPr>
        <w:t>.</w:t>
      </w:r>
      <w:r w:rsidR="0044705B">
        <w:rPr>
          <w:rFonts w:ascii="Times New Roman" w:eastAsia="Times New Roman" w:hAnsi="Times New Roman" w:cs="Times New Roman"/>
          <w:color w:val="0D0D0D" w:themeColor="text1" w:themeTint="F2"/>
          <w:sz w:val="24"/>
          <w:szCs w:val="24"/>
        </w:rPr>
        <w:t>, članka 33. stavaka 1. do 7.,</w:t>
      </w:r>
      <w:r w:rsidR="0044705B" w:rsidRPr="000B0DD9">
        <w:rPr>
          <w:rFonts w:ascii="Times New Roman" w:eastAsia="Times New Roman" w:hAnsi="Times New Roman" w:cs="Times New Roman"/>
          <w:color w:val="0D0D0D" w:themeColor="text1" w:themeTint="F2"/>
          <w:sz w:val="24"/>
          <w:szCs w:val="24"/>
        </w:rPr>
        <w:t xml:space="preserve"> </w:t>
      </w:r>
      <w:r w:rsidR="0044705B">
        <w:rPr>
          <w:rFonts w:ascii="Times New Roman" w:eastAsia="Times New Roman" w:hAnsi="Times New Roman" w:cs="Times New Roman"/>
          <w:color w:val="0D0D0D" w:themeColor="text1" w:themeTint="F2"/>
          <w:sz w:val="24"/>
          <w:szCs w:val="24"/>
        </w:rPr>
        <w:t xml:space="preserve">članka 34., članka 35. stavaka 1. i 3. i stavaka 6. do 15., članka 36. stavaka 1. i 3. i članka 37. stavaka 2. do 4. </w:t>
      </w:r>
      <w:r w:rsidR="0044705B" w:rsidRPr="007011E8">
        <w:rPr>
          <w:rFonts w:ascii="Times New Roman" w:eastAsia="Times New Roman" w:hAnsi="Times New Roman" w:cs="Times New Roman"/>
          <w:color w:val="0D0D0D" w:themeColor="text1" w:themeTint="F2"/>
          <w:sz w:val="24"/>
          <w:szCs w:val="24"/>
        </w:rPr>
        <w:t xml:space="preserve">Zakona o računovodstvu („Narodne novine“, br. 85/24., 145/24. i 151/25.) </w:t>
      </w:r>
      <w:r w:rsidR="0044705B">
        <w:rPr>
          <w:rFonts w:ascii="Times New Roman" w:eastAsia="Times New Roman" w:hAnsi="Times New Roman" w:cs="Times New Roman"/>
          <w:color w:val="0D0D0D" w:themeColor="text1" w:themeTint="F2"/>
          <w:sz w:val="24"/>
          <w:szCs w:val="24"/>
        </w:rPr>
        <w:t xml:space="preserve">te odredbe članaka 5. do 12. ovoga Zakona </w:t>
      </w:r>
      <w:r w:rsidR="0044705B" w:rsidRPr="007011E8">
        <w:rPr>
          <w:rFonts w:ascii="Times New Roman" w:eastAsia="Times New Roman" w:hAnsi="Times New Roman" w:cs="Times New Roman"/>
          <w:color w:val="0D0D0D" w:themeColor="text1" w:themeTint="F2"/>
          <w:sz w:val="24"/>
          <w:szCs w:val="24"/>
        </w:rPr>
        <w:t>primjenjuje poduzetnik:</w:t>
      </w:r>
    </w:p>
    <w:p w14:paraId="6274292D" w14:textId="77777777" w:rsidR="00151083" w:rsidRPr="00151083" w:rsidRDefault="00151083" w:rsidP="00151083">
      <w:pPr>
        <w:spacing w:after="0" w:line="240" w:lineRule="auto"/>
        <w:jc w:val="both"/>
        <w:rPr>
          <w:rFonts w:ascii="Times New Roman" w:eastAsia="Times New Roman" w:hAnsi="Times New Roman" w:cs="Times New Roman"/>
          <w:color w:val="0D0D0D" w:themeColor="text1" w:themeTint="F2"/>
          <w:sz w:val="24"/>
          <w:szCs w:val="24"/>
        </w:rPr>
      </w:pPr>
    </w:p>
    <w:p w14:paraId="1D5C832F" w14:textId="083F6E28" w:rsidR="00151083" w:rsidRPr="00151083" w:rsidRDefault="00151083" w:rsidP="00151083">
      <w:pPr>
        <w:spacing w:after="0" w:line="240" w:lineRule="auto"/>
        <w:jc w:val="both"/>
        <w:rPr>
          <w:rFonts w:ascii="Times New Roman" w:eastAsia="Times New Roman" w:hAnsi="Times New Roman" w:cs="Times New Roman"/>
          <w:color w:val="0D0D0D" w:themeColor="text1" w:themeTint="F2"/>
          <w:sz w:val="24"/>
          <w:szCs w:val="24"/>
        </w:rPr>
      </w:pPr>
      <w:r w:rsidRPr="00151083">
        <w:rPr>
          <w:rFonts w:ascii="Times New Roman" w:eastAsia="Times New Roman" w:hAnsi="Times New Roman" w:cs="Times New Roman"/>
          <w:color w:val="0D0D0D" w:themeColor="text1" w:themeTint="F2"/>
          <w:sz w:val="24"/>
          <w:szCs w:val="24"/>
        </w:rPr>
        <w:t>1. za poslovne godine koje počinju između 1. siječnja 2025. i 31. prosinca 2026.</w:t>
      </w:r>
      <w:r w:rsidR="00D14B83">
        <w:rPr>
          <w:rFonts w:ascii="Times New Roman" w:eastAsia="Times New Roman" w:hAnsi="Times New Roman" w:cs="Times New Roman"/>
          <w:color w:val="0D0D0D" w:themeColor="text1" w:themeTint="F2"/>
          <w:sz w:val="24"/>
          <w:szCs w:val="24"/>
        </w:rPr>
        <w:t>:</w:t>
      </w:r>
    </w:p>
    <w:p w14:paraId="012161C4" w14:textId="77777777" w:rsidR="00151083" w:rsidRPr="00151083" w:rsidRDefault="00151083" w:rsidP="00151083">
      <w:pPr>
        <w:spacing w:after="0" w:line="240" w:lineRule="auto"/>
        <w:jc w:val="both"/>
        <w:rPr>
          <w:rFonts w:ascii="Times New Roman" w:eastAsia="Times New Roman" w:hAnsi="Times New Roman" w:cs="Times New Roman"/>
          <w:color w:val="0D0D0D" w:themeColor="text1" w:themeTint="F2"/>
          <w:sz w:val="24"/>
          <w:szCs w:val="24"/>
        </w:rPr>
      </w:pPr>
    </w:p>
    <w:p w14:paraId="78B05ED0" w14:textId="11AAB8F0" w:rsidR="00151083" w:rsidRPr="00151083" w:rsidRDefault="00151083" w:rsidP="00151083">
      <w:pPr>
        <w:spacing w:after="0" w:line="240" w:lineRule="auto"/>
        <w:jc w:val="both"/>
        <w:rPr>
          <w:rFonts w:ascii="Times New Roman" w:eastAsia="Times New Roman" w:hAnsi="Times New Roman" w:cs="Times New Roman"/>
          <w:color w:val="0D0D0D" w:themeColor="text1" w:themeTint="F2"/>
          <w:sz w:val="24"/>
          <w:szCs w:val="24"/>
        </w:rPr>
      </w:pPr>
      <w:r w:rsidRPr="00151083">
        <w:rPr>
          <w:rFonts w:ascii="Times New Roman" w:eastAsia="Times New Roman" w:hAnsi="Times New Roman" w:cs="Times New Roman"/>
          <w:color w:val="0D0D0D" w:themeColor="text1" w:themeTint="F2"/>
          <w:sz w:val="24"/>
          <w:szCs w:val="24"/>
        </w:rPr>
        <w:t>a) poduzetnik koji je subjekt od javnog interesa, osim subjek</w:t>
      </w:r>
      <w:r w:rsidR="0086471E">
        <w:rPr>
          <w:rFonts w:ascii="Times New Roman" w:eastAsia="Times New Roman" w:hAnsi="Times New Roman" w:cs="Times New Roman"/>
          <w:color w:val="0D0D0D" w:themeColor="text1" w:themeTint="F2"/>
          <w:sz w:val="24"/>
          <w:szCs w:val="24"/>
        </w:rPr>
        <w:t>a</w:t>
      </w:r>
      <w:r w:rsidRPr="00151083">
        <w:rPr>
          <w:rFonts w:ascii="Times New Roman" w:eastAsia="Times New Roman" w:hAnsi="Times New Roman" w:cs="Times New Roman"/>
          <w:color w:val="0D0D0D" w:themeColor="text1" w:themeTint="F2"/>
          <w:sz w:val="24"/>
          <w:szCs w:val="24"/>
        </w:rPr>
        <w:t>ta od javnog interesa iz članka 3. stavka 2. točaka 4. do 15. Zakona o računovodstvu („Narodne novine“, br. 85/24., 145/24. i 151/25.) i koji na datum bilance prelazi kriterije netoprihoda većeg od 450.000.000,00 eura i prosječnog broja od više od 1.000 radnika tijekom prethodne poslovne godine</w:t>
      </w:r>
    </w:p>
    <w:p w14:paraId="21323DC3" w14:textId="77777777" w:rsidR="00151083" w:rsidRPr="00151083" w:rsidRDefault="00151083" w:rsidP="00151083">
      <w:pPr>
        <w:spacing w:after="0" w:line="240" w:lineRule="auto"/>
        <w:jc w:val="both"/>
        <w:rPr>
          <w:rFonts w:ascii="Times New Roman" w:eastAsia="Times New Roman" w:hAnsi="Times New Roman" w:cs="Times New Roman"/>
          <w:color w:val="0D0D0D" w:themeColor="text1" w:themeTint="F2"/>
          <w:sz w:val="24"/>
          <w:szCs w:val="24"/>
        </w:rPr>
      </w:pPr>
    </w:p>
    <w:p w14:paraId="1F782BF2" w14:textId="0471AE3B" w:rsidR="00151083" w:rsidRPr="00151083" w:rsidRDefault="00151083" w:rsidP="00151083">
      <w:pPr>
        <w:spacing w:after="0" w:line="240" w:lineRule="auto"/>
        <w:jc w:val="both"/>
        <w:rPr>
          <w:rFonts w:ascii="Times New Roman" w:eastAsia="Times New Roman" w:hAnsi="Times New Roman" w:cs="Times New Roman"/>
          <w:color w:val="0D0D0D" w:themeColor="text1" w:themeTint="F2"/>
          <w:sz w:val="24"/>
          <w:szCs w:val="24"/>
        </w:rPr>
      </w:pPr>
      <w:r w:rsidRPr="00151083">
        <w:rPr>
          <w:rFonts w:ascii="Times New Roman" w:eastAsia="Times New Roman" w:hAnsi="Times New Roman" w:cs="Times New Roman"/>
          <w:color w:val="0D0D0D" w:themeColor="text1" w:themeTint="F2"/>
          <w:sz w:val="24"/>
          <w:szCs w:val="24"/>
        </w:rPr>
        <w:t xml:space="preserve">b) matično društvo koje je subjekt od javnog interesa, osim matičnog društva koje je subjekt od javnog interesa iz članka 3. stavka 2. točaka 4. do 15. Zakona o računovodstvu („Narodne novine“, br. 85/24., 145/24. i 151/25.) i koje na datum bilance prelazi kriterije netoprihoda </w:t>
      </w:r>
      <w:r w:rsidRPr="00151083">
        <w:rPr>
          <w:rFonts w:ascii="Times New Roman" w:eastAsia="Times New Roman" w:hAnsi="Times New Roman" w:cs="Times New Roman"/>
          <w:color w:val="0D0D0D" w:themeColor="text1" w:themeTint="F2"/>
          <w:sz w:val="24"/>
          <w:szCs w:val="24"/>
        </w:rPr>
        <w:lastRenderedPageBreak/>
        <w:t>većeg od 450.000.000,00 eura i prosječnog broja od više od 1.000 radnika tijekom prethodne poslovne godine</w:t>
      </w:r>
    </w:p>
    <w:p w14:paraId="603AAF0A" w14:textId="77777777" w:rsidR="00151083" w:rsidRPr="00151083" w:rsidRDefault="00151083" w:rsidP="00151083">
      <w:pPr>
        <w:spacing w:after="0" w:line="240" w:lineRule="auto"/>
        <w:jc w:val="both"/>
        <w:rPr>
          <w:rFonts w:ascii="Times New Roman" w:eastAsia="Times New Roman" w:hAnsi="Times New Roman" w:cs="Times New Roman"/>
          <w:color w:val="0D0D0D" w:themeColor="text1" w:themeTint="F2"/>
          <w:sz w:val="24"/>
          <w:szCs w:val="24"/>
        </w:rPr>
      </w:pPr>
    </w:p>
    <w:p w14:paraId="465A0174" w14:textId="7169169C" w:rsidR="00151083" w:rsidRPr="00151083" w:rsidRDefault="00151083" w:rsidP="00151083">
      <w:pPr>
        <w:spacing w:after="0" w:line="240" w:lineRule="auto"/>
        <w:jc w:val="both"/>
        <w:rPr>
          <w:rFonts w:ascii="Times New Roman" w:eastAsia="Times New Roman" w:hAnsi="Times New Roman" w:cs="Times New Roman"/>
          <w:color w:val="0D0D0D" w:themeColor="text1" w:themeTint="F2"/>
          <w:sz w:val="24"/>
          <w:szCs w:val="24"/>
        </w:rPr>
      </w:pPr>
      <w:r w:rsidRPr="00151083">
        <w:rPr>
          <w:rFonts w:ascii="Times New Roman" w:eastAsia="Times New Roman" w:hAnsi="Times New Roman" w:cs="Times New Roman"/>
          <w:color w:val="0D0D0D" w:themeColor="text1" w:themeTint="F2"/>
          <w:sz w:val="24"/>
          <w:szCs w:val="24"/>
        </w:rPr>
        <w:t xml:space="preserve">2. za poslovne godine koje počinju </w:t>
      </w:r>
      <w:r w:rsidR="00316804">
        <w:rPr>
          <w:rFonts w:ascii="Times New Roman" w:eastAsia="Times New Roman" w:hAnsi="Times New Roman" w:cs="Times New Roman"/>
          <w:color w:val="0D0D0D" w:themeColor="text1" w:themeTint="F2"/>
          <w:sz w:val="24"/>
          <w:szCs w:val="24"/>
        </w:rPr>
        <w:t xml:space="preserve">od </w:t>
      </w:r>
      <w:r w:rsidRPr="00151083">
        <w:rPr>
          <w:rFonts w:ascii="Times New Roman" w:eastAsia="Times New Roman" w:hAnsi="Times New Roman" w:cs="Times New Roman"/>
          <w:color w:val="0D0D0D" w:themeColor="text1" w:themeTint="F2"/>
          <w:sz w:val="24"/>
          <w:szCs w:val="24"/>
        </w:rPr>
        <w:t>1. siječnja 2027</w:t>
      </w:r>
      <w:r w:rsidR="00D14B83">
        <w:rPr>
          <w:rFonts w:ascii="Times New Roman" w:eastAsia="Times New Roman" w:hAnsi="Times New Roman" w:cs="Times New Roman"/>
          <w:color w:val="0D0D0D" w:themeColor="text1" w:themeTint="F2"/>
          <w:sz w:val="24"/>
          <w:szCs w:val="24"/>
        </w:rPr>
        <w:t>.</w:t>
      </w:r>
      <w:r w:rsidR="00316804">
        <w:rPr>
          <w:rFonts w:ascii="Times New Roman" w:eastAsia="Times New Roman" w:hAnsi="Times New Roman" w:cs="Times New Roman"/>
          <w:color w:val="0D0D0D" w:themeColor="text1" w:themeTint="F2"/>
          <w:sz w:val="24"/>
          <w:szCs w:val="24"/>
        </w:rPr>
        <w:t>:</w:t>
      </w:r>
      <w:r w:rsidRPr="00151083">
        <w:rPr>
          <w:rFonts w:ascii="Times New Roman" w:eastAsia="Times New Roman" w:hAnsi="Times New Roman" w:cs="Times New Roman"/>
          <w:color w:val="0D0D0D" w:themeColor="text1" w:themeTint="F2"/>
          <w:sz w:val="24"/>
          <w:szCs w:val="24"/>
        </w:rPr>
        <w:t xml:space="preserve"> </w:t>
      </w:r>
    </w:p>
    <w:p w14:paraId="05F68B6C" w14:textId="77777777" w:rsidR="00151083" w:rsidRPr="00151083" w:rsidRDefault="00151083" w:rsidP="00151083">
      <w:pPr>
        <w:spacing w:after="0" w:line="240" w:lineRule="auto"/>
        <w:jc w:val="both"/>
        <w:rPr>
          <w:rFonts w:ascii="Times New Roman" w:eastAsia="Times New Roman" w:hAnsi="Times New Roman" w:cs="Times New Roman"/>
          <w:color w:val="0D0D0D" w:themeColor="text1" w:themeTint="F2"/>
          <w:sz w:val="24"/>
          <w:szCs w:val="24"/>
        </w:rPr>
      </w:pPr>
    </w:p>
    <w:p w14:paraId="5E4F5E43" w14:textId="3456EEC3" w:rsidR="00151083" w:rsidRDefault="00151083" w:rsidP="00151083">
      <w:pPr>
        <w:spacing w:after="0" w:line="240" w:lineRule="auto"/>
        <w:jc w:val="both"/>
        <w:rPr>
          <w:rFonts w:ascii="Times New Roman" w:eastAsia="Times New Roman" w:hAnsi="Times New Roman" w:cs="Times New Roman"/>
          <w:color w:val="0D0D0D" w:themeColor="text1" w:themeTint="F2"/>
          <w:sz w:val="24"/>
          <w:szCs w:val="24"/>
        </w:rPr>
      </w:pPr>
      <w:r w:rsidRPr="00151083">
        <w:rPr>
          <w:rFonts w:ascii="Times New Roman" w:eastAsia="Times New Roman" w:hAnsi="Times New Roman" w:cs="Times New Roman"/>
          <w:color w:val="0D0D0D" w:themeColor="text1" w:themeTint="F2"/>
          <w:sz w:val="24"/>
          <w:szCs w:val="24"/>
        </w:rPr>
        <w:t xml:space="preserve">a) poduzetnik koji na datume bilance prelazi netoprihod od 450.000.000,00 eura i ima prosječno više od 1.000 radnika tijekom </w:t>
      </w:r>
      <w:r w:rsidR="00136C12">
        <w:rPr>
          <w:rFonts w:ascii="Times New Roman" w:eastAsia="Times New Roman" w:hAnsi="Times New Roman" w:cs="Times New Roman"/>
          <w:color w:val="0D0D0D" w:themeColor="text1" w:themeTint="F2"/>
          <w:sz w:val="24"/>
          <w:szCs w:val="24"/>
        </w:rPr>
        <w:t xml:space="preserve">prethodne </w:t>
      </w:r>
      <w:r w:rsidRPr="00151083">
        <w:rPr>
          <w:rFonts w:ascii="Times New Roman" w:eastAsia="Times New Roman" w:hAnsi="Times New Roman" w:cs="Times New Roman"/>
          <w:color w:val="0D0D0D" w:themeColor="text1" w:themeTint="F2"/>
          <w:sz w:val="24"/>
          <w:szCs w:val="24"/>
        </w:rPr>
        <w:t>poslovne godine</w:t>
      </w:r>
    </w:p>
    <w:p w14:paraId="54DA1580" w14:textId="77777777" w:rsidR="00E652A2" w:rsidRPr="00151083" w:rsidRDefault="00E652A2" w:rsidP="00151083">
      <w:pPr>
        <w:spacing w:after="0" w:line="240" w:lineRule="auto"/>
        <w:jc w:val="both"/>
        <w:rPr>
          <w:rFonts w:ascii="Times New Roman" w:eastAsia="Times New Roman" w:hAnsi="Times New Roman" w:cs="Times New Roman"/>
          <w:color w:val="0D0D0D" w:themeColor="text1" w:themeTint="F2"/>
          <w:sz w:val="24"/>
          <w:szCs w:val="24"/>
        </w:rPr>
      </w:pPr>
    </w:p>
    <w:p w14:paraId="3095ACED" w14:textId="01B747C6" w:rsidR="00151083" w:rsidRDefault="00151083" w:rsidP="00151083">
      <w:pPr>
        <w:spacing w:after="0" w:line="240" w:lineRule="auto"/>
        <w:jc w:val="both"/>
        <w:rPr>
          <w:rFonts w:ascii="Times New Roman" w:eastAsia="Times New Roman" w:hAnsi="Times New Roman" w:cs="Times New Roman"/>
          <w:color w:val="0D0D0D" w:themeColor="text1" w:themeTint="F2"/>
          <w:sz w:val="24"/>
          <w:szCs w:val="24"/>
        </w:rPr>
      </w:pPr>
      <w:r w:rsidRPr="00151083">
        <w:rPr>
          <w:rFonts w:ascii="Times New Roman" w:eastAsia="Times New Roman" w:hAnsi="Times New Roman" w:cs="Times New Roman"/>
          <w:color w:val="0D0D0D" w:themeColor="text1" w:themeTint="F2"/>
          <w:sz w:val="24"/>
          <w:szCs w:val="24"/>
        </w:rPr>
        <w:t xml:space="preserve">b) matično društvo grupe koja na datume bilance na konsolidiranoj osnovi prelazi netoprihod od 450.000.000,00 eura i ima prosječno više od 1.000 radnika tijekom </w:t>
      </w:r>
      <w:r w:rsidR="00136C12">
        <w:rPr>
          <w:rFonts w:ascii="Times New Roman" w:eastAsia="Times New Roman" w:hAnsi="Times New Roman" w:cs="Times New Roman"/>
          <w:color w:val="0D0D0D" w:themeColor="text1" w:themeTint="F2"/>
          <w:sz w:val="24"/>
          <w:szCs w:val="24"/>
        </w:rPr>
        <w:t xml:space="preserve">prethodne </w:t>
      </w:r>
      <w:r w:rsidRPr="00151083">
        <w:rPr>
          <w:rFonts w:ascii="Times New Roman" w:eastAsia="Times New Roman" w:hAnsi="Times New Roman" w:cs="Times New Roman"/>
          <w:color w:val="0D0D0D" w:themeColor="text1" w:themeTint="F2"/>
          <w:sz w:val="24"/>
          <w:szCs w:val="24"/>
        </w:rPr>
        <w:t>poslovne godine.</w:t>
      </w:r>
    </w:p>
    <w:p w14:paraId="6F493617" w14:textId="48BBB4C8" w:rsidR="00BA6758" w:rsidRDefault="00BA6758" w:rsidP="00151083">
      <w:pPr>
        <w:spacing w:after="0" w:line="240" w:lineRule="auto"/>
        <w:jc w:val="both"/>
        <w:rPr>
          <w:rFonts w:ascii="Times New Roman" w:eastAsia="Times New Roman" w:hAnsi="Times New Roman" w:cs="Times New Roman"/>
          <w:color w:val="0D0D0D" w:themeColor="text1" w:themeTint="F2"/>
          <w:sz w:val="24"/>
          <w:szCs w:val="24"/>
        </w:rPr>
      </w:pPr>
    </w:p>
    <w:p w14:paraId="6413269C" w14:textId="56287ADC" w:rsidR="00A11BBE" w:rsidRPr="00A11BBE" w:rsidRDefault="00A11BBE" w:rsidP="00151083">
      <w:pPr>
        <w:spacing w:after="0" w:line="24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(2) </w:t>
      </w:r>
      <w:r w:rsidRPr="00A11BBE">
        <w:rPr>
          <w:rFonts w:ascii="Times New Roman" w:eastAsia="Times New Roman" w:hAnsi="Times New Roman" w:cs="Times New Roman"/>
          <w:color w:val="0D0D0D" w:themeColor="text1" w:themeTint="F2"/>
          <w:sz w:val="24"/>
          <w:szCs w:val="24"/>
        </w:rPr>
        <w:t>Poduzetnik iz treće zemlje dužan je izraditi i objaviti izvještaj o održivosti iz članka 35.</w:t>
      </w:r>
      <w:r w:rsidR="00D36519">
        <w:rPr>
          <w:rFonts w:ascii="Times New Roman" w:eastAsia="Times New Roman" w:hAnsi="Times New Roman" w:cs="Times New Roman"/>
          <w:color w:val="0D0D0D" w:themeColor="text1" w:themeTint="F2"/>
          <w:sz w:val="24"/>
          <w:szCs w:val="24"/>
        </w:rPr>
        <w:t xml:space="preserve"> </w:t>
      </w:r>
      <w:r w:rsidR="00712312">
        <w:rPr>
          <w:rFonts w:ascii="Times New Roman" w:eastAsia="Times New Roman" w:hAnsi="Times New Roman" w:cs="Times New Roman"/>
          <w:color w:val="0D0D0D" w:themeColor="text1" w:themeTint="F2"/>
          <w:sz w:val="24"/>
          <w:szCs w:val="24"/>
        </w:rPr>
        <w:t>stavaka 1.</w:t>
      </w:r>
      <w:r w:rsidR="00D36519">
        <w:rPr>
          <w:rFonts w:ascii="Times New Roman" w:eastAsia="Times New Roman" w:hAnsi="Times New Roman" w:cs="Times New Roman"/>
          <w:color w:val="0D0D0D" w:themeColor="text1" w:themeTint="F2"/>
          <w:sz w:val="24"/>
          <w:szCs w:val="24"/>
        </w:rPr>
        <w:t xml:space="preserve"> </w:t>
      </w:r>
      <w:r w:rsidR="00712312">
        <w:rPr>
          <w:rFonts w:ascii="Times New Roman" w:eastAsia="Times New Roman" w:hAnsi="Times New Roman" w:cs="Times New Roman"/>
          <w:color w:val="0D0D0D" w:themeColor="text1" w:themeTint="F2"/>
          <w:sz w:val="24"/>
          <w:szCs w:val="24"/>
        </w:rPr>
        <w:t>i</w:t>
      </w:r>
      <w:r w:rsidR="00D36519">
        <w:rPr>
          <w:rFonts w:ascii="Times New Roman" w:eastAsia="Times New Roman" w:hAnsi="Times New Roman" w:cs="Times New Roman"/>
          <w:color w:val="0D0D0D" w:themeColor="text1" w:themeTint="F2"/>
          <w:sz w:val="24"/>
          <w:szCs w:val="24"/>
        </w:rPr>
        <w:t xml:space="preserve"> </w:t>
      </w:r>
      <w:r w:rsidR="00712312">
        <w:rPr>
          <w:rFonts w:ascii="Times New Roman" w:eastAsia="Times New Roman" w:hAnsi="Times New Roman" w:cs="Times New Roman"/>
          <w:color w:val="0D0D0D" w:themeColor="text1" w:themeTint="F2"/>
          <w:sz w:val="24"/>
          <w:szCs w:val="24"/>
        </w:rPr>
        <w:t>3. i stavaka</w:t>
      </w:r>
      <w:r w:rsidR="00D36519">
        <w:rPr>
          <w:rFonts w:ascii="Times New Roman" w:eastAsia="Times New Roman" w:hAnsi="Times New Roman" w:cs="Times New Roman"/>
          <w:color w:val="0D0D0D" w:themeColor="text1" w:themeTint="F2"/>
          <w:sz w:val="24"/>
          <w:szCs w:val="24"/>
        </w:rPr>
        <w:t xml:space="preserve"> 6. do 15.</w:t>
      </w:r>
      <w:r w:rsidRPr="00A11BBE">
        <w:rPr>
          <w:rFonts w:ascii="Times New Roman" w:eastAsia="Times New Roman" w:hAnsi="Times New Roman" w:cs="Times New Roman"/>
          <w:color w:val="0D0D0D" w:themeColor="text1" w:themeTint="F2"/>
          <w:sz w:val="24"/>
          <w:szCs w:val="24"/>
        </w:rPr>
        <w:t xml:space="preserve"> Zakona </w:t>
      </w:r>
      <w:r>
        <w:rPr>
          <w:rFonts w:ascii="Times New Roman" w:eastAsia="Times New Roman" w:hAnsi="Times New Roman" w:cs="Times New Roman"/>
          <w:color w:val="0D0D0D" w:themeColor="text1" w:themeTint="F2"/>
          <w:sz w:val="24"/>
          <w:szCs w:val="24"/>
        </w:rPr>
        <w:t xml:space="preserve">o računovodstvu </w:t>
      </w:r>
      <w:r w:rsidRPr="00A11BBE">
        <w:rPr>
          <w:rFonts w:ascii="Times New Roman" w:eastAsia="Times New Roman" w:hAnsi="Times New Roman" w:cs="Times New Roman"/>
          <w:color w:val="0D0D0D" w:themeColor="text1" w:themeTint="F2"/>
          <w:sz w:val="24"/>
          <w:szCs w:val="24"/>
        </w:rPr>
        <w:t xml:space="preserve">(„Narodne novine“ br. 85/24., 145/24. i 151/25.) i članka 10. ovoga Zakona za poslovnu godinu koja počinje </w:t>
      </w:r>
      <w:r w:rsidR="00D36519">
        <w:rPr>
          <w:rFonts w:ascii="Times New Roman" w:eastAsia="Times New Roman" w:hAnsi="Times New Roman" w:cs="Times New Roman"/>
          <w:color w:val="0D0D0D" w:themeColor="text1" w:themeTint="F2"/>
          <w:sz w:val="24"/>
          <w:szCs w:val="24"/>
        </w:rPr>
        <w:t xml:space="preserve">od </w:t>
      </w:r>
      <w:r w:rsidRPr="00A11BBE">
        <w:rPr>
          <w:rFonts w:ascii="Times New Roman" w:eastAsia="Times New Roman" w:hAnsi="Times New Roman" w:cs="Times New Roman"/>
          <w:color w:val="0D0D0D" w:themeColor="text1" w:themeTint="F2"/>
          <w:sz w:val="24"/>
          <w:szCs w:val="24"/>
        </w:rPr>
        <w:t>1. siječnja 2028.</w:t>
      </w:r>
    </w:p>
    <w:p w14:paraId="7877E814" w14:textId="77777777" w:rsidR="00A11BBE" w:rsidRDefault="00A11BBE" w:rsidP="00151083">
      <w:pPr>
        <w:spacing w:after="0" w:line="240" w:lineRule="auto"/>
        <w:jc w:val="both"/>
        <w:rPr>
          <w:rFonts w:ascii="Times New Roman" w:eastAsia="Times New Roman" w:hAnsi="Times New Roman" w:cs="Times New Roman"/>
          <w:color w:val="0D0D0D" w:themeColor="text1" w:themeTint="F2"/>
          <w:sz w:val="24"/>
          <w:szCs w:val="24"/>
        </w:rPr>
      </w:pPr>
    </w:p>
    <w:p w14:paraId="5E8BF84D" w14:textId="6DE6F211" w:rsidR="00316804" w:rsidRDefault="00BA6758" w:rsidP="00151083">
      <w:pPr>
        <w:spacing w:after="0" w:line="24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w:t>
      </w:r>
      <w:r w:rsidR="00A11BBE">
        <w:rPr>
          <w:rFonts w:ascii="Times New Roman" w:eastAsia="Times New Roman" w:hAnsi="Times New Roman" w:cs="Times New Roman"/>
          <w:color w:val="0D0D0D" w:themeColor="text1" w:themeTint="F2"/>
          <w:sz w:val="24"/>
          <w:szCs w:val="24"/>
        </w:rPr>
        <w:t>3</w:t>
      </w:r>
      <w:r>
        <w:rPr>
          <w:rFonts w:ascii="Times New Roman" w:eastAsia="Times New Roman" w:hAnsi="Times New Roman" w:cs="Times New Roman"/>
          <w:color w:val="0D0D0D" w:themeColor="text1" w:themeTint="F2"/>
          <w:sz w:val="24"/>
          <w:szCs w:val="24"/>
        </w:rPr>
        <w:t xml:space="preserve">) </w:t>
      </w:r>
      <w:r w:rsidRPr="00BA6758">
        <w:rPr>
          <w:rFonts w:ascii="Times New Roman" w:eastAsia="Times New Roman" w:hAnsi="Times New Roman" w:cs="Times New Roman"/>
          <w:color w:val="0D0D0D" w:themeColor="text1" w:themeTint="F2"/>
          <w:sz w:val="24"/>
          <w:szCs w:val="24"/>
        </w:rPr>
        <w:t xml:space="preserve">Poduzetnik iz stavka 1. točke 1. ovoga članka koji </w:t>
      </w:r>
      <w:r w:rsidR="00694E09">
        <w:rPr>
          <w:rFonts w:ascii="Times New Roman" w:eastAsia="Times New Roman" w:hAnsi="Times New Roman" w:cs="Times New Roman"/>
          <w:color w:val="0D0D0D" w:themeColor="text1" w:themeTint="F2"/>
          <w:sz w:val="24"/>
          <w:szCs w:val="24"/>
        </w:rPr>
        <w:t xml:space="preserve">je </w:t>
      </w:r>
      <w:r w:rsidRPr="00BA6758">
        <w:rPr>
          <w:rFonts w:ascii="Times New Roman" w:eastAsia="Times New Roman" w:hAnsi="Times New Roman" w:cs="Times New Roman"/>
          <w:color w:val="0D0D0D" w:themeColor="text1" w:themeTint="F2"/>
          <w:sz w:val="24"/>
          <w:szCs w:val="24"/>
        </w:rPr>
        <w:t>tijekom poslovne godine 2025.</w:t>
      </w:r>
      <w:r w:rsidR="008A661C">
        <w:rPr>
          <w:rFonts w:ascii="Times New Roman" w:eastAsia="Times New Roman" w:hAnsi="Times New Roman" w:cs="Times New Roman"/>
          <w:color w:val="0D0D0D" w:themeColor="text1" w:themeTint="F2"/>
          <w:sz w:val="24"/>
          <w:szCs w:val="24"/>
        </w:rPr>
        <w:t xml:space="preserve"> postao</w:t>
      </w:r>
      <w:r w:rsidRPr="00BA6758">
        <w:rPr>
          <w:rFonts w:ascii="Times New Roman" w:eastAsia="Times New Roman" w:hAnsi="Times New Roman" w:cs="Times New Roman"/>
          <w:color w:val="0D0D0D" w:themeColor="text1" w:themeTint="F2"/>
          <w:sz w:val="24"/>
          <w:szCs w:val="24"/>
        </w:rPr>
        <w:t xml:space="preserve"> ili </w:t>
      </w:r>
      <w:r w:rsidR="00694E09">
        <w:rPr>
          <w:rFonts w:ascii="Times New Roman" w:eastAsia="Times New Roman" w:hAnsi="Times New Roman" w:cs="Times New Roman"/>
          <w:color w:val="0D0D0D" w:themeColor="text1" w:themeTint="F2"/>
          <w:sz w:val="24"/>
          <w:szCs w:val="24"/>
        </w:rPr>
        <w:t xml:space="preserve">će tijekom </w:t>
      </w:r>
      <w:r w:rsidRPr="00BA6758">
        <w:rPr>
          <w:rFonts w:ascii="Times New Roman" w:eastAsia="Times New Roman" w:hAnsi="Times New Roman" w:cs="Times New Roman"/>
          <w:color w:val="0D0D0D" w:themeColor="text1" w:themeTint="F2"/>
          <w:sz w:val="24"/>
          <w:szCs w:val="24"/>
        </w:rPr>
        <w:t xml:space="preserve">2026. </w:t>
      </w:r>
      <w:r w:rsidR="00694E09">
        <w:rPr>
          <w:rFonts w:ascii="Times New Roman" w:eastAsia="Times New Roman" w:hAnsi="Times New Roman" w:cs="Times New Roman"/>
          <w:color w:val="0D0D0D" w:themeColor="text1" w:themeTint="F2"/>
          <w:sz w:val="24"/>
          <w:szCs w:val="24"/>
        </w:rPr>
        <w:t>postati</w:t>
      </w:r>
      <w:r w:rsidRPr="00BA6758">
        <w:rPr>
          <w:rFonts w:ascii="Times New Roman" w:eastAsia="Times New Roman" w:hAnsi="Times New Roman" w:cs="Times New Roman"/>
          <w:color w:val="0D0D0D" w:themeColor="text1" w:themeTint="F2"/>
          <w:sz w:val="24"/>
          <w:szCs w:val="24"/>
        </w:rPr>
        <w:t xml:space="preserve"> subjekt od javnog interesa, ne podliježe obvezi izvještavanja o održivosti za tu poslovnu godinu.</w:t>
      </w:r>
    </w:p>
    <w:p w14:paraId="7A391B5F" w14:textId="0D7E4F47" w:rsidR="00151083" w:rsidRDefault="00151083" w:rsidP="00151083">
      <w:pPr>
        <w:pStyle w:val="Heading1"/>
        <w:jc w:val="center"/>
        <w:rPr>
          <w:rFonts w:eastAsia="Times New Roman"/>
        </w:rPr>
      </w:pPr>
      <w:r w:rsidRPr="00151083">
        <w:rPr>
          <w:rFonts w:eastAsia="Times New Roman"/>
        </w:rPr>
        <w:t>Članak 18.</w:t>
      </w:r>
    </w:p>
    <w:p w14:paraId="41B417AE" w14:textId="51F06293" w:rsidR="00151083" w:rsidRDefault="00151083" w:rsidP="00151083">
      <w:pPr>
        <w:spacing w:after="0" w:line="240" w:lineRule="auto"/>
        <w:jc w:val="center"/>
        <w:rPr>
          <w:rFonts w:ascii="Times New Roman" w:eastAsia="Times New Roman" w:hAnsi="Times New Roman" w:cs="Times New Roman"/>
          <w:b/>
          <w:color w:val="0D0D0D" w:themeColor="text1" w:themeTint="F2"/>
          <w:sz w:val="24"/>
          <w:szCs w:val="24"/>
        </w:rPr>
      </w:pPr>
    </w:p>
    <w:p w14:paraId="4BA902AB" w14:textId="69FE2B67" w:rsidR="00151083" w:rsidRDefault="00151083" w:rsidP="00151083">
      <w:pPr>
        <w:spacing w:after="0" w:line="240" w:lineRule="auto"/>
        <w:jc w:val="both"/>
        <w:rPr>
          <w:rFonts w:ascii="Times New Roman" w:eastAsia="Times New Roman" w:hAnsi="Times New Roman" w:cs="Times New Roman"/>
          <w:color w:val="0D0D0D" w:themeColor="text1" w:themeTint="F2"/>
          <w:sz w:val="24"/>
          <w:szCs w:val="24"/>
        </w:rPr>
      </w:pPr>
      <w:r w:rsidRPr="00151083">
        <w:rPr>
          <w:rFonts w:ascii="Times New Roman" w:eastAsia="Times New Roman" w:hAnsi="Times New Roman" w:cs="Times New Roman"/>
          <w:color w:val="0D0D0D" w:themeColor="text1" w:themeTint="F2"/>
          <w:sz w:val="24"/>
          <w:szCs w:val="24"/>
        </w:rPr>
        <w:t>Tijekom prve tri godine primjene zahtjeva za izvještavanjem o održivosti iz član</w:t>
      </w:r>
      <w:r w:rsidR="002A0FC7">
        <w:rPr>
          <w:rFonts w:ascii="Times New Roman" w:eastAsia="Times New Roman" w:hAnsi="Times New Roman" w:cs="Times New Roman"/>
          <w:color w:val="0D0D0D" w:themeColor="text1" w:themeTint="F2"/>
          <w:sz w:val="24"/>
          <w:szCs w:val="24"/>
        </w:rPr>
        <w:t>a</w:t>
      </w:r>
      <w:r w:rsidRPr="00151083">
        <w:rPr>
          <w:rFonts w:ascii="Times New Roman" w:eastAsia="Times New Roman" w:hAnsi="Times New Roman" w:cs="Times New Roman"/>
          <w:color w:val="0D0D0D" w:themeColor="text1" w:themeTint="F2"/>
          <w:sz w:val="24"/>
          <w:szCs w:val="24"/>
        </w:rPr>
        <w:t xml:space="preserve">ka 5. i 8. ovoga Zakona, ako nisu dostupne sve potrebne informacije o njegovu lancu vrijednosti, poduzetnik odnosno matično društvo opisuje napore koje je uložio u pribavljanje potrebnih informacija o svojem lancu vrijednosti, razloge zbog kojih nije bilo moguće pribaviti sve potrebne informacije te planove za pribavljanje svih potrebnih informacija u budućnosti. </w:t>
      </w:r>
    </w:p>
    <w:p w14:paraId="1FBB125D" w14:textId="492B2CBB" w:rsidR="00316804" w:rsidRPr="00151083" w:rsidRDefault="00316804" w:rsidP="00316804">
      <w:pPr>
        <w:spacing w:after="0" w:line="240" w:lineRule="auto"/>
        <w:jc w:val="both"/>
        <w:rPr>
          <w:rFonts w:ascii="Times New Roman" w:eastAsia="Times New Roman" w:hAnsi="Times New Roman" w:cs="Times New Roman"/>
          <w:color w:val="0D0D0D" w:themeColor="text1" w:themeTint="F2"/>
          <w:sz w:val="24"/>
          <w:szCs w:val="24"/>
        </w:rPr>
      </w:pPr>
    </w:p>
    <w:p w14:paraId="66BC465C" w14:textId="058E6F72" w:rsidR="00316804" w:rsidRDefault="00316804" w:rsidP="00316804">
      <w:pPr>
        <w:pStyle w:val="Heading1"/>
        <w:spacing w:before="0" w:line="240" w:lineRule="auto"/>
        <w:jc w:val="center"/>
        <w:rPr>
          <w:rFonts w:cs="Times New Roman"/>
          <w:szCs w:val="24"/>
        </w:rPr>
      </w:pPr>
      <w:r w:rsidRPr="00151083">
        <w:rPr>
          <w:rFonts w:cs="Times New Roman"/>
          <w:szCs w:val="24"/>
        </w:rPr>
        <w:t>Članak 19.</w:t>
      </w:r>
    </w:p>
    <w:p w14:paraId="445620D6" w14:textId="77777777" w:rsidR="00D36519" w:rsidRPr="00D36519" w:rsidRDefault="00D36519" w:rsidP="00083005">
      <w:pPr>
        <w:spacing w:after="0"/>
      </w:pPr>
    </w:p>
    <w:p w14:paraId="2AD5F610" w14:textId="4C893A76" w:rsidR="00316804" w:rsidRDefault="00D36519" w:rsidP="00D36519">
      <w:pPr>
        <w:spacing w:after="0" w:line="240" w:lineRule="auto"/>
        <w:jc w:val="both"/>
        <w:rPr>
          <w:rFonts w:ascii="Times New Roman" w:hAnsi="Times New Roman" w:cs="Times New Roman"/>
          <w:color w:val="0D0D0D" w:themeColor="text1" w:themeTint="F2"/>
          <w:sz w:val="24"/>
          <w:szCs w:val="24"/>
        </w:rPr>
      </w:pPr>
      <w:r w:rsidRPr="00083005">
        <w:rPr>
          <w:rFonts w:ascii="Times New Roman" w:hAnsi="Times New Roman" w:cs="Times New Roman"/>
          <w:color w:val="0D0D0D" w:themeColor="text1" w:themeTint="F2"/>
          <w:sz w:val="24"/>
          <w:szCs w:val="24"/>
        </w:rPr>
        <w:t xml:space="preserve">Poduzetnik koji je obveznik izvještavanja </w:t>
      </w:r>
      <w:r w:rsidR="008A661C">
        <w:rPr>
          <w:rFonts w:ascii="Times New Roman" w:hAnsi="Times New Roman" w:cs="Times New Roman"/>
          <w:color w:val="0D0D0D" w:themeColor="text1" w:themeTint="F2"/>
          <w:sz w:val="24"/>
          <w:szCs w:val="24"/>
        </w:rPr>
        <w:t>iz</w:t>
      </w:r>
      <w:r w:rsidRPr="00083005">
        <w:rPr>
          <w:rFonts w:ascii="Times New Roman" w:hAnsi="Times New Roman" w:cs="Times New Roman"/>
          <w:color w:val="0D0D0D" w:themeColor="text1" w:themeTint="F2"/>
          <w:sz w:val="24"/>
          <w:szCs w:val="24"/>
        </w:rPr>
        <w:t xml:space="preserve"> </w:t>
      </w:r>
      <w:r w:rsidR="008A661C" w:rsidRPr="00083005">
        <w:rPr>
          <w:rFonts w:ascii="Times New Roman" w:hAnsi="Times New Roman" w:cs="Times New Roman"/>
          <w:color w:val="0D0D0D" w:themeColor="text1" w:themeTint="F2"/>
          <w:sz w:val="24"/>
          <w:szCs w:val="24"/>
        </w:rPr>
        <w:t>člank</w:t>
      </w:r>
      <w:r w:rsidR="008A661C">
        <w:rPr>
          <w:rFonts w:ascii="Times New Roman" w:hAnsi="Times New Roman" w:cs="Times New Roman"/>
          <w:color w:val="0D0D0D" w:themeColor="text1" w:themeTint="F2"/>
          <w:sz w:val="24"/>
          <w:szCs w:val="24"/>
        </w:rPr>
        <w:t>a</w:t>
      </w:r>
      <w:r w:rsidR="008A661C" w:rsidRPr="00083005">
        <w:rPr>
          <w:rFonts w:ascii="Times New Roman" w:hAnsi="Times New Roman" w:cs="Times New Roman"/>
          <w:color w:val="0D0D0D" w:themeColor="text1" w:themeTint="F2"/>
          <w:sz w:val="24"/>
          <w:szCs w:val="24"/>
        </w:rPr>
        <w:t xml:space="preserve"> </w:t>
      </w:r>
      <w:r w:rsidRPr="00083005">
        <w:rPr>
          <w:rFonts w:ascii="Times New Roman" w:hAnsi="Times New Roman" w:cs="Times New Roman"/>
          <w:color w:val="0D0D0D" w:themeColor="text1" w:themeTint="F2"/>
          <w:sz w:val="24"/>
          <w:szCs w:val="24"/>
        </w:rPr>
        <w:t xml:space="preserve">5. ovoga Zakona ili </w:t>
      </w:r>
      <w:r w:rsidR="008A661C">
        <w:rPr>
          <w:rFonts w:ascii="Times New Roman" w:hAnsi="Times New Roman" w:cs="Times New Roman"/>
          <w:color w:val="0D0D0D" w:themeColor="text1" w:themeTint="F2"/>
          <w:sz w:val="24"/>
          <w:szCs w:val="24"/>
        </w:rPr>
        <w:t>članka</w:t>
      </w:r>
      <w:r w:rsidRPr="00083005">
        <w:rPr>
          <w:rFonts w:ascii="Times New Roman" w:hAnsi="Times New Roman" w:cs="Times New Roman"/>
          <w:color w:val="0D0D0D" w:themeColor="text1" w:themeTint="F2"/>
          <w:sz w:val="24"/>
          <w:szCs w:val="24"/>
        </w:rPr>
        <w:t xml:space="preserve"> 8. ovoga Zakona utvrdit će i objaviti izvještaj poslovodstva ili konsolidirani izvještaj poslovodstva u jedinstvenom elektroničkom formatu za izvještavanje </w:t>
      </w:r>
      <w:r w:rsidR="008A661C">
        <w:rPr>
          <w:rFonts w:ascii="Times New Roman" w:hAnsi="Times New Roman" w:cs="Times New Roman"/>
          <w:color w:val="0D0D0D" w:themeColor="text1" w:themeTint="F2"/>
          <w:sz w:val="24"/>
          <w:szCs w:val="24"/>
        </w:rPr>
        <w:t>iz članka</w:t>
      </w:r>
      <w:r>
        <w:rPr>
          <w:rFonts w:ascii="Times New Roman" w:hAnsi="Times New Roman" w:cs="Times New Roman"/>
          <w:color w:val="0D0D0D" w:themeColor="text1" w:themeTint="F2"/>
          <w:sz w:val="24"/>
          <w:szCs w:val="24"/>
        </w:rPr>
        <w:t xml:space="preserve"> 14. ovoga Zakona</w:t>
      </w:r>
      <w:r w:rsidRPr="00083005">
        <w:rPr>
          <w:rFonts w:ascii="Times New Roman" w:hAnsi="Times New Roman" w:cs="Times New Roman"/>
          <w:color w:val="0D0D0D" w:themeColor="text1" w:themeTint="F2"/>
          <w:sz w:val="24"/>
          <w:szCs w:val="24"/>
        </w:rPr>
        <w:t xml:space="preserve"> za poslovnu godinu od koje postaje obveznik izvještavanja o održivosti u skladu s člankom </w:t>
      </w:r>
      <w:r>
        <w:rPr>
          <w:rFonts w:ascii="Times New Roman" w:hAnsi="Times New Roman" w:cs="Times New Roman"/>
          <w:color w:val="0D0D0D" w:themeColor="text1" w:themeTint="F2"/>
          <w:sz w:val="24"/>
          <w:szCs w:val="24"/>
        </w:rPr>
        <w:t>17</w:t>
      </w:r>
      <w:r w:rsidRPr="00083005">
        <w:rPr>
          <w:rFonts w:ascii="Times New Roman" w:hAnsi="Times New Roman" w:cs="Times New Roman"/>
          <w:color w:val="0D0D0D" w:themeColor="text1" w:themeTint="F2"/>
          <w:sz w:val="24"/>
          <w:szCs w:val="24"/>
        </w:rPr>
        <w:t>. ovoga Zakona.</w:t>
      </w:r>
    </w:p>
    <w:p w14:paraId="392F96E1" w14:textId="24018CEE" w:rsidR="001A3CFF" w:rsidRPr="004C469E" w:rsidRDefault="001A3CFF" w:rsidP="001A5847">
      <w:pPr>
        <w:pStyle w:val="Heading1"/>
        <w:jc w:val="center"/>
        <w:rPr>
          <w:rFonts w:eastAsia="Times New Roman"/>
          <w:lang w:eastAsia="hr-HR"/>
        </w:rPr>
      </w:pPr>
      <w:r w:rsidRPr="004C469E">
        <w:rPr>
          <w:rFonts w:eastAsia="Times New Roman"/>
          <w:lang w:eastAsia="hr-HR"/>
        </w:rPr>
        <w:t xml:space="preserve">Članak </w:t>
      </w:r>
      <w:r>
        <w:rPr>
          <w:lang w:eastAsia="hr-HR"/>
        </w:rPr>
        <w:t>20</w:t>
      </w:r>
      <w:r w:rsidRPr="004C469E">
        <w:rPr>
          <w:rFonts w:eastAsia="Times New Roman"/>
          <w:lang w:eastAsia="hr-HR"/>
        </w:rPr>
        <w:t>.</w:t>
      </w:r>
    </w:p>
    <w:p w14:paraId="71BC07EF" w14:textId="77777777" w:rsidR="001A3CFF" w:rsidRPr="001A5847" w:rsidRDefault="001A3CFF" w:rsidP="001A3CFF">
      <w:pPr>
        <w:shd w:val="clear" w:color="auto" w:fill="FFFFFF"/>
        <w:spacing w:after="0" w:line="240" w:lineRule="auto"/>
        <w:jc w:val="center"/>
        <w:rPr>
          <w:rFonts w:ascii="Times New Roman" w:hAnsi="Times New Roman" w:cs="Times New Roman"/>
          <w:color w:val="0D0D0D" w:themeColor="text1" w:themeTint="F2"/>
          <w:sz w:val="24"/>
          <w:szCs w:val="24"/>
        </w:rPr>
      </w:pPr>
    </w:p>
    <w:p w14:paraId="55893FA1" w14:textId="2CA5DFBB" w:rsidR="001A3CFF" w:rsidRPr="001A5847" w:rsidRDefault="001A3CFF" w:rsidP="001A3CFF">
      <w:pPr>
        <w:shd w:val="clear" w:color="auto" w:fill="FFFFFF"/>
        <w:spacing w:after="0" w:line="240" w:lineRule="auto"/>
        <w:jc w:val="both"/>
        <w:rPr>
          <w:rFonts w:ascii="Times New Roman" w:hAnsi="Times New Roman" w:cs="Times New Roman"/>
          <w:color w:val="0D0D0D" w:themeColor="text1" w:themeTint="F2"/>
          <w:sz w:val="24"/>
          <w:szCs w:val="24"/>
        </w:rPr>
      </w:pPr>
      <w:r w:rsidRPr="001A5847">
        <w:rPr>
          <w:rFonts w:ascii="Times New Roman" w:hAnsi="Times New Roman" w:cs="Times New Roman"/>
          <w:color w:val="0D0D0D" w:themeColor="text1" w:themeTint="F2"/>
          <w:sz w:val="24"/>
          <w:szCs w:val="24"/>
        </w:rPr>
        <w:lastRenderedPageBreak/>
        <w:t>(1) Društvo kći s poslovnim nastanom u Republici Hrvatskoj koje podliježe zahtjevima iz članka 29. stavaka 2. do 8. i stavaka 10. do 13</w:t>
      </w:r>
      <w:r w:rsidR="00B6353A">
        <w:rPr>
          <w:rFonts w:ascii="Times New Roman" w:hAnsi="Times New Roman" w:cs="Times New Roman"/>
          <w:color w:val="0D0D0D" w:themeColor="text1" w:themeTint="F2"/>
          <w:sz w:val="24"/>
          <w:szCs w:val="24"/>
        </w:rPr>
        <w:t>.</w:t>
      </w:r>
      <w:r w:rsidRPr="001A5847">
        <w:rPr>
          <w:rFonts w:ascii="Times New Roman" w:hAnsi="Times New Roman" w:cs="Times New Roman"/>
          <w:color w:val="0D0D0D" w:themeColor="text1" w:themeTint="F2"/>
          <w:sz w:val="24"/>
          <w:szCs w:val="24"/>
        </w:rPr>
        <w:t xml:space="preserve"> ili članka 32. stavaka 2. do 7. i stavaka 9. do 12. Zakona o računovodstvu („Narodne novine“, br. 85/24., 145/24. i 151/25.) i članaka 5. ili 8. ovoga Zakona i na čije se matično društvo primjenjuje pravo treće zemlje može do 6. siječnja 2030. izraditi konsolidirani izvještaj o održivosti iz članka 32. stavaka 2. do 7. i stavaka 9. do 12. Zakona o računovodstvu („Narodne novine“, br. 85/24., 145/24. i 151/25.) i članka 8. ovoga Zakona koji uključuje sva društva kćeri s poslovnim nastanom u Europskoj uniji matičnog društva iz treće zemlje koje podliježe zahtjevima iz članka 29. stavaka 2. do 8. i stavaka 10. do 13</w:t>
      </w:r>
      <w:r w:rsidR="00072C98">
        <w:rPr>
          <w:rFonts w:ascii="Times New Roman" w:hAnsi="Times New Roman" w:cs="Times New Roman"/>
          <w:color w:val="0D0D0D" w:themeColor="text1" w:themeTint="F2"/>
          <w:sz w:val="24"/>
          <w:szCs w:val="24"/>
        </w:rPr>
        <w:t>.</w:t>
      </w:r>
      <w:r w:rsidRPr="001A5847">
        <w:rPr>
          <w:rFonts w:ascii="Times New Roman" w:hAnsi="Times New Roman" w:cs="Times New Roman"/>
          <w:color w:val="0D0D0D" w:themeColor="text1" w:themeTint="F2"/>
          <w:sz w:val="24"/>
          <w:szCs w:val="24"/>
        </w:rPr>
        <w:t xml:space="preserve"> ili članka 32. stavaka 2. do 7. i stavaka 9. do 12. Zakona o računovodstvu („Narodne novine“, br. 85/24., 145/24. i 151/25.) i članaka 5. ili 8. ovoga Zakona.</w:t>
      </w:r>
    </w:p>
    <w:p w14:paraId="0D5ADB3C" w14:textId="77777777" w:rsidR="001A3CFF" w:rsidRPr="001A5847" w:rsidRDefault="001A3CFF" w:rsidP="001A3CFF">
      <w:pPr>
        <w:shd w:val="clear" w:color="auto" w:fill="FFFFFF"/>
        <w:spacing w:after="0" w:line="240" w:lineRule="auto"/>
        <w:jc w:val="both"/>
        <w:rPr>
          <w:rFonts w:ascii="Times New Roman" w:hAnsi="Times New Roman" w:cs="Times New Roman"/>
          <w:color w:val="0D0D0D" w:themeColor="text1" w:themeTint="F2"/>
          <w:sz w:val="24"/>
          <w:szCs w:val="24"/>
        </w:rPr>
      </w:pPr>
    </w:p>
    <w:p w14:paraId="719934CE" w14:textId="1835BBAB" w:rsidR="001A3CFF" w:rsidRPr="001A5847" w:rsidRDefault="001A3CFF" w:rsidP="001A3CFF">
      <w:pPr>
        <w:shd w:val="clear" w:color="auto" w:fill="FFFFFF"/>
        <w:spacing w:after="0" w:line="240" w:lineRule="auto"/>
        <w:jc w:val="both"/>
        <w:rPr>
          <w:rFonts w:ascii="Times New Roman" w:hAnsi="Times New Roman" w:cs="Times New Roman"/>
          <w:color w:val="0D0D0D" w:themeColor="text1" w:themeTint="F2"/>
          <w:sz w:val="24"/>
          <w:szCs w:val="24"/>
        </w:rPr>
      </w:pPr>
      <w:r w:rsidRPr="001A5847">
        <w:rPr>
          <w:rFonts w:ascii="Times New Roman" w:hAnsi="Times New Roman" w:cs="Times New Roman"/>
          <w:color w:val="0D0D0D" w:themeColor="text1" w:themeTint="F2"/>
          <w:sz w:val="24"/>
          <w:szCs w:val="24"/>
        </w:rPr>
        <w:t>(2) Konsolidirani izvještaj o održivosti iz stavka 1. ovoga članka uključuje objave utvrđene u članku 8. Uredbe (EU) 2020/852 koje obuhvaćaju aktivnosti koje obavljaju sva društva kćeri u Europskoj uniji matičnog društva na koje se primjenjuje pravo treće zemlje, a koja podliježu zahtjevima iz članka 29. stavaka 2. do 8. i stavaka 10. do 13</w:t>
      </w:r>
      <w:r w:rsidR="006D6EDA">
        <w:rPr>
          <w:rFonts w:ascii="Times New Roman" w:hAnsi="Times New Roman" w:cs="Times New Roman"/>
          <w:color w:val="0D0D0D" w:themeColor="text1" w:themeTint="F2"/>
          <w:sz w:val="24"/>
          <w:szCs w:val="24"/>
        </w:rPr>
        <w:t>.</w:t>
      </w:r>
      <w:r w:rsidRPr="001A5847">
        <w:rPr>
          <w:rFonts w:ascii="Times New Roman" w:hAnsi="Times New Roman" w:cs="Times New Roman"/>
          <w:color w:val="0D0D0D" w:themeColor="text1" w:themeTint="F2"/>
          <w:sz w:val="24"/>
          <w:szCs w:val="24"/>
        </w:rPr>
        <w:t xml:space="preserve"> ili članka 32. stavaka 2. do 7. i stavaka 9. do 12. Zakona o računovodstvu („Narodne novine“, br. 85/24., 145/24. i 151/25.) i članaka 5. ili 8. ovoga Zakona.</w:t>
      </w:r>
    </w:p>
    <w:p w14:paraId="1D8BC2E4" w14:textId="77777777" w:rsidR="001A3CFF" w:rsidRPr="001A5847" w:rsidRDefault="001A3CFF" w:rsidP="001A3CFF">
      <w:pPr>
        <w:shd w:val="clear" w:color="auto" w:fill="FFFFFF"/>
        <w:spacing w:after="0" w:line="240" w:lineRule="auto"/>
        <w:jc w:val="both"/>
        <w:rPr>
          <w:rFonts w:ascii="Times New Roman" w:hAnsi="Times New Roman" w:cs="Times New Roman"/>
          <w:color w:val="0D0D0D" w:themeColor="text1" w:themeTint="F2"/>
          <w:sz w:val="24"/>
          <w:szCs w:val="24"/>
        </w:rPr>
      </w:pPr>
    </w:p>
    <w:p w14:paraId="15C068A4" w14:textId="4794A98B" w:rsidR="001A3CFF" w:rsidRPr="001A5847" w:rsidRDefault="001A3CFF" w:rsidP="001A3CFF">
      <w:pPr>
        <w:shd w:val="clear" w:color="auto" w:fill="FFFFFF"/>
        <w:spacing w:after="0" w:line="240" w:lineRule="auto"/>
        <w:jc w:val="both"/>
        <w:rPr>
          <w:rFonts w:ascii="Times New Roman" w:hAnsi="Times New Roman" w:cs="Times New Roman"/>
          <w:color w:val="0D0D0D" w:themeColor="text1" w:themeTint="F2"/>
          <w:sz w:val="24"/>
          <w:szCs w:val="24"/>
        </w:rPr>
      </w:pPr>
      <w:r w:rsidRPr="001A5847">
        <w:rPr>
          <w:rFonts w:ascii="Times New Roman" w:hAnsi="Times New Roman" w:cs="Times New Roman"/>
          <w:color w:val="0D0D0D" w:themeColor="text1" w:themeTint="F2"/>
          <w:sz w:val="24"/>
          <w:szCs w:val="24"/>
        </w:rPr>
        <w:t>(3) Konsolidirani izvještaj o održivosti iz stavka 1. ovoga članka objavljuje se u skladu s člankom 47. Zakona o računovodstvu („Narodne novine“, br. 85/24., 145/24. i 151/25.).</w:t>
      </w:r>
    </w:p>
    <w:p w14:paraId="117B1DD1" w14:textId="77777777" w:rsidR="001A3CFF" w:rsidRPr="001A5847" w:rsidRDefault="001A3CFF" w:rsidP="001A3CFF">
      <w:pPr>
        <w:shd w:val="clear" w:color="auto" w:fill="FFFFFF"/>
        <w:spacing w:after="0" w:line="240" w:lineRule="auto"/>
        <w:jc w:val="both"/>
        <w:rPr>
          <w:rFonts w:ascii="Times New Roman" w:hAnsi="Times New Roman" w:cs="Times New Roman"/>
          <w:color w:val="0D0D0D" w:themeColor="text1" w:themeTint="F2"/>
          <w:sz w:val="24"/>
          <w:szCs w:val="24"/>
        </w:rPr>
      </w:pPr>
    </w:p>
    <w:p w14:paraId="3B33A448" w14:textId="7058CBCF" w:rsidR="001A3CFF" w:rsidRPr="001A5847" w:rsidRDefault="001A3CFF" w:rsidP="001A3CFF">
      <w:pPr>
        <w:shd w:val="clear" w:color="auto" w:fill="FFFFFF"/>
        <w:spacing w:after="0" w:line="240" w:lineRule="auto"/>
        <w:jc w:val="both"/>
        <w:rPr>
          <w:rFonts w:ascii="Times New Roman" w:hAnsi="Times New Roman" w:cs="Times New Roman"/>
          <w:color w:val="0D0D0D" w:themeColor="text1" w:themeTint="F2"/>
          <w:sz w:val="24"/>
          <w:szCs w:val="24"/>
        </w:rPr>
      </w:pPr>
      <w:r w:rsidRPr="001A5847">
        <w:rPr>
          <w:rFonts w:ascii="Times New Roman" w:hAnsi="Times New Roman" w:cs="Times New Roman"/>
          <w:color w:val="0D0D0D" w:themeColor="text1" w:themeTint="F2"/>
          <w:sz w:val="24"/>
          <w:szCs w:val="24"/>
        </w:rPr>
        <w:t xml:space="preserve">(4) Društvo kći </w:t>
      </w:r>
      <w:r w:rsidR="00057942">
        <w:rPr>
          <w:rFonts w:ascii="Times New Roman" w:hAnsi="Times New Roman" w:cs="Times New Roman"/>
          <w:color w:val="0D0D0D" w:themeColor="text1" w:themeTint="F2"/>
          <w:sz w:val="24"/>
          <w:szCs w:val="24"/>
        </w:rPr>
        <w:t xml:space="preserve">iz stavka 1. ovoga članka </w:t>
      </w:r>
      <w:r w:rsidRPr="001A5847">
        <w:rPr>
          <w:rFonts w:ascii="Times New Roman" w:hAnsi="Times New Roman" w:cs="Times New Roman"/>
          <w:color w:val="0D0D0D" w:themeColor="text1" w:themeTint="F2"/>
          <w:sz w:val="24"/>
          <w:szCs w:val="24"/>
        </w:rPr>
        <w:t>koje izvještava o održivosti jedno je od društva kćeri koje je ostvarilo najveći prihod na pojedinačnoj ili konsolidiranoj razini u Europskoj uniji tijekom najmanje jedne od prethodnih pet godina.</w:t>
      </w:r>
    </w:p>
    <w:p w14:paraId="47323154" w14:textId="77777777" w:rsidR="001A3CFF" w:rsidRPr="001A5847" w:rsidRDefault="001A3CFF" w:rsidP="001A3CFF">
      <w:pPr>
        <w:shd w:val="clear" w:color="auto" w:fill="FFFFFF"/>
        <w:spacing w:after="0" w:line="240" w:lineRule="auto"/>
        <w:jc w:val="both"/>
        <w:rPr>
          <w:rFonts w:ascii="Times New Roman" w:hAnsi="Times New Roman" w:cs="Times New Roman"/>
          <w:color w:val="0D0D0D" w:themeColor="text1" w:themeTint="F2"/>
          <w:sz w:val="24"/>
          <w:szCs w:val="24"/>
        </w:rPr>
      </w:pPr>
    </w:p>
    <w:p w14:paraId="6B9B2ED1" w14:textId="77777777" w:rsidR="001A3CFF" w:rsidRPr="001A5847" w:rsidRDefault="001A3CFF" w:rsidP="001A3CFF">
      <w:pPr>
        <w:shd w:val="clear" w:color="auto" w:fill="FFFFFF"/>
        <w:spacing w:after="0" w:line="240" w:lineRule="auto"/>
        <w:jc w:val="both"/>
        <w:rPr>
          <w:rFonts w:ascii="Times New Roman" w:hAnsi="Times New Roman" w:cs="Times New Roman"/>
          <w:color w:val="0D0D0D" w:themeColor="text1" w:themeTint="F2"/>
          <w:sz w:val="24"/>
          <w:szCs w:val="24"/>
        </w:rPr>
      </w:pPr>
      <w:r w:rsidRPr="001A5847">
        <w:rPr>
          <w:rFonts w:ascii="Times New Roman" w:hAnsi="Times New Roman" w:cs="Times New Roman"/>
          <w:color w:val="0D0D0D" w:themeColor="text1" w:themeTint="F2"/>
          <w:sz w:val="24"/>
          <w:szCs w:val="24"/>
        </w:rPr>
        <w:t>(5) U slučaju iz članka 31. stavka 2. i članka 33. stavka 2. Zakona o računovodstvu („Narodne novine“, br. 85/24., 145/24. i 151/25.) konsolidirani izvještaj o održivosti iz stavka 1. ovoga članka smatra se izvještavanjem matičnog društva na razini grupe u pogledu društva uključenih u konsolidaciju.</w:t>
      </w:r>
    </w:p>
    <w:p w14:paraId="3B5FF6D2" w14:textId="77777777" w:rsidR="001A3CFF" w:rsidRPr="001A5847" w:rsidRDefault="001A3CFF" w:rsidP="001A3CFF">
      <w:pPr>
        <w:shd w:val="clear" w:color="auto" w:fill="FFFFFF"/>
        <w:spacing w:after="0" w:line="240" w:lineRule="auto"/>
        <w:jc w:val="both"/>
        <w:rPr>
          <w:rFonts w:ascii="Times New Roman" w:hAnsi="Times New Roman" w:cs="Times New Roman"/>
          <w:color w:val="0D0D0D" w:themeColor="text1" w:themeTint="F2"/>
          <w:sz w:val="24"/>
          <w:szCs w:val="24"/>
        </w:rPr>
      </w:pPr>
    </w:p>
    <w:p w14:paraId="6B8CA988" w14:textId="62353B17" w:rsidR="001A3CFF" w:rsidRPr="001A5847" w:rsidRDefault="001A3CFF" w:rsidP="001A3CFF">
      <w:pPr>
        <w:shd w:val="clear" w:color="auto" w:fill="FFFFFF"/>
        <w:spacing w:after="0" w:line="240" w:lineRule="auto"/>
        <w:jc w:val="both"/>
        <w:rPr>
          <w:rFonts w:ascii="Times New Roman" w:hAnsi="Times New Roman" w:cs="Times New Roman"/>
          <w:color w:val="0D0D0D" w:themeColor="text1" w:themeTint="F2"/>
          <w:sz w:val="24"/>
          <w:szCs w:val="24"/>
        </w:rPr>
      </w:pPr>
      <w:r w:rsidRPr="001A5847">
        <w:rPr>
          <w:rFonts w:ascii="Times New Roman" w:hAnsi="Times New Roman" w:cs="Times New Roman"/>
          <w:color w:val="0D0D0D" w:themeColor="text1" w:themeTint="F2"/>
          <w:sz w:val="24"/>
          <w:szCs w:val="24"/>
        </w:rPr>
        <w:t>(6) Smatra se da konsolidirani izvještaj o održivosti iz stavka 1. ovoga članka ispunjava uvjete iz članka 31. stavka 3. točke 3. i članka 33. stavka 3. točke 3. Zakona o računovodstvu („Narodne novine“, br. 85/24., 145/24. i 151/25.).</w:t>
      </w:r>
    </w:p>
    <w:p w14:paraId="0836EF2B" w14:textId="2F28C589" w:rsidR="00F02F8C" w:rsidRDefault="00F02F8C" w:rsidP="001A5847">
      <w:pPr>
        <w:pStyle w:val="Heading1"/>
        <w:jc w:val="center"/>
      </w:pPr>
      <w:r>
        <w:t>Članak 2</w:t>
      </w:r>
      <w:r w:rsidR="001A3CFF">
        <w:t>1</w:t>
      </w:r>
      <w:r>
        <w:t>.</w:t>
      </w:r>
    </w:p>
    <w:p w14:paraId="4BBC7A07" w14:textId="4D0DB75D" w:rsidR="00F02F8C" w:rsidRDefault="00F02F8C" w:rsidP="001A5847"/>
    <w:p w14:paraId="22405257" w14:textId="531D19F5" w:rsidR="00F02F8C" w:rsidRPr="001A5847" w:rsidRDefault="00F02F8C" w:rsidP="001F52F3">
      <w:pPr>
        <w:jc w:val="both"/>
        <w:rPr>
          <w:rFonts w:ascii="Times New Roman" w:hAnsi="Times New Roman" w:cs="Times New Roman"/>
          <w:sz w:val="24"/>
          <w:szCs w:val="24"/>
        </w:rPr>
      </w:pPr>
      <w:r w:rsidRPr="001A5847">
        <w:rPr>
          <w:rFonts w:ascii="Times New Roman" w:hAnsi="Times New Roman" w:cs="Times New Roman"/>
          <w:sz w:val="24"/>
          <w:szCs w:val="24"/>
        </w:rPr>
        <w:lastRenderedPageBreak/>
        <w:t>U Zakon</w:t>
      </w:r>
      <w:r w:rsidR="000D5165">
        <w:rPr>
          <w:rFonts w:ascii="Times New Roman" w:hAnsi="Times New Roman" w:cs="Times New Roman"/>
          <w:sz w:val="24"/>
          <w:szCs w:val="24"/>
        </w:rPr>
        <w:t>u</w:t>
      </w:r>
      <w:r w:rsidRPr="001A5847">
        <w:rPr>
          <w:rFonts w:ascii="Times New Roman" w:hAnsi="Times New Roman" w:cs="Times New Roman"/>
          <w:sz w:val="24"/>
          <w:szCs w:val="24"/>
        </w:rPr>
        <w:t xml:space="preserve"> o računovodstvu („Narodne novine“</w:t>
      </w:r>
      <w:r w:rsidR="00D14B83">
        <w:rPr>
          <w:rFonts w:ascii="Times New Roman" w:hAnsi="Times New Roman" w:cs="Times New Roman"/>
          <w:sz w:val="24"/>
          <w:szCs w:val="24"/>
        </w:rPr>
        <w:t>,</w:t>
      </w:r>
      <w:r w:rsidRPr="001A5847">
        <w:rPr>
          <w:rFonts w:ascii="Times New Roman" w:hAnsi="Times New Roman" w:cs="Times New Roman"/>
          <w:sz w:val="24"/>
          <w:szCs w:val="24"/>
        </w:rPr>
        <w:t xml:space="preserve"> br. 85/24</w:t>
      </w:r>
      <w:r w:rsidR="00FF6123" w:rsidRPr="00FF6123">
        <w:rPr>
          <w:rFonts w:ascii="Times New Roman" w:hAnsi="Times New Roman" w:cs="Times New Roman"/>
          <w:sz w:val="24"/>
          <w:szCs w:val="24"/>
        </w:rPr>
        <w:t>., 145/24. i 151/25.</w:t>
      </w:r>
      <w:r w:rsidRPr="001A5847">
        <w:rPr>
          <w:rFonts w:ascii="Times New Roman" w:hAnsi="Times New Roman" w:cs="Times New Roman"/>
          <w:sz w:val="24"/>
          <w:szCs w:val="24"/>
        </w:rPr>
        <w:t xml:space="preserve">) </w:t>
      </w:r>
      <w:r>
        <w:rPr>
          <w:rFonts w:ascii="Times New Roman" w:hAnsi="Times New Roman" w:cs="Times New Roman"/>
          <w:sz w:val="24"/>
          <w:szCs w:val="24"/>
        </w:rPr>
        <w:t>članak 71. briše se.</w:t>
      </w:r>
    </w:p>
    <w:p w14:paraId="3935D2A2" w14:textId="404B89A3" w:rsidR="00083005" w:rsidRDefault="00083005" w:rsidP="00D36519">
      <w:pPr>
        <w:spacing w:after="0" w:line="240" w:lineRule="auto"/>
        <w:jc w:val="both"/>
        <w:rPr>
          <w:rFonts w:ascii="Times New Roman" w:hAnsi="Times New Roman" w:cs="Times New Roman"/>
          <w:color w:val="0D0D0D" w:themeColor="text1" w:themeTint="F2"/>
          <w:sz w:val="24"/>
          <w:szCs w:val="24"/>
        </w:rPr>
      </w:pPr>
    </w:p>
    <w:p w14:paraId="706AD9AE" w14:textId="0546860C" w:rsidR="00083005" w:rsidRDefault="00083005" w:rsidP="00083005">
      <w:pPr>
        <w:pStyle w:val="Heading1"/>
        <w:spacing w:before="0" w:line="240" w:lineRule="auto"/>
        <w:jc w:val="center"/>
        <w:rPr>
          <w:rFonts w:cs="Times New Roman"/>
          <w:szCs w:val="24"/>
        </w:rPr>
      </w:pPr>
      <w:r w:rsidRPr="00151083">
        <w:rPr>
          <w:rFonts w:cs="Times New Roman"/>
          <w:szCs w:val="24"/>
        </w:rPr>
        <w:t xml:space="preserve">Članak </w:t>
      </w:r>
      <w:r>
        <w:rPr>
          <w:rFonts w:cs="Times New Roman"/>
          <w:szCs w:val="24"/>
        </w:rPr>
        <w:t>2</w:t>
      </w:r>
      <w:r w:rsidR="001A3CFF">
        <w:rPr>
          <w:rFonts w:cs="Times New Roman"/>
          <w:szCs w:val="24"/>
        </w:rPr>
        <w:t>2</w:t>
      </w:r>
      <w:r w:rsidRPr="00151083">
        <w:rPr>
          <w:rFonts w:cs="Times New Roman"/>
          <w:szCs w:val="24"/>
        </w:rPr>
        <w:t>.</w:t>
      </w:r>
    </w:p>
    <w:p w14:paraId="2CEC03F7" w14:textId="77777777" w:rsidR="00083005" w:rsidRPr="00083005" w:rsidRDefault="00083005" w:rsidP="00D36519">
      <w:pPr>
        <w:spacing w:after="0" w:line="240" w:lineRule="auto"/>
        <w:jc w:val="both"/>
        <w:rPr>
          <w:rFonts w:ascii="Times New Roman" w:hAnsi="Times New Roman" w:cs="Times New Roman"/>
          <w:color w:val="0D0D0D" w:themeColor="text1" w:themeTint="F2"/>
          <w:sz w:val="24"/>
          <w:szCs w:val="24"/>
        </w:rPr>
      </w:pPr>
    </w:p>
    <w:p w14:paraId="66FC15DB" w14:textId="46B09675" w:rsidR="00211260" w:rsidRDefault="00D36519" w:rsidP="00151083">
      <w:pPr>
        <w:spacing w:after="0" w:line="240" w:lineRule="auto"/>
        <w:jc w:val="both"/>
        <w:rPr>
          <w:rFonts w:ascii="Times New Roman" w:hAnsi="Times New Roman" w:cs="Times New Roman"/>
          <w:color w:val="0D0D0D" w:themeColor="text1" w:themeTint="F2"/>
          <w:sz w:val="24"/>
          <w:szCs w:val="24"/>
        </w:rPr>
      </w:pPr>
      <w:r w:rsidRPr="00083005">
        <w:rPr>
          <w:rFonts w:ascii="Times New Roman" w:hAnsi="Times New Roman" w:cs="Times New Roman"/>
          <w:color w:val="0D0D0D" w:themeColor="text1" w:themeTint="F2"/>
          <w:sz w:val="24"/>
          <w:szCs w:val="24"/>
        </w:rPr>
        <w:t>U Zakonu o računovodstvu (</w:t>
      </w:r>
      <w:r w:rsidR="00211260" w:rsidRPr="00083005">
        <w:rPr>
          <w:rFonts w:ascii="Times New Roman" w:hAnsi="Times New Roman" w:cs="Times New Roman"/>
          <w:color w:val="0D0D0D" w:themeColor="text1" w:themeTint="F2"/>
          <w:sz w:val="24"/>
          <w:szCs w:val="24"/>
        </w:rPr>
        <w:t>„</w:t>
      </w:r>
      <w:r w:rsidRPr="00083005">
        <w:rPr>
          <w:rFonts w:ascii="Times New Roman" w:hAnsi="Times New Roman" w:cs="Times New Roman"/>
          <w:color w:val="0D0D0D" w:themeColor="text1" w:themeTint="F2"/>
          <w:sz w:val="24"/>
          <w:szCs w:val="24"/>
        </w:rPr>
        <w:t>Narodne novine</w:t>
      </w:r>
      <w:r w:rsidR="00211260" w:rsidRPr="00083005">
        <w:rPr>
          <w:rFonts w:ascii="Times New Roman" w:hAnsi="Times New Roman" w:cs="Times New Roman"/>
          <w:color w:val="0D0D0D" w:themeColor="text1" w:themeTint="F2"/>
          <w:sz w:val="24"/>
          <w:szCs w:val="24"/>
        </w:rPr>
        <w:t>“</w:t>
      </w:r>
      <w:r w:rsidR="00D14B83">
        <w:rPr>
          <w:rFonts w:ascii="Times New Roman" w:hAnsi="Times New Roman" w:cs="Times New Roman"/>
          <w:color w:val="0D0D0D" w:themeColor="text1" w:themeTint="F2"/>
          <w:sz w:val="24"/>
          <w:szCs w:val="24"/>
        </w:rPr>
        <w:t>,</w:t>
      </w:r>
      <w:r w:rsidR="00211260" w:rsidRPr="00211260">
        <w:rPr>
          <w:rFonts w:ascii="Times New Roman" w:hAnsi="Times New Roman" w:cs="Times New Roman"/>
          <w:color w:val="0D0D0D" w:themeColor="text1" w:themeTint="F2"/>
          <w:sz w:val="24"/>
          <w:szCs w:val="24"/>
        </w:rPr>
        <w:t xml:space="preserve"> br. 85/24., 145/24. i</w:t>
      </w:r>
      <w:r w:rsidRPr="00083005">
        <w:rPr>
          <w:rFonts w:ascii="Times New Roman" w:hAnsi="Times New Roman" w:cs="Times New Roman"/>
          <w:color w:val="0D0D0D" w:themeColor="text1" w:themeTint="F2"/>
          <w:sz w:val="24"/>
          <w:szCs w:val="24"/>
        </w:rPr>
        <w:t xml:space="preserve"> 151/25.)</w:t>
      </w:r>
      <w:r w:rsidR="00211260">
        <w:rPr>
          <w:rFonts w:ascii="Times New Roman" w:hAnsi="Times New Roman" w:cs="Times New Roman"/>
          <w:color w:val="0D0D0D" w:themeColor="text1" w:themeTint="F2"/>
          <w:sz w:val="24"/>
          <w:szCs w:val="24"/>
        </w:rPr>
        <w:t xml:space="preserve"> članak 74. briše se.</w:t>
      </w:r>
    </w:p>
    <w:p w14:paraId="77AA9098" w14:textId="5BD4AABC" w:rsidR="00211260" w:rsidRDefault="00211260" w:rsidP="00151083">
      <w:pPr>
        <w:spacing w:after="0" w:line="240" w:lineRule="auto"/>
        <w:jc w:val="both"/>
        <w:rPr>
          <w:rFonts w:ascii="Times New Roman" w:hAnsi="Times New Roman" w:cs="Times New Roman"/>
          <w:color w:val="0D0D0D" w:themeColor="text1" w:themeTint="F2"/>
          <w:sz w:val="24"/>
          <w:szCs w:val="24"/>
        </w:rPr>
      </w:pPr>
    </w:p>
    <w:p w14:paraId="5E730525" w14:textId="45DA5971" w:rsidR="00083005" w:rsidRDefault="00083005" w:rsidP="00083005">
      <w:pPr>
        <w:pStyle w:val="Heading1"/>
        <w:spacing w:before="0" w:line="240" w:lineRule="auto"/>
        <w:jc w:val="center"/>
        <w:rPr>
          <w:rFonts w:cs="Times New Roman"/>
          <w:szCs w:val="24"/>
        </w:rPr>
      </w:pPr>
      <w:r w:rsidRPr="00151083">
        <w:rPr>
          <w:rFonts w:cs="Times New Roman"/>
          <w:szCs w:val="24"/>
        </w:rPr>
        <w:t xml:space="preserve">Članak </w:t>
      </w:r>
      <w:r>
        <w:rPr>
          <w:rFonts w:cs="Times New Roman"/>
          <w:szCs w:val="24"/>
        </w:rPr>
        <w:t>2</w:t>
      </w:r>
      <w:r w:rsidR="001A3CFF">
        <w:rPr>
          <w:rFonts w:cs="Times New Roman"/>
          <w:szCs w:val="24"/>
        </w:rPr>
        <w:t>3</w:t>
      </w:r>
      <w:r w:rsidRPr="00151083">
        <w:rPr>
          <w:rFonts w:cs="Times New Roman"/>
          <w:szCs w:val="24"/>
        </w:rPr>
        <w:t>.</w:t>
      </w:r>
    </w:p>
    <w:p w14:paraId="08A6DA1F" w14:textId="77777777" w:rsidR="00083005" w:rsidRDefault="00083005" w:rsidP="00151083">
      <w:pPr>
        <w:spacing w:after="0" w:line="240" w:lineRule="auto"/>
        <w:jc w:val="both"/>
        <w:rPr>
          <w:rFonts w:ascii="Times New Roman" w:hAnsi="Times New Roman" w:cs="Times New Roman"/>
          <w:color w:val="0D0D0D" w:themeColor="text1" w:themeTint="F2"/>
          <w:sz w:val="24"/>
          <w:szCs w:val="24"/>
        </w:rPr>
      </w:pPr>
    </w:p>
    <w:p w14:paraId="1F0A1B04" w14:textId="1E79A818" w:rsidR="00083005" w:rsidRDefault="00211260" w:rsidP="00151083">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U Zakonu o računovodstvu (</w:t>
      </w:r>
      <w:r w:rsidRPr="002D3512">
        <w:rPr>
          <w:rFonts w:ascii="Times New Roman" w:hAnsi="Times New Roman" w:cs="Times New Roman"/>
          <w:color w:val="0D0D0D" w:themeColor="text1" w:themeTint="F2"/>
          <w:sz w:val="24"/>
          <w:szCs w:val="24"/>
        </w:rPr>
        <w:t>„Narodne novine“</w:t>
      </w:r>
      <w:r w:rsidR="00D14B83">
        <w:rPr>
          <w:rFonts w:ascii="Times New Roman" w:hAnsi="Times New Roman" w:cs="Times New Roman"/>
          <w:color w:val="0D0D0D" w:themeColor="text1" w:themeTint="F2"/>
          <w:sz w:val="24"/>
          <w:szCs w:val="24"/>
        </w:rPr>
        <w:t>,</w:t>
      </w:r>
      <w:r w:rsidRPr="00211260">
        <w:rPr>
          <w:rFonts w:ascii="Times New Roman" w:hAnsi="Times New Roman" w:cs="Times New Roman"/>
          <w:color w:val="0D0D0D" w:themeColor="text1" w:themeTint="F2"/>
          <w:sz w:val="24"/>
          <w:szCs w:val="24"/>
        </w:rPr>
        <w:t xml:space="preserve"> br. 85/24., 145/24. i</w:t>
      </w:r>
      <w:r w:rsidRPr="002D3512">
        <w:rPr>
          <w:rFonts w:ascii="Times New Roman" w:hAnsi="Times New Roman" w:cs="Times New Roman"/>
          <w:color w:val="0D0D0D" w:themeColor="text1" w:themeTint="F2"/>
          <w:sz w:val="24"/>
          <w:szCs w:val="24"/>
        </w:rPr>
        <w:t xml:space="preserve"> 151/25.)</w:t>
      </w:r>
      <w:r w:rsidR="00625E86">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člank</w:t>
      </w:r>
      <w:r w:rsidR="00625E86">
        <w:rPr>
          <w:rFonts w:ascii="Times New Roman" w:hAnsi="Times New Roman" w:cs="Times New Roman"/>
          <w:color w:val="0D0D0D" w:themeColor="text1" w:themeTint="F2"/>
          <w:sz w:val="24"/>
          <w:szCs w:val="24"/>
        </w:rPr>
        <w:t>u</w:t>
      </w:r>
      <w:r>
        <w:rPr>
          <w:rFonts w:ascii="Times New Roman" w:hAnsi="Times New Roman" w:cs="Times New Roman"/>
          <w:color w:val="0D0D0D" w:themeColor="text1" w:themeTint="F2"/>
          <w:sz w:val="24"/>
          <w:szCs w:val="24"/>
        </w:rPr>
        <w:t xml:space="preserve"> 77. stavci 1. i 2. brišu se.</w:t>
      </w:r>
    </w:p>
    <w:p w14:paraId="71315EC6" w14:textId="2829CB6A" w:rsidR="00083005" w:rsidRDefault="00083005" w:rsidP="00151083">
      <w:pPr>
        <w:spacing w:after="0" w:line="240" w:lineRule="auto"/>
        <w:jc w:val="both"/>
        <w:rPr>
          <w:rFonts w:ascii="Times New Roman" w:hAnsi="Times New Roman" w:cs="Times New Roman"/>
          <w:color w:val="0D0D0D" w:themeColor="text1" w:themeTint="F2"/>
          <w:sz w:val="24"/>
          <w:szCs w:val="24"/>
        </w:rPr>
      </w:pPr>
    </w:p>
    <w:p w14:paraId="666D6D7C" w14:textId="7370A7BD" w:rsidR="00083005" w:rsidRPr="00083005" w:rsidRDefault="00083005" w:rsidP="00151083">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Dosadašnji stavci 3. i 4. postaju stavci 1. i 2.</w:t>
      </w:r>
    </w:p>
    <w:p w14:paraId="42CA39A0" w14:textId="77777777" w:rsidR="00151083" w:rsidRPr="00151083" w:rsidRDefault="00151083" w:rsidP="00151083">
      <w:pPr>
        <w:spacing w:after="0" w:line="240" w:lineRule="auto"/>
        <w:jc w:val="both"/>
        <w:rPr>
          <w:rFonts w:ascii="Times New Roman" w:eastAsia="Times New Roman" w:hAnsi="Times New Roman" w:cs="Times New Roman"/>
          <w:color w:val="0D0D0D" w:themeColor="text1" w:themeTint="F2"/>
          <w:sz w:val="24"/>
          <w:szCs w:val="24"/>
        </w:rPr>
      </w:pPr>
    </w:p>
    <w:p w14:paraId="4AD081ED" w14:textId="2BCCC61A" w:rsidR="00516C21" w:rsidRPr="00151083" w:rsidRDefault="00516C21" w:rsidP="00151083">
      <w:pPr>
        <w:pStyle w:val="Heading1"/>
        <w:spacing w:before="0" w:line="240" w:lineRule="auto"/>
        <w:jc w:val="center"/>
        <w:rPr>
          <w:rFonts w:cs="Times New Roman"/>
          <w:szCs w:val="24"/>
        </w:rPr>
      </w:pPr>
      <w:r w:rsidRPr="00151083">
        <w:rPr>
          <w:rFonts w:cs="Times New Roman"/>
          <w:szCs w:val="24"/>
        </w:rPr>
        <w:t xml:space="preserve">Članak </w:t>
      </w:r>
      <w:r w:rsidR="00316804">
        <w:rPr>
          <w:rFonts w:cs="Times New Roman"/>
          <w:szCs w:val="24"/>
        </w:rPr>
        <w:t>2</w:t>
      </w:r>
      <w:r w:rsidR="001A3CFF">
        <w:rPr>
          <w:rFonts w:cs="Times New Roman"/>
          <w:szCs w:val="24"/>
        </w:rPr>
        <w:t>4</w:t>
      </w:r>
      <w:r w:rsidR="002240F0" w:rsidRPr="00151083">
        <w:rPr>
          <w:rFonts w:cs="Times New Roman"/>
          <w:szCs w:val="24"/>
        </w:rPr>
        <w:t>.</w:t>
      </w:r>
    </w:p>
    <w:p w14:paraId="3499737E" w14:textId="7DF06E87" w:rsidR="00516C21" w:rsidRPr="00151083" w:rsidRDefault="00516C21" w:rsidP="00151083">
      <w:pPr>
        <w:spacing w:after="0" w:line="240" w:lineRule="auto"/>
        <w:jc w:val="center"/>
        <w:rPr>
          <w:rFonts w:ascii="Times New Roman" w:hAnsi="Times New Roman" w:cs="Times New Roman"/>
          <w:b/>
          <w:color w:val="0D0D0D" w:themeColor="text1" w:themeTint="F2"/>
          <w:sz w:val="24"/>
          <w:szCs w:val="24"/>
        </w:rPr>
      </w:pPr>
    </w:p>
    <w:p w14:paraId="7FE3A681" w14:textId="0EA712C2" w:rsidR="00E24E72" w:rsidRDefault="009761C8" w:rsidP="00E24E72">
      <w:pPr>
        <w:spacing w:after="0" w:line="240" w:lineRule="auto"/>
        <w:jc w:val="both"/>
        <w:rPr>
          <w:rFonts w:ascii="Times New Roman" w:eastAsia="Times New Roman" w:hAnsi="Times New Roman" w:cs="Times New Roman"/>
          <w:color w:val="231F20"/>
          <w:sz w:val="24"/>
          <w:szCs w:val="24"/>
          <w:lang w:eastAsia="hr-HR"/>
        </w:rPr>
      </w:pPr>
      <w:r w:rsidRPr="009761C8">
        <w:rPr>
          <w:rFonts w:ascii="Times New Roman" w:hAnsi="Times New Roman" w:cs="Times New Roman"/>
          <w:color w:val="0D0D0D" w:themeColor="text1" w:themeTint="F2"/>
          <w:sz w:val="24"/>
          <w:szCs w:val="24"/>
        </w:rPr>
        <w:t xml:space="preserve">Ovaj Zakon stupa na snagu </w:t>
      </w:r>
      <w:r w:rsidR="00161C49">
        <w:rPr>
          <w:rFonts w:ascii="Times New Roman" w:hAnsi="Times New Roman" w:cs="Times New Roman"/>
          <w:color w:val="0D0D0D" w:themeColor="text1" w:themeTint="F2"/>
          <w:sz w:val="24"/>
          <w:szCs w:val="24"/>
        </w:rPr>
        <w:t>prvoga</w:t>
      </w:r>
      <w:r w:rsidRPr="009761C8">
        <w:rPr>
          <w:rFonts w:ascii="Times New Roman" w:hAnsi="Times New Roman" w:cs="Times New Roman"/>
          <w:color w:val="0D0D0D" w:themeColor="text1" w:themeTint="F2"/>
          <w:sz w:val="24"/>
          <w:szCs w:val="24"/>
        </w:rPr>
        <w:t xml:space="preserve"> dana od dana objave u „Narodnim novinama“</w:t>
      </w:r>
      <w:r w:rsidR="00985623">
        <w:rPr>
          <w:rFonts w:ascii="Times New Roman" w:hAnsi="Times New Roman" w:cs="Times New Roman"/>
          <w:color w:val="0D0D0D" w:themeColor="text1" w:themeTint="F2"/>
          <w:sz w:val="24"/>
          <w:szCs w:val="24"/>
        </w:rPr>
        <w:t xml:space="preserve">, </w:t>
      </w:r>
      <w:r w:rsidR="00322F96" w:rsidRPr="00322F96">
        <w:rPr>
          <w:rFonts w:ascii="Times New Roman" w:hAnsi="Times New Roman" w:cs="Times New Roman"/>
          <w:color w:val="0D0D0D" w:themeColor="text1" w:themeTint="F2"/>
          <w:sz w:val="24"/>
          <w:szCs w:val="24"/>
        </w:rPr>
        <w:t xml:space="preserve">osim članka 48. stavka </w:t>
      </w:r>
      <w:r w:rsidR="00322F96">
        <w:rPr>
          <w:rFonts w:ascii="Times New Roman" w:hAnsi="Times New Roman" w:cs="Times New Roman"/>
          <w:color w:val="0D0D0D" w:themeColor="text1" w:themeTint="F2"/>
          <w:sz w:val="24"/>
          <w:szCs w:val="24"/>
        </w:rPr>
        <w:t>2</w:t>
      </w:r>
      <w:r w:rsidR="00322F96" w:rsidRPr="00322F96">
        <w:rPr>
          <w:rFonts w:ascii="Times New Roman" w:hAnsi="Times New Roman" w:cs="Times New Roman"/>
          <w:color w:val="0D0D0D" w:themeColor="text1" w:themeTint="F2"/>
          <w:sz w:val="24"/>
          <w:szCs w:val="24"/>
        </w:rPr>
        <w:t xml:space="preserve">. koji je izmijenjen člankom 14. ovoga Zakona koji stupa na snagu </w:t>
      </w:r>
      <w:r w:rsidR="004873C2">
        <w:rPr>
          <w:rFonts w:ascii="Times New Roman" w:hAnsi="Times New Roman" w:cs="Times New Roman"/>
          <w:color w:val="0D0D0D" w:themeColor="text1" w:themeTint="F2"/>
          <w:sz w:val="24"/>
          <w:szCs w:val="24"/>
        </w:rPr>
        <w:t>stupanjem na snagu</w:t>
      </w:r>
      <w:r w:rsidR="00F4171F">
        <w:rPr>
          <w:rFonts w:ascii="Times New Roman" w:hAnsi="Times New Roman" w:cs="Times New Roman"/>
          <w:color w:val="0D0D0D" w:themeColor="text1" w:themeTint="F2"/>
          <w:sz w:val="24"/>
          <w:szCs w:val="24"/>
        </w:rPr>
        <w:t xml:space="preserve"> </w:t>
      </w:r>
      <w:r w:rsidR="00322F96" w:rsidRPr="00322F96">
        <w:rPr>
          <w:rFonts w:ascii="Times New Roman" w:hAnsi="Times New Roman" w:cs="Times New Roman"/>
          <w:color w:val="0D0D0D" w:themeColor="text1" w:themeTint="F2"/>
          <w:sz w:val="24"/>
          <w:szCs w:val="24"/>
        </w:rPr>
        <w:t>pravila o opisnom označavanju u skladu s provedbenim aktom Europske komisije kojim se uređuje jedinstveni elektronički format za izvještavanje.</w:t>
      </w:r>
    </w:p>
    <w:p w14:paraId="54AFCAC5" w14:textId="77777777" w:rsidR="0081578F" w:rsidRDefault="0081578F" w:rsidP="00E24E72">
      <w:pPr>
        <w:spacing w:after="0" w:line="240" w:lineRule="auto"/>
        <w:jc w:val="both"/>
        <w:rPr>
          <w:rFonts w:ascii="Times New Roman" w:eastAsia="Times New Roman" w:hAnsi="Times New Roman" w:cs="Times New Roman"/>
          <w:color w:val="231F20"/>
          <w:sz w:val="24"/>
          <w:szCs w:val="24"/>
          <w:lang w:eastAsia="hr-HR"/>
        </w:rPr>
      </w:pPr>
    </w:p>
    <w:p w14:paraId="32C4F565" w14:textId="497B018C" w:rsidR="00410D82" w:rsidRDefault="00410D82">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br w:type="page"/>
      </w:r>
    </w:p>
    <w:p w14:paraId="1A6EAC5F" w14:textId="7ADBCAC9" w:rsidR="008C6847" w:rsidRDefault="007858B8" w:rsidP="002E7AC4">
      <w:pPr>
        <w:jc w:val="center"/>
        <w:rPr>
          <w:rFonts w:ascii="Times New Roman" w:eastAsia="Times New Roman" w:hAnsi="Times New Roman" w:cs="Times New Roman"/>
          <w:b/>
          <w:bCs/>
          <w:color w:val="0D0D0D" w:themeColor="text1" w:themeTint="F2"/>
          <w:kern w:val="36"/>
          <w:sz w:val="24"/>
          <w:szCs w:val="24"/>
          <w:lang w:eastAsia="hr-HR"/>
        </w:rPr>
      </w:pPr>
      <w:r w:rsidRPr="00F864C1">
        <w:rPr>
          <w:rFonts w:ascii="Times New Roman" w:eastAsia="Times New Roman" w:hAnsi="Times New Roman" w:cs="Times New Roman"/>
          <w:b/>
          <w:bCs/>
          <w:color w:val="0D0D0D" w:themeColor="text1" w:themeTint="F2"/>
          <w:kern w:val="36"/>
          <w:sz w:val="24"/>
          <w:szCs w:val="24"/>
          <w:lang w:eastAsia="hr-HR"/>
        </w:rPr>
        <w:lastRenderedPageBreak/>
        <w:t>O</w:t>
      </w:r>
      <w:r w:rsidR="00625E86">
        <w:rPr>
          <w:rFonts w:ascii="Times New Roman" w:eastAsia="Times New Roman" w:hAnsi="Times New Roman" w:cs="Times New Roman"/>
          <w:b/>
          <w:bCs/>
          <w:color w:val="0D0D0D" w:themeColor="text1" w:themeTint="F2"/>
          <w:kern w:val="36"/>
          <w:sz w:val="24"/>
          <w:szCs w:val="24"/>
          <w:lang w:eastAsia="hr-HR"/>
        </w:rPr>
        <w:t xml:space="preserve"> </w:t>
      </w:r>
      <w:r w:rsidRPr="00F864C1">
        <w:rPr>
          <w:rFonts w:ascii="Times New Roman" w:eastAsia="Times New Roman" w:hAnsi="Times New Roman" w:cs="Times New Roman"/>
          <w:b/>
          <w:bCs/>
          <w:color w:val="0D0D0D" w:themeColor="text1" w:themeTint="F2"/>
          <w:kern w:val="36"/>
          <w:sz w:val="24"/>
          <w:szCs w:val="24"/>
          <w:lang w:eastAsia="hr-HR"/>
        </w:rPr>
        <w:t>B</w:t>
      </w:r>
      <w:r w:rsidR="00625E86">
        <w:rPr>
          <w:rFonts w:ascii="Times New Roman" w:eastAsia="Times New Roman" w:hAnsi="Times New Roman" w:cs="Times New Roman"/>
          <w:b/>
          <w:bCs/>
          <w:color w:val="0D0D0D" w:themeColor="text1" w:themeTint="F2"/>
          <w:kern w:val="36"/>
          <w:sz w:val="24"/>
          <w:szCs w:val="24"/>
          <w:lang w:eastAsia="hr-HR"/>
        </w:rPr>
        <w:t xml:space="preserve"> </w:t>
      </w:r>
      <w:r w:rsidRPr="00F864C1">
        <w:rPr>
          <w:rFonts w:ascii="Times New Roman" w:eastAsia="Times New Roman" w:hAnsi="Times New Roman" w:cs="Times New Roman"/>
          <w:b/>
          <w:bCs/>
          <w:color w:val="0D0D0D" w:themeColor="text1" w:themeTint="F2"/>
          <w:kern w:val="36"/>
          <w:sz w:val="24"/>
          <w:szCs w:val="24"/>
          <w:lang w:eastAsia="hr-HR"/>
        </w:rPr>
        <w:t>R</w:t>
      </w:r>
      <w:r w:rsidR="00625E86">
        <w:rPr>
          <w:rFonts w:ascii="Times New Roman" w:eastAsia="Times New Roman" w:hAnsi="Times New Roman" w:cs="Times New Roman"/>
          <w:b/>
          <w:bCs/>
          <w:color w:val="0D0D0D" w:themeColor="text1" w:themeTint="F2"/>
          <w:kern w:val="36"/>
          <w:sz w:val="24"/>
          <w:szCs w:val="24"/>
          <w:lang w:eastAsia="hr-HR"/>
        </w:rPr>
        <w:t xml:space="preserve"> </w:t>
      </w:r>
      <w:r w:rsidRPr="00F864C1">
        <w:rPr>
          <w:rFonts w:ascii="Times New Roman" w:eastAsia="Times New Roman" w:hAnsi="Times New Roman" w:cs="Times New Roman"/>
          <w:b/>
          <w:bCs/>
          <w:color w:val="0D0D0D" w:themeColor="text1" w:themeTint="F2"/>
          <w:kern w:val="36"/>
          <w:sz w:val="24"/>
          <w:szCs w:val="24"/>
          <w:lang w:eastAsia="hr-HR"/>
        </w:rPr>
        <w:t>A</w:t>
      </w:r>
      <w:r w:rsidR="00625E86">
        <w:rPr>
          <w:rFonts w:ascii="Times New Roman" w:eastAsia="Times New Roman" w:hAnsi="Times New Roman" w:cs="Times New Roman"/>
          <w:b/>
          <w:bCs/>
          <w:color w:val="0D0D0D" w:themeColor="text1" w:themeTint="F2"/>
          <w:kern w:val="36"/>
          <w:sz w:val="24"/>
          <w:szCs w:val="24"/>
          <w:lang w:eastAsia="hr-HR"/>
        </w:rPr>
        <w:t xml:space="preserve"> </w:t>
      </w:r>
      <w:r w:rsidRPr="00F864C1">
        <w:rPr>
          <w:rFonts w:ascii="Times New Roman" w:eastAsia="Times New Roman" w:hAnsi="Times New Roman" w:cs="Times New Roman"/>
          <w:b/>
          <w:bCs/>
          <w:color w:val="0D0D0D" w:themeColor="text1" w:themeTint="F2"/>
          <w:kern w:val="36"/>
          <w:sz w:val="24"/>
          <w:szCs w:val="24"/>
          <w:lang w:eastAsia="hr-HR"/>
        </w:rPr>
        <w:t>Z</w:t>
      </w:r>
      <w:r w:rsidR="00625E86">
        <w:rPr>
          <w:rFonts w:ascii="Times New Roman" w:eastAsia="Times New Roman" w:hAnsi="Times New Roman" w:cs="Times New Roman"/>
          <w:b/>
          <w:bCs/>
          <w:color w:val="0D0D0D" w:themeColor="text1" w:themeTint="F2"/>
          <w:kern w:val="36"/>
          <w:sz w:val="24"/>
          <w:szCs w:val="24"/>
          <w:lang w:eastAsia="hr-HR"/>
        </w:rPr>
        <w:t xml:space="preserve"> </w:t>
      </w:r>
      <w:r w:rsidRPr="00F864C1">
        <w:rPr>
          <w:rFonts w:ascii="Times New Roman" w:eastAsia="Times New Roman" w:hAnsi="Times New Roman" w:cs="Times New Roman"/>
          <w:b/>
          <w:bCs/>
          <w:color w:val="0D0D0D" w:themeColor="text1" w:themeTint="F2"/>
          <w:kern w:val="36"/>
          <w:sz w:val="24"/>
          <w:szCs w:val="24"/>
          <w:lang w:eastAsia="hr-HR"/>
        </w:rPr>
        <w:t>L</w:t>
      </w:r>
      <w:r w:rsidR="00625E86">
        <w:rPr>
          <w:rFonts w:ascii="Times New Roman" w:eastAsia="Times New Roman" w:hAnsi="Times New Roman" w:cs="Times New Roman"/>
          <w:b/>
          <w:bCs/>
          <w:color w:val="0D0D0D" w:themeColor="text1" w:themeTint="F2"/>
          <w:kern w:val="36"/>
          <w:sz w:val="24"/>
          <w:szCs w:val="24"/>
          <w:lang w:eastAsia="hr-HR"/>
        </w:rPr>
        <w:t xml:space="preserve"> </w:t>
      </w:r>
      <w:r w:rsidRPr="00F864C1">
        <w:rPr>
          <w:rFonts w:ascii="Times New Roman" w:eastAsia="Times New Roman" w:hAnsi="Times New Roman" w:cs="Times New Roman"/>
          <w:b/>
          <w:bCs/>
          <w:color w:val="0D0D0D" w:themeColor="text1" w:themeTint="F2"/>
          <w:kern w:val="36"/>
          <w:sz w:val="24"/>
          <w:szCs w:val="24"/>
          <w:lang w:eastAsia="hr-HR"/>
        </w:rPr>
        <w:t>O</w:t>
      </w:r>
      <w:r w:rsidR="00625E86">
        <w:rPr>
          <w:rFonts w:ascii="Times New Roman" w:eastAsia="Times New Roman" w:hAnsi="Times New Roman" w:cs="Times New Roman"/>
          <w:b/>
          <w:bCs/>
          <w:color w:val="0D0D0D" w:themeColor="text1" w:themeTint="F2"/>
          <w:kern w:val="36"/>
          <w:sz w:val="24"/>
          <w:szCs w:val="24"/>
          <w:lang w:eastAsia="hr-HR"/>
        </w:rPr>
        <w:t xml:space="preserve"> </w:t>
      </w:r>
      <w:r w:rsidRPr="00F864C1">
        <w:rPr>
          <w:rFonts w:ascii="Times New Roman" w:eastAsia="Times New Roman" w:hAnsi="Times New Roman" w:cs="Times New Roman"/>
          <w:b/>
          <w:bCs/>
          <w:color w:val="0D0D0D" w:themeColor="text1" w:themeTint="F2"/>
          <w:kern w:val="36"/>
          <w:sz w:val="24"/>
          <w:szCs w:val="24"/>
          <w:lang w:eastAsia="hr-HR"/>
        </w:rPr>
        <w:t>Ž</w:t>
      </w:r>
      <w:r w:rsidR="00625E86">
        <w:rPr>
          <w:rFonts w:ascii="Times New Roman" w:eastAsia="Times New Roman" w:hAnsi="Times New Roman" w:cs="Times New Roman"/>
          <w:b/>
          <w:bCs/>
          <w:color w:val="0D0D0D" w:themeColor="text1" w:themeTint="F2"/>
          <w:kern w:val="36"/>
          <w:sz w:val="24"/>
          <w:szCs w:val="24"/>
          <w:lang w:eastAsia="hr-HR"/>
        </w:rPr>
        <w:t xml:space="preserve"> </w:t>
      </w:r>
      <w:r w:rsidRPr="00F864C1">
        <w:rPr>
          <w:rFonts w:ascii="Times New Roman" w:eastAsia="Times New Roman" w:hAnsi="Times New Roman" w:cs="Times New Roman"/>
          <w:b/>
          <w:bCs/>
          <w:color w:val="0D0D0D" w:themeColor="text1" w:themeTint="F2"/>
          <w:kern w:val="36"/>
          <w:sz w:val="24"/>
          <w:szCs w:val="24"/>
          <w:lang w:eastAsia="hr-HR"/>
        </w:rPr>
        <w:t>E</w:t>
      </w:r>
      <w:r w:rsidR="00625E86">
        <w:rPr>
          <w:rFonts w:ascii="Times New Roman" w:eastAsia="Times New Roman" w:hAnsi="Times New Roman" w:cs="Times New Roman"/>
          <w:b/>
          <w:bCs/>
          <w:color w:val="0D0D0D" w:themeColor="text1" w:themeTint="F2"/>
          <w:kern w:val="36"/>
          <w:sz w:val="24"/>
          <w:szCs w:val="24"/>
          <w:lang w:eastAsia="hr-HR"/>
        </w:rPr>
        <w:t xml:space="preserve"> </w:t>
      </w:r>
      <w:r w:rsidRPr="00F864C1">
        <w:rPr>
          <w:rFonts w:ascii="Times New Roman" w:eastAsia="Times New Roman" w:hAnsi="Times New Roman" w:cs="Times New Roman"/>
          <w:b/>
          <w:bCs/>
          <w:color w:val="0D0D0D" w:themeColor="text1" w:themeTint="F2"/>
          <w:kern w:val="36"/>
          <w:sz w:val="24"/>
          <w:szCs w:val="24"/>
          <w:lang w:eastAsia="hr-HR"/>
        </w:rPr>
        <w:t>N</w:t>
      </w:r>
      <w:r w:rsidR="00625E86">
        <w:rPr>
          <w:rFonts w:ascii="Times New Roman" w:eastAsia="Times New Roman" w:hAnsi="Times New Roman" w:cs="Times New Roman"/>
          <w:b/>
          <w:bCs/>
          <w:color w:val="0D0D0D" w:themeColor="text1" w:themeTint="F2"/>
          <w:kern w:val="36"/>
          <w:sz w:val="24"/>
          <w:szCs w:val="24"/>
          <w:lang w:eastAsia="hr-HR"/>
        </w:rPr>
        <w:t xml:space="preserve"> </w:t>
      </w:r>
      <w:r w:rsidRPr="00F864C1">
        <w:rPr>
          <w:rFonts w:ascii="Times New Roman" w:eastAsia="Times New Roman" w:hAnsi="Times New Roman" w:cs="Times New Roman"/>
          <w:b/>
          <w:bCs/>
          <w:color w:val="0D0D0D" w:themeColor="text1" w:themeTint="F2"/>
          <w:kern w:val="36"/>
          <w:sz w:val="24"/>
          <w:szCs w:val="24"/>
          <w:lang w:eastAsia="hr-HR"/>
        </w:rPr>
        <w:t>J</w:t>
      </w:r>
      <w:r w:rsidR="00625E86">
        <w:rPr>
          <w:rFonts w:ascii="Times New Roman" w:eastAsia="Times New Roman" w:hAnsi="Times New Roman" w:cs="Times New Roman"/>
          <w:b/>
          <w:bCs/>
          <w:color w:val="0D0D0D" w:themeColor="text1" w:themeTint="F2"/>
          <w:kern w:val="36"/>
          <w:sz w:val="24"/>
          <w:szCs w:val="24"/>
          <w:lang w:eastAsia="hr-HR"/>
        </w:rPr>
        <w:t xml:space="preserve"> </w:t>
      </w:r>
      <w:r w:rsidRPr="00F864C1">
        <w:rPr>
          <w:rFonts w:ascii="Times New Roman" w:eastAsia="Times New Roman" w:hAnsi="Times New Roman" w:cs="Times New Roman"/>
          <w:b/>
          <w:bCs/>
          <w:color w:val="0D0D0D" w:themeColor="text1" w:themeTint="F2"/>
          <w:kern w:val="36"/>
          <w:sz w:val="24"/>
          <w:szCs w:val="24"/>
          <w:lang w:eastAsia="hr-HR"/>
        </w:rPr>
        <w:t>E</w:t>
      </w:r>
    </w:p>
    <w:p w14:paraId="443B585D" w14:textId="03A4E936" w:rsidR="008C6847" w:rsidRPr="00F864C1" w:rsidRDefault="008C6847" w:rsidP="00A75995">
      <w:pPr>
        <w:pStyle w:val="Heading1"/>
        <w:rPr>
          <w:rFonts w:eastAsia="Times New Roman"/>
          <w:lang w:eastAsia="hr-HR"/>
        </w:rPr>
      </w:pPr>
      <w:r w:rsidRPr="00F864C1">
        <w:rPr>
          <w:rFonts w:eastAsia="Times New Roman"/>
          <w:lang w:eastAsia="hr-HR"/>
        </w:rPr>
        <w:t>Uz članak 1.</w:t>
      </w:r>
    </w:p>
    <w:p w14:paraId="43D5A51E" w14:textId="4810FA39" w:rsidR="00372E72" w:rsidRDefault="008C6847" w:rsidP="00AA704A">
      <w:pPr>
        <w:spacing w:after="0" w:line="240" w:lineRule="auto"/>
        <w:jc w:val="both"/>
        <w:rPr>
          <w:rFonts w:ascii="Times New Roman" w:eastAsia="Times New Roman" w:hAnsi="Times New Roman" w:cs="Times New Roman"/>
          <w:bCs/>
          <w:color w:val="0D0D0D" w:themeColor="text1" w:themeTint="F2"/>
          <w:kern w:val="36"/>
          <w:sz w:val="24"/>
          <w:szCs w:val="24"/>
          <w:lang w:eastAsia="hr-HR"/>
        </w:rPr>
      </w:pPr>
      <w:r w:rsidRPr="00F864C1">
        <w:rPr>
          <w:rFonts w:ascii="Times New Roman" w:eastAsia="Times New Roman" w:hAnsi="Times New Roman" w:cs="Times New Roman"/>
          <w:bCs/>
          <w:color w:val="0D0D0D" w:themeColor="text1" w:themeTint="F2"/>
          <w:kern w:val="36"/>
          <w:sz w:val="24"/>
          <w:szCs w:val="24"/>
          <w:lang w:eastAsia="hr-HR"/>
        </w:rPr>
        <w:t xml:space="preserve">Ovim člankom mijenja se članak 2. važećeg Zakona na način da se popis pravnih akata Europske unije koji se prenose u pravni poredak Republike Hrvatske, dopunjuje </w:t>
      </w:r>
      <w:r w:rsidR="00AA704A" w:rsidRPr="00AA704A">
        <w:rPr>
          <w:rFonts w:ascii="Times New Roman" w:eastAsia="Times New Roman" w:hAnsi="Times New Roman" w:cs="Times New Roman"/>
          <w:bCs/>
          <w:color w:val="0D0D0D" w:themeColor="text1" w:themeTint="F2"/>
          <w:kern w:val="36"/>
          <w:sz w:val="24"/>
          <w:szCs w:val="24"/>
          <w:lang w:eastAsia="hr-HR"/>
        </w:rPr>
        <w:t>D</w:t>
      </w:r>
      <w:r w:rsidR="00AA704A">
        <w:rPr>
          <w:rFonts w:ascii="Times New Roman" w:eastAsia="Times New Roman" w:hAnsi="Times New Roman" w:cs="Times New Roman"/>
          <w:bCs/>
          <w:color w:val="0D0D0D" w:themeColor="text1" w:themeTint="F2"/>
          <w:kern w:val="36"/>
          <w:sz w:val="24"/>
          <w:szCs w:val="24"/>
          <w:lang w:eastAsia="hr-HR"/>
        </w:rPr>
        <w:t xml:space="preserve">irektivom </w:t>
      </w:r>
      <w:r w:rsidR="00AA704A" w:rsidRPr="00AA704A">
        <w:rPr>
          <w:rFonts w:ascii="Times New Roman" w:eastAsia="Times New Roman" w:hAnsi="Times New Roman" w:cs="Times New Roman"/>
          <w:bCs/>
          <w:color w:val="0D0D0D" w:themeColor="text1" w:themeTint="F2"/>
          <w:kern w:val="36"/>
          <w:sz w:val="24"/>
          <w:szCs w:val="24"/>
          <w:lang w:eastAsia="hr-HR"/>
        </w:rPr>
        <w:t>(EU) 2026/470 E</w:t>
      </w:r>
      <w:r w:rsidR="00AA704A">
        <w:rPr>
          <w:rFonts w:ascii="Times New Roman" w:eastAsia="Times New Roman" w:hAnsi="Times New Roman" w:cs="Times New Roman"/>
          <w:bCs/>
          <w:color w:val="0D0D0D" w:themeColor="text1" w:themeTint="F2"/>
          <w:kern w:val="36"/>
          <w:sz w:val="24"/>
          <w:szCs w:val="24"/>
          <w:lang w:eastAsia="hr-HR"/>
        </w:rPr>
        <w:t xml:space="preserve">uropskog parlamenta i Vijeća </w:t>
      </w:r>
      <w:r w:rsidR="00AA704A" w:rsidRPr="00AA704A">
        <w:rPr>
          <w:rFonts w:ascii="Times New Roman" w:eastAsia="Times New Roman" w:hAnsi="Times New Roman" w:cs="Times New Roman"/>
          <w:bCs/>
          <w:color w:val="0D0D0D" w:themeColor="text1" w:themeTint="F2"/>
          <w:kern w:val="36"/>
          <w:sz w:val="24"/>
          <w:szCs w:val="24"/>
          <w:lang w:eastAsia="hr-HR"/>
        </w:rPr>
        <w:t>od 24. veljače 2026.</w:t>
      </w:r>
      <w:r w:rsidR="00AA704A">
        <w:rPr>
          <w:rFonts w:ascii="Times New Roman" w:eastAsia="Times New Roman" w:hAnsi="Times New Roman" w:cs="Times New Roman"/>
          <w:bCs/>
          <w:color w:val="0D0D0D" w:themeColor="text1" w:themeTint="F2"/>
          <w:kern w:val="36"/>
          <w:sz w:val="24"/>
          <w:szCs w:val="24"/>
          <w:lang w:eastAsia="hr-HR"/>
        </w:rPr>
        <w:t xml:space="preserve"> </w:t>
      </w:r>
      <w:r w:rsidR="00AA704A" w:rsidRPr="00AA704A">
        <w:rPr>
          <w:rFonts w:ascii="Times New Roman" w:eastAsia="Times New Roman" w:hAnsi="Times New Roman" w:cs="Times New Roman"/>
          <w:bCs/>
          <w:color w:val="0D0D0D" w:themeColor="text1" w:themeTint="F2"/>
          <w:kern w:val="36"/>
          <w:sz w:val="24"/>
          <w:szCs w:val="24"/>
          <w:lang w:eastAsia="hr-HR"/>
        </w:rPr>
        <w:t>o izmjeni direktiva 2006/43/EZ, 2013/34/EU, (EU) 2022/2464 i (EU) 2024/1760 u pogledu određenih zahtjeva za korporativno izvješćivanje o održivosti i određenih zahtjeva dubinske analize za održivo poslovanje</w:t>
      </w:r>
      <w:r w:rsidR="00AA704A">
        <w:rPr>
          <w:rFonts w:ascii="Times New Roman" w:eastAsia="Times New Roman" w:hAnsi="Times New Roman" w:cs="Times New Roman"/>
          <w:bCs/>
          <w:color w:val="0D0D0D" w:themeColor="text1" w:themeTint="F2"/>
          <w:kern w:val="36"/>
          <w:sz w:val="24"/>
          <w:szCs w:val="24"/>
          <w:lang w:eastAsia="hr-HR"/>
        </w:rPr>
        <w:t xml:space="preserve"> </w:t>
      </w:r>
      <w:r w:rsidR="00AA704A" w:rsidRPr="00AA704A">
        <w:rPr>
          <w:rFonts w:ascii="Times New Roman" w:eastAsia="Times New Roman" w:hAnsi="Times New Roman" w:cs="Times New Roman"/>
          <w:bCs/>
          <w:color w:val="0D0D0D" w:themeColor="text1" w:themeTint="F2"/>
          <w:kern w:val="36"/>
          <w:sz w:val="24"/>
          <w:szCs w:val="24"/>
          <w:lang w:eastAsia="hr-HR"/>
        </w:rPr>
        <w:t>(Tekst značajan za EGP)</w:t>
      </w:r>
      <w:r w:rsidR="00AA704A">
        <w:rPr>
          <w:rFonts w:ascii="Times New Roman" w:eastAsia="Times New Roman" w:hAnsi="Times New Roman" w:cs="Times New Roman"/>
          <w:bCs/>
          <w:color w:val="0D0D0D" w:themeColor="text1" w:themeTint="F2"/>
          <w:kern w:val="36"/>
          <w:sz w:val="24"/>
          <w:szCs w:val="24"/>
          <w:lang w:eastAsia="hr-HR"/>
        </w:rPr>
        <w:t xml:space="preserve"> (SL L 2026/470, 26.2.2026)</w:t>
      </w:r>
      <w:r w:rsidR="00D13F1A">
        <w:rPr>
          <w:rFonts w:ascii="Times New Roman" w:eastAsia="Times New Roman" w:hAnsi="Times New Roman" w:cs="Times New Roman"/>
          <w:bCs/>
          <w:color w:val="0D0D0D" w:themeColor="text1" w:themeTint="F2"/>
          <w:kern w:val="36"/>
          <w:sz w:val="24"/>
          <w:szCs w:val="24"/>
          <w:lang w:eastAsia="hr-HR"/>
        </w:rPr>
        <w:t xml:space="preserve"> </w:t>
      </w:r>
      <w:r w:rsidR="00D13F1A" w:rsidRPr="00D13F1A">
        <w:rPr>
          <w:rFonts w:ascii="Times New Roman" w:eastAsia="Times New Roman" w:hAnsi="Times New Roman" w:cs="Times New Roman"/>
          <w:bCs/>
          <w:color w:val="0D0D0D" w:themeColor="text1" w:themeTint="F2"/>
          <w:kern w:val="36"/>
          <w:sz w:val="24"/>
          <w:szCs w:val="24"/>
          <w:lang w:eastAsia="hr-HR"/>
        </w:rPr>
        <w:t>(u daljnjem tekstu: Direktiva (EU) 2026/470</w:t>
      </w:r>
      <w:r w:rsidR="00D13F1A">
        <w:rPr>
          <w:rFonts w:ascii="Times New Roman" w:eastAsia="Times New Roman" w:hAnsi="Times New Roman" w:cs="Times New Roman"/>
          <w:bCs/>
          <w:color w:val="0D0D0D" w:themeColor="text1" w:themeTint="F2"/>
          <w:kern w:val="36"/>
          <w:sz w:val="24"/>
          <w:szCs w:val="24"/>
          <w:lang w:eastAsia="hr-HR"/>
        </w:rPr>
        <w:t>)</w:t>
      </w:r>
      <w:r w:rsidR="000919B1">
        <w:rPr>
          <w:rFonts w:ascii="Times New Roman" w:eastAsia="Times New Roman" w:hAnsi="Times New Roman" w:cs="Times New Roman"/>
          <w:bCs/>
          <w:color w:val="0D0D0D" w:themeColor="text1" w:themeTint="F2"/>
          <w:kern w:val="36"/>
          <w:sz w:val="24"/>
          <w:szCs w:val="24"/>
          <w:lang w:eastAsia="hr-HR"/>
        </w:rPr>
        <w:t>.</w:t>
      </w:r>
      <w:r w:rsidRPr="00F864C1">
        <w:rPr>
          <w:rFonts w:ascii="Times New Roman" w:eastAsia="Times New Roman" w:hAnsi="Times New Roman" w:cs="Times New Roman"/>
          <w:bCs/>
          <w:color w:val="0D0D0D" w:themeColor="text1" w:themeTint="F2"/>
          <w:kern w:val="36"/>
          <w:sz w:val="24"/>
          <w:szCs w:val="24"/>
          <w:lang w:eastAsia="hr-HR"/>
        </w:rPr>
        <w:t xml:space="preserve"> </w:t>
      </w:r>
    </w:p>
    <w:p w14:paraId="0527E9F9" w14:textId="77777777" w:rsidR="001A7378" w:rsidRDefault="001A7378" w:rsidP="00AA704A">
      <w:pPr>
        <w:spacing w:after="0" w:line="240" w:lineRule="auto"/>
        <w:jc w:val="both"/>
        <w:rPr>
          <w:rFonts w:ascii="Times New Roman" w:eastAsia="Times New Roman" w:hAnsi="Times New Roman" w:cs="Times New Roman"/>
          <w:bCs/>
          <w:color w:val="0D0D0D" w:themeColor="text1" w:themeTint="F2"/>
          <w:kern w:val="36"/>
          <w:sz w:val="24"/>
          <w:szCs w:val="24"/>
          <w:lang w:eastAsia="hr-HR"/>
        </w:rPr>
      </w:pPr>
    </w:p>
    <w:p w14:paraId="57606EF6" w14:textId="0DAC521F" w:rsidR="00360A36" w:rsidRPr="00360A36" w:rsidRDefault="00360A36" w:rsidP="006F776B">
      <w:pPr>
        <w:pStyle w:val="Heading1"/>
        <w:spacing w:before="0"/>
        <w:rPr>
          <w:rFonts w:eastAsia="Times New Roman"/>
          <w:lang w:eastAsia="hr-HR"/>
        </w:rPr>
      </w:pPr>
      <w:r w:rsidRPr="00360A36">
        <w:rPr>
          <w:rFonts w:eastAsia="Times New Roman"/>
          <w:lang w:eastAsia="hr-HR"/>
        </w:rPr>
        <w:t xml:space="preserve">Uz članak 2. </w:t>
      </w:r>
    </w:p>
    <w:p w14:paraId="0E878B04" w14:textId="3A87544C" w:rsidR="00360A36" w:rsidRPr="00360A36" w:rsidRDefault="00360A36" w:rsidP="00DA6826">
      <w:pPr>
        <w:shd w:val="clear" w:color="auto" w:fill="FFFFFF"/>
        <w:spacing w:after="48" w:line="240" w:lineRule="auto"/>
        <w:jc w:val="both"/>
        <w:textAlignment w:val="baseline"/>
        <w:rPr>
          <w:rFonts w:ascii="Times New Roman" w:eastAsia="Times New Roman" w:hAnsi="Times New Roman" w:cs="Times New Roman"/>
          <w:bCs/>
          <w:color w:val="0D0D0D" w:themeColor="text1" w:themeTint="F2"/>
          <w:kern w:val="36"/>
          <w:sz w:val="24"/>
          <w:szCs w:val="24"/>
          <w:lang w:eastAsia="hr-HR"/>
        </w:rPr>
      </w:pPr>
      <w:r w:rsidRPr="00360A36">
        <w:rPr>
          <w:rFonts w:ascii="Times New Roman" w:eastAsia="Times New Roman" w:hAnsi="Times New Roman" w:cs="Times New Roman"/>
          <w:bCs/>
          <w:color w:val="0D0D0D" w:themeColor="text1" w:themeTint="F2"/>
          <w:kern w:val="36"/>
          <w:sz w:val="24"/>
          <w:szCs w:val="24"/>
          <w:lang w:eastAsia="hr-HR"/>
        </w:rPr>
        <w:t xml:space="preserve">Ovim člankom mijenja se i dopunjuje članak 3. </w:t>
      </w:r>
      <w:r w:rsidR="001D7B05">
        <w:rPr>
          <w:rFonts w:ascii="Times New Roman" w:eastAsia="Times New Roman" w:hAnsi="Times New Roman" w:cs="Times New Roman"/>
          <w:bCs/>
          <w:color w:val="0D0D0D" w:themeColor="text1" w:themeTint="F2"/>
          <w:kern w:val="36"/>
          <w:sz w:val="24"/>
          <w:szCs w:val="24"/>
          <w:lang w:eastAsia="hr-HR"/>
        </w:rPr>
        <w:t xml:space="preserve">važećeg </w:t>
      </w:r>
      <w:r w:rsidRPr="00360A36">
        <w:rPr>
          <w:rFonts w:ascii="Times New Roman" w:eastAsia="Times New Roman" w:hAnsi="Times New Roman" w:cs="Times New Roman"/>
          <w:bCs/>
          <w:color w:val="0D0D0D" w:themeColor="text1" w:themeTint="F2"/>
          <w:kern w:val="36"/>
          <w:sz w:val="24"/>
          <w:szCs w:val="24"/>
          <w:lang w:eastAsia="hr-HR"/>
        </w:rPr>
        <w:t>Zakona kojim se uređuju temeljne definicije pojmova relevantnih za primjenu Zakona.</w:t>
      </w:r>
      <w:r>
        <w:rPr>
          <w:rFonts w:ascii="Times New Roman" w:eastAsia="Times New Roman" w:hAnsi="Times New Roman" w:cs="Times New Roman"/>
          <w:bCs/>
          <w:color w:val="0D0D0D" w:themeColor="text1" w:themeTint="F2"/>
          <w:kern w:val="36"/>
          <w:sz w:val="24"/>
          <w:szCs w:val="24"/>
          <w:lang w:eastAsia="hr-HR"/>
        </w:rPr>
        <w:t xml:space="preserve"> </w:t>
      </w:r>
      <w:r w:rsidRPr="00360A36">
        <w:rPr>
          <w:rFonts w:ascii="Times New Roman" w:eastAsia="Times New Roman" w:hAnsi="Times New Roman" w:cs="Times New Roman"/>
          <w:bCs/>
          <w:color w:val="0D0D0D" w:themeColor="text1" w:themeTint="F2"/>
          <w:kern w:val="36"/>
          <w:sz w:val="24"/>
          <w:szCs w:val="24"/>
          <w:lang w:eastAsia="hr-HR"/>
        </w:rPr>
        <w:t xml:space="preserve">Iza točke 2. dodaje se nova točka 3. kojom se definira pojam </w:t>
      </w:r>
      <w:r>
        <w:rPr>
          <w:rFonts w:ascii="Times New Roman" w:eastAsia="Times New Roman" w:hAnsi="Times New Roman" w:cs="Times New Roman"/>
          <w:bCs/>
          <w:color w:val="0D0D0D" w:themeColor="text1" w:themeTint="F2"/>
          <w:kern w:val="36"/>
          <w:sz w:val="24"/>
          <w:szCs w:val="24"/>
          <w:lang w:eastAsia="hr-HR"/>
        </w:rPr>
        <w:t>„</w:t>
      </w:r>
      <w:r w:rsidRPr="00360A36">
        <w:rPr>
          <w:rFonts w:ascii="Times New Roman" w:eastAsia="Times New Roman" w:hAnsi="Times New Roman" w:cs="Times New Roman"/>
          <w:bCs/>
          <w:color w:val="0D0D0D" w:themeColor="text1" w:themeTint="F2"/>
          <w:kern w:val="36"/>
          <w:sz w:val="24"/>
          <w:szCs w:val="24"/>
          <w:lang w:eastAsia="hr-HR"/>
        </w:rPr>
        <w:t>dobrovoljni standardi</w:t>
      </w:r>
      <w:r>
        <w:rPr>
          <w:rFonts w:ascii="Times New Roman" w:eastAsia="Times New Roman" w:hAnsi="Times New Roman" w:cs="Times New Roman"/>
          <w:bCs/>
          <w:color w:val="0D0D0D" w:themeColor="text1" w:themeTint="F2"/>
          <w:kern w:val="36"/>
          <w:sz w:val="24"/>
          <w:szCs w:val="24"/>
          <w:lang w:eastAsia="hr-HR"/>
        </w:rPr>
        <w:t>“</w:t>
      </w:r>
      <w:r w:rsidRPr="00360A36">
        <w:rPr>
          <w:rFonts w:ascii="Times New Roman" w:eastAsia="Times New Roman" w:hAnsi="Times New Roman" w:cs="Times New Roman"/>
          <w:bCs/>
          <w:color w:val="0D0D0D" w:themeColor="text1" w:themeTint="F2"/>
          <w:kern w:val="36"/>
          <w:sz w:val="24"/>
          <w:szCs w:val="24"/>
          <w:lang w:eastAsia="hr-HR"/>
        </w:rPr>
        <w:t xml:space="preserve"> kao dobrovoljni standardi izvještavanja o održivosti </w:t>
      </w:r>
      <w:r w:rsidR="00E074E7">
        <w:rPr>
          <w:rFonts w:ascii="Times New Roman" w:eastAsia="Times New Roman" w:hAnsi="Times New Roman" w:cs="Times New Roman"/>
          <w:bCs/>
          <w:color w:val="0D0D0D" w:themeColor="text1" w:themeTint="F2"/>
          <w:kern w:val="36"/>
          <w:sz w:val="24"/>
          <w:szCs w:val="24"/>
          <w:lang w:eastAsia="hr-HR"/>
        </w:rPr>
        <w:t>kako je uređeno provedbenim aktima Europske komisije</w:t>
      </w:r>
      <w:r w:rsidRPr="00360A36">
        <w:rPr>
          <w:rFonts w:ascii="Times New Roman" w:eastAsia="Times New Roman" w:hAnsi="Times New Roman" w:cs="Times New Roman"/>
          <w:bCs/>
          <w:color w:val="0D0D0D" w:themeColor="text1" w:themeTint="F2"/>
          <w:kern w:val="36"/>
          <w:sz w:val="24"/>
          <w:szCs w:val="24"/>
          <w:lang w:eastAsia="hr-HR"/>
        </w:rPr>
        <w:t>.</w:t>
      </w:r>
      <w:r w:rsidR="00CD0AD1">
        <w:rPr>
          <w:rFonts w:ascii="Times New Roman" w:eastAsia="Times New Roman" w:hAnsi="Times New Roman" w:cs="Times New Roman"/>
          <w:bCs/>
          <w:color w:val="0D0D0D" w:themeColor="text1" w:themeTint="F2"/>
          <w:kern w:val="36"/>
          <w:sz w:val="24"/>
          <w:szCs w:val="24"/>
          <w:lang w:eastAsia="hr-HR"/>
        </w:rPr>
        <w:t xml:space="preserve"> </w:t>
      </w:r>
      <w:r>
        <w:rPr>
          <w:rFonts w:ascii="Times New Roman" w:eastAsia="Times New Roman" w:hAnsi="Times New Roman" w:cs="Times New Roman"/>
          <w:bCs/>
          <w:color w:val="0D0D0D" w:themeColor="text1" w:themeTint="F2"/>
          <w:kern w:val="36"/>
          <w:sz w:val="24"/>
          <w:szCs w:val="24"/>
          <w:lang w:eastAsia="hr-HR"/>
        </w:rPr>
        <w:t xml:space="preserve">Isto tako, </w:t>
      </w:r>
      <w:r w:rsidRPr="00360A36">
        <w:rPr>
          <w:rFonts w:ascii="Times New Roman" w:eastAsia="Times New Roman" w:hAnsi="Times New Roman" w:cs="Times New Roman"/>
          <w:bCs/>
          <w:color w:val="0D0D0D" w:themeColor="text1" w:themeTint="F2"/>
          <w:kern w:val="36"/>
          <w:sz w:val="24"/>
          <w:szCs w:val="24"/>
          <w:lang w:eastAsia="hr-HR"/>
        </w:rPr>
        <w:t xml:space="preserve">dodaje se </w:t>
      </w:r>
      <w:r w:rsidR="000A41BB">
        <w:rPr>
          <w:rFonts w:ascii="Times New Roman" w:eastAsia="Times New Roman" w:hAnsi="Times New Roman" w:cs="Times New Roman"/>
          <w:bCs/>
          <w:color w:val="0D0D0D" w:themeColor="text1" w:themeTint="F2"/>
          <w:kern w:val="36"/>
          <w:sz w:val="24"/>
          <w:szCs w:val="24"/>
          <w:lang w:eastAsia="hr-HR"/>
        </w:rPr>
        <w:t xml:space="preserve">točka 30. kojom se </w:t>
      </w:r>
      <w:r w:rsidR="00614AD6">
        <w:rPr>
          <w:rFonts w:ascii="Times New Roman" w:eastAsia="Times New Roman" w:hAnsi="Times New Roman" w:cs="Times New Roman"/>
          <w:bCs/>
          <w:color w:val="0D0D0D" w:themeColor="text1" w:themeTint="F2"/>
          <w:kern w:val="36"/>
          <w:sz w:val="24"/>
          <w:szCs w:val="24"/>
          <w:lang w:eastAsia="hr-HR"/>
        </w:rPr>
        <w:t>propisuje</w:t>
      </w:r>
      <w:r w:rsidR="000A41BB">
        <w:rPr>
          <w:rFonts w:ascii="Times New Roman" w:eastAsia="Times New Roman" w:hAnsi="Times New Roman" w:cs="Times New Roman"/>
          <w:bCs/>
          <w:color w:val="0D0D0D" w:themeColor="text1" w:themeTint="F2"/>
          <w:kern w:val="36"/>
          <w:sz w:val="24"/>
          <w:szCs w:val="24"/>
          <w:lang w:eastAsia="hr-HR"/>
        </w:rPr>
        <w:t xml:space="preserve"> skraćeni naziv </w:t>
      </w:r>
      <w:r w:rsidR="000A41BB">
        <w:rPr>
          <w:rFonts w:ascii="Times New Roman" w:eastAsia="Times New Roman" w:hAnsi="Times New Roman" w:cs="Times New Roman"/>
          <w:color w:val="0D0D0D" w:themeColor="text1" w:themeTint="F2"/>
          <w:sz w:val="24"/>
          <w:szCs w:val="24"/>
        </w:rPr>
        <w:t xml:space="preserve">Uredbe </w:t>
      </w:r>
      <w:r w:rsidR="000A41BB" w:rsidRPr="000055F3">
        <w:rPr>
          <w:rFonts w:ascii="Times New Roman" w:eastAsia="Times New Roman" w:hAnsi="Times New Roman" w:cs="Times New Roman"/>
          <w:color w:val="0D0D0D" w:themeColor="text1" w:themeTint="F2"/>
          <w:sz w:val="24"/>
          <w:szCs w:val="24"/>
        </w:rPr>
        <w:t>(EU) 2023/2418 E</w:t>
      </w:r>
      <w:r w:rsidR="000A41BB">
        <w:rPr>
          <w:rFonts w:ascii="Times New Roman" w:eastAsia="Times New Roman" w:hAnsi="Times New Roman" w:cs="Times New Roman"/>
          <w:color w:val="0D0D0D" w:themeColor="text1" w:themeTint="F2"/>
          <w:sz w:val="24"/>
          <w:szCs w:val="24"/>
        </w:rPr>
        <w:t>uropskog parlamenta i Vijeća o</w:t>
      </w:r>
      <w:r w:rsidR="000A41BB" w:rsidRPr="000055F3">
        <w:rPr>
          <w:rFonts w:ascii="Times New Roman" w:eastAsia="Times New Roman" w:hAnsi="Times New Roman" w:cs="Times New Roman"/>
          <w:color w:val="0D0D0D" w:themeColor="text1" w:themeTint="F2"/>
          <w:sz w:val="24"/>
          <w:szCs w:val="24"/>
        </w:rPr>
        <w:t>d 18. listopada 2023. o uspostavi instrumenta za jačanje europske obrambene industrije putem zajedničke nabave (EDIRPA)</w:t>
      </w:r>
      <w:r w:rsidR="000A41BB">
        <w:rPr>
          <w:rFonts w:ascii="Times New Roman" w:eastAsia="Times New Roman" w:hAnsi="Times New Roman" w:cs="Times New Roman"/>
          <w:color w:val="0D0D0D" w:themeColor="text1" w:themeTint="F2"/>
          <w:sz w:val="24"/>
          <w:szCs w:val="24"/>
        </w:rPr>
        <w:t xml:space="preserve"> (SL L, </w:t>
      </w:r>
      <w:r w:rsidR="000A41BB" w:rsidRPr="00A33078">
        <w:rPr>
          <w:rFonts w:ascii="Times New Roman" w:eastAsia="Times New Roman" w:hAnsi="Times New Roman" w:cs="Times New Roman"/>
          <w:color w:val="0D0D0D" w:themeColor="text1" w:themeTint="F2"/>
          <w:sz w:val="24"/>
          <w:szCs w:val="24"/>
        </w:rPr>
        <w:t>2023/2418</w:t>
      </w:r>
      <w:r w:rsidR="000A41BB">
        <w:rPr>
          <w:rFonts w:ascii="Times New Roman" w:eastAsia="Times New Roman" w:hAnsi="Times New Roman" w:cs="Times New Roman"/>
          <w:color w:val="0D0D0D" w:themeColor="text1" w:themeTint="F2"/>
          <w:sz w:val="24"/>
          <w:szCs w:val="24"/>
        </w:rPr>
        <w:t>, 26.10.2023.)</w:t>
      </w:r>
      <w:r w:rsidR="00614AD6">
        <w:rPr>
          <w:rFonts w:ascii="Times New Roman" w:eastAsia="Times New Roman" w:hAnsi="Times New Roman" w:cs="Times New Roman"/>
          <w:color w:val="0D0D0D" w:themeColor="text1" w:themeTint="F2"/>
          <w:sz w:val="24"/>
          <w:szCs w:val="24"/>
        </w:rPr>
        <w:t xml:space="preserve">. </w:t>
      </w:r>
      <w:r w:rsidR="000A41BB">
        <w:rPr>
          <w:rFonts w:ascii="Times New Roman" w:eastAsia="Times New Roman" w:hAnsi="Times New Roman" w:cs="Times New Roman"/>
          <w:color w:val="0D0D0D" w:themeColor="text1" w:themeTint="F2"/>
          <w:sz w:val="24"/>
          <w:szCs w:val="24"/>
        </w:rPr>
        <w:t xml:space="preserve">Nadalje, dodaje se </w:t>
      </w:r>
      <w:r w:rsidRPr="00360A36">
        <w:rPr>
          <w:rFonts w:ascii="Times New Roman" w:eastAsia="Times New Roman" w:hAnsi="Times New Roman" w:cs="Times New Roman"/>
          <w:bCs/>
          <w:color w:val="0D0D0D" w:themeColor="text1" w:themeTint="F2"/>
          <w:kern w:val="36"/>
          <w:sz w:val="24"/>
          <w:szCs w:val="24"/>
          <w:lang w:eastAsia="hr-HR"/>
        </w:rPr>
        <w:t xml:space="preserve">točka 31. kojom se definira pojam </w:t>
      </w:r>
      <w:r>
        <w:rPr>
          <w:rFonts w:ascii="Times New Roman" w:eastAsia="Times New Roman" w:hAnsi="Times New Roman" w:cs="Times New Roman"/>
          <w:bCs/>
          <w:color w:val="0D0D0D" w:themeColor="text1" w:themeTint="F2"/>
          <w:kern w:val="36"/>
          <w:sz w:val="24"/>
          <w:szCs w:val="24"/>
          <w:lang w:eastAsia="hr-HR"/>
        </w:rPr>
        <w:t>„</w:t>
      </w:r>
      <w:r w:rsidRPr="00360A36">
        <w:rPr>
          <w:rFonts w:ascii="Times New Roman" w:eastAsia="Times New Roman" w:hAnsi="Times New Roman" w:cs="Times New Roman"/>
          <w:bCs/>
          <w:color w:val="0D0D0D" w:themeColor="text1" w:themeTint="F2"/>
          <w:kern w:val="36"/>
          <w:sz w:val="24"/>
          <w:szCs w:val="24"/>
          <w:lang w:eastAsia="hr-HR"/>
        </w:rPr>
        <w:t>zaštićeni poduzetnik</w:t>
      </w:r>
      <w:r>
        <w:rPr>
          <w:rFonts w:ascii="Times New Roman" w:eastAsia="Times New Roman" w:hAnsi="Times New Roman" w:cs="Times New Roman"/>
          <w:bCs/>
          <w:color w:val="0D0D0D" w:themeColor="text1" w:themeTint="F2"/>
          <w:kern w:val="36"/>
          <w:sz w:val="24"/>
          <w:szCs w:val="24"/>
          <w:lang w:eastAsia="hr-HR"/>
        </w:rPr>
        <w:t>“</w:t>
      </w:r>
      <w:r w:rsidRPr="00360A36">
        <w:rPr>
          <w:rFonts w:ascii="Times New Roman" w:eastAsia="Times New Roman" w:hAnsi="Times New Roman" w:cs="Times New Roman"/>
          <w:bCs/>
          <w:color w:val="0D0D0D" w:themeColor="text1" w:themeTint="F2"/>
          <w:kern w:val="36"/>
          <w:sz w:val="24"/>
          <w:szCs w:val="24"/>
          <w:lang w:eastAsia="hr-HR"/>
        </w:rPr>
        <w:t>.</w:t>
      </w:r>
      <w:r>
        <w:rPr>
          <w:rFonts w:ascii="Times New Roman" w:eastAsia="Times New Roman" w:hAnsi="Times New Roman" w:cs="Times New Roman"/>
          <w:bCs/>
          <w:color w:val="0D0D0D" w:themeColor="text1" w:themeTint="F2"/>
          <w:kern w:val="36"/>
          <w:sz w:val="24"/>
          <w:szCs w:val="24"/>
          <w:lang w:eastAsia="hr-HR"/>
        </w:rPr>
        <w:t xml:space="preserve"> </w:t>
      </w:r>
      <w:r w:rsidRPr="00360A36">
        <w:rPr>
          <w:rFonts w:ascii="Times New Roman" w:eastAsia="Times New Roman" w:hAnsi="Times New Roman" w:cs="Times New Roman"/>
          <w:bCs/>
          <w:color w:val="0D0D0D" w:themeColor="text1" w:themeTint="F2"/>
          <w:kern w:val="36"/>
          <w:sz w:val="24"/>
          <w:szCs w:val="24"/>
          <w:lang w:eastAsia="hr-HR"/>
        </w:rPr>
        <w:t>Zaštićenim poduzetnikom smatra se poduzetnik koji kumulativno ispunjava sljedeće uvjete:</w:t>
      </w:r>
    </w:p>
    <w:p w14:paraId="00ECC32B" w14:textId="77777777" w:rsidR="00360A36" w:rsidRPr="00360A36" w:rsidRDefault="00360A36" w:rsidP="00360A36">
      <w:pPr>
        <w:spacing w:after="0" w:line="240" w:lineRule="auto"/>
        <w:jc w:val="both"/>
        <w:rPr>
          <w:rFonts w:ascii="Times New Roman" w:eastAsia="Times New Roman" w:hAnsi="Times New Roman" w:cs="Times New Roman"/>
          <w:bCs/>
          <w:color w:val="0D0D0D" w:themeColor="text1" w:themeTint="F2"/>
          <w:kern w:val="36"/>
          <w:sz w:val="24"/>
          <w:szCs w:val="24"/>
          <w:lang w:eastAsia="hr-HR"/>
        </w:rPr>
      </w:pPr>
      <w:r w:rsidRPr="00360A36">
        <w:rPr>
          <w:rFonts w:ascii="Times New Roman" w:eastAsia="Times New Roman" w:hAnsi="Times New Roman" w:cs="Times New Roman"/>
          <w:bCs/>
          <w:color w:val="0D0D0D" w:themeColor="text1" w:themeTint="F2"/>
          <w:kern w:val="36"/>
          <w:sz w:val="24"/>
          <w:szCs w:val="24"/>
          <w:lang w:eastAsia="hr-HR"/>
        </w:rPr>
        <w:t>1. na datum bilance ne prelazi prosječan broj od 1.000 radnika tijekom prethodne poslovne godine, i</w:t>
      </w:r>
    </w:p>
    <w:p w14:paraId="48B2FB89" w14:textId="35B2546C" w:rsidR="00360A36" w:rsidRPr="00360A36" w:rsidRDefault="00360A36" w:rsidP="00360A36">
      <w:pPr>
        <w:spacing w:after="0" w:line="240" w:lineRule="auto"/>
        <w:jc w:val="both"/>
        <w:rPr>
          <w:rFonts w:ascii="Times New Roman" w:eastAsia="Times New Roman" w:hAnsi="Times New Roman" w:cs="Times New Roman"/>
          <w:bCs/>
          <w:color w:val="0D0D0D" w:themeColor="text1" w:themeTint="F2"/>
          <w:kern w:val="36"/>
          <w:sz w:val="24"/>
          <w:szCs w:val="24"/>
          <w:lang w:eastAsia="hr-HR"/>
        </w:rPr>
      </w:pPr>
      <w:r w:rsidRPr="00360A36">
        <w:rPr>
          <w:rFonts w:ascii="Times New Roman" w:eastAsia="Times New Roman" w:hAnsi="Times New Roman" w:cs="Times New Roman"/>
          <w:bCs/>
          <w:color w:val="0D0D0D" w:themeColor="text1" w:themeTint="F2"/>
          <w:kern w:val="36"/>
          <w:sz w:val="24"/>
          <w:szCs w:val="24"/>
          <w:lang w:eastAsia="hr-HR"/>
        </w:rPr>
        <w:t xml:space="preserve">2. nalazi se u lancu vrijednosti poduzetnika koji je obveznik izvještavanja o održivosti sukladno članku 29. </w:t>
      </w:r>
      <w:r w:rsidR="0031484C">
        <w:rPr>
          <w:rFonts w:ascii="Times New Roman" w:eastAsia="Times New Roman" w:hAnsi="Times New Roman" w:cs="Times New Roman"/>
          <w:bCs/>
          <w:color w:val="0D0D0D" w:themeColor="text1" w:themeTint="F2"/>
          <w:kern w:val="36"/>
          <w:sz w:val="24"/>
          <w:szCs w:val="24"/>
          <w:lang w:eastAsia="hr-HR"/>
        </w:rPr>
        <w:t>i 32.</w:t>
      </w:r>
      <w:r w:rsidRPr="00360A36">
        <w:rPr>
          <w:rFonts w:ascii="Times New Roman" w:eastAsia="Times New Roman" w:hAnsi="Times New Roman" w:cs="Times New Roman"/>
          <w:bCs/>
          <w:color w:val="0D0D0D" w:themeColor="text1" w:themeTint="F2"/>
          <w:kern w:val="36"/>
          <w:sz w:val="24"/>
          <w:szCs w:val="24"/>
          <w:lang w:eastAsia="hr-HR"/>
        </w:rPr>
        <w:t xml:space="preserve"> </w:t>
      </w:r>
      <w:r w:rsidR="005F7962">
        <w:rPr>
          <w:rFonts w:ascii="Times New Roman" w:eastAsia="Times New Roman" w:hAnsi="Times New Roman" w:cs="Times New Roman"/>
          <w:bCs/>
          <w:color w:val="0D0D0D" w:themeColor="text1" w:themeTint="F2"/>
          <w:kern w:val="36"/>
          <w:sz w:val="24"/>
          <w:szCs w:val="24"/>
          <w:lang w:eastAsia="hr-HR"/>
        </w:rPr>
        <w:t xml:space="preserve">važećeg </w:t>
      </w:r>
      <w:r w:rsidRPr="00360A36">
        <w:rPr>
          <w:rFonts w:ascii="Times New Roman" w:eastAsia="Times New Roman" w:hAnsi="Times New Roman" w:cs="Times New Roman"/>
          <w:bCs/>
          <w:color w:val="0D0D0D" w:themeColor="text1" w:themeTint="F2"/>
          <w:kern w:val="36"/>
          <w:sz w:val="24"/>
          <w:szCs w:val="24"/>
          <w:lang w:eastAsia="hr-HR"/>
        </w:rPr>
        <w:t>Zakona.</w:t>
      </w:r>
    </w:p>
    <w:p w14:paraId="3098E271" w14:textId="0D819B83" w:rsidR="00360A36" w:rsidRDefault="00360A36" w:rsidP="00360A36">
      <w:pPr>
        <w:spacing w:after="0" w:line="240" w:lineRule="auto"/>
        <w:jc w:val="both"/>
        <w:rPr>
          <w:rFonts w:ascii="Times New Roman" w:eastAsia="Times New Roman" w:hAnsi="Times New Roman" w:cs="Times New Roman"/>
          <w:bCs/>
          <w:color w:val="0D0D0D" w:themeColor="text1" w:themeTint="F2"/>
          <w:kern w:val="36"/>
          <w:sz w:val="24"/>
          <w:szCs w:val="24"/>
          <w:lang w:eastAsia="hr-HR"/>
        </w:rPr>
      </w:pPr>
      <w:r w:rsidRPr="00360A36">
        <w:rPr>
          <w:rFonts w:ascii="Times New Roman" w:eastAsia="Times New Roman" w:hAnsi="Times New Roman" w:cs="Times New Roman"/>
          <w:bCs/>
          <w:color w:val="0D0D0D" w:themeColor="text1" w:themeTint="F2"/>
          <w:kern w:val="36"/>
          <w:sz w:val="24"/>
          <w:szCs w:val="24"/>
          <w:lang w:eastAsia="hr-HR"/>
        </w:rPr>
        <w:t>Svrha ove definicije je zaštita poduzetnika koji nisu obveznici izvještavanja o održivosti, ali sudjeluju u lancima vrijednosti velikih poduzetnika, kako bi se spriječilo njihovo neizravno prekomjerno administrativno i regulatorno opterećenje.</w:t>
      </w:r>
      <w:r>
        <w:rPr>
          <w:rFonts w:ascii="Times New Roman" w:eastAsia="Times New Roman" w:hAnsi="Times New Roman" w:cs="Times New Roman"/>
          <w:bCs/>
          <w:color w:val="0D0D0D" w:themeColor="text1" w:themeTint="F2"/>
          <w:kern w:val="36"/>
          <w:sz w:val="24"/>
          <w:szCs w:val="24"/>
          <w:lang w:eastAsia="hr-HR"/>
        </w:rPr>
        <w:t xml:space="preserve"> </w:t>
      </w:r>
      <w:r w:rsidRPr="00360A36">
        <w:rPr>
          <w:rFonts w:ascii="Times New Roman" w:eastAsia="Times New Roman" w:hAnsi="Times New Roman" w:cs="Times New Roman"/>
          <w:bCs/>
          <w:color w:val="0D0D0D" w:themeColor="text1" w:themeTint="F2"/>
          <w:kern w:val="36"/>
          <w:sz w:val="24"/>
          <w:szCs w:val="24"/>
          <w:lang w:eastAsia="hr-HR"/>
        </w:rPr>
        <w:t>Ovom odredbom uspostavlja se ravnoteža između potreba transparentnosti lanca vrijednosti i načela razmjernosti te se jasno normativno razgraničava položaj obveznika izvještavanja od položaja poduzetnika koji se nalaze u njihovim lancima vrijednosti.</w:t>
      </w:r>
      <w:r w:rsidR="00E739B1">
        <w:rPr>
          <w:rFonts w:ascii="Times New Roman" w:eastAsia="Times New Roman" w:hAnsi="Times New Roman" w:cs="Times New Roman"/>
          <w:bCs/>
          <w:color w:val="0D0D0D" w:themeColor="text1" w:themeTint="F2"/>
          <w:kern w:val="36"/>
          <w:sz w:val="24"/>
          <w:szCs w:val="24"/>
          <w:lang w:eastAsia="hr-HR"/>
        </w:rPr>
        <w:t xml:space="preserve"> Ovim člankom omogućuj</w:t>
      </w:r>
      <w:r w:rsidR="00BA07E0">
        <w:rPr>
          <w:rFonts w:ascii="Times New Roman" w:eastAsia="Times New Roman" w:hAnsi="Times New Roman" w:cs="Times New Roman"/>
          <w:bCs/>
          <w:color w:val="0D0D0D" w:themeColor="text1" w:themeTint="F2"/>
          <w:kern w:val="36"/>
          <w:sz w:val="24"/>
          <w:szCs w:val="24"/>
          <w:lang w:eastAsia="hr-HR"/>
        </w:rPr>
        <w:t>e</w:t>
      </w:r>
      <w:r w:rsidR="00E739B1">
        <w:rPr>
          <w:rFonts w:ascii="Times New Roman" w:eastAsia="Times New Roman" w:hAnsi="Times New Roman" w:cs="Times New Roman"/>
          <w:bCs/>
          <w:color w:val="0D0D0D" w:themeColor="text1" w:themeTint="F2"/>
          <w:kern w:val="36"/>
          <w:sz w:val="24"/>
          <w:szCs w:val="24"/>
          <w:lang w:eastAsia="hr-HR"/>
        </w:rPr>
        <w:t xml:space="preserve"> se prijenos članka 2. Direktive </w:t>
      </w:r>
      <w:r w:rsidR="00832A08">
        <w:rPr>
          <w:rFonts w:ascii="Times New Roman" w:eastAsia="Times New Roman" w:hAnsi="Times New Roman" w:cs="Times New Roman"/>
          <w:bCs/>
          <w:color w:val="0D0D0D" w:themeColor="text1" w:themeTint="F2"/>
          <w:kern w:val="36"/>
          <w:sz w:val="24"/>
          <w:szCs w:val="24"/>
          <w:lang w:eastAsia="hr-HR"/>
        </w:rPr>
        <w:t xml:space="preserve">(EU) </w:t>
      </w:r>
      <w:r w:rsidR="00E739B1">
        <w:rPr>
          <w:rFonts w:ascii="Times New Roman" w:eastAsia="Times New Roman" w:hAnsi="Times New Roman" w:cs="Times New Roman"/>
          <w:bCs/>
          <w:color w:val="0D0D0D" w:themeColor="text1" w:themeTint="F2"/>
          <w:kern w:val="36"/>
          <w:sz w:val="24"/>
          <w:szCs w:val="24"/>
          <w:lang w:eastAsia="hr-HR"/>
        </w:rPr>
        <w:t xml:space="preserve">2026/470. </w:t>
      </w:r>
    </w:p>
    <w:p w14:paraId="2DD4C461" w14:textId="37E1E663" w:rsidR="009900B5" w:rsidRDefault="009900B5" w:rsidP="00360A36">
      <w:pPr>
        <w:spacing w:after="0" w:line="240" w:lineRule="auto"/>
        <w:jc w:val="both"/>
        <w:rPr>
          <w:rFonts w:ascii="Times New Roman" w:eastAsia="Times New Roman" w:hAnsi="Times New Roman" w:cs="Times New Roman"/>
          <w:bCs/>
          <w:color w:val="0D0D0D" w:themeColor="text1" w:themeTint="F2"/>
          <w:kern w:val="36"/>
          <w:sz w:val="24"/>
          <w:szCs w:val="24"/>
          <w:lang w:eastAsia="hr-HR"/>
        </w:rPr>
      </w:pPr>
    </w:p>
    <w:p w14:paraId="70502DB1" w14:textId="50CAAD26" w:rsidR="009900B5" w:rsidRDefault="009900B5" w:rsidP="006F776B">
      <w:pPr>
        <w:pStyle w:val="Heading1"/>
        <w:spacing w:before="0" w:line="240" w:lineRule="auto"/>
        <w:rPr>
          <w:rFonts w:eastAsia="Times New Roman"/>
          <w:lang w:eastAsia="hr-HR"/>
        </w:rPr>
      </w:pPr>
      <w:r w:rsidRPr="00D44E8D">
        <w:rPr>
          <w:rFonts w:eastAsia="Times New Roman"/>
          <w:lang w:eastAsia="hr-HR"/>
        </w:rPr>
        <w:t>Uz članak 3.</w:t>
      </w:r>
    </w:p>
    <w:p w14:paraId="2627D713" w14:textId="45F62D55" w:rsidR="00D640FE" w:rsidRDefault="008F0EB3" w:rsidP="006F776B">
      <w:pPr>
        <w:spacing w:after="0" w:line="240" w:lineRule="auto"/>
        <w:rPr>
          <w:rFonts w:ascii="Times New Roman" w:hAnsi="Times New Roman" w:cs="Times New Roman"/>
          <w:sz w:val="24"/>
          <w:szCs w:val="24"/>
          <w:lang w:eastAsia="hr-HR"/>
        </w:rPr>
      </w:pPr>
      <w:r w:rsidRPr="00D44E8D">
        <w:rPr>
          <w:rFonts w:ascii="Times New Roman" w:hAnsi="Times New Roman" w:cs="Times New Roman"/>
          <w:sz w:val="24"/>
          <w:szCs w:val="24"/>
          <w:lang w:eastAsia="hr-HR"/>
        </w:rPr>
        <w:t>Ovim člankom nomotehnički se dorađuje odredba članka 17. važećeg Zakona</w:t>
      </w:r>
      <w:r>
        <w:rPr>
          <w:rFonts w:ascii="Times New Roman" w:hAnsi="Times New Roman" w:cs="Times New Roman"/>
          <w:sz w:val="24"/>
          <w:szCs w:val="24"/>
          <w:lang w:eastAsia="hr-HR"/>
        </w:rPr>
        <w:t>.</w:t>
      </w:r>
    </w:p>
    <w:p w14:paraId="1035EB13" w14:textId="77777777" w:rsidR="001A7378" w:rsidRPr="00F74A25" w:rsidRDefault="001A7378" w:rsidP="006F776B">
      <w:pPr>
        <w:spacing w:after="0" w:line="240" w:lineRule="auto"/>
        <w:rPr>
          <w:rFonts w:ascii="Times New Roman" w:eastAsia="Times New Roman" w:hAnsi="Times New Roman" w:cs="Times New Roman"/>
          <w:bCs/>
          <w:color w:val="0D0D0D" w:themeColor="text1" w:themeTint="F2"/>
          <w:kern w:val="36"/>
          <w:sz w:val="24"/>
          <w:szCs w:val="24"/>
          <w:lang w:eastAsia="hr-HR"/>
        </w:rPr>
      </w:pPr>
    </w:p>
    <w:p w14:paraId="6DA687C3" w14:textId="3D4F936B" w:rsidR="005377A9" w:rsidRDefault="005377A9" w:rsidP="006F776B">
      <w:pPr>
        <w:pStyle w:val="Heading1"/>
        <w:spacing w:before="0" w:line="240" w:lineRule="auto"/>
        <w:rPr>
          <w:rFonts w:eastAsia="Times New Roman"/>
          <w:lang w:eastAsia="hr-HR"/>
        </w:rPr>
      </w:pPr>
      <w:r w:rsidRPr="005377A9">
        <w:rPr>
          <w:rFonts w:eastAsia="Times New Roman"/>
          <w:lang w:eastAsia="hr-HR"/>
        </w:rPr>
        <w:lastRenderedPageBreak/>
        <w:t xml:space="preserve">Uz članak </w:t>
      </w:r>
      <w:r w:rsidR="009900B5">
        <w:rPr>
          <w:rFonts w:eastAsia="Times New Roman"/>
          <w:lang w:eastAsia="hr-HR"/>
        </w:rPr>
        <w:t>4</w:t>
      </w:r>
      <w:r w:rsidRPr="005377A9">
        <w:rPr>
          <w:rFonts w:eastAsia="Times New Roman"/>
          <w:lang w:eastAsia="hr-HR"/>
        </w:rPr>
        <w:t>.</w:t>
      </w:r>
    </w:p>
    <w:p w14:paraId="596EA7DE" w14:textId="144A5F76" w:rsidR="00E97BEF" w:rsidRPr="00E97BEF" w:rsidRDefault="00E97BEF" w:rsidP="001A7378">
      <w:pPr>
        <w:spacing w:after="0" w:line="240" w:lineRule="auto"/>
        <w:jc w:val="both"/>
        <w:rPr>
          <w:rFonts w:ascii="Times New Roman" w:eastAsia="Times New Roman" w:hAnsi="Times New Roman" w:cs="Times New Roman"/>
          <w:bCs/>
          <w:color w:val="0D0D0D" w:themeColor="text1" w:themeTint="F2"/>
          <w:kern w:val="36"/>
          <w:sz w:val="24"/>
          <w:szCs w:val="24"/>
          <w:lang w:eastAsia="hr-HR"/>
        </w:rPr>
      </w:pPr>
      <w:r w:rsidRPr="00E97BEF">
        <w:rPr>
          <w:rFonts w:ascii="Times New Roman" w:eastAsia="Times New Roman" w:hAnsi="Times New Roman" w:cs="Times New Roman"/>
          <w:bCs/>
          <w:color w:val="0D0D0D" w:themeColor="text1" w:themeTint="F2"/>
          <w:kern w:val="36"/>
          <w:sz w:val="24"/>
          <w:szCs w:val="24"/>
          <w:lang w:eastAsia="hr-HR"/>
        </w:rPr>
        <w:t xml:space="preserve">Ovim člankom nomotehnički se dorađuje odredba članka </w:t>
      </w:r>
      <w:r>
        <w:rPr>
          <w:rFonts w:ascii="Times New Roman" w:eastAsia="Times New Roman" w:hAnsi="Times New Roman" w:cs="Times New Roman"/>
          <w:bCs/>
          <w:color w:val="0D0D0D" w:themeColor="text1" w:themeTint="F2"/>
          <w:kern w:val="36"/>
          <w:sz w:val="24"/>
          <w:szCs w:val="24"/>
          <w:lang w:eastAsia="hr-HR"/>
        </w:rPr>
        <w:t>26</w:t>
      </w:r>
      <w:r w:rsidRPr="00E97BEF">
        <w:rPr>
          <w:rFonts w:ascii="Times New Roman" w:eastAsia="Times New Roman" w:hAnsi="Times New Roman" w:cs="Times New Roman"/>
          <w:bCs/>
          <w:color w:val="0D0D0D" w:themeColor="text1" w:themeTint="F2"/>
          <w:kern w:val="36"/>
          <w:sz w:val="24"/>
          <w:szCs w:val="24"/>
          <w:lang w:eastAsia="hr-HR"/>
        </w:rPr>
        <w:t>. važećeg Zakona.</w:t>
      </w:r>
    </w:p>
    <w:p w14:paraId="6231E661" w14:textId="77777777" w:rsidR="001A7378" w:rsidRDefault="001A7378" w:rsidP="006F776B">
      <w:pPr>
        <w:spacing w:after="0"/>
        <w:rPr>
          <w:lang w:eastAsia="hr-HR"/>
        </w:rPr>
      </w:pPr>
    </w:p>
    <w:p w14:paraId="1355115C" w14:textId="4E3F01B9" w:rsidR="00D36234" w:rsidRDefault="00D36234" w:rsidP="006F776B">
      <w:pPr>
        <w:pStyle w:val="Heading1"/>
        <w:spacing w:before="0" w:line="240" w:lineRule="auto"/>
        <w:rPr>
          <w:rFonts w:eastAsia="Times New Roman"/>
          <w:lang w:eastAsia="hr-HR"/>
        </w:rPr>
      </w:pPr>
      <w:r w:rsidRPr="00D36234">
        <w:rPr>
          <w:rFonts w:eastAsia="Times New Roman"/>
          <w:lang w:eastAsia="hr-HR"/>
        </w:rPr>
        <w:t xml:space="preserve">Uz članak </w:t>
      </w:r>
      <w:r w:rsidR="009900B5">
        <w:rPr>
          <w:rFonts w:eastAsia="Times New Roman"/>
          <w:lang w:eastAsia="hr-HR"/>
        </w:rPr>
        <w:t>5</w:t>
      </w:r>
      <w:r w:rsidRPr="00D36234">
        <w:rPr>
          <w:rFonts w:eastAsia="Times New Roman"/>
          <w:lang w:eastAsia="hr-HR"/>
        </w:rPr>
        <w:t xml:space="preserve">. </w:t>
      </w:r>
    </w:p>
    <w:p w14:paraId="43A02C1F" w14:textId="77777777" w:rsidR="00E91FA9" w:rsidRPr="00E91FA9" w:rsidRDefault="003A1C25" w:rsidP="00E91FA9">
      <w:pPr>
        <w:spacing w:after="0" w:line="240" w:lineRule="auto"/>
        <w:jc w:val="both"/>
        <w:rPr>
          <w:rFonts w:ascii="Times New Roman" w:hAnsi="Times New Roman" w:cs="Times New Roman"/>
          <w:color w:val="231F20"/>
          <w:sz w:val="24"/>
          <w:szCs w:val="24"/>
        </w:rPr>
      </w:pPr>
      <w:r w:rsidRPr="001477F4">
        <w:rPr>
          <w:rFonts w:ascii="Times New Roman" w:hAnsi="Times New Roman" w:cs="Times New Roman"/>
          <w:bCs/>
          <w:color w:val="0D0D0D" w:themeColor="text1" w:themeTint="F2"/>
          <w:kern w:val="36"/>
          <w:sz w:val="24"/>
          <w:szCs w:val="24"/>
        </w:rPr>
        <w:t>Ovim člankom</w:t>
      </w:r>
      <w:r w:rsidRPr="001477F4">
        <w:rPr>
          <w:rFonts w:ascii="Times New Roman" w:hAnsi="Times New Roman" w:cs="Times New Roman"/>
          <w:b/>
          <w:bCs/>
          <w:color w:val="0D0D0D" w:themeColor="text1" w:themeTint="F2"/>
          <w:kern w:val="36"/>
          <w:sz w:val="24"/>
          <w:szCs w:val="24"/>
        </w:rPr>
        <w:t xml:space="preserve"> </w:t>
      </w:r>
      <w:r w:rsidRPr="001477F4">
        <w:rPr>
          <w:rFonts w:ascii="Times New Roman" w:hAnsi="Times New Roman" w:cs="Times New Roman"/>
          <w:sz w:val="24"/>
          <w:szCs w:val="24"/>
        </w:rPr>
        <w:t xml:space="preserve">mijenja se </w:t>
      </w:r>
      <w:r w:rsidR="008E7654" w:rsidRPr="001477F4">
        <w:rPr>
          <w:rFonts w:ascii="Times New Roman" w:hAnsi="Times New Roman" w:cs="Times New Roman"/>
          <w:sz w:val="24"/>
          <w:szCs w:val="24"/>
        </w:rPr>
        <w:t xml:space="preserve">članak 29. </w:t>
      </w:r>
      <w:r w:rsidR="00641911" w:rsidRPr="001477F4">
        <w:rPr>
          <w:rFonts w:ascii="Times New Roman" w:hAnsi="Times New Roman" w:cs="Times New Roman"/>
          <w:sz w:val="24"/>
          <w:szCs w:val="24"/>
        </w:rPr>
        <w:t xml:space="preserve">stavak 1. važećeg Zakona na način da se propisuje obveza izvještavanja o održivosti za poduzetnike koji na datum bilance imaju netoprihod veći od 450.000.000,00 eura i u prosjeku više od 1.000 radnika tijekom </w:t>
      </w:r>
      <w:r w:rsidR="0031484C" w:rsidRPr="001477F4">
        <w:rPr>
          <w:rFonts w:ascii="Times New Roman" w:hAnsi="Times New Roman" w:cs="Times New Roman"/>
          <w:sz w:val="24"/>
          <w:szCs w:val="24"/>
        </w:rPr>
        <w:t xml:space="preserve">prethodne </w:t>
      </w:r>
      <w:r w:rsidR="00641911" w:rsidRPr="001477F4">
        <w:rPr>
          <w:rFonts w:ascii="Times New Roman" w:hAnsi="Times New Roman" w:cs="Times New Roman"/>
          <w:sz w:val="24"/>
          <w:szCs w:val="24"/>
        </w:rPr>
        <w:t xml:space="preserve">poslovne godine. </w:t>
      </w:r>
      <w:r w:rsidR="00F50B5F" w:rsidRPr="001477F4">
        <w:rPr>
          <w:rFonts w:ascii="Times New Roman" w:hAnsi="Times New Roman" w:cs="Times New Roman"/>
          <w:sz w:val="24"/>
          <w:szCs w:val="24"/>
        </w:rPr>
        <w:t xml:space="preserve">Na taj način obveza izvještavanja o održivosti prestaje za ostale velike poduzetnike, te srednje i male poduzetnike </w:t>
      </w:r>
      <w:r w:rsidR="00F50B5F" w:rsidRPr="001477F4">
        <w:rPr>
          <w:rFonts w:ascii="Times New Roman" w:hAnsi="Times New Roman" w:cs="Times New Roman"/>
          <w:color w:val="231F20"/>
          <w:sz w:val="24"/>
          <w:szCs w:val="24"/>
        </w:rPr>
        <w:t xml:space="preserve">čiji su vrijednosni papiri uvršteni na uređeno tržište bilo koje države članice kako je uređeno zakonom kojim se uređuje tržište kapitala ili odredbama propisa kojim se prenosi Direktiva 2014/65/EU </w:t>
      </w:r>
      <w:r w:rsidR="00E91FA9" w:rsidRPr="00E91FA9">
        <w:rPr>
          <w:rFonts w:ascii="Times New Roman" w:hAnsi="Times New Roman" w:cs="Times New Roman"/>
          <w:color w:val="231F20"/>
          <w:sz w:val="24"/>
          <w:szCs w:val="24"/>
        </w:rPr>
        <w:t xml:space="preserve">Europskog parlamenta i Vijeća od 15. svibnja 2014. o tržištu financijskih instrumenata i izmjeni Direktive 2002/92/EZ i Direktive 2011/61/EU (preinačena) </w:t>
      </w:r>
    </w:p>
    <w:p w14:paraId="6931486A" w14:textId="1719751D" w:rsidR="00810DA9" w:rsidRPr="006F776B" w:rsidRDefault="00E91FA9" w:rsidP="00E91FA9">
      <w:pPr>
        <w:spacing w:after="0" w:line="240" w:lineRule="auto"/>
        <w:jc w:val="both"/>
        <w:rPr>
          <w:rFonts w:ascii="Times New Roman" w:hAnsi="Times New Roman" w:cs="Times New Roman"/>
          <w:bCs/>
          <w:color w:val="0D0D0D" w:themeColor="text1" w:themeTint="F2"/>
          <w:kern w:val="36"/>
          <w:sz w:val="24"/>
          <w:szCs w:val="24"/>
        </w:rPr>
      </w:pPr>
      <w:r w:rsidRPr="00E91FA9">
        <w:rPr>
          <w:rFonts w:ascii="Times New Roman" w:hAnsi="Times New Roman" w:cs="Times New Roman"/>
          <w:color w:val="231F20"/>
          <w:sz w:val="24"/>
          <w:szCs w:val="24"/>
        </w:rPr>
        <w:t>(Tekst značajan za EGP) (SL L 173, 12.6.2014.) (u daljnjem tekstu: Direktiva 2014/65/EU)</w:t>
      </w:r>
      <w:r>
        <w:rPr>
          <w:rFonts w:ascii="Times New Roman" w:hAnsi="Times New Roman" w:cs="Times New Roman"/>
          <w:color w:val="231F20"/>
          <w:sz w:val="24"/>
          <w:szCs w:val="24"/>
        </w:rPr>
        <w:t xml:space="preserve"> </w:t>
      </w:r>
      <w:r w:rsidR="00F50B5F" w:rsidRPr="001477F4">
        <w:rPr>
          <w:rFonts w:ascii="Times New Roman" w:hAnsi="Times New Roman" w:cs="Times New Roman"/>
          <w:color w:val="231F20"/>
          <w:sz w:val="24"/>
          <w:szCs w:val="24"/>
        </w:rPr>
        <w:t xml:space="preserve">što dovodi do značajnog sužavanja kruga </w:t>
      </w:r>
      <w:r w:rsidR="00641911" w:rsidRPr="001477F4">
        <w:rPr>
          <w:rFonts w:ascii="Times New Roman" w:hAnsi="Times New Roman" w:cs="Times New Roman"/>
          <w:sz w:val="24"/>
          <w:szCs w:val="24"/>
        </w:rPr>
        <w:t>obveznika izvještavanja o održivosti</w:t>
      </w:r>
      <w:r w:rsidR="00F50B5F" w:rsidRPr="001477F4">
        <w:rPr>
          <w:rFonts w:ascii="Times New Roman" w:hAnsi="Times New Roman" w:cs="Times New Roman"/>
          <w:sz w:val="24"/>
          <w:szCs w:val="24"/>
        </w:rPr>
        <w:t>.</w:t>
      </w:r>
      <w:r w:rsidR="00641911" w:rsidRPr="001477F4">
        <w:rPr>
          <w:rFonts w:ascii="Times New Roman" w:hAnsi="Times New Roman" w:cs="Times New Roman"/>
          <w:sz w:val="24"/>
          <w:szCs w:val="24"/>
        </w:rPr>
        <w:t xml:space="preserve"> </w:t>
      </w:r>
      <w:r w:rsidR="00335E95" w:rsidRPr="001477F4">
        <w:rPr>
          <w:rFonts w:ascii="Times New Roman" w:eastAsia="Times New Roman" w:hAnsi="Times New Roman" w:cs="Times New Roman"/>
          <w:sz w:val="24"/>
          <w:szCs w:val="24"/>
          <w:lang w:eastAsia="hr-HR"/>
        </w:rPr>
        <w:t>Time se postiže svrhovito i razmjerno uređenje obveze izvještavanja o održivosti, pri čemu se obveza primjenjuje isključivo na subjekte koji raspolažu odgovarajućim financijskim, organizacijskim i kadrovskim kapacitetima za njezinu provedbu, čime se osigurava učinkovita provedba zakona i smanjenje nerazmjernog administrativnog opterećenja za ostale poduzetnike.</w:t>
      </w:r>
      <w:r w:rsidR="00810DA9" w:rsidRPr="001477F4">
        <w:rPr>
          <w:rFonts w:ascii="Times New Roman" w:eastAsia="Times New Roman" w:hAnsi="Times New Roman" w:cs="Times New Roman"/>
          <w:sz w:val="24"/>
          <w:szCs w:val="24"/>
          <w:lang w:eastAsia="hr-HR"/>
        </w:rPr>
        <w:t xml:space="preserve"> </w:t>
      </w:r>
      <w:r w:rsidR="00810DA9" w:rsidRPr="001477F4">
        <w:rPr>
          <w:rFonts w:ascii="Times New Roman" w:hAnsi="Times New Roman" w:cs="Times New Roman"/>
          <w:bCs/>
          <w:color w:val="0D0D0D" w:themeColor="text1" w:themeTint="F2"/>
          <w:kern w:val="36"/>
          <w:sz w:val="24"/>
          <w:szCs w:val="24"/>
        </w:rPr>
        <w:t xml:space="preserve">Isto tako, ovim člankom uređuje se status zaštićenih poduzetnika </w:t>
      </w:r>
      <w:r w:rsidR="00810DA9" w:rsidRPr="001477F4">
        <w:rPr>
          <w:rFonts w:ascii="Times New Roman" w:hAnsi="Times New Roman" w:cs="Times New Roman"/>
          <w:sz w:val="24"/>
          <w:szCs w:val="24"/>
        </w:rPr>
        <w:t xml:space="preserve">u sustavu izvještavanja o održivosti te se normativno uspostavlja njihov posebni </w:t>
      </w:r>
      <w:r w:rsidR="00810DA9" w:rsidRPr="006F776B">
        <w:rPr>
          <w:rFonts w:ascii="Times New Roman" w:eastAsia="Times New Roman" w:hAnsi="Times New Roman" w:cs="Times New Roman"/>
          <w:sz w:val="24"/>
          <w:szCs w:val="24"/>
          <w:lang w:eastAsia="hr-HR"/>
        </w:rPr>
        <w:t xml:space="preserve">pravni režim u odnosu na poduzetnike koji su obveznici izvještavanja o održivosti. </w:t>
      </w:r>
      <w:r w:rsidR="00E739B1">
        <w:rPr>
          <w:rFonts w:ascii="Times New Roman" w:eastAsia="Times New Roman" w:hAnsi="Times New Roman" w:cs="Times New Roman"/>
          <w:sz w:val="24"/>
          <w:szCs w:val="24"/>
          <w:lang w:eastAsia="hr-HR"/>
        </w:rPr>
        <w:t xml:space="preserve">Naime, </w:t>
      </w:r>
      <w:r w:rsidR="00E739B1" w:rsidRPr="00E739B1">
        <w:rPr>
          <w:rFonts w:ascii="Times New Roman" w:eastAsia="Times New Roman" w:hAnsi="Times New Roman" w:cs="Times New Roman"/>
          <w:sz w:val="24"/>
          <w:szCs w:val="24"/>
          <w:lang w:eastAsia="hr-HR"/>
        </w:rPr>
        <w:t>p</w:t>
      </w:r>
      <w:r w:rsidR="00E739B1" w:rsidRPr="006F776B">
        <w:rPr>
          <w:rFonts w:ascii="Times New Roman" w:eastAsia="Times New Roman" w:hAnsi="Times New Roman" w:cs="Times New Roman"/>
          <w:sz w:val="24"/>
          <w:szCs w:val="24"/>
          <w:lang w:eastAsia="hr-HR"/>
        </w:rPr>
        <w:t>raksa je pokazala da poduzetnici u lancu vrijednosti, uključujući male i srednje poduzetnike, od poduzetnika koji izvještavaju primaju ner</w:t>
      </w:r>
      <w:r w:rsidR="00E739B1" w:rsidRPr="00E739B1">
        <w:rPr>
          <w:rFonts w:ascii="Times New Roman" w:eastAsia="Times New Roman" w:hAnsi="Times New Roman" w:cs="Times New Roman"/>
          <w:sz w:val="24"/>
          <w:szCs w:val="24"/>
          <w:lang w:eastAsia="hr-HR"/>
        </w:rPr>
        <w:t>azmjerne zahtjeve za informacij</w:t>
      </w:r>
      <w:r w:rsidR="00E739B1">
        <w:rPr>
          <w:rFonts w:ascii="Times New Roman" w:eastAsia="Times New Roman" w:hAnsi="Times New Roman" w:cs="Times New Roman"/>
          <w:sz w:val="24"/>
          <w:szCs w:val="24"/>
          <w:lang w:eastAsia="hr-HR"/>
        </w:rPr>
        <w:t>ama</w:t>
      </w:r>
      <w:r w:rsidR="00E739B1" w:rsidRPr="006F776B">
        <w:rPr>
          <w:rFonts w:ascii="Times New Roman" w:eastAsia="Times New Roman" w:hAnsi="Times New Roman" w:cs="Times New Roman"/>
          <w:sz w:val="24"/>
          <w:szCs w:val="24"/>
          <w:lang w:eastAsia="hr-HR"/>
        </w:rPr>
        <w:t>, neovisno o postojećim ograničenjima utvrđenima u važećem Zakonu</w:t>
      </w:r>
      <w:r w:rsidR="00E739B1" w:rsidRPr="00E739B1">
        <w:rPr>
          <w:rFonts w:ascii="Times New Roman" w:eastAsia="Times New Roman" w:hAnsi="Times New Roman" w:cs="Times New Roman"/>
          <w:sz w:val="24"/>
          <w:szCs w:val="24"/>
          <w:lang w:eastAsia="hr-HR"/>
        </w:rPr>
        <w:t>. Stoga</w:t>
      </w:r>
      <w:r w:rsidR="00E739B1">
        <w:rPr>
          <w:rFonts w:ascii="Times New Roman" w:eastAsia="Times New Roman" w:hAnsi="Times New Roman" w:cs="Times New Roman"/>
          <w:sz w:val="24"/>
          <w:szCs w:val="24"/>
          <w:lang w:eastAsia="hr-HR"/>
        </w:rPr>
        <w:t xml:space="preserve">, </w:t>
      </w:r>
      <w:r w:rsidR="00E739B1" w:rsidRPr="006F776B">
        <w:rPr>
          <w:rFonts w:ascii="Times New Roman" w:eastAsia="Times New Roman" w:hAnsi="Times New Roman" w:cs="Times New Roman"/>
          <w:sz w:val="24"/>
          <w:szCs w:val="24"/>
          <w:lang w:eastAsia="hr-HR"/>
        </w:rPr>
        <w:t xml:space="preserve">ovim </w:t>
      </w:r>
      <w:r w:rsidR="00E739B1">
        <w:rPr>
          <w:rFonts w:ascii="Times New Roman" w:eastAsia="Times New Roman" w:hAnsi="Times New Roman" w:cs="Times New Roman"/>
          <w:sz w:val="24"/>
          <w:szCs w:val="24"/>
          <w:lang w:eastAsia="hr-HR"/>
        </w:rPr>
        <w:t xml:space="preserve">se </w:t>
      </w:r>
      <w:r w:rsidR="00E739B1" w:rsidRPr="006F776B">
        <w:rPr>
          <w:rFonts w:ascii="Times New Roman" w:eastAsia="Times New Roman" w:hAnsi="Times New Roman" w:cs="Times New Roman"/>
          <w:sz w:val="24"/>
          <w:szCs w:val="24"/>
          <w:lang w:eastAsia="hr-HR"/>
        </w:rPr>
        <w:t>člankom uvodi zaštita za poduzetnike u lancu vrijednosti koji u prosjeku nemaju više od 1</w:t>
      </w:r>
      <w:r w:rsidR="00467A9B">
        <w:rPr>
          <w:rFonts w:ascii="Times New Roman" w:eastAsia="Times New Roman" w:hAnsi="Times New Roman" w:cs="Times New Roman"/>
          <w:sz w:val="24"/>
          <w:szCs w:val="24"/>
          <w:lang w:eastAsia="hr-HR"/>
        </w:rPr>
        <w:t>.</w:t>
      </w:r>
      <w:r w:rsidR="00E739B1" w:rsidRPr="006F776B">
        <w:rPr>
          <w:rFonts w:ascii="Times New Roman" w:eastAsia="Times New Roman" w:hAnsi="Times New Roman" w:cs="Times New Roman"/>
          <w:sz w:val="24"/>
          <w:szCs w:val="24"/>
          <w:lang w:eastAsia="hr-HR"/>
        </w:rPr>
        <w:t xml:space="preserve">000 </w:t>
      </w:r>
      <w:r w:rsidR="00467A9B">
        <w:rPr>
          <w:rFonts w:ascii="Times New Roman" w:eastAsia="Times New Roman" w:hAnsi="Times New Roman" w:cs="Times New Roman"/>
          <w:sz w:val="24"/>
          <w:szCs w:val="24"/>
          <w:lang w:eastAsia="hr-HR"/>
        </w:rPr>
        <w:t>radnika</w:t>
      </w:r>
      <w:r w:rsidR="00E739B1" w:rsidRPr="006F776B">
        <w:rPr>
          <w:rFonts w:ascii="Times New Roman" w:eastAsia="Times New Roman" w:hAnsi="Times New Roman" w:cs="Times New Roman"/>
          <w:sz w:val="24"/>
          <w:szCs w:val="24"/>
          <w:lang w:eastAsia="hr-HR"/>
        </w:rPr>
        <w:t xml:space="preserve"> tijekom prethodne poslovne godine kako bi se ograničilo opterećenje za takve poduzetnike. </w:t>
      </w:r>
      <w:r w:rsidR="00810DA9" w:rsidRPr="006F776B">
        <w:rPr>
          <w:rFonts w:ascii="Times New Roman" w:eastAsia="Times New Roman" w:hAnsi="Times New Roman" w:cs="Times New Roman"/>
          <w:sz w:val="24"/>
          <w:szCs w:val="24"/>
          <w:lang w:eastAsia="hr-HR"/>
        </w:rPr>
        <w:t xml:space="preserve">Propisuje </w:t>
      </w:r>
      <w:r w:rsidR="00810DA9" w:rsidRPr="001477F4">
        <w:rPr>
          <w:rFonts w:ascii="Times New Roman" w:hAnsi="Times New Roman" w:cs="Times New Roman"/>
          <w:bCs/>
          <w:color w:val="0D0D0D" w:themeColor="text1" w:themeTint="F2"/>
          <w:kern w:val="36"/>
          <w:sz w:val="24"/>
          <w:szCs w:val="24"/>
        </w:rPr>
        <w:t xml:space="preserve">se oslanjanje na samoprocjenu, ograničenje obveze provjere i pravo zaštićenih poduzetnika da odbiju dostavu informacija koje nadilaze dobrovoljne standarde. Zabranjuje se nametanje dodatnih obveza putem ugovornih aranžmana, uz obvezu transparentnosti kada se zahtijevaju dodatne informacije. Naime, ovim člankom osigurava se da poduzetnik koji </w:t>
      </w:r>
      <w:r w:rsidR="00380304" w:rsidRPr="001477F4">
        <w:rPr>
          <w:rFonts w:ascii="Times New Roman" w:hAnsi="Times New Roman" w:cs="Times New Roman"/>
          <w:bCs/>
          <w:color w:val="0D0D0D" w:themeColor="text1" w:themeTint="F2"/>
          <w:kern w:val="36"/>
          <w:sz w:val="24"/>
          <w:szCs w:val="24"/>
        </w:rPr>
        <w:t>je obveznik izvještavanja</w:t>
      </w:r>
      <w:r w:rsidR="00810DA9" w:rsidRPr="001477F4">
        <w:rPr>
          <w:rFonts w:ascii="Times New Roman" w:hAnsi="Times New Roman" w:cs="Times New Roman"/>
          <w:bCs/>
          <w:color w:val="0D0D0D" w:themeColor="text1" w:themeTint="F2"/>
          <w:kern w:val="36"/>
          <w:sz w:val="24"/>
          <w:szCs w:val="24"/>
        </w:rPr>
        <w:t xml:space="preserve"> ispunjava obveze izvještavanja bez opterećivanja zaštićenih poduzetnika propisivanjem izričitog normativnog ograničenja prijenosa obveza izvještavanja na subjekte koji nisu obuhvaćeni obvezom izvještavanja o održivosti. Na taj način sprječava </w:t>
      </w:r>
      <w:r w:rsidR="00810DA9" w:rsidRPr="001477F4">
        <w:rPr>
          <w:rFonts w:ascii="Times New Roman" w:hAnsi="Times New Roman" w:cs="Times New Roman"/>
          <w:bCs/>
          <w:color w:val="0D0D0D" w:themeColor="text1" w:themeTint="F2"/>
          <w:kern w:val="36"/>
          <w:sz w:val="24"/>
          <w:szCs w:val="24"/>
        </w:rPr>
        <w:lastRenderedPageBreak/>
        <w:t xml:space="preserve">se stvaranje neizravnih regulatornih obveza, osigurava proporcionalnost zahtjeva i štite mali i srednji poduzetnici od prekomjernog administrativnog opterećenja. </w:t>
      </w:r>
    </w:p>
    <w:p w14:paraId="70CD333B" w14:textId="14A3A667" w:rsidR="00E739B1" w:rsidRPr="006F776B" w:rsidRDefault="00641911" w:rsidP="00E739B1">
      <w:pPr>
        <w:spacing w:after="0" w:line="240" w:lineRule="auto"/>
        <w:jc w:val="both"/>
        <w:rPr>
          <w:rFonts w:ascii="Times New Roman" w:hAnsi="Times New Roman" w:cs="Times New Roman"/>
          <w:bCs/>
          <w:color w:val="0D0D0D" w:themeColor="text1" w:themeTint="F2"/>
          <w:kern w:val="36"/>
          <w:sz w:val="24"/>
          <w:szCs w:val="24"/>
        </w:rPr>
      </w:pPr>
      <w:r w:rsidRPr="006F776B">
        <w:rPr>
          <w:rFonts w:ascii="Times New Roman" w:hAnsi="Times New Roman" w:cs="Times New Roman"/>
          <w:bCs/>
          <w:color w:val="0D0D0D" w:themeColor="text1" w:themeTint="F2"/>
          <w:kern w:val="36"/>
          <w:sz w:val="24"/>
          <w:szCs w:val="24"/>
        </w:rPr>
        <w:t xml:space="preserve">Nadalje, ovim člankom mijenja se </w:t>
      </w:r>
      <w:r w:rsidR="0054248F" w:rsidRPr="006F776B">
        <w:rPr>
          <w:rFonts w:ascii="Times New Roman" w:hAnsi="Times New Roman" w:cs="Times New Roman"/>
          <w:bCs/>
          <w:color w:val="0D0D0D" w:themeColor="text1" w:themeTint="F2"/>
          <w:kern w:val="36"/>
          <w:sz w:val="24"/>
          <w:szCs w:val="24"/>
        </w:rPr>
        <w:t>odredba kojom se uređuju</w:t>
      </w:r>
      <w:r w:rsidR="003A1C25" w:rsidRPr="006F776B">
        <w:rPr>
          <w:rFonts w:ascii="Times New Roman" w:hAnsi="Times New Roman" w:cs="Times New Roman"/>
          <w:bCs/>
          <w:color w:val="0D0D0D" w:themeColor="text1" w:themeTint="F2"/>
          <w:kern w:val="36"/>
          <w:sz w:val="24"/>
          <w:szCs w:val="24"/>
        </w:rPr>
        <w:t xml:space="preserve"> izuzeća od obveze objave pojedinih informacija u izvještavanju o održivosti. Izmjenom se normativno precizno propisuju kategorije informacija koje poduzetnik iz </w:t>
      </w:r>
      <w:r w:rsidR="007F6B71" w:rsidRPr="006F776B">
        <w:rPr>
          <w:rFonts w:ascii="Times New Roman" w:hAnsi="Times New Roman" w:cs="Times New Roman"/>
          <w:bCs/>
          <w:color w:val="0D0D0D" w:themeColor="text1" w:themeTint="F2"/>
          <w:kern w:val="36"/>
          <w:sz w:val="24"/>
          <w:szCs w:val="24"/>
        </w:rPr>
        <w:t xml:space="preserve">članka 29. </w:t>
      </w:r>
      <w:r w:rsidR="003A1C25" w:rsidRPr="006F776B">
        <w:rPr>
          <w:rFonts w:ascii="Times New Roman" w:hAnsi="Times New Roman" w:cs="Times New Roman"/>
          <w:bCs/>
          <w:color w:val="0D0D0D" w:themeColor="text1" w:themeTint="F2"/>
          <w:kern w:val="36"/>
          <w:sz w:val="24"/>
          <w:szCs w:val="24"/>
        </w:rPr>
        <w:t>stavka 1. može izostaviti iz izvještavanja, uz strogo propisane uvjete i obvezu redovite ponovne procjene opravdanosti izostavljanja.</w:t>
      </w:r>
      <w:r w:rsidR="0000610A" w:rsidRPr="006F776B">
        <w:rPr>
          <w:rFonts w:ascii="Times New Roman" w:hAnsi="Times New Roman" w:cs="Times New Roman"/>
          <w:bCs/>
          <w:color w:val="0D0D0D" w:themeColor="text1" w:themeTint="F2"/>
          <w:kern w:val="36"/>
          <w:sz w:val="24"/>
          <w:szCs w:val="24"/>
        </w:rPr>
        <w:t xml:space="preserve"> </w:t>
      </w:r>
      <w:r w:rsidR="003A1C25" w:rsidRPr="006F776B">
        <w:rPr>
          <w:rFonts w:ascii="Times New Roman" w:hAnsi="Times New Roman" w:cs="Times New Roman"/>
          <w:bCs/>
          <w:color w:val="0D0D0D" w:themeColor="text1" w:themeTint="F2"/>
          <w:kern w:val="36"/>
          <w:sz w:val="24"/>
          <w:szCs w:val="24"/>
        </w:rPr>
        <w:t>Propisana izuzeća obuhvaćaju, u prvom redu, iznimne slučajeve u kojima bi objavljivanje pojedinih informacija o održivosti moglo ozbiljno naštetiti poslovnom položaju poduzetnika, pri čemu se dopušta njihovo izostavljanje isključivo uz ispunjenje posebnih uvjeta koji osiguravaju da takvi slučajevi ostanu iznimka te da se istodobno primjereno zaštite interesi korisnika informacija o održivosti. Drugo, informacije koje se odnose na intelektualni kapital, intelektualno vlasništvo, znanje i iskustvo, tehnološke informacije ili rezultate inovacija koje bi se mogle smatrati poslovnom tajnom</w:t>
      </w:r>
      <w:r w:rsidR="00996554">
        <w:rPr>
          <w:rFonts w:ascii="Times New Roman" w:hAnsi="Times New Roman" w:cs="Times New Roman"/>
          <w:bCs/>
          <w:color w:val="0D0D0D" w:themeColor="text1" w:themeTint="F2"/>
          <w:kern w:val="36"/>
          <w:sz w:val="24"/>
          <w:szCs w:val="24"/>
        </w:rPr>
        <w:t xml:space="preserve"> </w:t>
      </w:r>
      <w:r w:rsidR="00996554" w:rsidRPr="00EB4333">
        <w:rPr>
          <w:rFonts w:ascii="Times New Roman" w:eastAsia="Times New Roman" w:hAnsi="Times New Roman" w:cs="Times New Roman"/>
          <w:color w:val="231F20"/>
          <w:sz w:val="24"/>
          <w:szCs w:val="24"/>
          <w:lang w:eastAsia="hr-HR"/>
        </w:rPr>
        <w:t>kako je definirana propisom koji uređuje zaštitu neobjavljenih informacija s tržišnom vrijednosti</w:t>
      </w:r>
      <w:r w:rsidR="009E2185" w:rsidRPr="006F776B">
        <w:rPr>
          <w:rFonts w:ascii="Times New Roman" w:hAnsi="Times New Roman" w:cs="Times New Roman"/>
          <w:bCs/>
          <w:color w:val="0D0D0D" w:themeColor="text1" w:themeTint="F2"/>
          <w:kern w:val="36"/>
          <w:sz w:val="24"/>
          <w:szCs w:val="24"/>
        </w:rPr>
        <w:t xml:space="preserve">. </w:t>
      </w:r>
      <w:r w:rsidR="003A1C25" w:rsidRPr="006F776B">
        <w:rPr>
          <w:rFonts w:ascii="Times New Roman" w:hAnsi="Times New Roman" w:cs="Times New Roman"/>
          <w:bCs/>
          <w:color w:val="0D0D0D" w:themeColor="text1" w:themeTint="F2"/>
          <w:kern w:val="36"/>
          <w:sz w:val="24"/>
          <w:szCs w:val="24"/>
        </w:rPr>
        <w:t>I treće, klasificirane podatke, kao i druge informacije koje bi trebale ostati povjerljive zbog razloga koji se ne odnose na ugrožavanje poslovanja, poslovnu tajnu ili stupanj tajnosti, uključujući informacije čije bi objavljivanje moglo ugroziti privatnost fizičkih osoba ili sigurnost fizičkih ili pravnih osoba.</w:t>
      </w:r>
      <w:r w:rsidR="00F056D2" w:rsidRPr="006F776B">
        <w:rPr>
          <w:rFonts w:ascii="Times New Roman" w:hAnsi="Times New Roman" w:cs="Times New Roman"/>
          <w:bCs/>
          <w:color w:val="0D0D0D" w:themeColor="text1" w:themeTint="F2"/>
          <w:kern w:val="36"/>
          <w:sz w:val="24"/>
          <w:szCs w:val="24"/>
        </w:rPr>
        <w:t xml:space="preserve"> </w:t>
      </w:r>
      <w:r w:rsidR="003A1C25" w:rsidRPr="006F776B">
        <w:rPr>
          <w:rFonts w:ascii="Times New Roman" w:hAnsi="Times New Roman" w:cs="Times New Roman"/>
          <w:bCs/>
          <w:color w:val="0D0D0D" w:themeColor="text1" w:themeTint="F2"/>
          <w:kern w:val="36"/>
          <w:sz w:val="24"/>
          <w:szCs w:val="24"/>
        </w:rPr>
        <w:t xml:space="preserve">Svrha ove izmjene je uspostava ravnoteže između načela transparentnosti i zaštite legitimnih poslovnih interesa, kao i zaštita poslovnih tajni, sigurnosnih interesa i klasificiranih podataka. </w:t>
      </w:r>
      <w:r w:rsidR="00E739B1" w:rsidRPr="006F776B">
        <w:rPr>
          <w:rFonts w:ascii="Times New Roman" w:hAnsi="Times New Roman" w:cs="Times New Roman"/>
          <w:bCs/>
          <w:color w:val="0D0D0D" w:themeColor="text1" w:themeTint="F2"/>
          <w:kern w:val="36"/>
          <w:sz w:val="24"/>
          <w:szCs w:val="24"/>
        </w:rPr>
        <w:t>Ovim člankom omogućuj</w:t>
      </w:r>
      <w:r w:rsidR="00BA07E0">
        <w:rPr>
          <w:rFonts w:ascii="Times New Roman" w:hAnsi="Times New Roman" w:cs="Times New Roman"/>
          <w:bCs/>
          <w:color w:val="0D0D0D" w:themeColor="text1" w:themeTint="F2"/>
          <w:kern w:val="36"/>
          <w:sz w:val="24"/>
          <w:szCs w:val="24"/>
        </w:rPr>
        <w:t>e</w:t>
      </w:r>
      <w:r w:rsidR="00E739B1" w:rsidRPr="006F776B">
        <w:rPr>
          <w:rFonts w:ascii="Times New Roman" w:hAnsi="Times New Roman" w:cs="Times New Roman"/>
          <w:bCs/>
          <w:color w:val="0D0D0D" w:themeColor="text1" w:themeTint="F2"/>
          <w:kern w:val="36"/>
          <w:sz w:val="24"/>
          <w:szCs w:val="24"/>
        </w:rPr>
        <w:t xml:space="preserve"> se prijenos članka 2. Direktive </w:t>
      </w:r>
      <w:r w:rsidR="00B21819">
        <w:rPr>
          <w:rFonts w:ascii="Times New Roman" w:hAnsi="Times New Roman" w:cs="Times New Roman"/>
          <w:bCs/>
          <w:color w:val="0D0D0D" w:themeColor="text1" w:themeTint="F2"/>
          <w:kern w:val="36"/>
          <w:sz w:val="24"/>
          <w:szCs w:val="24"/>
        </w:rPr>
        <w:t xml:space="preserve">(EU) </w:t>
      </w:r>
      <w:r w:rsidR="00E739B1" w:rsidRPr="006F776B">
        <w:rPr>
          <w:rFonts w:ascii="Times New Roman" w:hAnsi="Times New Roman" w:cs="Times New Roman"/>
          <w:bCs/>
          <w:color w:val="0D0D0D" w:themeColor="text1" w:themeTint="F2"/>
          <w:kern w:val="36"/>
          <w:sz w:val="24"/>
          <w:szCs w:val="24"/>
        </w:rPr>
        <w:t xml:space="preserve">2026/470. </w:t>
      </w:r>
    </w:p>
    <w:p w14:paraId="549A58C3" w14:textId="1AD8DB1B" w:rsidR="00F056D2" w:rsidRPr="001477F4" w:rsidRDefault="00F056D2" w:rsidP="001477F4">
      <w:pPr>
        <w:pStyle w:val="box477648"/>
        <w:shd w:val="clear" w:color="auto" w:fill="FFFFFF"/>
        <w:spacing w:before="0" w:beforeAutospacing="0" w:after="48" w:afterAutospacing="0"/>
        <w:jc w:val="both"/>
        <w:textAlignment w:val="baseline"/>
      </w:pPr>
    </w:p>
    <w:p w14:paraId="57E3404D" w14:textId="540519A2" w:rsidR="003B32D0" w:rsidRDefault="00AF1882" w:rsidP="006F776B">
      <w:pPr>
        <w:pStyle w:val="Heading1"/>
        <w:spacing w:before="0"/>
        <w:rPr>
          <w:rFonts w:eastAsia="Times New Roman"/>
          <w:lang w:eastAsia="hr-HR"/>
        </w:rPr>
      </w:pPr>
      <w:r w:rsidRPr="00AF1882">
        <w:rPr>
          <w:rFonts w:eastAsia="Times New Roman"/>
          <w:lang w:eastAsia="hr-HR"/>
        </w:rPr>
        <w:t>Uz član</w:t>
      </w:r>
      <w:r w:rsidR="00194C94">
        <w:rPr>
          <w:rFonts w:eastAsia="Times New Roman"/>
          <w:lang w:eastAsia="hr-HR"/>
        </w:rPr>
        <w:t>ak</w:t>
      </w:r>
      <w:r w:rsidRPr="00AF1882">
        <w:rPr>
          <w:rFonts w:eastAsia="Times New Roman"/>
          <w:lang w:eastAsia="hr-HR"/>
        </w:rPr>
        <w:t xml:space="preserve"> </w:t>
      </w:r>
      <w:r w:rsidR="00157397">
        <w:rPr>
          <w:rFonts w:eastAsia="Times New Roman"/>
          <w:lang w:eastAsia="hr-HR"/>
        </w:rPr>
        <w:t>6</w:t>
      </w:r>
      <w:r w:rsidRPr="00AF1882">
        <w:rPr>
          <w:rFonts w:eastAsia="Times New Roman"/>
          <w:lang w:eastAsia="hr-HR"/>
        </w:rPr>
        <w:t>.</w:t>
      </w:r>
    </w:p>
    <w:p w14:paraId="56E31569" w14:textId="32EB6C2D" w:rsidR="00AB2854" w:rsidRPr="00DA6826" w:rsidRDefault="00AB2854" w:rsidP="00AB2854">
      <w:pPr>
        <w:pStyle w:val="box477648"/>
        <w:shd w:val="clear" w:color="auto" w:fill="FFFFFF"/>
        <w:spacing w:before="0" w:beforeAutospacing="0" w:after="0" w:afterAutospacing="0"/>
        <w:jc w:val="both"/>
        <w:textAlignment w:val="baseline"/>
        <w:rPr>
          <w:bCs/>
          <w:color w:val="0D0D0D" w:themeColor="text1" w:themeTint="F2"/>
          <w:kern w:val="36"/>
        </w:rPr>
      </w:pPr>
      <w:r>
        <w:rPr>
          <w:bCs/>
          <w:color w:val="0D0D0D" w:themeColor="text1" w:themeTint="F2"/>
          <w:kern w:val="36"/>
        </w:rPr>
        <w:t xml:space="preserve">Ovim člankom briše se članak </w:t>
      </w:r>
      <w:r w:rsidRPr="00A769C5">
        <w:rPr>
          <w:bCs/>
          <w:color w:val="0D0D0D" w:themeColor="text1" w:themeTint="F2"/>
          <w:kern w:val="36"/>
        </w:rPr>
        <w:t xml:space="preserve">30. važećeg Zakona radi usklađenja s člankom </w:t>
      </w:r>
      <w:r>
        <w:rPr>
          <w:bCs/>
          <w:color w:val="0D0D0D" w:themeColor="text1" w:themeTint="F2"/>
          <w:kern w:val="36"/>
        </w:rPr>
        <w:t>5</w:t>
      </w:r>
      <w:r w:rsidRPr="00A769C5">
        <w:rPr>
          <w:bCs/>
          <w:color w:val="0D0D0D" w:themeColor="text1" w:themeTint="F2"/>
          <w:kern w:val="36"/>
        </w:rPr>
        <w:t xml:space="preserve">. ovoga Prijedloga </w:t>
      </w:r>
      <w:r w:rsidR="003B78A1">
        <w:rPr>
          <w:bCs/>
          <w:color w:val="0D0D0D" w:themeColor="text1" w:themeTint="F2"/>
          <w:kern w:val="36"/>
        </w:rPr>
        <w:t>z</w:t>
      </w:r>
      <w:r w:rsidRPr="00A769C5">
        <w:rPr>
          <w:bCs/>
          <w:color w:val="0D0D0D" w:themeColor="text1" w:themeTint="F2"/>
          <w:kern w:val="36"/>
        </w:rPr>
        <w:t>akona</w:t>
      </w:r>
      <w:r>
        <w:rPr>
          <w:bCs/>
          <w:color w:val="0D0D0D" w:themeColor="text1" w:themeTint="F2"/>
          <w:kern w:val="36"/>
        </w:rPr>
        <w:t>. Naime, s obzirom da</w:t>
      </w:r>
      <w:r w:rsidRPr="00A769C5">
        <w:rPr>
          <w:bCs/>
          <w:color w:val="0D0D0D" w:themeColor="text1" w:themeTint="F2"/>
          <w:kern w:val="36"/>
        </w:rPr>
        <w:t xml:space="preserve"> mali i srednji poduzetnici </w:t>
      </w:r>
      <w:r w:rsidR="00651D6C">
        <w:rPr>
          <w:bCs/>
          <w:color w:val="0D0D0D" w:themeColor="text1" w:themeTint="F2"/>
          <w:kern w:val="36"/>
        </w:rPr>
        <w:t>čiji su vrijednosni papiri uvršteni na uređeno tržište više ne podliježu obvezi</w:t>
      </w:r>
      <w:r w:rsidRPr="00A769C5">
        <w:rPr>
          <w:bCs/>
          <w:color w:val="0D0D0D" w:themeColor="text1" w:themeTint="F2"/>
          <w:kern w:val="36"/>
        </w:rPr>
        <w:t xml:space="preserve"> izvještavanja o održivosti te stoga odredbe članka 30. </w:t>
      </w:r>
      <w:r>
        <w:rPr>
          <w:bCs/>
          <w:color w:val="0D0D0D" w:themeColor="text1" w:themeTint="F2"/>
          <w:kern w:val="36"/>
        </w:rPr>
        <w:t xml:space="preserve">važećeg Zakona </w:t>
      </w:r>
      <w:r w:rsidRPr="00A769C5">
        <w:rPr>
          <w:bCs/>
          <w:color w:val="0D0D0D" w:themeColor="text1" w:themeTint="F2"/>
          <w:kern w:val="36"/>
        </w:rPr>
        <w:t>postaju neprimjenjive</w:t>
      </w:r>
      <w:r>
        <w:rPr>
          <w:bCs/>
          <w:color w:val="0D0D0D" w:themeColor="text1" w:themeTint="F2"/>
          <w:kern w:val="36"/>
        </w:rPr>
        <w:t>.</w:t>
      </w:r>
      <w:r w:rsidR="00E739B1">
        <w:rPr>
          <w:bCs/>
          <w:color w:val="0D0D0D" w:themeColor="text1" w:themeTint="F2"/>
          <w:kern w:val="36"/>
        </w:rPr>
        <w:t xml:space="preserve"> </w:t>
      </w:r>
      <w:r w:rsidR="00E739B1" w:rsidRPr="009A7844">
        <w:rPr>
          <w:rFonts w:eastAsiaTheme="minorHAnsi"/>
          <w:bCs/>
          <w:color w:val="0D0D0D" w:themeColor="text1" w:themeTint="F2"/>
          <w:kern w:val="36"/>
          <w:lang w:eastAsia="en-US"/>
        </w:rPr>
        <w:t>Ovim člankom omogućuj</w:t>
      </w:r>
      <w:r w:rsidR="00BA07E0">
        <w:rPr>
          <w:rFonts w:eastAsiaTheme="minorHAnsi"/>
          <w:bCs/>
          <w:color w:val="0D0D0D" w:themeColor="text1" w:themeTint="F2"/>
          <w:kern w:val="36"/>
          <w:lang w:eastAsia="en-US"/>
        </w:rPr>
        <w:t>e</w:t>
      </w:r>
      <w:r w:rsidR="00E739B1" w:rsidRPr="009A7844">
        <w:rPr>
          <w:rFonts w:eastAsiaTheme="minorHAnsi"/>
          <w:bCs/>
          <w:color w:val="0D0D0D" w:themeColor="text1" w:themeTint="F2"/>
          <w:kern w:val="36"/>
          <w:lang w:eastAsia="en-US"/>
        </w:rPr>
        <w:t xml:space="preserve"> se prijenos članka 2. Direktive </w:t>
      </w:r>
      <w:r w:rsidR="00B21819">
        <w:rPr>
          <w:rFonts w:eastAsiaTheme="minorHAnsi"/>
          <w:bCs/>
          <w:color w:val="0D0D0D" w:themeColor="text1" w:themeTint="F2"/>
          <w:kern w:val="36"/>
          <w:lang w:eastAsia="en-US"/>
        </w:rPr>
        <w:t xml:space="preserve">(EU) </w:t>
      </w:r>
      <w:r w:rsidR="00E739B1" w:rsidRPr="009A7844">
        <w:rPr>
          <w:rFonts w:eastAsiaTheme="minorHAnsi"/>
          <w:bCs/>
          <w:color w:val="0D0D0D" w:themeColor="text1" w:themeTint="F2"/>
          <w:kern w:val="36"/>
          <w:lang w:eastAsia="en-US"/>
        </w:rPr>
        <w:t>2026/470.</w:t>
      </w:r>
    </w:p>
    <w:p w14:paraId="36DC120E" w14:textId="77777777" w:rsidR="001A7378" w:rsidRDefault="001A7378" w:rsidP="00AB2854">
      <w:pPr>
        <w:pStyle w:val="box477648"/>
        <w:shd w:val="clear" w:color="auto" w:fill="FFFFFF"/>
        <w:spacing w:before="0" w:beforeAutospacing="0" w:after="0" w:afterAutospacing="0"/>
        <w:jc w:val="both"/>
        <w:textAlignment w:val="baseline"/>
        <w:rPr>
          <w:bCs/>
          <w:color w:val="0D0D0D" w:themeColor="text1" w:themeTint="F2"/>
          <w:kern w:val="36"/>
        </w:rPr>
      </w:pPr>
    </w:p>
    <w:p w14:paraId="3E85A6E1" w14:textId="212CBEDD" w:rsidR="00F849EE" w:rsidRPr="00F849EE" w:rsidRDefault="00F849EE" w:rsidP="006F776B">
      <w:pPr>
        <w:pStyle w:val="Heading1"/>
        <w:spacing w:before="0"/>
      </w:pPr>
      <w:r w:rsidRPr="00F849EE">
        <w:t xml:space="preserve">Uz članak </w:t>
      </w:r>
      <w:r w:rsidR="009468DD">
        <w:t>7</w:t>
      </w:r>
      <w:r w:rsidRPr="00F849EE">
        <w:t>.</w:t>
      </w:r>
    </w:p>
    <w:p w14:paraId="62314885" w14:textId="0CA1BC5D" w:rsidR="00611DFD" w:rsidRDefault="002D3E86" w:rsidP="00611DFD">
      <w:pPr>
        <w:pStyle w:val="box477648"/>
        <w:shd w:val="clear" w:color="auto" w:fill="FFFFFF"/>
        <w:spacing w:before="0" w:beforeAutospacing="0" w:after="0" w:afterAutospacing="0"/>
        <w:jc w:val="both"/>
        <w:textAlignment w:val="baseline"/>
        <w:rPr>
          <w:bCs/>
          <w:color w:val="0D0D0D" w:themeColor="text1" w:themeTint="F2"/>
          <w:kern w:val="36"/>
        </w:rPr>
      </w:pPr>
      <w:r>
        <w:rPr>
          <w:bCs/>
          <w:color w:val="0D0D0D" w:themeColor="text1" w:themeTint="F2"/>
          <w:kern w:val="36"/>
        </w:rPr>
        <w:t xml:space="preserve">Ovim člankom briše se stavak 8. članka 31. važećeg Zakona, </w:t>
      </w:r>
      <w:r w:rsidRPr="00A769C5">
        <w:rPr>
          <w:bCs/>
          <w:color w:val="0D0D0D" w:themeColor="text1" w:themeTint="F2"/>
          <w:kern w:val="36"/>
        </w:rPr>
        <w:t xml:space="preserve">radi usklađenja s člankom </w:t>
      </w:r>
      <w:r>
        <w:rPr>
          <w:bCs/>
          <w:color w:val="0D0D0D" w:themeColor="text1" w:themeTint="F2"/>
          <w:kern w:val="36"/>
        </w:rPr>
        <w:t>5</w:t>
      </w:r>
      <w:r w:rsidRPr="00A769C5">
        <w:rPr>
          <w:bCs/>
          <w:color w:val="0D0D0D" w:themeColor="text1" w:themeTint="F2"/>
          <w:kern w:val="36"/>
        </w:rPr>
        <w:t xml:space="preserve">. ovoga Prijedloga </w:t>
      </w:r>
      <w:r w:rsidR="001E62F5">
        <w:rPr>
          <w:bCs/>
          <w:color w:val="0D0D0D" w:themeColor="text1" w:themeTint="F2"/>
          <w:kern w:val="36"/>
        </w:rPr>
        <w:t>z</w:t>
      </w:r>
      <w:r w:rsidRPr="00A769C5">
        <w:rPr>
          <w:bCs/>
          <w:color w:val="0D0D0D" w:themeColor="text1" w:themeTint="F2"/>
          <w:kern w:val="36"/>
        </w:rPr>
        <w:t>akona</w:t>
      </w:r>
      <w:r>
        <w:rPr>
          <w:bCs/>
          <w:color w:val="0D0D0D" w:themeColor="text1" w:themeTint="F2"/>
          <w:kern w:val="36"/>
        </w:rPr>
        <w:t xml:space="preserve">. Naime, s obzirom da </w:t>
      </w:r>
      <w:r w:rsidRPr="00F849EE">
        <w:rPr>
          <w:bCs/>
          <w:color w:val="0D0D0D" w:themeColor="text1" w:themeTint="F2"/>
          <w:kern w:val="36"/>
        </w:rPr>
        <w:t>velik</w:t>
      </w:r>
      <w:r>
        <w:rPr>
          <w:bCs/>
          <w:color w:val="0D0D0D" w:themeColor="text1" w:themeTint="F2"/>
          <w:kern w:val="36"/>
        </w:rPr>
        <w:t>i</w:t>
      </w:r>
      <w:r w:rsidRPr="00F849EE">
        <w:rPr>
          <w:bCs/>
          <w:color w:val="0D0D0D" w:themeColor="text1" w:themeTint="F2"/>
          <w:kern w:val="36"/>
        </w:rPr>
        <w:t xml:space="preserve"> poduzetni</w:t>
      </w:r>
      <w:r>
        <w:rPr>
          <w:bCs/>
          <w:color w:val="0D0D0D" w:themeColor="text1" w:themeTint="F2"/>
          <w:kern w:val="36"/>
        </w:rPr>
        <w:t>ci</w:t>
      </w:r>
      <w:r w:rsidRPr="00F849EE">
        <w:rPr>
          <w:bCs/>
          <w:color w:val="0D0D0D" w:themeColor="text1" w:themeTint="F2"/>
          <w:kern w:val="36"/>
        </w:rPr>
        <w:t xml:space="preserve"> iz članka 5. stavka 6. točke 1. </w:t>
      </w:r>
      <w:r>
        <w:rPr>
          <w:bCs/>
          <w:color w:val="0D0D0D" w:themeColor="text1" w:themeTint="F2"/>
          <w:kern w:val="36"/>
        </w:rPr>
        <w:t xml:space="preserve">važećeg </w:t>
      </w:r>
      <w:r w:rsidRPr="00F849EE">
        <w:rPr>
          <w:bCs/>
          <w:color w:val="0D0D0D" w:themeColor="text1" w:themeTint="F2"/>
          <w:kern w:val="36"/>
        </w:rPr>
        <w:t>Zakona čiji su vrijednosni</w:t>
      </w:r>
      <w:r>
        <w:rPr>
          <w:bCs/>
          <w:color w:val="0D0D0D" w:themeColor="text1" w:themeTint="F2"/>
          <w:kern w:val="36"/>
        </w:rPr>
        <w:t xml:space="preserve"> </w:t>
      </w:r>
      <w:r w:rsidRPr="00F849EE">
        <w:rPr>
          <w:bCs/>
          <w:color w:val="0D0D0D" w:themeColor="text1" w:themeTint="F2"/>
          <w:kern w:val="36"/>
        </w:rPr>
        <w:t>papiri uvršteni na uređeno tržište bilo koje države članice u skladu sa zakonom kojim se uređuje tržište kapitala ili propisima kojima se prenosi Direktiva 2014/65/EU</w:t>
      </w:r>
      <w:r>
        <w:rPr>
          <w:bCs/>
          <w:color w:val="0D0D0D" w:themeColor="text1" w:themeTint="F2"/>
          <w:kern w:val="36"/>
        </w:rPr>
        <w:t xml:space="preserve"> više nisu obveznici izvještavanja o održivosti</w:t>
      </w:r>
      <w:r w:rsidRPr="009E2F6D">
        <w:rPr>
          <w:bCs/>
          <w:color w:val="0D0D0D" w:themeColor="text1" w:themeTint="F2"/>
          <w:kern w:val="36"/>
        </w:rPr>
        <w:t xml:space="preserve"> </w:t>
      </w:r>
      <w:r w:rsidRPr="00A769C5">
        <w:rPr>
          <w:bCs/>
          <w:color w:val="0D0D0D" w:themeColor="text1" w:themeTint="F2"/>
          <w:kern w:val="36"/>
        </w:rPr>
        <w:t>odredb</w:t>
      </w:r>
      <w:r>
        <w:rPr>
          <w:bCs/>
          <w:color w:val="0D0D0D" w:themeColor="text1" w:themeTint="F2"/>
          <w:kern w:val="36"/>
        </w:rPr>
        <w:t>a</w:t>
      </w:r>
      <w:r w:rsidRPr="00A769C5">
        <w:rPr>
          <w:bCs/>
          <w:color w:val="0D0D0D" w:themeColor="text1" w:themeTint="F2"/>
          <w:kern w:val="36"/>
        </w:rPr>
        <w:t xml:space="preserve"> </w:t>
      </w:r>
      <w:r>
        <w:rPr>
          <w:bCs/>
          <w:color w:val="0D0D0D" w:themeColor="text1" w:themeTint="F2"/>
          <w:kern w:val="36"/>
        </w:rPr>
        <w:t xml:space="preserve">članka 31. stavka 8. važećeg Zakona </w:t>
      </w:r>
      <w:r w:rsidRPr="00A769C5">
        <w:rPr>
          <w:bCs/>
          <w:color w:val="0D0D0D" w:themeColor="text1" w:themeTint="F2"/>
          <w:kern w:val="36"/>
        </w:rPr>
        <w:t>postaj</w:t>
      </w:r>
      <w:r>
        <w:rPr>
          <w:bCs/>
          <w:color w:val="0D0D0D" w:themeColor="text1" w:themeTint="F2"/>
          <w:kern w:val="36"/>
        </w:rPr>
        <w:t>e</w:t>
      </w:r>
      <w:r w:rsidRPr="00A769C5">
        <w:rPr>
          <w:bCs/>
          <w:color w:val="0D0D0D" w:themeColor="text1" w:themeTint="F2"/>
          <w:kern w:val="36"/>
        </w:rPr>
        <w:t xml:space="preserve"> </w:t>
      </w:r>
      <w:r w:rsidRPr="00A769C5">
        <w:rPr>
          <w:bCs/>
          <w:color w:val="0D0D0D" w:themeColor="text1" w:themeTint="F2"/>
          <w:kern w:val="36"/>
        </w:rPr>
        <w:lastRenderedPageBreak/>
        <w:t>neprimjenjiv</w:t>
      </w:r>
      <w:r>
        <w:rPr>
          <w:bCs/>
          <w:color w:val="0D0D0D" w:themeColor="text1" w:themeTint="F2"/>
          <w:kern w:val="36"/>
        </w:rPr>
        <w:t>a</w:t>
      </w:r>
      <w:r w:rsidRPr="00F849EE">
        <w:rPr>
          <w:bCs/>
          <w:color w:val="0D0D0D" w:themeColor="text1" w:themeTint="F2"/>
          <w:kern w:val="36"/>
        </w:rPr>
        <w:t>.</w:t>
      </w:r>
      <w:r w:rsidR="00E739B1">
        <w:rPr>
          <w:bCs/>
          <w:color w:val="0D0D0D" w:themeColor="text1" w:themeTint="F2"/>
          <w:kern w:val="36"/>
        </w:rPr>
        <w:t xml:space="preserve"> </w:t>
      </w:r>
      <w:r w:rsidR="00E739B1" w:rsidRPr="009A7844">
        <w:rPr>
          <w:rFonts w:eastAsiaTheme="minorHAnsi"/>
          <w:bCs/>
          <w:color w:val="0D0D0D" w:themeColor="text1" w:themeTint="F2"/>
          <w:kern w:val="36"/>
          <w:lang w:eastAsia="en-US"/>
        </w:rPr>
        <w:t>Ovim člankom omogućuj</w:t>
      </w:r>
      <w:r w:rsidR="00BA07E0">
        <w:rPr>
          <w:rFonts w:eastAsiaTheme="minorHAnsi"/>
          <w:bCs/>
          <w:color w:val="0D0D0D" w:themeColor="text1" w:themeTint="F2"/>
          <w:kern w:val="36"/>
          <w:lang w:eastAsia="en-US"/>
        </w:rPr>
        <w:t>e</w:t>
      </w:r>
      <w:r w:rsidR="00E739B1" w:rsidRPr="009A7844">
        <w:rPr>
          <w:rFonts w:eastAsiaTheme="minorHAnsi"/>
          <w:bCs/>
          <w:color w:val="0D0D0D" w:themeColor="text1" w:themeTint="F2"/>
          <w:kern w:val="36"/>
          <w:lang w:eastAsia="en-US"/>
        </w:rPr>
        <w:t xml:space="preserve"> se prijenos članka 2. Direktive </w:t>
      </w:r>
      <w:r w:rsidR="00904293">
        <w:rPr>
          <w:rFonts w:eastAsiaTheme="minorHAnsi"/>
          <w:bCs/>
          <w:color w:val="0D0D0D" w:themeColor="text1" w:themeTint="F2"/>
          <w:kern w:val="36"/>
          <w:lang w:eastAsia="en-US"/>
        </w:rPr>
        <w:t xml:space="preserve">(EU) </w:t>
      </w:r>
      <w:r w:rsidR="00E739B1" w:rsidRPr="009A7844">
        <w:rPr>
          <w:rFonts w:eastAsiaTheme="minorHAnsi"/>
          <w:bCs/>
          <w:color w:val="0D0D0D" w:themeColor="text1" w:themeTint="F2"/>
          <w:kern w:val="36"/>
          <w:lang w:eastAsia="en-US"/>
        </w:rPr>
        <w:t>2026/470.</w:t>
      </w:r>
    </w:p>
    <w:p w14:paraId="1B33419E" w14:textId="6A5DAD16" w:rsidR="009B0CEA" w:rsidRDefault="000C37B8" w:rsidP="000C37B8">
      <w:pPr>
        <w:pStyle w:val="Heading1"/>
      </w:pPr>
      <w:r>
        <w:t>U</w:t>
      </w:r>
      <w:r w:rsidR="009B0CEA" w:rsidRPr="00611DFD">
        <w:t>z č</w:t>
      </w:r>
      <w:r w:rsidR="004C50C8" w:rsidRPr="00611DFD">
        <w:t>lanak 8.</w:t>
      </w:r>
    </w:p>
    <w:p w14:paraId="6A537B06" w14:textId="12EC6B8B" w:rsidR="001A7378" w:rsidRPr="000C37B8" w:rsidRDefault="000C37B8" w:rsidP="00FC5EDD">
      <w:pPr>
        <w:spacing w:after="0" w:line="240" w:lineRule="auto"/>
        <w:jc w:val="both"/>
        <w:rPr>
          <w:rFonts w:ascii="Times New Roman" w:hAnsi="Times New Roman" w:cs="Times New Roman"/>
          <w:b/>
          <w:sz w:val="24"/>
          <w:szCs w:val="24"/>
        </w:rPr>
      </w:pPr>
      <w:r w:rsidRPr="000C37B8">
        <w:rPr>
          <w:rFonts w:ascii="Times New Roman" w:hAnsi="Times New Roman" w:cs="Times New Roman"/>
          <w:sz w:val="24"/>
          <w:szCs w:val="24"/>
        </w:rPr>
        <w:t>Ovim člankom mijenja se članak 32. stavak 1. važećeg Zakona na način da se za matično društvo grupe koje na datum bilance na konsolidiranoj osnovi imaju netoprihod veći od 450.000.000,00 eura i u prosjeku više od 1.000 radnika tijekom prethodne poslovne godine propisuje obveza da u konsolidirano izvještaj poslovodstva uključe informacije potrebne za razumijevanje učinka grupe na pitanja održivosti i informacije potrebne za razumijevanje načina na koji pitanja održivosti utječu na razvoj, poslovne rezultate i položaj grupe. Na taj način obveza izvještavanja o održivosti prestaje za ostala matična društva grupe što dovodi do značajnog sužavanja kruga obveznika izvještavanja o održivosti. Nadalje, ovim člankom uređuje se način prikupljanja informacija iz lanca vrijednosti za potrebe izvještavanja o održivosti uz istodobno osiguravanje zaštite poduzetnika koji nisu obveznici opsežnog izvješta</w:t>
      </w:r>
      <w:r>
        <w:rPr>
          <w:rFonts w:ascii="Times New Roman" w:hAnsi="Times New Roman" w:cs="Times New Roman"/>
          <w:sz w:val="24"/>
          <w:szCs w:val="24"/>
        </w:rPr>
        <w:t>v</w:t>
      </w:r>
      <w:r w:rsidRPr="000C37B8">
        <w:rPr>
          <w:rFonts w:ascii="Times New Roman" w:hAnsi="Times New Roman" w:cs="Times New Roman"/>
          <w:sz w:val="24"/>
          <w:szCs w:val="24"/>
        </w:rPr>
        <w:t>anja o održivosti.</w:t>
      </w:r>
      <w:r>
        <w:rPr>
          <w:rFonts w:ascii="Times New Roman" w:hAnsi="Times New Roman" w:cs="Times New Roman"/>
          <w:sz w:val="24"/>
          <w:szCs w:val="24"/>
        </w:rPr>
        <w:t xml:space="preserve"> </w:t>
      </w:r>
      <w:r w:rsidR="00985DC4" w:rsidRPr="000C37B8">
        <w:rPr>
          <w:rFonts w:ascii="Times New Roman" w:hAnsi="Times New Roman" w:cs="Times New Roman"/>
          <w:bCs/>
          <w:kern w:val="36"/>
          <w:sz w:val="24"/>
          <w:szCs w:val="24"/>
        </w:rPr>
        <w:t xml:space="preserve">Cilj je omogućiti matičnim društvima prikupljanje potrebnih informacija za izvještavanje, uz sprječavanje nerazmjernog administrativnog opterećenja za manje poduzetnike u lancu vrijednosti. </w:t>
      </w:r>
      <w:r w:rsidR="00996554">
        <w:rPr>
          <w:rFonts w:ascii="Times New Roman" w:hAnsi="Times New Roman" w:cs="Times New Roman"/>
          <w:bCs/>
          <w:kern w:val="36"/>
          <w:sz w:val="24"/>
          <w:szCs w:val="24"/>
        </w:rPr>
        <w:t>Isto kao i u članku 5. Prijedloga zakona, p</w:t>
      </w:r>
      <w:r w:rsidR="00985DC4" w:rsidRPr="000C37B8">
        <w:rPr>
          <w:rFonts w:ascii="Times New Roman" w:hAnsi="Times New Roman" w:cs="Times New Roman"/>
          <w:bCs/>
          <w:kern w:val="36"/>
          <w:sz w:val="24"/>
          <w:szCs w:val="24"/>
        </w:rPr>
        <w:t xml:space="preserve">ropisuje se da se matično društvo može osloniti na samodeklaraciju poduzetnika u lancu vrijednosti kojom taj poduzetnik potvrđuje da ima status zaštićenog poduzetnika, pri čemu nije obvezno provjeravati točnost takve izjave, osim u slučajevima kada zna ili bi razumno trebalo znati da je ona očito netočna. Također se utvrđuje pravo zaštićenog poduzetnika da odbije dostaviti informacije koje nadilaze informacije predviđene dobrovoljnim standardima za izvještavanje o održivosti te se zabranjuje poduzetnicima obveznicima izvještavanja da u ugovornim ili drugim aranžmanima zahtijevaju dostavu takvih dodatnih informacija. Ugovorne odredbe koje su protivne toj zabrani ne proizvode pravne učinke, pri čemu to ne utječe na valjanost ostalih odredaba ugovora. U slučaju da se od zaštićenog poduzetnika traže informacije koje nadilaze dobrovoljne standarde, propisuje se obveza da ga se jasno obavijesti o tome koje informacije prelaze navedeni okvir te o njegovom zakonskom pravu da odbije dostavu takvih informacija. Nadalje, propisuje se da se smatra da je matično društvo ispunilo obvezu izvještavanja o informacijama iz lanca vrijednosti ako izvijesti o dostupnim informacijama, čak i kada ne raspolaže dodatnim informacijama od zaštićenog poduzetnika koje nadilaze dobrovoljne standarde. Istodobno se pojašnjava da ove odredbe ne utječu na druge obveze dostave informacija koje proizlaze iz drugih propisa ili pravnih obveza, uključujući obveze provedbe dubinske analize prema pravu Europske unije ili propisima Republike Hrvatske. </w:t>
      </w:r>
      <w:r w:rsidR="006B3A11" w:rsidRPr="000C37B8">
        <w:rPr>
          <w:rFonts w:ascii="Times New Roman" w:hAnsi="Times New Roman" w:cs="Times New Roman"/>
          <w:bCs/>
          <w:kern w:val="36"/>
          <w:sz w:val="24"/>
          <w:szCs w:val="24"/>
        </w:rPr>
        <w:t>Nadalje, ovim člankom uređuj</w:t>
      </w:r>
      <w:r w:rsidR="001630CF" w:rsidRPr="000C37B8">
        <w:rPr>
          <w:rFonts w:ascii="Times New Roman" w:hAnsi="Times New Roman" w:cs="Times New Roman"/>
          <w:bCs/>
          <w:kern w:val="36"/>
          <w:sz w:val="24"/>
          <w:szCs w:val="24"/>
        </w:rPr>
        <w:t>u se</w:t>
      </w:r>
      <w:r w:rsidR="006B3A11" w:rsidRPr="000C37B8">
        <w:rPr>
          <w:rFonts w:ascii="Times New Roman" w:hAnsi="Times New Roman" w:cs="Times New Roman"/>
          <w:bCs/>
          <w:kern w:val="36"/>
          <w:sz w:val="24"/>
          <w:szCs w:val="24"/>
        </w:rPr>
        <w:t xml:space="preserve"> izuzeća od obveze objave poje</w:t>
      </w:r>
      <w:r w:rsidR="006B3A11" w:rsidRPr="000C37B8">
        <w:rPr>
          <w:rFonts w:ascii="Times New Roman" w:hAnsi="Times New Roman" w:cs="Times New Roman"/>
          <w:bCs/>
          <w:kern w:val="36"/>
          <w:sz w:val="24"/>
          <w:szCs w:val="24"/>
        </w:rPr>
        <w:lastRenderedPageBreak/>
        <w:t xml:space="preserve">dinih informacija u izvještavanju o održivosti. Izmjenom se normativno precizno propisuju kategorije informacija koje </w:t>
      </w:r>
      <w:r w:rsidR="00564CCF" w:rsidRPr="000C37B8">
        <w:rPr>
          <w:rFonts w:ascii="Times New Roman" w:hAnsi="Times New Roman" w:cs="Times New Roman"/>
          <w:bCs/>
          <w:kern w:val="36"/>
          <w:sz w:val="24"/>
          <w:szCs w:val="24"/>
        </w:rPr>
        <w:t>matično društvo grupe</w:t>
      </w:r>
      <w:r w:rsidR="006B3A11" w:rsidRPr="000C37B8">
        <w:rPr>
          <w:rFonts w:ascii="Times New Roman" w:hAnsi="Times New Roman" w:cs="Times New Roman"/>
          <w:bCs/>
          <w:kern w:val="36"/>
          <w:sz w:val="24"/>
          <w:szCs w:val="24"/>
        </w:rPr>
        <w:t xml:space="preserve"> iz</w:t>
      </w:r>
      <w:r w:rsidR="00062C41" w:rsidRPr="000C37B8">
        <w:rPr>
          <w:rFonts w:ascii="Times New Roman" w:hAnsi="Times New Roman" w:cs="Times New Roman"/>
          <w:bCs/>
          <w:kern w:val="36"/>
          <w:sz w:val="24"/>
          <w:szCs w:val="24"/>
        </w:rPr>
        <w:t xml:space="preserve"> članka 32. </w:t>
      </w:r>
      <w:r w:rsidR="006B3A11" w:rsidRPr="000C37B8">
        <w:rPr>
          <w:rFonts w:ascii="Times New Roman" w:hAnsi="Times New Roman" w:cs="Times New Roman"/>
          <w:bCs/>
          <w:kern w:val="36"/>
          <w:sz w:val="24"/>
          <w:szCs w:val="24"/>
        </w:rPr>
        <w:t xml:space="preserve">stavka 1. </w:t>
      </w:r>
      <w:r w:rsidR="00062C41" w:rsidRPr="000C37B8">
        <w:rPr>
          <w:rFonts w:ascii="Times New Roman" w:hAnsi="Times New Roman" w:cs="Times New Roman"/>
          <w:bCs/>
          <w:kern w:val="36"/>
          <w:sz w:val="24"/>
          <w:szCs w:val="24"/>
        </w:rPr>
        <w:t xml:space="preserve">važećeg Zakona </w:t>
      </w:r>
      <w:r w:rsidR="006B3A11" w:rsidRPr="000C37B8">
        <w:rPr>
          <w:rFonts w:ascii="Times New Roman" w:hAnsi="Times New Roman" w:cs="Times New Roman"/>
          <w:bCs/>
          <w:kern w:val="36"/>
          <w:sz w:val="24"/>
          <w:szCs w:val="24"/>
        </w:rPr>
        <w:t>može izostaviti iz izvještavanja, uz strogo propisane uvjete i obvezu redovite ponovne procjene opravdanosti izostavljanja. Propisana izuzeća obuhvaćaju, u prvom redu,</w:t>
      </w:r>
      <w:r w:rsidR="00FC5EDD">
        <w:rPr>
          <w:rFonts w:ascii="Times New Roman" w:hAnsi="Times New Roman" w:cs="Times New Roman"/>
          <w:bCs/>
          <w:kern w:val="36"/>
          <w:sz w:val="24"/>
          <w:szCs w:val="24"/>
        </w:rPr>
        <w:t xml:space="preserve"> </w:t>
      </w:r>
      <w:r w:rsidR="006B3A11" w:rsidRPr="000C37B8">
        <w:rPr>
          <w:rFonts w:ascii="Times New Roman" w:hAnsi="Times New Roman" w:cs="Times New Roman"/>
          <w:bCs/>
          <w:kern w:val="36"/>
          <w:sz w:val="24"/>
          <w:szCs w:val="24"/>
        </w:rPr>
        <w:t xml:space="preserve">iznimne slučajeve u kojima bi objavljivanje pojedinih informacija o održivosti moglo ozbiljno naštetiti poslovnom položaju </w:t>
      </w:r>
      <w:r w:rsidR="00465D4B" w:rsidRPr="000C37B8">
        <w:rPr>
          <w:rFonts w:ascii="Times New Roman" w:hAnsi="Times New Roman" w:cs="Times New Roman"/>
          <w:bCs/>
          <w:kern w:val="36"/>
          <w:sz w:val="24"/>
          <w:szCs w:val="24"/>
        </w:rPr>
        <w:t>matičnog društva grupe</w:t>
      </w:r>
      <w:r w:rsidR="006B3A11" w:rsidRPr="000C37B8">
        <w:rPr>
          <w:rFonts w:ascii="Times New Roman" w:hAnsi="Times New Roman" w:cs="Times New Roman"/>
          <w:bCs/>
          <w:kern w:val="36"/>
          <w:sz w:val="24"/>
          <w:szCs w:val="24"/>
        </w:rPr>
        <w:t xml:space="preserve">, pri čemu se dopušta njihovo izostavljanje isključivo uz ispunjenje posebnih uvjeta koji osiguravaju da takvi slučajevi ostanu iznimka te da se istodobno primjereno zaštite interesi korisnika informacija o održivosti. Drugo, informacije koje se odnose na intelektualni kapital, intelektualno vlasništvo, znanje i iskustvo, tehnološke informacije ili rezultate inovacija koje bi se mogle smatrati poslovnom tajnom </w:t>
      </w:r>
      <w:r w:rsidR="00996554" w:rsidRPr="00EB4333">
        <w:rPr>
          <w:rFonts w:ascii="Times New Roman" w:eastAsia="Times New Roman" w:hAnsi="Times New Roman" w:cs="Times New Roman"/>
          <w:color w:val="231F20"/>
          <w:sz w:val="24"/>
          <w:szCs w:val="24"/>
          <w:lang w:eastAsia="hr-HR"/>
        </w:rPr>
        <w:t>kako je definirana propisom koji uređuje zaštitu neobjavljenih informacija s tržišnom vrijednosti</w:t>
      </w:r>
      <w:r w:rsidR="00996554">
        <w:rPr>
          <w:rFonts w:ascii="Times New Roman" w:hAnsi="Times New Roman" w:cs="Times New Roman"/>
          <w:bCs/>
          <w:kern w:val="36"/>
          <w:sz w:val="24"/>
          <w:szCs w:val="24"/>
        </w:rPr>
        <w:t>.</w:t>
      </w:r>
      <w:r w:rsidR="00E739B1">
        <w:rPr>
          <w:rFonts w:ascii="Times New Roman" w:hAnsi="Times New Roman" w:cs="Times New Roman"/>
          <w:bCs/>
          <w:kern w:val="36"/>
          <w:sz w:val="24"/>
          <w:szCs w:val="24"/>
        </w:rPr>
        <w:t xml:space="preserve"> </w:t>
      </w:r>
      <w:r w:rsidR="006B3A11" w:rsidRPr="000C37B8">
        <w:rPr>
          <w:rFonts w:ascii="Times New Roman" w:hAnsi="Times New Roman" w:cs="Times New Roman"/>
          <w:bCs/>
          <w:kern w:val="36"/>
          <w:sz w:val="24"/>
          <w:szCs w:val="24"/>
        </w:rPr>
        <w:t xml:space="preserve">I treće, klasificirane podatke, kao i druge informacije koje bi trebale ostati povjerljive zbog razloga koji se ne odnose na ugrožavanje poslovanja, poslovnu tajnu ili stupanj tajnosti, uključujući informacije čije bi objavljivanje moglo ugroziti privatnost fizičkih osoba ili sigurnost fizičkih ili pravnih osoba. Svrha ove izmjene je uspostava ravnoteže između načela transparentnosti i zaštite legitimnih poslovnih interesa, kao i zaštita poslovnih tajni, sigurnosnih interesa i klasificiranih podataka. </w:t>
      </w:r>
      <w:r w:rsidR="00985DC4" w:rsidRPr="000C37B8">
        <w:rPr>
          <w:rFonts w:ascii="Times New Roman" w:hAnsi="Times New Roman" w:cs="Times New Roman"/>
          <w:sz w:val="24"/>
          <w:szCs w:val="24"/>
        </w:rPr>
        <w:t xml:space="preserve">Ovim člankom uređuje se način prikupljanja informacija iz lanca vrijednosti za potrebe izvještavanja o održivosti uz istodobno osiguravanje zaštite poduzetnika koji nisu obveznici opsežnog izvještavanja o održivosti. Cilj je omogućiti matičnim društvima prikupljanje potrebnih informacija za izvještavanje, uz sprječavanje nerazmjernog administrativnog opterećenja za manje poduzetnike u lancu vrijednosti. </w:t>
      </w:r>
      <w:r w:rsidR="00996554" w:rsidRPr="009A7844">
        <w:rPr>
          <w:rFonts w:ascii="Times New Roman" w:hAnsi="Times New Roman" w:cs="Times New Roman"/>
          <w:bCs/>
          <w:color w:val="0D0D0D" w:themeColor="text1" w:themeTint="F2"/>
          <w:kern w:val="36"/>
          <w:sz w:val="24"/>
          <w:szCs w:val="24"/>
        </w:rPr>
        <w:t>Ovim člankom omogućuj</w:t>
      </w:r>
      <w:r w:rsidR="00BA07E0">
        <w:rPr>
          <w:rFonts w:ascii="Times New Roman" w:hAnsi="Times New Roman" w:cs="Times New Roman"/>
          <w:bCs/>
          <w:color w:val="0D0D0D" w:themeColor="text1" w:themeTint="F2"/>
          <w:kern w:val="36"/>
          <w:sz w:val="24"/>
          <w:szCs w:val="24"/>
        </w:rPr>
        <w:t>e</w:t>
      </w:r>
      <w:r w:rsidR="00996554" w:rsidRPr="009A7844">
        <w:rPr>
          <w:rFonts w:ascii="Times New Roman" w:hAnsi="Times New Roman" w:cs="Times New Roman"/>
          <w:bCs/>
          <w:color w:val="0D0D0D" w:themeColor="text1" w:themeTint="F2"/>
          <w:kern w:val="36"/>
          <w:sz w:val="24"/>
          <w:szCs w:val="24"/>
        </w:rPr>
        <w:t xml:space="preserve"> se prijenos članka 2. Direktive </w:t>
      </w:r>
      <w:r w:rsidR="00EA2821">
        <w:rPr>
          <w:rFonts w:ascii="Times New Roman" w:hAnsi="Times New Roman" w:cs="Times New Roman"/>
          <w:bCs/>
          <w:color w:val="0D0D0D" w:themeColor="text1" w:themeTint="F2"/>
          <w:kern w:val="36"/>
          <w:sz w:val="24"/>
          <w:szCs w:val="24"/>
        </w:rPr>
        <w:t xml:space="preserve">(EU) </w:t>
      </w:r>
      <w:r w:rsidR="00996554" w:rsidRPr="009A7844">
        <w:rPr>
          <w:rFonts w:ascii="Times New Roman" w:hAnsi="Times New Roman" w:cs="Times New Roman"/>
          <w:bCs/>
          <w:color w:val="0D0D0D" w:themeColor="text1" w:themeTint="F2"/>
          <w:kern w:val="36"/>
          <w:sz w:val="24"/>
          <w:szCs w:val="24"/>
        </w:rPr>
        <w:t>2026/470.</w:t>
      </w:r>
    </w:p>
    <w:p w14:paraId="71B7ED7B" w14:textId="77777777" w:rsidR="004C50C8" w:rsidRPr="000C37B8" w:rsidRDefault="004C50C8" w:rsidP="006F776B">
      <w:pPr>
        <w:spacing w:after="0"/>
        <w:jc w:val="both"/>
        <w:rPr>
          <w:rFonts w:ascii="Times New Roman" w:hAnsi="Times New Roman" w:cs="Times New Roman"/>
          <w:sz w:val="24"/>
          <w:szCs w:val="24"/>
        </w:rPr>
      </w:pPr>
    </w:p>
    <w:p w14:paraId="4E2EF486" w14:textId="528B2B02" w:rsidR="00647F94" w:rsidRPr="006A7E24" w:rsidRDefault="00647F94" w:rsidP="001A7378">
      <w:pPr>
        <w:pStyle w:val="Heading1"/>
        <w:spacing w:before="0"/>
      </w:pPr>
      <w:r w:rsidRPr="006A7E24">
        <w:t xml:space="preserve">Uz članak </w:t>
      </w:r>
      <w:r w:rsidR="009468DD">
        <w:t>9</w:t>
      </w:r>
      <w:r w:rsidRPr="006A7E24">
        <w:t>.</w:t>
      </w:r>
    </w:p>
    <w:p w14:paraId="16FD9A28" w14:textId="33C3F03C" w:rsidR="001630CF" w:rsidRDefault="0082589B" w:rsidP="001630CF">
      <w:pPr>
        <w:pStyle w:val="box477648"/>
        <w:shd w:val="clear" w:color="auto" w:fill="FFFFFF"/>
        <w:spacing w:before="0" w:beforeAutospacing="0" w:after="0" w:afterAutospacing="0"/>
        <w:jc w:val="both"/>
        <w:textAlignment w:val="baseline"/>
        <w:rPr>
          <w:rFonts w:eastAsiaTheme="minorHAnsi"/>
          <w:bCs/>
          <w:color w:val="0D0D0D" w:themeColor="text1" w:themeTint="F2"/>
          <w:kern w:val="36"/>
          <w:lang w:eastAsia="en-US"/>
        </w:rPr>
      </w:pPr>
      <w:r w:rsidRPr="005312E5">
        <w:t xml:space="preserve">Ovim člankom uređuju se iznimke od primjene članka 32. stavka 1. </w:t>
      </w:r>
      <w:r w:rsidR="00996554">
        <w:t>važećeg</w:t>
      </w:r>
      <w:r w:rsidR="00996554" w:rsidRPr="005312E5">
        <w:t xml:space="preserve"> </w:t>
      </w:r>
      <w:r w:rsidRPr="005312E5">
        <w:t>Zakona u dijelu koji se odnosi na uključivanje informacija o održivosti u konsolidirani izvještaj poslovodstva, vodeći računa o posebnim okolnostima koje proizlaze iz promjena u sastavu grupe te specifičnih obilježja poslovanja pojedinih matičnih društava.</w:t>
      </w:r>
      <w:r>
        <w:t xml:space="preserve"> </w:t>
      </w:r>
      <w:r w:rsidR="00996554">
        <w:t>Tako se ovim člankom</w:t>
      </w:r>
      <w:r w:rsidRPr="005312E5">
        <w:t xml:space="preserve"> propisuje mogućnost da matično društvo, u slučaju promjene sastava grupe tijekom poslovne godine uslijed preuzimanja ili spajanja, ne uključi u konsolidirani izvještaj poslovodstva informacije koje se odnose na poduzetnike obuhvaćene takvim </w:t>
      </w:r>
      <w:r w:rsidR="00996554">
        <w:t>promjenama</w:t>
      </w:r>
      <w:r w:rsidRPr="005312E5">
        <w:t>, i to za poslovnu godinu u kojoj je došlo do promjene.</w:t>
      </w:r>
      <w:r>
        <w:t xml:space="preserve"> </w:t>
      </w:r>
      <w:r w:rsidR="00996554">
        <w:t>Nada</w:t>
      </w:r>
      <w:r w:rsidR="00467A9B">
        <w:t>lje</w:t>
      </w:r>
      <w:r w:rsidR="00996554">
        <w:t xml:space="preserve">, </w:t>
      </w:r>
      <w:r w:rsidRPr="005312E5">
        <w:t>propisuje se mogućnost da matično društvo ne uključi informacije o društvu kćeri koje je tijekom poslovne godine napustilo grupu.</w:t>
      </w:r>
      <w:r>
        <w:t xml:space="preserve"> </w:t>
      </w:r>
      <w:r w:rsidR="00996554">
        <w:t xml:space="preserve">Isto tako, </w:t>
      </w:r>
      <w:r w:rsidRPr="005312E5">
        <w:t xml:space="preserve">utvrđuje se obveza matičnog društva koje koristi iznimke iz </w:t>
      </w:r>
      <w:r w:rsidR="00996554">
        <w:t>gore spomenute iznimke</w:t>
      </w:r>
      <w:r w:rsidRPr="005312E5">
        <w:t xml:space="preserve"> </w:t>
      </w:r>
      <w:r w:rsidRPr="005312E5">
        <w:lastRenderedPageBreak/>
        <w:t>da u konsolidiranom izvještaju poslovodstva objavi sve značajne događaje koji su tijekom poslovne godine utjecali na društva kćeri, a koji su relevantni za razumijevanje učinaka grupe na pitanja održivosti te s njima povezanih rizika i prilika.</w:t>
      </w:r>
      <w:r>
        <w:t xml:space="preserve"> </w:t>
      </w:r>
      <w:r w:rsidR="00996554">
        <w:t xml:space="preserve">Pored toga </w:t>
      </w:r>
      <w:r w:rsidR="001630CF" w:rsidRPr="00FD3132">
        <w:rPr>
          <w:bCs/>
          <w:color w:val="0D0D0D" w:themeColor="text1" w:themeTint="F2"/>
          <w:kern w:val="36"/>
        </w:rPr>
        <w:t xml:space="preserve">propisuje se ograničena iznimka za </w:t>
      </w:r>
      <w:r w:rsidR="001630CF" w:rsidRPr="00474F99">
        <w:rPr>
          <w:color w:val="231F20"/>
        </w:rPr>
        <w:t xml:space="preserve">matično društvo koje je financijski holding s društvima kćerima koja imaju međusobno neovisne poslovne modele i poslovanje </w:t>
      </w:r>
      <w:r w:rsidR="001630CF">
        <w:rPr>
          <w:color w:val="231F20"/>
        </w:rPr>
        <w:t xml:space="preserve">da </w:t>
      </w:r>
      <w:r w:rsidR="001630CF" w:rsidRPr="00474F99">
        <w:rPr>
          <w:color w:val="231F20"/>
        </w:rPr>
        <w:t xml:space="preserve">mogu odlučiti da u svoj konsolidirani izvještaj poslovodstva ne uključi informacije iz </w:t>
      </w:r>
      <w:r w:rsidR="001630CF">
        <w:rPr>
          <w:color w:val="231F20"/>
        </w:rPr>
        <w:t xml:space="preserve">članka 32. </w:t>
      </w:r>
      <w:r w:rsidR="001630CF" w:rsidRPr="00474F99">
        <w:rPr>
          <w:color w:val="231F20"/>
        </w:rPr>
        <w:t xml:space="preserve">stavka 3. </w:t>
      </w:r>
      <w:r w:rsidR="001630CF">
        <w:rPr>
          <w:color w:val="231F20"/>
        </w:rPr>
        <w:t>važećeg Zakona.</w:t>
      </w:r>
      <w:r w:rsidR="001630CF" w:rsidRPr="00FD3132">
        <w:rPr>
          <w:bCs/>
          <w:color w:val="0D0D0D" w:themeColor="text1" w:themeTint="F2"/>
          <w:kern w:val="36"/>
        </w:rPr>
        <w:t xml:space="preserve"> Naime, iznimka se primjenjuje isključivo na financijsk</w:t>
      </w:r>
      <w:r w:rsidR="001630CF">
        <w:rPr>
          <w:bCs/>
          <w:color w:val="0D0D0D" w:themeColor="text1" w:themeTint="F2"/>
          <w:kern w:val="36"/>
        </w:rPr>
        <w:t>i</w:t>
      </w:r>
      <w:r w:rsidR="001630CF" w:rsidRPr="00FD3132">
        <w:rPr>
          <w:bCs/>
          <w:color w:val="0D0D0D" w:themeColor="text1" w:themeTint="F2"/>
          <w:kern w:val="36"/>
        </w:rPr>
        <w:t xml:space="preserve"> holding koj</w:t>
      </w:r>
      <w:r w:rsidR="001630CF">
        <w:rPr>
          <w:bCs/>
          <w:color w:val="0D0D0D" w:themeColor="text1" w:themeTint="F2"/>
          <w:kern w:val="36"/>
        </w:rPr>
        <w:t>i</w:t>
      </w:r>
      <w:r w:rsidR="001630CF" w:rsidRPr="00FD3132">
        <w:rPr>
          <w:bCs/>
          <w:color w:val="0D0D0D" w:themeColor="text1" w:themeTint="F2"/>
          <w:kern w:val="36"/>
        </w:rPr>
        <w:t xml:space="preserve"> postoj</w:t>
      </w:r>
      <w:r w:rsidR="001630CF">
        <w:rPr>
          <w:bCs/>
          <w:color w:val="0D0D0D" w:themeColor="text1" w:themeTint="F2"/>
          <w:kern w:val="36"/>
        </w:rPr>
        <w:t>i</w:t>
      </w:r>
      <w:r w:rsidR="001630CF" w:rsidRPr="00FD3132">
        <w:rPr>
          <w:bCs/>
          <w:color w:val="0D0D0D" w:themeColor="text1" w:themeTint="F2"/>
          <w:kern w:val="36"/>
        </w:rPr>
        <w:t xml:space="preserve"> radi držanja različitih ulaganja u društva s međusobno neovisnim poslovnim modelima i poslovanjem, kod kojih bi konsolidirano izvještavanje predstavljalo nerazmjerno opterećenje i imalo ograničenu informativnu vrijednost. Međutim, navedena mogućnost trebala biti strogo ograničena s obzirom na njezin cilj. Trebala bi se primjenjivati samo ako</w:t>
      </w:r>
      <w:r w:rsidR="00996554">
        <w:rPr>
          <w:bCs/>
          <w:color w:val="0D0D0D" w:themeColor="text1" w:themeTint="F2"/>
          <w:kern w:val="36"/>
        </w:rPr>
        <w:t xml:space="preserve"> je</w:t>
      </w:r>
      <w:r w:rsidR="001630CF" w:rsidRPr="00FD3132">
        <w:rPr>
          <w:bCs/>
          <w:color w:val="0D0D0D" w:themeColor="text1" w:themeTint="F2"/>
          <w:kern w:val="36"/>
        </w:rPr>
        <w:t xml:space="preserve"> matično društvo financijsk</w:t>
      </w:r>
      <w:r w:rsidR="00996554">
        <w:rPr>
          <w:bCs/>
          <w:color w:val="0D0D0D" w:themeColor="text1" w:themeTint="F2"/>
          <w:kern w:val="36"/>
        </w:rPr>
        <w:t>i</w:t>
      </w:r>
      <w:r w:rsidR="001630CF" w:rsidRPr="00FD3132">
        <w:rPr>
          <w:bCs/>
          <w:color w:val="0D0D0D" w:themeColor="text1" w:themeTint="F2"/>
          <w:kern w:val="36"/>
        </w:rPr>
        <w:t xml:space="preserve"> holding, uključujući zahtjev da se izravno ili neizravno ne uključuje u upravljanje društvima kćerima, ne dovodeći u pitanje njegovo pravo koje ima kao dioničar. Osim toga, financijski holding trebao bi imati tu mogućnost samo ako ima različite udjele, odnosno u društvima čiji su poslovni modeli i poslovanje neovisni jedno o drugome. Naposljetku, ta mogućnost </w:t>
      </w:r>
      <w:r w:rsidR="00996554">
        <w:rPr>
          <w:bCs/>
          <w:color w:val="0D0D0D" w:themeColor="text1" w:themeTint="F2"/>
          <w:kern w:val="36"/>
        </w:rPr>
        <w:t>ne utječe</w:t>
      </w:r>
      <w:r w:rsidR="001630CF" w:rsidRPr="00FD3132">
        <w:rPr>
          <w:bCs/>
          <w:color w:val="0D0D0D" w:themeColor="text1" w:themeTint="F2"/>
          <w:kern w:val="36"/>
        </w:rPr>
        <w:t xml:space="preserve"> na obveze izvještavanja koje se mogu primjenjivati na druga društva u grupi, na primjer ako je društvo u grupi samostalno obuhvaćeno obvezom izvještavanja o održivosti u skladu s važećim Zakonom.</w:t>
      </w:r>
      <w:r w:rsidR="00996554">
        <w:rPr>
          <w:bCs/>
          <w:color w:val="0D0D0D" w:themeColor="text1" w:themeTint="F2"/>
          <w:kern w:val="36"/>
        </w:rPr>
        <w:t xml:space="preserve"> </w:t>
      </w:r>
      <w:r w:rsidR="00996554" w:rsidRPr="009A7844">
        <w:rPr>
          <w:rFonts w:eastAsiaTheme="minorHAnsi"/>
          <w:bCs/>
          <w:color w:val="0D0D0D" w:themeColor="text1" w:themeTint="F2"/>
          <w:kern w:val="36"/>
          <w:lang w:eastAsia="en-US"/>
        </w:rPr>
        <w:t>Ovim člankom omogućuj</w:t>
      </w:r>
      <w:r w:rsidR="00BA07E0">
        <w:rPr>
          <w:rFonts w:eastAsiaTheme="minorHAnsi"/>
          <w:bCs/>
          <w:color w:val="0D0D0D" w:themeColor="text1" w:themeTint="F2"/>
          <w:kern w:val="36"/>
          <w:lang w:eastAsia="en-US"/>
        </w:rPr>
        <w:t>e</w:t>
      </w:r>
      <w:r w:rsidR="00996554" w:rsidRPr="009A7844">
        <w:rPr>
          <w:rFonts w:eastAsiaTheme="minorHAnsi"/>
          <w:bCs/>
          <w:color w:val="0D0D0D" w:themeColor="text1" w:themeTint="F2"/>
          <w:kern w:val="36"/>
          <w:lang w:eastAsia="en-US"/>
        </w:rPr>
        <w:t xml:space="preserve"> se prijenos članka 2. Direktive </w:t>
      </w:r>
      <w:r w:rsidR="0094319F">
        <w:rPr>
          <w:rFonts w:eastAsiaTheme="minorHAnsi"/>
          <w:bCs/>
          <w:color w:val="0D0D0D" w:themeColor="text1" w:themeTint="F2"/>
          <w:kern w:val="36"/>
          <w:lang w:eastAsia="en-US"/>
        </w:rPr>
        <w:t xml:space="preserve">(EU) </w:t>
      </w:r>
      <w:r w:rsidR="00996554" w:rsidRPr="009A7844">
        <w:rPr>
          <w:rFonts w:eastAsiaTheme="minorHAnsi"/>
          <w:bCs/>
          <w:color w:val="0D0D0D" w:themeColor="text1" w:themeTint="F2"/>
          <w:kern w:val="36"/>
          <w:lang w:eastAsia="en-US"/>
        </w:rPr>
        <w:t>2026/470.</w:t>
      </w:r>
    </w:p>
    <w:p w14:paraId="4CAD6680" w14:textId="77777777" w:rsidR="001A7378" w:rsidRDefault="001A7378" w:rsidP="001630CF">
      <w:pPr>
        <w:pStyle w:val="box477648"/>
        <w:shd w:val="clear" w:color="auto" w:fill="FFFFFF"/>
        <w:spacing w:before="0" w:beforeAutospacing="0" w:after="0" w:afterAutospacing="0"/>
        <w:jc w:val="both"/>
        <w:textAlignment w:val="baseline"/>
        <w:rPr>
          <w:bCs/>
          <w:color w:val="0D0D0D" w:themeColor="text1" w:themeTint="F2"/>
          <w:kern w:val="36"/>
        </w:rPr>
      </w:pPr>
    </w:p>
    <w:p w14:paraId="31A1EA57" w14:textId="2A7ABC60" w:rsidR="004743BA" w:rsidRDefault="0067352B" w:rsidP="006F776B">
      <w:pPr>
        <w:pStyle w:val="Heading1"/>
        <w:spacing w:before="0"/>
      </w:pPr>
      <w:r w:rsidRPr="0067352B">
        <w:t>Uz članak</w:t>
      </w:r>
      <w:r w:rsidR="000C3B7B">
        <w:t xml:space="preserve"> 1</w:t>
      </w:r>
      <w:r w:rsidR="00BC54C7">
        <w:t>0</w:t>
      </w:r>
      <w:r w:rsidRPr="0067352B">
        <w:t>.</w:t>
      </w:r>
    </w:p>
    <w:p w14:paraId="6D33B640" w14:textId="7EE40D54" w:rsidR="00312D13" w:rsidRDefault="004743BA" w:rsidP="009D0801">
      <w:pPr>
        <w:pStyle w:val="box477648"/>
        <w:shd w:val="clear" w:color="auto" w:fill="FFFFFF"/>
        <w:spacing w:before="0" w:beforeAutospacing="0" w:after="0" w:afterAutospacing="0"/>
        <w:jc w:val="both"/>
        <w:textAlignment w:val="baseline"/>
        <w:rPr>
          <w:rFonts w:eastAsiaTheme="minorHAnsi"/>
          <w:bCs/>
          <w:color w:val="0D0D0D" w:themeColor="text1" w:themeTint="F2"/>
          <w:kern w:val="36"/>
          <w:lang w:eastAsia="en-US"/>
        </w:rPr>
      </w:pPr>
      <w:r>
        <w:t xml:space="preserve">Ovim se člankom mijenja </w:t>
      </w:r>
      <w:r w:rsidR="00CC6CA7">
        <w:t xml:space="preserve">članak 35. </w:t>
      </w:r>
      <w:r>
        <w:t xml:space="preserve">stavak </w:t>
      </w:r>
      <w:r w:rsidR="0054753A">
        <w:t>2</w:t>
      </w:r>
      <w:r>
        <w:t xml:space="preserve">. važećeg Zakona kojim se uređuje obveza izvještavanja o održivosti za poduzetnike iz trećih zemalja. </w:t>
      </w:r>
      <w:r w:rsidR="00EA657C">
        <w:t>Bitno je istaknuti kako se zahtjevi za izvještavanjem za društva kćeri poduzetnika iz treće zemlje ili podružnicu poduzetnika iz treće zemlje na temelju članka 35. važećeg Zakona razlikuju od zahtjeva za izvještavanjem za poduzetnike na temelju članaka 29. i 32. važećeg Zakona. Društvo kći poduzetnika iz treće zemlje ili podružnica poduzetnika iz treće zemlje koji podliježu članku 35. važećeg Zakona mora objaviti i staviti na raspolaganje samo izvještaj o održivosti koje je dostavio poduzetnik iz treće zemlje, dok poduzetnici koji podliježu člancima 29. i 32. važećeg Zakona trebaju izvještavati u svoje ime. Upravo se iz tog razloga ne primjenjuju isti pragovi pri utvrđivanju koja društva kćeri ili podružnice podliježu zahtjevima za izvještavanjem na temelju članka 35. važećeg Zakona, a koji poduzetnici podliježu zahtjevima za izvještavanjem na temelju članaka 29. i 32. važećeg Zakona. Slijedom toga ovim se člankom u</w:t>
      </w:r>
      <w:r>
        <w:t>vodi prag netoprihoda od 200.000.000,00 eura kao kriterij za utvrđivanje obveze izvještavanja društava kćeri, čime se obveza objavljivanja izvještaja o održivosti o</w:t>
      </w:r>
      <w:r>
        <w:lastRenderedPageBreak/>
        <w:t>graničava na veća društva kćeri.</w:t>
      </w:r>
      <w:r w:rsidR="00B1351C">
        <w:t xml:space="preserve"> </w:t>
      </w:r>
      <w:r>
        <w:t xml:space="preserve">Nadalje, propisuje se da obveza izvještavanja o održivosti za podružnicu nastaje samo u slučaju kada poduzetnik na kojega se primjenjuje pravo treće zemlje nema društvo kći u smislu </w:t>
      </w:r>
      <w:r w:rsidR="00372B40">
        <w:t xml:space="preserve">članka 35. </w:t>
      </w:r>
      <w:r>
        <w:t xml:space="preserve">stavka 1. </w:t>
      </w:r>
      <w:r w:rsidR="00372B40">
        <w:t>važećeg Zakona</w:t>
      </w:r>
      <w:r>
        <w:t xml:space="preserve"> te kada je podružnica u prethodnoj poslovnoj godini ostvarila netoprihod veći od 200.000.000,00 eura.</w:t>
      </w:r>
      <w:r w:rsidR="00B1351C">
        <w:t xml:space="preserve"> </w:t>
      </w:r>
      <w:r>
        <w:t xml:space="preserve">Također se propisuje da se obveza izvještavanja o održivosti primjenjuje na društvo kćer ili podružnicu samo ako je poduzetnik na kojega se primjenjuje pravo treće zemlje, na razini grupe ili, ako to nije moguće, na pojedinačnoj razini, ostvario netoprihod veći od 450.000.000,00 eura </w:t>
      </w:r>
      <w:r w:rsidR="00EA657C">
        <w:t xml:space="preserve">(prije 150.000.000,00 eura) </w:t>
      </w:r>
      <w:r>
        <w:t>u Europskoj uniji u svakoj od dvije posljednje uzastopne poslovne godine.</w:t>
      </w:r>
      <w:r w:rsidR="00B1351C">
        <w:t xml:space="preserve"> </w:t>
      </w:r>
      <w:r>
        <w:t>Navedenim rješenjem osigurava se da se obveze izvještavanja o održivosti primjenjuju isključivo na veće grupe s značajnim poslovanjem na području Europske unije, čime se smanjuje administrativno i financijsko opterećenje za mal</w:t>
      </w:r>
      <w:r w:rsidR="00D40123">
        <w:t>e</w:t>
      </w:r>
      <w:r>
        <w:t xml:space="preserve"> i srednj</w:t>
      </w:r>
      <w:r w:rsidR="00D40123">
        <w:t>e poduzetnike</w:t>
      </w:r>
      <w:r>
        <w:t xml:space="preserve"> te poduzetnike iz trećih zemalja, uz istodobno očuvanje ciljeva transparentnosti i održivog poslovanja.</w:t>
      </w:r>
      <w:r w:rsidR="009D0801">
        <w:t xml:space="preserve"> </w:t>
      </w:r>
      <w:r w:rsidR="009D0801" w:rsidRPr="009D0801">
        <w:t>Nadalje, kako bi se osigurali ravnopravni uvjeti za sve, matičn</w:t>
      </w:r>
      <w:r w:rsidR="009D0801">
        <w:t>a</w:t>
      </w:r>
      <w:r w:rsidR="009D0801" w:rsidRPr="009D0801">
        <w:t xml:space="preserve"> </w:t>
      </w:r>
      <w:r w:rsidR="009D0801">
        <w:t xml:space="preserve">društva </w:t>
      </w:r>
      <w:r w:rsidR="009D0801" w:rsidRPr="009D0801">
        <w:t>iz trećih zemalja koja su financijsk</w:t>
      </w:r>
      <w:r w:rsidR="009D0801">
        <w:t>i</w:t>
      </w:r>
      <w:r w:rsidR="009D0801" w:rsidRPr="009D0801">
        <w:t xml:space="preserve"> holding čija </w:t>
      </w:r>
      <w:r w:rsidR="009D0801">
        <w:t xml:space="preserve">društva </w:t>
      </w:r>
      <w:r w:rsidR="009D0801" w:rsidRPr="009D0801">
        <w:t xml:space="preserve">kćeri imaju poslovne modele i poslovanje koji su neovisni jedno o drugome </w:t>
      </w:r>
      <w:r w:rsidR="009D0801">
        <w:t>mogu odlučiti da neće objaviti niti staviti na raspolaganje izvještaj o održivosti kako je propisano člankom 35. važećeg Zakona.</w:t>
      </w:r>
      <w:r w:rsidR="00EA657C">
        <w:t xml:space="preserve"> </w:t>
      </w:r>
      <w:r w:rsidR="00EA657C" w:rsidRPr="009A7844">
        <w:rPr>
          <w:rFonts w:eastAsiaTheme="minorHAnsi"/>
          <w:bCs/>
          <w:color w:val="0D0D0D" w:themeColor="text1" w:themeTint="F2"/>
          <w:kern w:val="36"/>
          <w:lang w:eastAsia="en-US"/>
        </w:rPr>
        <w:t>Ovim člankom omogućuj</w:t>
      </w:r>
      <w:r w:rsidR="00BA07E0">
        <w:rPr>
          <w:rFonts w:eastAsiaTheme="minorHAnsi"/>
          <w:bCs/>
          <w:color w:val="0D0D0D" w:themeColor="text1" w:themeTint="F2"/>
          <w:kern w:val="36"/>
          <w:lang w:eastAsia="en-US"/>
        </w:rPr>
        <w:t>e</w:t>
      </w:r>
      <w:r w:rsidR="00EA657C" w:rsidRPr="009A7844">
        <w:rPr>
          <w:rFonts w:eastAsiaTheme="minorHAnsi"/>
          <w:bCs/>
          <w:color w:val="0D0D0D" w:themeColor="text1" w:themeTint="F2"/>
          <w:kern w:val="36"/>
          <w:lang w:eastAsia="en-US"/>
        </w:rPr>
        <w:t xml:space="preserve"> se prijenos članka 2. Direktive 2026/470.</w:t>
      </w:r>
    </w:p>
    <w:p w14:paraId="40BB14D2" w14:textId="77777777" w:rsidR="001A7378" w:rsidRDefault="001A7378" w:rsidP="009D0801">
      <w:pPr>
        <w:pStyle w:val="box477648"/>
        <w:shd w:val="clear" w:color="auto" w:fill="FFFFFF"/>
        <w:spacing w:before="0" w:beforeAutospacing="0" w:after="0" w:afterAutospacing="0"/>
        <w:jc w:val="both"/>
        <w:textAlignment w:val="baseline"/>
      </w:pPr>
    </w:p>
    <w:p w14:paraId="6084CDFE" w14:textId="35619CBB" w:rsidR="0067352B" w:rsidRDefault="0067352B" w:rsidP="006F776B">
      <w:pPr>
        <w:pStyle w:val="Heading1"/>
        <w:spacing w:before="0"/>
      </w:pPr>
      <w:r w:rsidRPr="0067352B">
        <w:t xml:space="preserve">Uz članak </w:t>
      </w:r>
      <w:r w:rsidR="000C3B7B">
        <w:t>1</w:t>
      </w:r>
      <w:r w:rsidR="00BC54C7">
        <w:t>1</w:t>
      </w:r>
      <w:r w:rsidRPr="0067352B">
        <w:t>.</w:t>
      </w:r>
    </w:p>
    <w:p w14:paraId="0778E1E4" w14:textId="0DE04010" w:rsidR="00BC54C7" w:rsidRDefault="003B2B9E" w:rsidP="00BC54C7">
      <w:pPr>
        <w:spacing w:after="0" w:line="240" w:lineRule="auto"/>
        <w:jc w:val="both"/>
        <w:rPr>
          <w:rFonts w:ascii="Times New Roman" w:hAnsi="Times New Roman" w:cs="Times New Roman"/>
          <w:bCs/>
          <w:color w:val="0D0D0D" w:themeColor="text1" w:themeTint="F2"/>
          <w:kern w:val="36"/>
          <w:sz w:val="24"/>
          <w:szCs w:val="24"/>
        </w:rPr>
      </w:pPr>
      <w:r w:rsidRPr="006F776B">
        <w:rPr>
          <w:rFonts w:ascii="Times New Roman" w:hAnsi="Times New Roman" w:cs="Times New Roman"/>
          <w:sz w:val="24"/>
          <w:szCs w:val="24"/>
        </w:rPr>
        <w:t xml:space="preserve">S obzirom na to da mali i srednji poduzetnici više neće biti obveznici izvještavanja o održivosti, izmijenjen je stavak 2. članka 36. </w:t>
      </w:r>
      <w:r w:rsidR="000F644C">
        <w:rPr>
          <w:rFonts w:ascii="Times New Roman" w:hAnsi="Times New Roman" w:cs="Times New Roman"/>
          <w:sz w:val="24"/>
          <w:szCs w:val="24"/>
        </w:rPr>
        <w:t xml:space="preserve">važećeg </w:t>
      </w:r>
      <w:r w:rsidRPr="006F776B">
        <w:rPr>
          <w:rFonts w:ascii="Times New Roman" w:hAnsi="Times New Roman" w:cs="Times New Roman"/>
          <w:sz w:val="24"/>
          <w:szCs w:val="24"/>
        </w:rPr>
        <w:t xml:space="preserve">Zakona. </w:t>
      </w:r>
      <w:r>
        <w:rPr>
          <w:rFonts w:ascii="Times New Roman" w:hAnsi="Times New Roman" w:cs="Times New Roman"/>
          <w:sz w:val="24"/>
          <w:szCs w:val="24"/>
        </w:rPr>
        <w:t>Umjesto toga</w:t>
      </w:r>
      <w:r w:rsidR="00A81E68">
        <w:rPr>
          <w:rFonts w:ascii="Times New Roman" w:hAnsi="Times New Roman" w:cs="Times New Roman"/>
          <w:sz w:val="24"/>
          <w:szCs w:val="24"/>
        </w:rPr>
        <w:t xml:space="preserve"> </w:t>
      </w:r>
      <w:r>
        <w:rPr>
          <w:rFonts w:ascii="Times New Roman" w:hAnsi="Times New Roman" w:cs="Times New Roman"/>
          <w:sz w:val="24"/>
          <w:szCs w:val="24"/>
        </w:rPr>
        <w:t>adresira se da</w:t>
      </w:r>
      <w:r w:rsidR="00BC54C7" w:rsidRPr="002334FE">
        <w:rPr>
          <w:rFonts w:ascii="Times New Roman" w:hAnsi="Times New Roman" w:cs="Times New Roman"/>
          <w:sz w:val="24"/>
          <w:szCs w:val="24"/>
        </w:rPr>
        <w:t xml:space="preserve"> poduzetnici koji nisu obveznici sastavljanja izvještaja o održivosti sukladno članku 29. </w:t>
      </w:r>
      <w:r w:rsidR="00BC54C7">
        <w:rPr>
          <w:rFonts w:ascii="Times New Roman" w:hAnsi="Times New Roman" w:cs="Times New Roman"/>
          <w:sz w:val="24"/>
          <w:szCs w:val="24"/>
        </w:rPr>
        <w:t xml:space="preserve">važećeg </w:t>
      </w:r>
      <w:r w:rsidR="00BC54C7" w:rsidRPr="002334FE">
        <w:rPr>
          <w:rFonts w:ascii="Times New Roman" w:hAnsi="Times New Roman" w:cs="Times New Roman"/>
          <w:sz w:val="24"/>
          <w:szCs w:val="24"/>
        </w:rPr>
        <w:t xml:space="preserve">Zakona niti konsolidiranog izvještaja o održivosti sukladno članku 32. </w:t>
      </w:r>
      <w:r w:rsidR="00BC54C7">
        <w:rPr>
          <w:rFonts w:ascii="Times New Roman" w:hAnsi="Times New Roman" w:cs="Times New Roman"/>
          <w:sz w:val="24"/>
          <w:szCs w:val="24"/>
        </w:rPr>
        <w:t xml:space="preserve">važećeg </w:t>
      </w:r>
      <w:r w:rsidR="00BC54C7" w:rsidRPr="002334FE">
        <w:rPr>
          <w:rFonts w:ascii="Times New Roman" w:hAnsi="Times New Roman" w:cs="Times New Roman"/>
          <w:sz w:val="24"/>
          <w:szCs w:val="24"/>
        </w:rPr>
        <w:t>Zakona mogu, na dobrovoljnoj osnovi, objavljivati informacije o održivosti primjenom dobrovoljnih standarda izvještavanja o održivosti donesenih delegiranim aktima Europske komisije. Navedenom odredbom omogućuje se poduzetnicima koji nisu obuhvaćeni obvezom izvještavanja o održivosti da dobrovoljno izvještavaju o pitanjima održivosti, čime se potiče transparentnost i postupno usklađivanje s europskim regulatornim okvirom u području izvještavanja o održivosti. Navedenim rješenjem potiče se dobrovoljna transparentnost i razvoj održivih poslovnih praksi kod manjih i srednjih poduzetnika, uz istodobno osiguravanje razmjernosti regulatornih obveza i izbjegavanje nepotrebnog administrativnog i financijskog opterećenja.</w:t>
      </w:r>
      <w:r>
        <w:rPr>
          <w:rFonts w:ascii="Times New Roman" w:hAnsi="Times New Roman" w:cs="Times New Roman"/>
          <w:sz w:val="24"/>
          <w:szCs w:val="24"/>
        </w:rPr>
        <w:t xml:space="preserve"> </w:t>
      </w:r>
      <w:r w:rsidRPr="009A7844">
        <w:rPr>
          <w:rFonts w:ascii="Times New Roman" w:hAnsi="Times New Roman" w:cs="Times New Roman"/>
          <w:bCs/>
          <w:color w:val="0D0D0D" w:themeColor="text1" w:themeTint="F2"/>
          <w:kern w:val="36"/>
          <w:sz w:val="24"/>
          <w:szCs w:val="24"/>
        </w:rPr>
        <w:t>Ovim člankom omogućuj</w:t>
      </w:r>
      <w:r w:rsidR="00BA07E0">
        <w:rPr>
          <w:rFonts w:ascii="Times New Roman" w:hAnsi="Times New Roman" w:cs="Times New Roman"/>
          <w:bCs/>
          <w:color w:val="0D0D0D" w:themeColor="text1" w:themeTint="F2"/>
          <w:kern w:val="36"/>
          <w:sz w:val="24"/>
          <w:szCs w:val="24"/>
        </w:rPr>
        <w:t>e</w:t>
      </w:r>
      <w:r w:rsidRPr="009A7844">
        <w:rPr>
          <w:rFonts w:ascii="Times New Roman" w:hAnsi="Times New Roman" w:cs="Times New Roman"/>
          <w:bCs/>
          <w:color w:val="0D0D0D" w:themeColor="text1" w:themeTint="F2"/>
          <w:kern w:val="36"/>
          <w:sz w:val="24"/>
          <w:szCs w:val="24"/>
        </w:rPr>
        <w:t xml:space="preserve"> se prijenos članka 2. Direktive </w:t>
      </w:r>
      <w:r w:rsidR="000F644C">
        <w:rPr>
          <w:rFonts w:ascii="Times New Roman" w:hAnsi="Times New Roman" w:cs="Times New Roman"/>
          <w:bCs/>
          <w:color w:val="0D0D0D" w:themeColor="text1" w:themeTint="F2"/>
          <w:kern w:val="36"/>
          <w:sz w:val="24"/>
          <w:szCs w:val="24"/>
        </w:rPr>
        <w:t xml:space="preserve">(EU) </w:t>
      </w:r>
      <w:r w:rsidRPr="009A7844">
        <w:rPr>
          <w:rFonts w:ascii="Times New Roman" w:hAnsi="Times New Roman" w:cs="Times New Roman"/>
          <w:bCs/>
          <w:color w:val="0D0D0D" w:themeColor="text1" w:themeTint="F2"/>
          <w:kern w:val="36"/>
          <w:sz w:val="24"/>
          <w:szCs w:val="24"/>
        </w:rPr>
        <w:t>2026/470.</w:t>
      </w:r>
    </w:p>
    <w:p w14:paraId="4C6D9621" w14:textId="77777777" w:rsidR="001A7378" w:rsidRPr="002334FE" w:rsidRDefault="001A7378" w:rsidP="00BC54C7">
      <w:pPr>
        <w:spacing w:after="0" w:line="240" w:lineRule="auto"/>
        <w:jc w:val="both"/>
        <w:rPr>
          <w:rFonts w:ascii="Times New Roman" w:hAnsi="Times New Roman" w:cs="Times New Roman"/>
          <w:sz w:val="24"/>
          <w:szCs w:val="24"/>
        </w:rPr>
      </w:pPr>
    </w:p>
    <w:p w14:paraId="19FC39BE" w14:textId="1C04AD75" w:rsidR="002573BB" w:rsidRDefault="006E51C1" w:rsidP="006F776B">
      <w:pPr>
        <w:pStyle w:val="Heading1"/>
        <w:spacing w:before="0"/>
        <w:rPr>
          <w:rFonts w:eastAsia="Times New Roman"/>
          <w:lang w:eastAsia="hr-HR"/>
        </w:rPr>
      </w:pPr>
      <w:r>
        <w:rPr>
          <w:rFonts w:eastAsia="Times New Roman"/>
          <w:lang w:eastAsia="hr-HR"/>
        </w:rPr>
        <w:lastRenderedPageBreak/>
        <w:t xml:space="preserve">Uz članak </w:t>
      </w:r>
      <w:r w:rsidR="000C3B7B">
        <w:rPr>
          <w:rFonts w:eastAsia="Times New Roman"/>
          <w:lang w:eastAsia="hr-HR"/>
        </w:rPr>
        <w:t>1</w:t>
      </w:r>
      <w:r w:rsidR="00F04280">
        <w:rPr>
          <w:rFonts w:eastAsia="Times New Roman"/>
          <w:lang w:eastAsia="hr-HR"/>
        </w:rPr>
        <w:t>2</w:t>
      </w:r>
      <w:r>
        <w:rPr>
          <w:rFonts w:eastAsia="Times New Roman"/>
          <w:lang w:eastAsia="hr-HR"/>
        </w:rPr>
        <w:t>.</w:t>
      </w:r>
    </w:p>
    <w:p w14:paraId="000021EF" w14:textId="0D4ED952" w:rsidR="00B22330" w:rsidRDefault="00B22330" w:rsidP="00767872">
      <w:pPr>
        <w:spacing w:after="0" w:line="240" w:lineRule="auto"/>
        <w:jc w:val="both"/>
        <w:rPr>
          <w:rFonts w:ascii="Times New Roman" w:hAnsi="Times New Roman" w:cs="Times New Roman"/>
          <w:bCs/>
          <w:color w:val="0D0D0D" w:themeColor="text1" w:themeTint="F2"/>
          <w:kern w:val="36"/>
          <w:sz w:val="24"/>
          <w:szCs w:val="24"/>
        </w:rPr>
      </w:pPr>
      <w:r w:rsidRPr="00B22330">
        <w:rPr>
          <w:rFonts w:ascii="Times New Roman" w:eastAsia="Times New Roman" w:hAnsi="Times New Roman" w:cs="Times New Roman"/>
          <w:bCs/>
          <w:color w:val="0D0D0D" w:themeColor="text1" w:themeTint="F2"/>
          <w:kern w:val="36"/>
          <w:sz w:val="24"/>
          <w:szCs w:val="24"/>
          <w:lang w:eastAsia="hr-HR"/>
        </w:rPr>
        <w:t>Ovim se člankom dopunjuje član</w:t>
      </w:r>
      <w:r w:rsidR="00CB27A6">
        <w:rPr>
          <w:rFonts w:ascii="Times New Roman" w:eastAsia="Times New Roman" w:hAnsi="Times New Roman" w:cs="Times New Roman"/>
          <w:bCs/>
          <w:color w:val="0D0D0D" w:themeColor="text1" w:themeTint="F2"/>
          <w:kern w:val="36"/>
          <w:sz w:val="24"/>
          <w:szCs w:val="24"/>
          <w:lang w:eastAsia="hr-HR"/>
        </w:rPr>
        <w:t>ak</w:t>
      </w:r>
      <w:r w:rsidRPr="00B22330">
        <w:rPr>
          <w:rFonts w:ascii="Times New Roman" w:eastAsia="Times New Roman" w:hAnsi="Times New Roman" w:cs="Times New Roman"/>
          <w:bCs/>
          <w:color w:val="0D0D0D" w:themeColor="text1" w:themeTint="F2"/>
          <w:kern w:val="36"/>
          <w:sz w:val="24"/>
          <w:szCs w:val="24"/>
          <w:lang w:eastAsia="hr-HR"/>
        </w:rPr>
        <w:t xml:space="preserve"> 37. važećeg Zakona, koji </w:t>
      </w:r>
      <w:r>
        <w:rPr>
          <w:rFonts w:ascii="Times New Roman" w:eastAsia="Times New Roman" w:hAnsi="Times New Roman" w:cs="Times New Roman"/>
          <w:bCs/>
          <w:color w:val="0D0D0D" w:themeColor="text1" w:themeTint="F2"/>
          <w:kern w:val="36"/>
          <w:sz w:val="24"/>
          <w:szCs w:val="24"/>
          <w:lang w:eastAsia="hr-HR"/>
        </w:rPr>
        <w:t xml:space="preserve">uređuje provjeru izvještaja o održivosti, na način da propisuje </w:t>
      </w:r>
      <w:r w:rsidRPr="00B22330">
        <w:rPr>
          <w:rFonts w:ascii="Times New Roman" w:eastAsia="Times New Roman" w:hAnsi="Times New Roman" w:cs="Times New Roman"/>
          <w:bCs/>
          <w:color w:val="0D0D0D" w:themeColor="text1" w:themeTint="F2"/>
          <w:kern w:val="36"/>
          <w:sz w:val="24"/>
          <w:szCs w:val="24"/>
          <w:lang w:eastAsia="hr-HR"/>
        </w:rPr>
        <w:t xml:space="preserve">da zaključak </w:t>
      </w:r>
      <w:r>
        <w:rPr>
          <w:rFonts w:ascii="Times New Roman" w:eastAsia="Times New Roman" w:hAnsi="Times New Roman" w:cs="Times New Roman"/>
          <w:bCs/>
          <w:color w:val="0D0D0D" w:themeColor="text1" w:themeTint="F2"/>
          <w:kern w:val="36"/>
          <w:sz w:val="24"/>
          <w:szCs w:val="24"/>
          <w:lang w:eastAsia="hr-HR"/>
        </w:rPr>
        <w:t xml:space="preserve">samostalnog revizora ili revizorskog društva koje obavlja zakonsku reviziju godišnjih financijskih izvještaja ili godišnjih konsolidiranih financijskih izvještaja </w:t>
      </w:r>
      <w:r w:rsidRPr="00B22330">
        <w:rPr>
          <w:rFonts w:ascii="Times New Roman" w:eastAsia="Times New Roman" w:hAnsi="Times New Roman" w:cs="Times New Roman"/>
          <w:bCs/>
          <w:color w:val="0D0D0D" w:themeColor="text1" w:themeTint="F2"/>
          <w:kern w:val="36"/>
          <w:sz w:val="24"/>
          <w:szCs w:val="24"/>
          <w:lang w:eastAsia="hr-HR"/>
        </w:rPr>
        <w:t>mora biti sastavljen na način kojim se u potpunosti poštuje pravo poduzetnika u lancu vrijednosti koji na datum bilance u prosjeku nema više od 1.000 radnika tijekom poslovne godine da odbije poduzetniku koji izvještava dostaviti informacije koje nadilaze informacije navedene u dobrovoljnim standardima</w:t>
      </w:r>
      <w:r>
        <w:rPr>
          <w:rFonts w:ascii="Times New Roman" w:eastAsia="Times New Roman" w:hAnsi="Times New Roman" w:cs="Times New Roman"/>
          <w:bCs/>
          <w:color w:val="0D0D0D" w:themeColor="text1" w:themeTint="F2"/>
          <w:kern w:val="36"/>
          <w:sz w:val="24"/>
          <w:szCs w:val="24"/>
          <w:lang w:eastAsia="hr-HR"/>
        </w:rPr>
        <w:t>.</w:t>
      </w:r>
      <w:r w:rsidR="00F04F5A">
        <w:rPr>
          <w:rFonts w:ascii="Times New Roman" w:eastAsia="Times New Roman" w:hAnsi="Times New Roman" w:cs="Times New Roman"/>
          <w:bCs/>
          <w:color w:val="0D0D0D" w:themeColor="text1" w:themeTint="F2"/>
          <w:kern w:val="36"/>
          <w:sz w:val="24"/>
          <w:szCs w:val="24"/>
          <w:lang w:eastAsia="hr-HR"/>
        </w:rPr>
        <w:t xml:space="preserve"> </w:t>
      </w:r>
      <w:r w:rsidR="00F04F5A" w:rsidRPr="009A7844">
        <w:rPr>
          <w:rFonts w:ascii="Times New Roman" w:hAnsi="Times New Roman" w:cs="Times New Roman"/>
          <w:bCs/>
          <w:color w:val="0D0D0D" w:themeColor="text1" w:themeTint="F2"/>
          <w:kern w:val="36"/>
          <w:sz w:val="24"/>
          <w:szCs w:val="24"/>
        </w:rPr>
        <w:t>Ovim člankom omogućuj</w:t>
      </w:r>
      <w:r w:rsidR="00BA07E0">
        <w:rPr>
          <w:rFonts w:ascii="Times New Roman" w:hAnsi="Times New Roman" w:cs="Times New Roman"/>
          <w:bCs/>
          <w:color w:val="0D0D0D" w:themeColor="text1" w:themeTint="F2"/>
          <w:kern w:val="36"/>
          <w:sz w:val="24"/>
          <w:szCs w:val="24"/>
        </w:rPr>
        <w:t>e</w:t>
      </w:r>
      <w:r w:rsidR="00F04F5A" w:rsidRPr="009A7844">
        <w:rPr>
          <w:rFonts w:ascii="Times New Roman" w:hAnsi="Times New Roman" w:cs="Times New Roman"/>
          <w:bCs/>
          <w:color w:val="0D0D0D" w:themeColor="text1" w:themeTint="F2"/>
          <w:kern w:val="36"/>
          <w:sz w:val="24"/>
          <w:szCs w:val="24"/>
        </w:rPr>
        <w:t xml:space="preserve"> se prijenos članka 2. Direktive </w:t>
      </w:r>
      <w:r w:rsidR="000F644C">
        <w:rPr>
          <w:rFonts w:ascii="Times New Roman" w:hAnsi="Times New Roman" w:cs="Times New Roman"/>
          <w:bCs/>
          <w:color w:val="0D0D0D" w:themeColor="text1" w:themeTint="F2"/>
          <w:kern w:val="36"/>
          <w:sz w:val="24"/>
          <w:szCs w:val="24"/>
        </w:rPr>
        <w:t xml:space="preserve">(EU) </w:t>
      </w:r>
      <w:r w:rsidR="00F04F5A" w:rsidRPr="009A7844">
        <w:rPr>
          <w:rFonts w:ascii="Times New Roman" w:hAnsi="Times New Roman" w:cs="Times New Roman"/>
          <w:bCs/>
          <w:color w:val="0D0D0D" w:themeColor="text1" w:themeTint="F2"/>
          <w:kern w:val="36"/>
          <w:sz w:val="24"/>
          <w:szCs w:val="24"/>
        </w:rPr>
        <w:t>2026/470.</w:t>
      </w:r>
    </w:p>
    <w:p w14:paraId="4E75C6DB" w14:textId="77777777" w:rsidR="001A7378" w:rsidRDefault="001A7378" w:rsidP="00767872">
      <w:pPr>
        <w:spacing w:after="0" w:line="240" w:lineRule="auto"/>
        <w:jc w:val="both"/>
        <w:rPr>
          <w:rFonts w:ascii="Times New Roman" w:eastAsia="Times New Roman" w:hAnsi="Times New Roman" w:cs="Times New Roman"/>
          <w:bCs/>
          <w:color w:val="0D0D0D" w:themeColor="text1" w:themeTint="F2"/>
          <w:kern w:val="36"/>
          <w:sz w:val="24"/>
          <w:szCs w:val="24"/>
          <w:lang w:eastAsia="hr-HR"/>
        </w:rPr>
      </w:pPr>
    </w:p>
    <w:p w14:paraId="086A43DD" w14:textId="7A7F1D5E" w:rsidR="003939EC" w:rsidRDefault="003939EC" w:rsidP="006F776B">
      <w:pPr>
        <w:pStyle w:val="Heading1"/>
        <w:spacing w:before="0"/>
        <w:rPr>
          <w:rFonts w:eastAsia="Times New Roman"/>
          <w:lang w:eastAsia="hr-HR"/>
        </w:rPr>
      </w:pPr>
      <w:r>
        <w:rPr>
          <w:rFonts w:eastAsia="Times New Roman"/>
          <w:lang w:eastAsia="hr-HR"/>
        </w:rPr>
        <w:t>Uz članak 1</w:t>
      </w:r>
      <w:r w:rsidR="00F04280">
        <w:rPr>
          <w:rFonts w:eastAsia="Times New Roman"/>
          <w:lang w:eastAsia="hr-HR"/>
        </w:rPr>
        <w:t>3</w:t>
      </w:r>
      <w:r>
        <w:rPr>
          <w:rFonts w:eastAsia="Times New Roman"/>
          <w:lang w:eastAsia="hr-HR"/>
        </w:rPr>
        <w:t>.</w:t>
      </w:r>
    </w:p>
    <w:p w14:paraId="712867E5" w14:textId="61C47C35" w:rsidR="003939EC" w:rsidRDefault="003939EC" w:rsidP="003939EC">
      <w:pPr>
        <w:spacing w:after="0" w:line="240" w:lineRule="auto"/>
        <w:jc w:val="both"/>
        <w:rPr>
          <w:rFonts w:ascii="Times New Roman" w:eastAsia="Times New Roman" w:hAnsi="Times New Roman" w:cs="Times New Roman"/>
          <w:bCs/>
          <w:color w:val="0D0D0D" w:themeColor="text1" w:themeTint="F2"/>
          <w:kern w:val="36"/>
          <w:sz w:val="24"/>
          <w:szCs w:val="24"/>
          <w:lang w:eastAsia="hr-HR"/>
        </w:rPr>
      </w:pPr>
      <w:r w:rsidRPr="00E97BEF">
        <w:rPr>
          <w:rFonts w:ascii="Times New Roman" w:eastAsia="Times New Roman" w:hAnsi="Times New Roman" w:cs="Times New Roman"/>
          <w:bCs/>
          <w:color w:val="0D0D0D" w:themeColor="text1" w:themeTint="F2"/>
          <w:kern w:val="36"/>
          <w:sz w:val="24"/>
          <w:szCs w:val="24"/>
          <w:lang w:eastAsia="hr-HR"/>
        </w:rPr>
        <w:t xml:space="preserve">Ovim člankom nomotehnički se dorađuje odredba članka </w:t>
      </w:r>
      <w:r>
        <w:rPr>
          <w:rFonts w:ascii="Times New Roman" w:eastAsia="Times New Roman" w:hAnsi="Times New Roman" w:cs="Times New Roman"/>
          <w:bCs/>
          <w:color w:val="0D0D0D" w:themeColor="text1" w:themeTint="F2"/>
          <w:kern w:val="36"/>
          <w:sz w:val="24"/>
          <w:szCs w:val="24"/>
          <w:lang w:eastAsia="hr-HR"/>
        </w:rPr>
        <w:t>40</w:t>
      </w:r>
      <w:r w:rsidRPr="00E97BEF">
        <w:rPr>
          <w:rFonts w:ascii="Times New Roman" w:eastAsia="Times New Roman" w:hAnsi="Times New Roman" w:cs="Times New Roman"/>
          <w:bCs/>
          <w:color w:val="0D0D0D" w:themeColor="text1" w:themeTint="F2"/>
          <w:kern w:val="36"/>
          <w:sz w:val="24"/>
          <w:szCs w:val="24"/>
          <w:lang w:eastAsia="hr-HR"/>
        </w:rPr>
        <w:t>. važećeg Zakona.</w:t>
      </w:r>
    </w:p>
    <w:p w14:paraId="49DDD97E" w14:textId="77777777" w:rsidR="001A7378" w:rsidRDefault="001A7378" w:rsidP="003939EC">
      <w:pPr>
        <w:spacing w:after="0" w:line="240" w:lineRule="auto"/>
        <w:jc w:val="both"/>
        <w:rPr>
          <w:rFonts w:ascii="Times New Roman" w:eastAsia="Times New Roman" w:hAnsi="Times New Roman" w:cs="Times New Roman"/>
          <w:bCs/>
          <w:color w:val="0D0D0D" w:themeColor="text1" w:themeTint="F2"/>
          <w:kern w:val="36"/>
          <w:sz w:val="24"/>
          <w:szCs w:val="24"/>
          <w:lang w:eastAsia="hr-HR"/>
        </w:rPr>
      </w:pPr>
    </w:p>
    <w:p w14:paraId="4D72A3AF" w14:textId="0C00A16D" w:rsidR="009B0CEA" w:rsidRPr="009B0CEA" w:rsidRDefault="009B0CEA" w:rsidP="006F776B">
      <w:pPr>
        <w:pStyle w:val="Heading1"/>
        <w:spacing w:before="0"/>
        <w:rPr>
          <w:rFonts w:eastAsia="Times New Roman"/>
          <w:lang w:eastAsia="hr-HR"/>
        </w:rPr>
      </w:pPr>
      <w:r w:rsidRPr="009B0CEA">
        <w:rPr>
          <w:rFonts w:eastAsia="Times New Roman"/>
          <w:lang w:eastAsia="hr-HR"/>
        </w:rPr>
        <w:t>Uz članak 14.</w:t>
      </w:r>
    </w:p>
    <w:p w14:paraId="31033115" w14:textId="77777777" w:rsidR="00C90001" w:rsidRDefault="009B0CEA" w:rsidP="00C90001">
      <w:pPr>
        <w:spacing w:after="0" w:line="240" w:lineRule="auto"/>
        <w:jc w:val="both"/>
        <w:rPr>
          <w:rFonts w:ascii="Times New Roman" w:eastAsia="Times New Roman" w:hAnsi="Times New Roman" w:cs="Times New Roman"/>
          <w:bCs/>
          <w:color w:val="0D0D0D" w:themeColor="text1" w:themeTint="F2"/>
          <w:kern w:val="36"/>
          <w:sz w:val="24"/>
          <w:szCs w:val="24"/>
          <w:lang w:eastAsia="hr-HR"/>
        </w:rPr>
      </w:pPr>
      <w:r>
        <w:rPr>
          <w:rFonts w:ascii="Times New Roman" w:eastAsia="Times New Roman" w:hAnsi="Times New Roman" w:cs="Times New Roman"/>
          <w:bCs/>
          <w:color w:val="0D0D0D" w:themeColor="text1" w:themeTint="F2"/>
          <w:kern w:val="36"/>
          <w:sz w:val="24"/>
          <w:szCs w:val="24"/>
          <w:lang w:eastAsia="hr-HR"/>
        </w:rPr>
        <w:t>Ovim člankom mijenja se članak 48. važećeg Zakona</w:t>
      </w:r>
      <w:r w:rsidR="006E357D">
        <w:rPr>
          <w:rFonts w:ascii="Times New Roman" w:eastAsia="Times New Roman" w:hAnsi="Times New Roman" w:cs="Times New Roman"/>
          <w:bCs/>
          <w:color w:val="0D0D0D" w:themeColor="text1" w:themeTint="F2"/>
          <w:kern w:val="36"/>
          <w:sz w:val="24"/>
          <w:szCs w:val="24"/>
          <w:lang w:eastAsia="hr-HR"/>
        </w:rPr>
        <w:t xml:space="preserve">. </w:t>
      </w:r>
      <w:r w:rsidR="00C90001" w:rsidRPr="00C90001">
        <w:rPr>
          <w:rFonts w:ascii="Times New Roman" w:eastAsia="Times New Roman" w:hAnsi="Times New Roman" w:cs="Times New Roman"/>
          <w:bCs/>
          <w:color w:val="0D0D0D" w:themeColor="text1" w:themeTint="F2"/>
          <w:kern w:val="36"/>
          <w:sz w:val="24"/>
          <w:szCs w:val="24"/>
          <w:lang w:eastAsia="hr-HR"/>
        </w:rPr>
        <w:t xml:space="preserve">Naime, člankom 48. važećeg Zakona propisano je da poduzetnici dostavljaju godišnje financijske izvještaje, odnosno konsolidirane financijske izvještaje, u jedinstvenom elektroničkom formatu koji je strojno i ljudima čitljiv. Ovim Prijedlogom zakona briše se navedena obveza. S obzirom na potrebu daljnjeg pojednostavljenja administrativnih zahtjeva i smanjenja regulatornog opterećenja ocijenjeno je da takav zahtjev u ovom trenutku predstavlja dodatno operativno i troškovno opterećenje koje nije razmjerno koristima. </w:t>
      </w:r>
    </w:p>
    <w:p w14:paraId="0F3D9776" w14:textId="2D8225B3" w:rsidR="009B0CEA" w:rsidRDefault="00C90001" w:rsidP="00C90001">
      <w:pPr>
        <w:spacing w:after="0" w:line="240" w:lineRule="auto"/>
        <w:jc w:val="both"/>
        <w:rPr>
          <w:rFonts w:ascii="Times New Roman" w:eastAsia="Times New Roman" w:hAnsi="Times New Roman" w:cs="Times New Roman"/>
          <w:bCs/>
          <w:color w:val="0D0D0D" w:themeColor="text1" w:themeTint="F2"/>
          <w:kern w:val="36"/>
          <w:sz w:val="24"/>
          <w:szCs w:val="24"/>
          <w:lang w:eastAsia="hr-HR"/>
        </w:rPr>
      </w:pPr>
      <w:r>
        <w:rPr>
          <w:rFonts w:ascii="Times New Roman" w:eastAsia="Times New Roman" w:hAnsi="Times New Roman" w:cs="Times New Roman"/>
          <w:bCs/>
          <w:color w:val="0D0D0D" w:themeColor="text1" w:themeTint="F2"/>
          <w:kern w:val="36"/>
          <w:sz w:val="24"/>
          <w:szCs w:val="24"/>
          <w:lang w:eastAsia="hr-HR"/>
        </w:rPr>
        <w:t>S obzirom da je CSRD direktivom uređeno da se izvještaj poslovodstva mora objaviti u strojno i ljudima čitljivom formatu, o</w:t>
      </w:r>
      <w:r w:rsidRPr="00C90001">
        <w:rPr>
          <w:rFonts w:ascii="Times New Roman" w:eastAsia="Times New Roman" w:hAnsi="Times New Roman" w:cs="Times New Roman"/>
          <w:bCs/>
          <w:color w:val="0D0D0D" w:themeColor="text1" w:themeTint="F2"/>
          <w:kern w:val="36"/>
          <w:sz w:val="24"/>
          <w:szCs w:val="24"/>
          <w:lang w:eastAsia="hr-HR"/>
        </w:rPr>
        <w:t xml:space="preserve">vim </w:t>
      </w:r>
      <w:r>
        <w:rPr>
          <w:rFonts w:ascii="Times New Roman" w:eastAsia="Times New Roman" w:hAnsi="Times New Roman" w:cs="Times New Roman"/>
          <w:bCs/>
          <w:color w:val="0D0D0D" w:themeColor="text1" w:themeTint="F2"/>
          <w:kern w:val="36"/>
          <w:sz w:val="24"/>
          <w:szCs w:val="24"/>
          <w:lang w:eastAsia="hr-HR"/>
        </w:rPr>
        <w:t xml:space="preserve">se </w:t>
      </w:r>
      <w:r w:rsidRPr="00C90001">
        <w:rPr>
          <w:rFonts w:ascii="Times New Roman" w:eastAsia="Times New Roman" w:hAnsi="Times New Roman" w:cs="Times New Roman"/>
          <w:bCs/>
          <w:color w:val="0D0D0D" w:themeColor="text1" w:themeTint="F2"/>
          <w:kern w:val="36"/>
          <w:sz w:val="24"/>
          <w:szCs w:val="24"/>
          <w:lang w:eastAsia="hr-HR"/>
        </w:rPr>
        <w:t xml:space="preserve">člankom </w:t>
      </w:r>
      <w:r>
        <w:rPr>
          <w:rFonts w:ascii="Times New Roman" w:eastAsia="Times New Roman" w:hAnsi="Times New Roman" w:cs="Times New Roman"/>
          <w:bCs/>
          <w:color w:val="0D0D0D" w:themeColor="text1" w:themeTint="F2"/>
          <w:kern w:val="36"/>
          <w:sz w:val="24"/>
          <w:szCs w:val="24"/>
          <w:lang w:eastAsia="hr-HR"/>
        </w:rPr>
        <w:t xml:space="preserve">jasnije </w:t>
      </w:r>
      <w:r w:rsidRPr="00C90001">
        <w:rPr>
          <w:rFonts w:ascii="Times New Roman" w:eastAsia="Times New Roman" w:hAnsi="Times New Roman" w:cs="Times New Roman"/>
          <w:bCs/>
          <w:color w:val="0D0D0D" w:themeColor="text1" w:themeTint="F2"/>
          <w:kern w:val="36"/>
          <w:sz w:val="24"/>
          <w:szCs w:val="24"/>
          <w:lang w:eastAsia="hr-HR"/>
        </w:rPr>
        <w:t xml:space="preserve">uređuje format i način dostave izvještaja o održivosti za poduzetnike koji su </w:t>
      </w:r>
      <w:r>
        <w:rPr>
          <w:rFonts w:ascii="Times New Roman" w:eastAsia="Times New Roman" w:hAnsi="Times New Roman" w:cs="Times New Roman"/>
          <w:bCs/>
          <w:color w:val="0D0D0D" w:themeColor="text1" w:themeTint="F2"/>
          <w:kern w:val="36"/>
          <w:sz w:val="24"/>
          <w:szCs w:val="24"/>
          <w:lang w:eastAsia="hr-HR"/>
        </w:rPr>
        <w:t xml:space="preserve">obveznici takvog izvještavanja. </w:t>
      </w:r>
      <w:r w:rsidRPr="00C90001">
        <w:rPr>
          <w:rFonts w:ascii="Times New Roman" w:eastAsia="Times New Roman" w:hAnsi="Times New Roman" w:cs="Times New Roman"/>
          <w:bCs/>
          <w:color w:val="0D0D0D" w:themeColor="text1" w:themeTint="F2"/>
          <w:kern w:val="36"/>
          <w:sz w:val="24"/>
          <w:szCs w:val="24"/>
          <w:lang w:eastAsia="hr-HR"/>
        </w:rPr>
        <w:t>Konkretno, propisuje se obveza da poduzetnici izvještaj poslovodstva, odnosno konsolidirani izvještaj poslovodstva (u dijelu koji se odnosi na održivost), dostavljaju u jedinstvenom elektroničkom formatu za izvještavanje, sukladno provedbenim aktima Europske komisije. Time se osigurava standardiziran, strojno čitlj</w:t>
      </w:r>
      <w:r>
        <w:rPr>
          <w:rFonts w:ascii="Times New Roman" w:eastAsia="Times New Roman" w:hAnsi="Times New Roman" w:cs="Times New Roman"/>
          <w:bCs/>
          <w:color w:val="0D0D0D" w:themeColor="text1" w:themeTint="F2"/>
          <w:kern w:val="36"/>
          <w:sz w:val="24"/>
          <w:szCs w:val="24"/>
          <w:lang w:eastAsia="hr-HR"/>
        </w:rPr>
        <w:t xml:space="preserve">iv i usporediv prikaz podataka. </w:t>
      </w:r>
      <w:r w:rsidRPr="00C90001">
        <w:rPr>
          <w:rFonts w:ascii="Times New Roman" w:eastAsia="Times New Roman" w:hAnsi="Times New Roman" w:cs="Times New Roman"/>
          <w:bCs/>
          <w:color w:val="0D0D0D" w:themeColor="text1" w:themeTint="F2"/>
          <w:kern w:val="36"/>
          <w:sz w:val="24"/>
          <w:szCs w:val="24"/>
          <w:lang w:eastAsia="hr-HR"/>
        </w:rPr>
        <w:t>Dodatno, uređuje se obveza opisnog označavanja (tagiranja) izvještaja o održivosti, uključujući objave prema članku 8. Uredbe (EU) 2020/852, čime se omogućuje lakše pretraživanje, analiza i usporedba podataka o održi</w:t>
      </w:r>
      <w:r>
        <w:rPr>
          <w:rFonts w:ascii="Times New Roman" w:eastAsia="Times New Roman" w:hAnsi="Times New Roman" w:cs="Times New Roman"/>
          <w:bCs/>
          <w:color w:val="0D0D0D" w:themeColor="text1" w:themeTint="F2"/>
          <w:kern w:val="36"/>
          <w:sz w:val="24"/>
          <w:szCs w:val="24"/>
          <w:lang w:eastAsia="hr-HR"/>
        </w:rPr>
        <w:t>vosti na razini Europske unije</w:t>
      </w:r>
      <w:r w:rsidR="009B0CEA" w:rsidRPr="009B0CEA">
        <w:rPr>
          <w:rFonts w:ascii="Times New Roman" w:eastAsia="Times New Roman" w:hAnsi="Times New Roman" w:cs="Times New Roman"/>
          <w:bCs/>
          <w:color w:val="0D0D0D" w:themeColor="text1" w:themeTint="F2"/>
          <w:kern w:val="36"/>
          <w:sz w:val="24"/>
          <w:szCs w:val="24"/>
          <w:lang w:eastAsia="hr-HR"/>
        </w:rPr>
        <w:t>.</w:t>
      </w:r>
      <w:r w:rsidR="00F04F5A">
        <w:rPr>
          <w:rFonts w:ascii="Times New Roman" w:eastAsia="Times New Roman" w:hAnsi="Times New Roman" w:cs="Times New Roman"/>
          <w:bCs/>
          <w:color w:val="0D0D0D" w:themeColor="text1" w:themeTint="F2"/>
          <w:kern w:val="36"/>
          <w:sz w:val="24"/>
          <w:szCs w:val="24"/>
          <w:lang w:eastAsia="hr-HR"/>
        </w:rPr>
        <w:t xml:space="preserve"> </w:t>
      </w:r>
    </w:p>
    <w:p w14:paraId="36524F64" w14:textId="77777777" w:rsidR="001A7378" w:rsidRDefault="001A7378" w:rsidP="00C90001">
      <w:pPr>
        <w:spacing w:after="0" w:line="240" w:lineRule="auto"/>
        <w:jc w:val="both"/>
        <w:rPr>
          <w:rFonts w:ascii="Times New Roman" w:eastAsia="Times New Roman" w:hAnsi="Times New Roman" w:cs="Times New Roman"/>
          <w:bCs/>
          <w:color w:val="0D0D0D" w:themeColor="text1" w:themeTint="F2"/>
          <w:kern w:val="36"/>
          <w:sz w:val="24"/>
          <w:szCs w:val="24"/>
          <w:lang w:eastAsia="hr-HR"/>
        </w:rPr>
      </w:pPr>
    </w:p>
    <w:p w14:paraId="60375A7B" w14:textId="77777777" w:rsidR="00606115" w:rsidRDefault="00606115" w:rsidP="006F776B">
      <w:pPr>
        <w:pStyle w:val="Heading1"/>
        <w:spacing w:before="0"/>
        <w:rPr>
          <w:lang w:eastAsia="hr-HR"/>
        </w:rPr>
      </w:pPr>
      <w:r>
        <w:rPr>
          <w:lang w:eastAsia="hr-HR"/>
        </w:rPr>
        <w:t>Uz članak 15.</w:t>
      </w:r>
    </w:p>
    <w:p w14:paraId="46970922" w14:textId="45C2F446" w:rsidR="00606115" w:rsidRDefault="00606115" w:rsidP="006F776B">
      <w:pPr>
        <w:spacing w:after="0"/>
        <w:rPr>
          <w:rFonts w:ascii="Times New Roman" w:hAnsi="Times New Roman" w:cs="Times New Roman"/>
          <w:sz w:val="24"/>
          <w:szCs w:val="24"/>
          <w:lang w:eastAsia="hr-HR"/>
        </w:rPr>
      </w:pPr>
      <w:r w:rsidRPr="00042634">
        <w:rPr>
          <w:rFonts w:ascii="Times New Roman" w:hAnsi="Times New Roman" w:cs="Times New Roman"/>
          <w:sz w:val="24"/>
          <w:szCs w:val="24"/>
          <w:lang w:eastAsia="hr-HR"/>
        </w:rPr>
        <w:t>Ovim člankom nomotehnički se dorađuje odredba članka 55. važećeg Zakona.</w:t>
      </w:r>
    </w:p>
    <w:p w14:paraId="6321F1E7" w14:textId="77777777" w:rsidR="001A7378" w:rsidRPr="00042634" w:rsidRDefault="001A7378" w:rsidP="006F776B">
      <w:pPr>
        <w:spacing w:after="0"/>
        <w:rPr>
          <w:rFonts w:ascii="Times New Roman" w:hAnsi="Times New Roman" w:cs="Times New Roman"/>
          <w:sz w:val="24"/>
          <w:szCs w:val="24"/>
          <w:lang w:eastAsia="hr-HR"/>
        </w:rPr>
      </w:pPr>
    </w:p>
    <w:p w14:paraId="1ABEC3DF" w14:textId="45DD2617" w:rsidR="006E51C1" w:rsidRDefault="006E51C1" w:rsidP="006F776B">
      <w:pPr>
        <w:pStyle w:val="Heading1"/>
        <w:spacing w:before="0"/>
        <w:rPr>
          <w:rFonts w:eastAsia="Times New Roman"/>
          <w:lang w:eastAsia="hr-HR"/>
        </w:rPr>
      </w:pPr>
      <w:r>
        <w:rPr>
          <w:rFonts w:eastAsia="Times New Roman"/>
          <w:lang w:eastAsia="hr-HR"/>
        </w:rPr>
        <w:lastRenderedPageBreak/>
        <w:t>Uz član</w:t>
      </w:r>
      <w:r w:rsidR="00334A06">
        <w:rPr>
          <w:rFonts w:eastAsia="Times New Roman"/>
          <w:lang w:eastAsia="hr-HR"/>
        </w:rPr>
        <w:t>ak</w:t>
      </w:r>
      <w:r>
        <w:rPr>
          <w:rFonts w:eastAsia="Times New Roman"/>
          <w:lang w:eastAsia="hr-HR"/>
        </w:rPr>
        <w:t xml:space="preserve"> 1</w:t>
      </w:r>
      <w:r w:rsidR="00606115">
        <w:rPr>
          <w:rFonts w:eastAsia="Times New Roman"/>
          <w:lang w:eastAsia="hr-HR"/>
        </w:rPr>
        <w:t>6</w:t>
      </w:r>
      <w:r>
        <w:rPr>
          <w:rFonts w:eastAsia="Times New Roman"/>
          <w:lang w:eastAsia="hr-HR"/>
        </w:rPr>
        <w:t>.</w:t>
      </w:r>
    </w:p>
    <w:p w14:paraId="7E283935" w14:textId="0DF24131" w:rsidR="00F42F52" w:rsidRDefault="00B066A2" w:rsidP="00F42F52">
      <w:pPr>
        <w:spacing w:after="0" w:line="240" w:lineRule="auto"/>
        <w:jc w:val="both"/>
        <w:rPr>
          <w:rFonts w:ascii="Times New Roman" w:eastAsia="Times New Roman" w:hAnsi="Times New Roman" w:cs="Times New Roman"/>
          <w:bCs/>
          <w:color w:val="0D0D0D" w:themeColor="text1" w:themeTint="F2"/>
          <w:kern w:val="36"/>
          <w:sz w:val="24"/>
          <w:szCs w:val="24"/>
          <w:lang w:eastAsia="hr-HR"/>
        </w:rPr>
      </w:pPr>
      <w:r w:rsidRPr="00B066A2">
        <w:rPr>
          <w:rFonts w:ascii="Times New Roman" w:eastAsia="Times New Roman" w:hAnsi="Times New Roman" w:cs="Times New Roman"/>
          <w:bCs/>
          <w:color w:val="0D0D0D" w:themeColor="text1" w:themeTint="F2"/>
          <w:kern w:val="36"/>
          <w:sz w:val="24"/>
          <w:szCs w:val="24"/>
          <w:lang w:eastAsia="hr-HR"/>
        </w:rPr>
        <w:t xml:space="preserve">Ovim člankom </w:t>
      </w:r>
      <w:r>
        <w:rPr>
          <w:rFonts w:ascii="Times New Roman" w:eastAsia="Times New Roman" w:hAnsi="Times New Roman" w:cs="Times New Roman"/>
          <w:bCs/>
          <w:color w:val="0D0D0D" w:themeColor="text1" w:themeTint="F2"/>
          <w:kern w:val="36"/>
          <w:sz w:val="24"/>
          <w:szCs w:val="24"/>
          <w:lang w:eastAsia="hr-HR"/>
        </w:rPr>
        <w:t xml:space="preserve">mijenja se prekršajna odredba iz članka </w:t>
      </w:r>
      <w:r w:rsidRPr="00B066A2">
        <w:rPr>
          <w:rFonts w:ascii="Times New Roman" w:eastAsia="Times New Roman" w:hAnsi="Times New Roman" w:cs="Times New Roman"/>
          <w:bCs/>
          <w:color w:val="0D0D0D" w:themeColor="text1" w:themeTint="F2"/>
          <w:kern w:val="36"/>
          <w:sz w:val="24"/>
          <w:szCs w:val="24"/>
          <w:lang w:eastAsia="hr-HR"/>
        </w:rPr>
        <w:t>60. važećeg Zakona koj</w:t>
      </w:r>
      <w:r>
        <w:rPr>
          <w:rFonts w:ascii="Times New Roman" w:eastAsia="Times New Roman" w:hAnsi="Times New Roman" w:cs="Times New Roman"/>
          <w:bCs/>
          <w:color w:val="0D0D0D" w:themeColor="text1" w:themeTint="F2"/>
          <w:kern w:val="36"/>
          <w:sz w:val="24"/>
          <w:szCs w:val="24"/>
          <w:lang w:eastAsia="hr-HR"/>
        </w:rPr>
        <w:t>a</w:t>
      </w:r>
      <w:r w:rsidRPr="00B066A2">
        <w:rPr>
          <w:rFonts w:ascii="Times New Roman" w:eastAsia="Times New Roman" w:hAnsi="Times New Roman" w:cs="Times New Roman"/>
          <w:bCs/>
          <w:color w:val="0D0D0D" w:themeColor="text1" w:themeTint="F2"/>
          <w:kern w:val="36"/>
          <w:sz w:val="24"/>
          <w:szCs w:val="24"/>
          <w:lang w:eastAsia="hr-HR"/>
        </w:rPr>
        <w:t xml:space="preserve"> </w:t>
      </w:r>
      <w:r>
        <w:rPr>
          <w:rFonts w:ascii="Times New Roman" w:eastAsia="Times New Roman" w:hAnsi="Times New Roman" w:cs="Times New Roman"/>
          <w:bCs/>
          <w:color w:val="0D0D0D" w:themeColor="text1" w:themeTint="F2"/>
          <w:kern w:val="36"/>
          <w:sz w:val="24"/>
          <w:szCs w:val="24"/>
          <w:lang w:eastAsia="hr-HR"/>
        </w:rPr>
        <w:t xml:space="preserve">se odnosi na </w:t>
      </w:r>
      <w:r w:rsidRPr="00B066A2">
        <w:rPr>
          <w:rFonts w:ascii="Times New Roman" w:eastAsia="Times New Roman" w:hAnsi="Times New Roman" w:cs="Times New Roman"/>
          <w:bCs/>
          <w:color w:val="0D0D0D" w:themeColor="text1" w:themeTint="F2"/>
          <w:kern w:val="36"/>
          <w:sz w:val="24"/>
          <w:szCs w:val="24"/>
          <w:lang w:eastAsia="hr-HR"/>
        </w:rPr>
        <w:t xml:space="preserve">ne izradu izvještaja o održivosti </w:t>
      </w:r>
      <w:r>
        <w:rPr>
          <w:rFonts w:ascii="Times New Roman" w:eastAsia="Times New Roman" w:hAnsi="Times New Roman" w:cs="Times New Roman"/>
          <w:bCs/>
          <w:color w:val="0D0D0D" w:themeColor="text1" w:themeTint="F2"/>
          <w:kern w:val="36"/>
          <w:sz w:val="24"/>
          <w:szCs w:val="24"/>
          <w:lang w:eastAsia="hr-HR"/>
        </w:rPr>
        <w:t>od strane malih</w:t>
      </w:r>
      <w:r w:rsidRPr="00B066A2">
        <w:rPr>
          <w:rFonts w:ascii="Times New Roman" w:eastAsia="Times New Roman" w:hAnsi="Times New Roman" w:cs="Times New Roman"/>
          <w:bCs/>
          <w:color w:val="0D0D0D" w:themeColor="text1" w:themeTint="F2"/>
          <w:kern w:val="36"/>
          <w:sz w:val="24"/>
          <w:szCs w:val="24"/>
          <w:lang w:eastAsia="hr-HR"/>
        </w:rPr>
        <w:t xml:space="preserve"> i srednj</w:t>
      </w:r>
      <w:r>
        <w:rPr>
          <w:rFonts w:ascii="Times New Roman" w:eastAsia="Times New Roman" w:hAnsi="Times New Roman" w:cs="Times New Roman"/>
          <w:bCs/>
          <w:color w:val="0D0D0D" w:themeColor="text1" w:themeTint="F2"/>
          <w:kern w:val="36"/>
          <w:sz w:val="24"/>
          <w:szCs w:val="24"/>
          <w:lang w:eastAsia="hr-HR"/>
        </w:rPr>
        <w:t>ih</w:t>
      </w:r>
      <w:r w:rsidRPr="00B066A2">
        <w:rPr>
          <w:rFonts w:ascii="Times New Roman" w:eastAsia="Times New Roman" w:hAnsi="Times New Roman" w:cs="Times New Roman"/>
          <w:bCs/>
          <w:color w:val="0D0D0D" w:themeColor="text1" w:themeTint="F2"/>
          <w:kern w:val="36"/>
          <w:sz w:val="24"/>
          <w:szCs w:val="24"/>
          <w:lang w:eastAsia="hr-HR"/>
        </w:rPr>
        <w:t xml:space="preserve"> poduzetnik</w:t>
      </w:r>
      <w:r>
        <w:rPr>
          <w:rFonts w:ascii="Times New Roman" w:eastAsia="Times New Roman" w:hAnsi="Times New Roman" w:cs="Times New Roman"/>
          <w:bCs/>
          <w:color w:val="0D0D0D" w:themeColor="text1" w:themeTint="F2"/>
          <w:kern w:val="36"/>
          <w:sz w:val="24"/>
          <w:szCs w:val="24"/>
          <w:lang w:eastAsia="hr-HR"/>
        </w:rPr>
        <w:t>a</w:t>
      </w:r>
      <w:r w:rsidRPr="00B066A2">
        <w:rPr>
          <w:rFonts w:ascii="Times New Roman" w:eastAsia="Times New Roman" w:hAnsi="Times New Roman" w:cs="Times New Roman"/>
          <w:bCs/>
          <w:color w:val="0D0D0D" w:themeColor="text1" w:themeTint="F2"/>
          <w:kern w:val="36"/>
          <w:sz w:val="24"/>
          <w:szCs w:val="24"/>
          <w:lang w:eastAsia="hr-HR"/>
        </w:rPr>
        <w:t xml:space="preserve"> iz članka 30. važećeg Zakona koji </w:t>
      </w:r>
      <w:r>
        <w:rPr>
          <w:rFonts w:ascii="Times New Roman" w:eastAsia="Times New Roman" w:hAnsi="Times New Roman" w:cs="Times New Roman"/>
          <w:bCs/>
          <w:color w:val="0D0D0D" w:themeColor="text1" w:themeTint="F2"/>
          <w:kern w:val="36"/>
          <w:sz w:val="24"/>
          <w:szCs w:val="24"/>
          <w:lang w:eastAsia="hr-HR"/>
        </w:rPr>
        <w:t>je</w:t>
      </w:r>
      <w:r w:rsidRPr="00B066A2">
        <w:rPr>
          <w:rFonts w:ascii="Times New Roman" w:eastAsia="Times New Roman" w:hAnsi="Times New Roman" w:cs="Times New Roman"/>
          <w:bCs/>
          <w:color w:val="0D0D0D" w:themeColor="text1" w:themeTint="F2"/>
          <w:kern w:val="36"/>
          <w:sz w:val="24"/>
          <w:szCs w:val="24"/>
          <w:lang w:eastAsia="hr-HR"/>
        </w:rPr>
        <w:t xml:space="preserve"> brisan člankom </w:t>
      </w:r>
      <w:r w:rsidR="002040C6">
        <w:rPr>
          <w:rFonts w:ascii="Times New Roman" w:eastAsia="Times New Roman" w:hAnsi="Times New Roman" w:cs="Times New Roman"/>
          <w:bCs/>
          <w:color w:val="0D0D0D" w:themeColor="text1" w:themeTint="F2"/>
          <w:kern w:val="36"/>
          <w:sz w:val="24"/>
          <w:szCs w:val="24"/>
          <w:lang w:eastAsia="hr-HR"/>
        </w:rPr>
        <w:t>6</w:t>
      </w:r>
      <w:r>
        <w:rPr>
          <w:rFonts w:ascii="Times New Roman" w:eastAsia="Times New Roman" w:hAnsi="Times New Roman" w:cs="Times New Roman"/>
          <w:bCs/>
          <w:color w:val="0D0D0D" w:themeColor="text1" w:themeTint="F2"/>
          <w:kern w:val="36"/>
          <w:sz w:val="24"/>
          <w:szCs w:val="24"/>
          <w:lang w:eastAsia="hr-HR"/>
        </w:rPr>
        <w:t xml:space="preserve">. </w:t>
      </w:r>
      <w:r w:rsidRPr="00B066A2">
        <w:rPr>
          <w:rFonts w:ascii="Times New Roman" w:eastAsia="Times New Roman" w:hAnsi="Times New Roman" w:cs="Times New Roman"/>
          <w:bCs/>
          <w:color w:val="0D0D0D" w:themeColor="text1" w:themeTint="F2"/>
          <w:kern w:val="36"/>
          <w:sz w:val="24"/>
          <w:szCs w:val="24"/>
          <w:lang w:eastAsia="hr-HR"/>
        </w:rPr>
        <w:t>ovoga Prijedloga zakona.</w:t>
      </w:r>
      <w:r w:rsidR="0042018E">
        <w:rPr>
          <w:rFonts w:ascii="Times New Roman" w:eastAsia="Times New Roman" w:hAnsi="Times New Roman" w:cs="Times New Roman"/>
          <w:bCs/>
          <w:color w:val="0D0D0D" w:themeColor="text1" w:themeTint="F2"/>
          <w:kern w:val="36"/>
          <w:sz w:val="24"/>
          <w:szCs w:val="24"/>
          <w:lang w:eastAsia="hr-HR"/>
        </w:rPr>
        <w:t xml:space="preserve"> </w:t>
      </w:r>
    </w:p>
    <w:p w14:paraId="21BBAB5A" w14:textId="77777777" w:rsidR="001A7378" w:rsidRDefault="001A7378" w:rsidP="00F42F52">
      <w:pPr>
        <w:spacing w:after="0" w:line="240" w:lineRule="auto"/>
        <w:jc w:val="both"/>
        <w:rPr>
          <w:rFonts w:ascii="Times New Roman" w:eastAsia="Times New Roman" w:hAnsi="Times New Roman" w:cs="Times New Roman"/>
          <w:bCs/>
          <w:color w:val="0D0D0D" w:themeColor="text1" w:themeTint="F2"/>
          <w:kern w:val="36"/>
          <w:sz w:val="24"/>
          <w:szCs w:val="24"/>
          <w:lang w:eastAsia="hr-HR"/>
        </w:rPr>
      </w:pPr>
    </w:p>
    <w:p w14:paraId="2F5602F8" w14:textId="2ACA273D" w:rsidR="00A81039" w:rsidRDefault="00767872" w:rsidP="006F776B">
      <w:pPr>
        <w:pStyle w:val="Heading1"/>
        <w:spacing w:before="0"/>
        <w:rPr>
          <w:rFonts w:cs="Times New Roman"/>
          <w:szCs w:val="24"/>
        </w:rPr>
      </w:pPr>
      <w:r w:rsidRPr="00F42F52">
        <w:rPr>
          <w:rFonts w:eastAsia="Times New Roman"/>
          <w:lang w:eastAsia="hr-HR"/>
        </w:rPr>
        <w:t xml:space="preserve">Uz članak </w:t>
      </w:r>
      <w:r w:rsidR="00606115">
        <w:rPr>
          <w:rFonts w:eastAsia="Times New Roman"/>
          <w:lang w:eastAsia="hr-HR"/>
        </w:rPr>
        <w:t>17</w:t>
      </w:r>
      <w:r w:rsidRPr="00F42F52">
        <w:rPr>
          <w:rFonts w:eastAsia="Times New Roman"/>
          <w:lang w:eastAsia="hr-HR"/>
        </w:rPr>
        <w:t>.</w:t>
      </w:r>
    </w:p>
    <w:p w14:paraId="43E6CF99" w14:textId="20FC6D39" w:rsidR="002A0FC7" w:rsidRDefault="002A0FC7" w:rsidP="006F776B">
      <w:pPr>
        <w:tabs>
          <w:tab w:val="left" w:pos="567"/>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Kako bi se izbjeglo nepotrebno</w:t>
      </w:r>
      <w:r w:rsidRPr="002A0FC7">
        <w:rPr>
          <w:rFonts w:ascii="Times New Roman" w:eastAsia="Times New Roman" w:hAnsi="Times New Roman" w:cs="Times New Roman"/>
          <w:sz w:val="24"/>
          <w:szCs w:val="24"/>
          <w:lang w:eastAsia="hr-HR"/>
        </w:rPr>
        <w:t xml:space="preserve"> admi</w:t>
      </w:r>
      <w:r>
        <w:rPr>
          <w:rFonts w:ascii="Times New Roman" w:eastAsia="Times New Roman" w:hAnsi="Times New Roman" w:cs="Times New Roman"/>
          <w:sz w:val="24"/>
          <w:szCs w:val="24"/>
          <w:lang w:eastAsia="hr-HR"/>
        </w:rPr>
        <w:t>nistrativno opterećenje</w:t>
      </w:r>
      <w:r w:rsidRPr="002A0FC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Direktiva (EU) 2026/450</w:t>
      </w:r>
      <w:r w:rsidRPr="002A0FC7">
        <w:rPr>
          <w:rFonts w:ascii="Times New Roman" w:eastAsia="Times New Roman" w:hAnsi="Times New Roman" w:cs="Times New Roman"/>
          <w:sz w:val="24"/>
          <w:szCs w:val="24"/>
          <w:lang w:eastAsia="hr-HR"/>
        </w:rPr>
        <w:t xml:space="preserve"> omogućuje državama članicama da izuzmu određene poduzetnike od obveze izvještavanja za poslovne godine 2025. i 2026., uz poštovanje načela pravne sigurnosti. </w:t>
      </w:r>
      <w:r>
        <w:rPr>
          <w:rFonts w:ascii="Times New Roman" w:eastAsia="Calibri" w:hAnsi="Times New Roman" w:cs="Times New Roman"/>
          <w:sz w:val="24"/>
          <w:szCs w:val="24"/>
        </w:rPr>
        <w:t xml:space="preserve">Naime, </w:t>
      </w:r>
      <w:r w:rsidRPr="002A0FC7">
        <w:rPr>
          <w:rFonts w:ascii="Times New Roman" w:eastAsia="Times New Roman" w:hAnsi="Times New Roman" w:cs="Times New Roman"/>
          <w:sz w:val="24"/>
          <w:szCs w:val="24"/>
          <w:lang w:eastAsia="hr-HR"/>
        </w:rPr>
        <w:t xml:space="preserve">od 48 poduzetnika koji bi prema važećim pravilima bili obveznici za </w:t>
      </w:r>
      <w:r>
        <w:rPr>
          <w:rFonts w:ascii="Times New Roman" w:eastAsia="Times New Roman" w:hAnsi="Times New Roman" w:cs="Times New Roman"/>
          <w:sz w:val="24"/>
          <w:szCs w:val="24"/>
          <w:lang w:eastAsia="hr-HR"/>
        </w:rPr>
        <w:t xml:space="preserve">poslovnu godinu </w:t>
      </w:r>
      <w:r w:rsidRPr="002A0FC7">
        <w:rPr>
          <w:rFonts w:ascii="Times New Roman" w:eastAsia="Times New Roman" w:hAnsi="Times New Roman" w:cs="Times New Roman"/>
          <w:sz w:val="24"/>
          <w:szCs w:val="24"/>
          <w:lang w:eastAsia="hr-HR"/>
        </w:rPr>
        <w:t xml:space="preserve">2025., samo 14 ispunjava nove kriterije, dok preostala 34 više neće biti obveznici od 2027. godine. Bez primjene izuzeća, ti bi poduzetnici i dalje morali izvještavati za 2025. </w:t>
      </w:r>
      <w:r w:rsidR="00673489">
        <w:rPr>
          <w:rFonts w:ascii="Times New Roman" w:eastAsia="Times New Roman" w:hAnsi="Times New Roman" w:cs="Times New Roman"/>
          <w:sz w:val="24"/>
          <w:szCs w:val="24"/>
          <w:lang w:eastAsia="hr-HR"/>
        </w:rPr>
        <w:t xml:space="preserve">godinu </w:t>
      </w:r>
      <w:r>
        <w:rPr>
          <w:rFonts w:ascii="Times New Roman" w:eastAsia="Times New Roman" w:hAnsi="Times New Roman" w:cs="Times New Roman"/>
          <w:sz w:val="24"/>
          <w:szCs w:val="24"/>
          <w:lang w:eastAsia="hr-HR"/>
        </w:rPr>
        <w:t>i vrlo vjerojatno za 2026. godinu</w:t>
      </w:r>
      <w:r w:rsidRPr="002A0FC7">
        <w:rPr>
          <w:rFonts w:ascii="Times New Roman" w:eastAsia="Times New Roman" w:hAnsi="Times New Roman" w:cs="Times New Roman"/>
          <w:sz w:val="24"/>
          <w:szCs w:val="24"/>
          <w:lang w:eastAsia="hr-HR"/>
        </w:rPr>
        <w:t xml:space="preserve"> iako dugoročno ne podliježu obvezi. Primjenom izuzeća omogućuje se njihovo pravodobno rasterećenje, uz očuvanje pravne sigurnosti i usklađenosti s europskim okvirom.</w:t>
      </w:r>
    </w:p>
    <w:p w14:paraId="19E4E945" w14:textId="458F819E" w:rsidR="002A0FC7" w:rsidRPr="002A0FC7" w:rsidRDefault="002A0FC7" w:rsidP="00FA009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Stoga</w:t>
      </w:r>
      <w:r w:rsidR="00673489">
        <w:rPr>
          <w:rFonts w:ascii="Times New Roman" w:eastAsia="Times New Roman" w:hAnsi="Times New Roman" w:cs="Times New Roman"/>
          <w:sz w:val="24"/>
          <w:szCs w:val="24"/>
          <w:lang w:eastAsia="hr-HR"/>
        </w:rPr>
        <w:t xml:space="preserve"> se</w:t>
      </w:r>
      <w:r>
        <w:rPr>
          <w:rFonts w:ascii="Times New Roman" w:eastAsia="Times New Roman" w:hAnsi="Times New Roman" w:cs="Times New Roman"/>
          <w:sz w:val="24"/>
          <w:szCs w:val="24"/>
          <w:lang w:eastAsia="hr-HR"/>
        </w:rPr>
        <w:t xml:space="preserve"> o</w:t>
      </w:r>
      <w:r w:rsidRPr="002A0FC7">
        <w:rPr>
          <w:rFonts w:ascii="Times New Roman" w:eastAsia="Times New Roman" w:hAnsi="Times New Roman" w:cs="Times New Roman"/>
          <w:sz w:val="24"/>
          <w:szCs w:val="24"/>
          <w:lang w:eastAsia="hr-HR"/>
        </w:rPr>
        <w:t>vim člankom uređuje vremenski opse</w:t>
      </w:r>
      <w:r>
        <w:rPr>
          <w:rFonts w:ascii="Times New Roman" w:eastAsia="Times New Roman" w:hAnsi="Times New Roman" w:cs="Times New Roman"/>
          <w:sz w:val="24"/>
          <w:szCs w:val="24"/>
          <w:lang w:eastAsia="hr-HR"/>
        </w:rPr>
        <w:t xml:space="preserve">g i krug poduzetnika na koje se </w:t>
      </w:r>
      <w:r w:rsidRPr="002A0FC7">
        <w:rPr>
          <w:rFonts w:ascii="Times New Roman" w:eastAsia="Times New Roman" w:hAnsi="Times New Roman" w:cs="Times New Roman"/>
          <w:sz w:val="24"/>
          <w:szCs w:val="24"/>
          <w:lang w:eastAsia="hr-HR"/>
        </w:rPr>
        <w:t>primjenjuju odredbe o izvještavanju o održivosti, u skladu s izmijenjenim europskim okvirom.</w:t>
      </w:r>
      <w:r>
        <w:rPr>
          <w:rFonts w:ascii="Times New Roman" w:eastAsia="Times New Roman" w:hAnsi="Times New Roman" w:cs="Times New Roman"/>
          <w:sz w:val="24"/>
          <w:szCs w:val="24"/>
          <w:lang w:eastAsia="hr-HR"/>
        </w:rPr>
        <w:t xml:space="preserve"> </w:t>
      </w:r>
      <w:r w:rsidRPr="002A0FC7">
        <w:rPr>
          <w:rFonts w:ascii="Times New Roman" w:eastAsia="Times New Roman" w:hAnsi="Times New Roman" w:cs="Times New Roman"/>
          <w:sz w:val="24"/>
          <w:szCs w:val="24"/>
          <w:lang w:eastAsia="hr-HR"/>
        </w:rPr>
        <w:t>Za prijelazno razdoblje, odnosno za poslovne godine koje počinju između 1. siječnja 2025. i 31. prosinca 2026., obveza izvještavanja o održivosti ograničava se na</w:t>
      </w:r>
      <w:r>
        <w:rPr>
          <w:rFonts w:ascii="Times New Roman" w:eastAsia="Times New Roman" w:hAnsi="Times New Roman" w:cs="Times New Roman"/>
          <w:sz w:val="24"/>
          <w:szCs w:val="24"/>
          <w:lang w:eastAsia="hr-HR"/>
        </w:rPr>
        <w:t xml:space="preserve"> velike poduzetnike koji su subjekti</w:t>
      </w:r>
      <w:r w:rsidRPr="002A0FC7">
        <w:rPr>
          <w:rFonts w:ascii="Times New Roman" w:eastAsia="Times New Roman" w:hAnsi="Times New Roman" w:cs="Times New Roman"/>
          <w:sz w:val="24"/>
          <w:szCs w:val="24"/>
          <w:lang w:eastAsia="hr-HR"/>
        </w:rPr>
        <w:t xml:space="preserve"> od javnog interesa</w:t>
      </w:r>
      <w:r>
        <w:rPr>
          <w:rFonts w:ascii="Times New Roman" w:eastAsia="Times New Roman" w:hAnsi="Times New Roman" w:cs="Times New Roman"/>
          <w:sz w:val="24"/>
          <w:szCs w:val="24"/>
          <w:lang w:eastAsia="hr-HR"/>
        </w:rPr>
        <w:t xml:space="preserve"> (kreditne institucije, osiguravajuća društva i društva čiji su vrijednosni papiri uvrš</w:t>
      </w:r>
      <w:r w:rsidR="0092124C">
        <w:rPr>
          <w:rFonts w:ascii="Times New Roman" w:eastAsia="Times New Roman" w:hAnsi="Times New Roman" w:cs="Times New Roman"/>
          <w:sz w:val="24"/>
          <w:szCs w:val="24"/>
          <w:lang w:eastAsia="hr-HR"/>
        </w:rPr>
        <w:t>t</w:t>
      </w:r>
      <w:r>
        <w:rPr>
          <w:rFonts w:ascii="Times New Roman" w:eastAsia="Times New Roman" w:hAnsi="Times New Roman" w:cs="Times New Roman"/>
          <w:sz w:val="24"/>
          <w:szCs w:val="24"/>
          <w:lang w:eastAsia="hr-HR"/>
        </w:rPr>
        <w:t xml:space="preserve">eni na uređeno tržište Europske unije). </w:t>
      </w:r>
      <w:r w:rsidRPr="002A0FC7">
        <w:rPr>
          <w:rFonts w:ascii="Times New Roman" w:eastAsia="Times New Roman" w:hAnsi="Times New Roman" w:cs="Times New Roman"/>
          <w:sz w:val="24"/>
          <w:szCs w:val="24"/>
          <w:lang w:eastAsia="hr-HR"/>
        </w:rPr>
        <w:t>Time se omogućuje pravodobno izuzeće dijela poduzetnika koji prema novim kriterijima više neće biti obveznici izvještavanja.</w:t>
      </w:r>
      <w:r>
        <w:rPr>
          <w:rFonts w:ascii="Times New Roman" w:eastAsia="Times New Roman" w:hAnsi="Times New Roman" w:cs="Times New Roman"/>
          <w:sz w:val="24"/>
          <w:szCs w:val="24"/>
          <w:lang w:eastAsia="hr-HR"/>
        </w:rPr>
        <w:t xml:space="preserve"> </w:t>
      </w:r>
      <w:r w:rsidRPr="002A0FC7">
        <w:rPr>
          <w:rFonts w:ascii="Times New Roman" w:eastAsia="Times New Roman" w:hAnsi="Times New Roman" w:cs="Times New Roman"/>
          <w:sz w:val="24"/>
          <w:szCs w:val="24"/>
          <w:lang w:eastAsia="hr-HR"/>
        </w:rPr>
        <w:t>Od poslovne godine koja počinje 1. siječnja 2027. nadalje, obveza izvještavanja primjenjuje se na sve poduzetnike i matična društva koja prelaze navedene pragove, neovisno o stat</w:t>
      </w:r>
      <w:r>
        <w:rPr>
          <w:rFonts w:ascii="Times New Roman" w:eastAsia="Times New Roman" w:hAnsi="Times New Roman" w:cs="Times New Roman"/>
          <w:sz w:val="24"/>
          <w:szCs w:val="24"/>
          <w:lang w:eastAsia="hr-HR"/>
        </w:rPr>
        <w:t xml:space="preserve">usu subjekta od javnog interesa. </w:t>
      </w:r>
      <w:r w:rsidRPr="002A0FC7">
        <w:rPr>
          <w:rFonts w:ascii="Times New Roman" w:eastAsia="Times New Roman" w:hAnsi="Times New Roman" w:cs="Times New Roman"/>
          <w:sz w:val="24"/>
          <w:szCs w:val="24"/>
          <w:lang w:eastAsia="hr-HR"/>
        </w:rPr>
        <w:t>Cilj ove odredbe je uskladiti nacionalni zakonodavni okvir s novim europskim pravilima, osigurati pravnu sigurnost te istodobno smanjiti administrativno opterećenje za poduzetnike koji u budućnosti više neće biti obveznici izvještavanja o održivosti.</w:t>
      </w:r>
      <w:r>
        <w:rPr>
          <w:rFonts w:ascii="Times New Roman" w:eastAsia="Times New Roman" w:hAnsi="Times New Roman" w:cs="Times New Roman"/>
          <w:sz w:val="24"/>
          <w:szCs w:val="24"/>
          <w:lang w:eastAsia="hr-HR"/>
        </w:rPr>
        <w:t xml:space="preserve"> </w:t>
      </w:r>
      <w:r w:rsidR="000400D5">
        <w:rPr>
          <w:rFonts w:ascii="Times New Roman" w:eastAsia="Times New Roman" w:hAnsi="Times New Roman" w:cs="Times New Roman"/>
          <w:sz w:val="24"/>
          <w:szCs w:val="24"/>
          <w:lang w:eastAsia="hr-HR"/>
        </w:rPr>
        <w:t>Jasnoće radi člankom se propisuje</w:t>
      </w:r>
      <w:r w:rsidR="000400D5" w:rsidRPr="000400D5">
        <w:rPr>
          <w:rFonts w:ascii="Times New Roman" w:eastAsia="Times New Roman" w:hAnsi="Times New Roman" w:cs="Times New Roman"/>
          <w:sz w:val="24"/>
          <w:szCs w:val="24"/>
          <w:lang w:eastAsia="hr-HR"/>
        </w:rPr>
        <w:t xml:space="preserve"> početak primjene obveze izvještavanja o održivosti za poduzetnike iz trećih zemalja, i to za poslovne godine koje započinju 1. siječnja 2028. ili nakon tog datuma, </w:t>
      </w:r>
      <w:r w:rsidR="000400D5">
        <w:rPr>
          <w:rFonts w:ascii="Times New Roman" w:eastAsia="Times New Roman" w:hAnsi="Times New Roman" w:cs="Times New Roman"/>
          <w:sz w:val="24"/>
          <w:szCs w:val="24"/>
          <w:lang w:eastAsia="hr-HR"/>
        </w:rPr>
        <w:t xml:space="preserve">s obzirom da je ovim </w:t>
      </w:r>
      <w:r w:rsidR="00864913">
        <w:rPr>
          <w:rFonts w:ascii="Times New Roman" w:eastAsia="Times New Roman" w:hAnsi="Times New Roman" w:cs="Times New Roman"/>
          <w:sz w:val="24"/>
          <w:szCs w:val="24"/>
          <w:lang w:eastAsia="hr-HR"/>
        </w:rPr>
        <w:t>Prijedlogom z</w:t>
      </w:r>
      <w:r w:rsidR="000400D5">
        <w:rPr>
          <w:rFonts w:ascii="Times New Roman" w:eastAsia="Times New Roman" w:hAnsi="Times New Roman" w:cs="Times New Roman"/>
          <w:sz w:val="24"/>
          <w:szCs w:val="24"/>
          <w:lang w:eastAsia="hr-HR"/>
        </w:rPr>
        <w:t>akon</w:t>
      </w:r>
      <w:r w:rsidR="00864913">
        <w:rPr>
          <w:rFonts w:ascii="Times New Roman" w:eastAsia="Times New Roman" w:hAnsi="Times New Roman" w:cs="Times New Roman"/>
          <w:sz w:val="24"/>
          <w:szCs w:val="24"/>
          <w:lang w:eastAsia="hr-HR"/>
        </w:rPr>
        <w:t>a</w:t>
      </w:r>
      <w:r w:rsidR="000400D5">
        <w:rPr>
          <w:rFonts w:ascii="Times New Roman" w:eastAsia="Times New Roman" w:hAnsi="Times New Roman" w:cs="Times New Roman"/>
          <w:sz w:val="24"/>
          <w:szCs w:val="24"/>
          <w:lang w:eastAsia="hr-HR"/>
        </w:rPr>
        <w:t xml:space="preserve"> izmijenjen prag za društva kćeri i podružnice iz trećih zemalja. </w:t>
      </w:r>
      <w:r w:rsidR="00FA0091" w:rsidRPr="00FA0091">
        <w:rPr>
          <w:rFonts w:ascii="Times New Roman" w:eastAsia="Times New Roman" w:hAnsi="Times New Roman" w:cs="Times New Roman"/>
          <w:sz w:val="24"/>
          <w:szCs w:val="24"/>
          <w:lang w:eastAsia="hr-HR"/>
        </w:rPr>
        <w:t xml:space="preserve">Naposljetku, propisuje se prijelazno izuzeće za poduzetnike koji su tijekom poslovne godine 2025. stekli, odnosno koji tijekom 2026. godine steknu status subjekta od javnog interesa, na način da za tu poslovnu godinu nisu obvezni izrađivati izvještaj o održivosti. </w:t>
      </w:r>
      <w:r w:rsidR="00FA0091">
        <w:rPr>
          <w:rFonts w:ascii="Times New Roman" w:eastAsia="Times New Roman" w:hAnsi="Times New Roman" w:cs="Times New Roman"/>
          <w:sz w:val="24"/>
          <w:szCs w:val="24"/>
          <w:lang w:eastAsia="hr-HR"/>
        </w:rPr>
        <w:t>Napominje se, i</w:t>
      </w:r>
      <w:r w:rsidR="00FA0091" w:rsidRPr="00FA0091">
        <w:rPr>
          <w:rFonts w:ascii="Times New Roman" w:eastAsia="Times New Roman" w:hAnsi="Times New Roman" w:cs="Times New Roman"/>
          <w:sz w:val="24"/>
          <w:szCs w:val="24"/>
          <w:lang w:eastAsia="hr-HR"/>
        </w:rPr>
        <w:t xml:space="preserve">ako je poslovna godina koja je započela 1. siječnja 2025. već završila, u konkretnom slučaju ne radi se o pravoj retroaktivnosti. Naime, obveza sastavljanja i podnošenja izvještaja o održivosti </w:t>
      </w:r>
      <w:r w:rsidR="00FA0091" w:rsidRPr="00FA0091">
        <w:rPr>
          <w:rFonts w:ascii="Times New Roman" w:eastAsia="Times New Roman" w:hAnsi="Times New Roman" w:cs="Times New Roman"/>
          <w:sz w:val="24"/>
          <w:szCs w:val="24"/>
          <w:lang w:eastAsia="hr-HR"/>
        </w:rPr>
        <w:lastRenderedPageBreak/>
        <w:t>za 2025. godinu dospijeva tek 30. lipnja 2026., što znači da je pravni odnos još uvijek u ti</w:t>
      </w:r>
      <w:r w:rsidR="00FA0091">
        <w:rPr>
          <w:rFonts w:ascii="Times New Roman" w:eastAsia="Times New Roman" w:hAnsi="Times New Roman" w:cs="Times New Roman"/>
          <w:sz w:val="24"/>
          <w:szCs w:val="24"/>
          <w:lang w:eastAsia="hr-HR"/>
        </w:rPr>
        <w:t xml:space="preserve">jeku, odnosno u fazi izvršenja. </w:t>
      </w:r>
      <w:r w:rsidR="00FA0091" w:rsidRPr="00FA0091">
        <w:rPr>
          <w:rFonts w:ascii="Times New Roman" w:eastAsia="Times New Roman" w:hAnsi="Times New Roman" w:cs="Times New Roman"/>
          <w:sz w:val="24"/>
          <w:szCs w:val="24"/>
          <w:lang w:eastAsia="hr-HR"/>
        </w:rPr>
        <w:t>Slijedom navedenog</w:t>
      </w:r>
      <w:r w:rsidR="00864913">
        <w:rPr>
          <w:rFonts w:ascii="Times New Roman" w:eastAsia="Times New Roman" w:hAnsi="Times New Roman" w:cs="Times New Roman"/>
          <w:sz w:val="24"/>
          <w:szCs w:val="24"/>
          <w:lang w:eastAsia="hr-HR"/>
        </w:rPr>
        <w:t>a</w:t>
      </w:r>
      <w:r w:rsidR="00FA0091" w:rsidRPr="00FA0091">
        <w:rPr>
          <w:rFonts w:ascii="Times New Roman" w:eastAsia="Times New Roman" w:hAnsi="Times New Roman" w:cs="Times New Roman"/>
          <w:sz w:val="24"/>
          <w:szCs w:val="24"/>
          <w:lang w:eastAsia="hr-HR"/>
        </w:rPr>
        <w:t xml:space="preserve">, </w:t>
      </w:r>
      <w:r w:rsidR="00FA0091">
        <w:rPr>
          <w:rFonts w:ascii="Times New Roman" w:eastAsia="Times New Roman" w:hAnsi="Times New Roman" w:cs="Times New Roman"/>
          <w:sz w:val="24"/>
          <w:szCs w:val="24"/>
          <w:lang w:eastAsia="hr-HR"/>
        </w:rPr>
        <w:t xml:space="preserve">intencija </w:t>
      </w:r>
      <w:r w:rsidR="00864913">
        <w:rPr>
          <w:rFonts w:ascii="Times New Roman" w:eastAsia="Times New Roman" w:hAnsi="Times New Roman" w:cs="Times New Roman"/>
          <w:sz w:val="24"/>
          <w:szCs w:val="24"/>
          <w:lang w:eastAsia="hr-HR"/>
        </w:rPr>
        <w:t>j</w:t>
      </w:r>
      <w:r w:rsidR="00FA0091">
        <w:rPr>
          <w:rFonts w:ascii="Times New Roman" w:eastAsia="Times New Roman" w:hAnsi="Times New Roman" w:cs="Times New Roman"/>
          <w:sz w:val="24"/>
          <w:szCs w:val="24"/>
          <w:lang w:eastAsia="hr-HR"/>
        </w:rPr>
        <w:t xml:space="preserve">e osloboditi poduzetnike koji su tijekom 2025. </w:t>
      </w:r>
      <w:r w:rsidR="00864913">
        <w:rPr>
          <w:rFonts w:ascii="Times New Roman" w:eastAsia="Times New Roman" w:hAnsi="Times New Roman" w:cs="Times New Roman"/>
          <w:sz w:val="24"/>
          <w:szCs w:val="24"/>
          <w:lang w:eastAsia="hr-HR"/>
        </w:rPr>
        <w:t xml:space="preserve">godine </w:t>
      </w:r>
      <w:r w:rsidR="00FA0091">
        <w:rPr>
          <w:rFonts w:ascii="Times New Roman" w:eastAsia="Times New Roman" w:hAnsi="Times New Roman" w:cs="Times New Roman"/>
          <w:sz w:val="24"/>
          <w:szCs w:val="24"/>
          <w:lang w:eastAsia="hr-HR"/>
        </w:rPr>
        <w:t>postali subjekti od javnog interesa da izvještavaju o održivosti za tu poslovnu godinu.</w:t>
      </w:r>
      <w:r w:rsidR="00FA0091" w:rsidRPr="00FA0091">
        <w:rPr>
          <w:rFonts w:ascii="Times New Roman" w:eastAsia="Times New Roman" w:hAnsi="Times New Roman" w:cs="Times New Roman"/>
          <w:sz w:val="24"/>
          <w:szCs w:val="24"/>
          <w:lang w:eastAsia="hr-HR"/>
        </w:rPr>
        <w:t xml:space="preserve"> Ovom odredbom osigurava se prijenos članka 3. Direktive (EU) 2026/470 u nacionalno zakonodavstvo.</w:t>
      </w:r>
    </w:p>
    <w:p w14:paraId="5B1ABC6C" w14:textId="77777777" w:rsidR="00666937" w:rsidRDefault="00666937" w:rsidP="00CB3B14">
      <w:pPr>
        <w:spacing w:after="0"/>
        <w:rPr>
          <w:rFonts w:ascii="Times New Roman" w:eastAsia="Calibri" w:hAnsi="Times New Roman" w:cs="Times New Roman"/>
          <w:b/>
          <w:sz w:val="24"/>
          <w:szCs w:val="24"/>
        </w:rPr>
      </w:pPr>
    </w:p>
    <w:p w14:paraId="19D9E139" w14:textId="44A077A5" w:rsidR="00CB3B14" w:rsidRDefault="00CB3B14" w:rsidP="006F776B">
      <w:pPr>
        <w:pStyle w:val="Heading1"/>
        <w:spacing w:before="0"/>
        <w:rPr>
          <w:rFonts w:eastAsia="Calibri"/>
        </w:rPr>
      </w:pPr>
      <w:r w:rsidRPr="00CB3B14">
        <w:rPr>
          <w:rFonts w:eastAsia="Calibri"/>
        </w:rPr>
        <w:t>Uz članak 18.</w:t>
      </w:r>
    </w:p>
    <w:p w14:paraId="65E79BD7" w14:textId="1AB15624" w:rsidR="00CB3B14" w:rsidRDefault="00CB3B14" w:rsidP="00D5791C">
      <w:pPr>
        <w:spacing w:after="0" w:line="240" w:lineRule="auto"/>
        <w:jc w:val="both"/>
        <w:rPr>
          <w:rFonts w:ascii="Times New Roman" w:hAnsi="Times New Roman" w:cs="Times New Roman"/>
          <w:bCs/>
          <w:color w:val="0D0D0D" w:themeColor="text1" w:themeTint="F2"/>
          <w:kern w:val="36"/>
          <w:sz w:val="24"/>
          <w:szCs w:val="24"/>
        </w:rPr>
      </w:pPr>
      <w:r w:rsidRPr="00CB3B14">
        <w:rPr>
          <w:rFonts w:ascii="Times New Roman" w:eastAsia="Calibri" w:hAnsi="Times New Roman" w:cs="Times New Roman"/>
          <w:sz w:val="24"/>
          <w:szCs w:val="24"/>
        </w:rPr>
        <w:t xml:space="preserve">Ovim člankom uređuje se prijelazno razdoblje za primjenu zahtjeva izvještavanja o održivosti u dijelu koji se odnosi na informacije o lancu vrijednosti. </w:t>
      </w:r>
      <w:r w:rsidR="002A0FC7">
        <w:rPr>
          <w:rFonts w:ascii="Times New Roman" w:eastAsia="Calibri" w:hAnsi="Times New Roman" w:cs="Times New Roman"/>
          <w:sz w:val="24"/>
          <w:szCs w:val="24"/>
        </w:rPr>
        <w:t>P</w:t>
      </w:r>
      <w:r w:rsidRPr="00CB3B14">
        <w:rPr>
          <w:rFonts w:ascii="Times New Roman" w:eastAsia="Calibri" w:hAnsi="Times New Roman" w:cs="Times New Roman"/>
          <w:sz w:val="24"/>
          <w:szCs w:val="24"/>
        </w:rPr>
        <w:t>ropisuje se da tijekom prve tri godine primjene zahtjeva za izvještavanjem o održivosti iz članka 5. i članka 8. ovoga Zakona poduzetnik, odnosno matično društvo, u slučaju kada nisu dostupne sve potrebne informacije o lancu vrijednosti, opisuje napore koje je uložio u njihovo pribavljanje, razloge zbog kojih nije bilo moguće pribaviti sve potrebne informacije te planove za njihovo pribavljanje u budućnosti.</w:t>
      </w:r>
      <w:r>
        <w:rPr>
          <w:rFonts w:ascii="Times New Roman" w:eastAsia="Calibri" w:hAnsi="Times New Roman" w:cs="Times New Roman"/>
          <w:sz w:val="24"/>
          <w:szCs w:val="24"/>
        </w:rPr>
        <w:t xml:space="preserve"> </w:t>
      </w:r>
      <w:r w:rsidRPr="00CB3B14">
        <w:rPr>
          <w:rFonts w:ascii="Times New Roman" w:eastAsia="Calibri" w:hAnsi="Times New Roman" w:cs="Times New Roman"/>
          <w:sz w:val="24"/>
          <w:szCs w:val="24"/>
        </w:rPr>
        <w:t>Predložen</w:t>
      </w:r>
      <w:r w:rsidR="00DF65FC">
        <w:rPr>
          <w:rFonts w:ascii="Times New Roman" w:eastAsia="Calibri" w:hAnsi="Times New Roman" w:cs="Times New Roman"/>
          <w:sz w:val="24"/>
          <w:szCs w:val="24"/>
        </w:rPr>
        <w:t>om</w:t>
      </w:r>
      <w:r w:rsidRPr="00CB3B14">
        <w:rPr>
          <w:rFonts w:ascii="Times New Roman" w:eastAsia="Calibri" w:hAnsi="Times New Roman" w:cs="Times New Roman"/>
          <w:sz w:val="24"/>
          <w:szCs w:val="24"/>
        </w:rPr>
        <w:t xml:space="preserve"> odredb</w:t>
      </w:r>
      <w:r w:rsidR="00DF65FC">
        <w:rPr>
          <w:rFonts w:ascii="Times New Roman" w:eastAsia="Calibri" w:hAnsi="Times New Roman" w:cs="Times New Roman"/>
          <w:sz w:val="24"/>
          <w:szCs w:val="24"/>
        </w:rPr>
        <w:t>om</w:t>
      </w:r>
      <w:r w:rsidRPr="00CB3B14">
        <w:rPr>
          <w:rFonts w:ascii="Times New Roman" w:eastAsia="Calibri" w:hAnsi="Times New Roman" w:cs="Times New Roman"/>
          <w:sz w:val="24"/>
          <w:szCs w:val="24"/>
        </w:rPr>
        <w:t xml:space="preserve"> omogućuje se postupna prilagodba poduzetnika zahtjevima izvještavanja o održivosti u dijelu koji se odnosi na lanac vrijednosti, uzimajući u obzir složenost prikupljanja tih informacija, osobito u početnom razdoblju primjene, te se istodobno osigurava postupno povećanje kvalitete i obuhvata objavljenih podataka.</w:t>
      </w:r>
      <w:r w:rsidR="00BA07E0">
        <w:rPr>
          <w:rFonts w:ascii="Times New Roman" w:eastAsia="Calibri" w:hAnsi="Times New Roman" w:cs="Times New Roman"/>
          <w:sz w:val="24"/>
          <w:szCs w:val="24"/>
        </w:rPr>
        <w:t xml:space="preserve"> </w:t>
      </w:r>
      <w:r w:rsidR="00BA07E0" w:rsidRPr="009A7844">
        <w:rPr>
          <w:rFonts w:ascii="Times New Roman" w:hAnsi="Times New Roman" w:cs="Times New Roman"/>
          <w:bCs/>
          <w:color w:val="0D0D0D" w:themeColor="text1" w:themeTint="F2"/>
          <w:kern w:val="36"/>
          <w:sz w:val="24"/>
          <w:szCs w:val="24"/>
        </w:rPr>
        <w:t>Ovim člankom omogućuj</w:t>
      </w:r>
      <w:r w:rsidR="00BA07E0">
        <w:rPr>
          <w:rFonts w:ascii="Times New Roman" w:hAnsi="Times New Roman" w:cs="Times New Roman"/>
          <w:bCs/>
          <w:color w:val="0D0D0D" w:themeColor="text1" w:themeTint="F2"/>
          <w:kern w:val="36"/>
          <w:sz w:val="24"/>
          <w:szCs w:val="24"/>
        </w:rPr>
        <w:t>e</w:t>
      </w:r>
      <w:r w:rsidR="00BA07E0" w:rsidRPr="009A7844">
        <w:rPr>
          <w:rFonts w:ascii="Times New Roman" w:hAnsi="Times New Roman" w:cs="Times New Roman"/>
          <w:bCs/>
          <w:color w:val="0D0D0D" w:themeColor="text1" w:themeTint="F2"/>
          <w:kern w:val="36"/>
          <w:sz w:val="24"/>
          <w:szCs w:val="24"/>
        </w:rPr>
        <w:t xml:space="preserve"> se prijenos članka 2. Direktive 2026/470.</w:t>
      </w:r>
    </w:p>
    <w:p w14:paraId="20426B63" w14:textId="77777777" w:rsidR="00D5791C" w:rsidRDefault="00D5791C" w:rsidP="00D5791C">
      <w:pPr>
        <w:spacing w:after="0" w:line="240" w:lineRule="auto"/>
        <w:jc w:val="both"/>
        <w:rPr>
          <w:rFonts w:ascii="Times New Roman" w:hAnsi="Times New Roman" w:cs="Times New Roman"/>
          <w:bCs/>
          <w:color w:val="0D0D0D" w:themeColor="text1" w:themeTint="F2"/>
          <w:kern w:val="36"/>
          <w:sz w:val="24"/>
          <w:szCs w:val="24"/>
        </w:rPr>
      </w:pPr>
    </w:p>
    <w:p w14:paraId="6ABB4469" w14:textId="0B38C3E0" w:rsidR="00CB6417" w:rsidRDefault="00CB6417" w:rsidP="00D5791C">
      <w:pPr>
        <w:pStyle w:val="Heading1"/>
        <w:spacing w:before="0" w:line="240" w:lineRule="auto"/>
        <w:rPr>
          <w:rFonts w:eastAsia="Calibri"/>
        </w:rPr>
      </w:pPr>
      <w:r w:rsidRPr="003F63E7">
        <w:rPr>
          <w:rFonts w:eastAsia="Calibri"/>
        </w:rPr>
        <w:t>Uz članak 19.</w:t>
      </w:r>
    </w:p>
    <w:p w14:paraId="1BBF2D29" w14:textId="58A966EC" w:rsidR="003F63E7" w:rsidRDefault="00C96767" w:rsidP="00864913">
      <w:pPr>
        <w:spacing w:after="0" w:line="240" w:lineRule="auto"/>
        <w:jc w:val="both"/>
        <w:rPr>
          <w:rFonts w:ascii="Times New Roman" w:hAnsi="Times New Roman" w:cs="Times New Roman"/>
          <w:sz w:val="24"/>
          <w:szCs w:val="24"/>
        </w:rPr>
      </w:pPr>
      <w:r w:rsidRPr="00C96767">
        <w:rPr>
          <w:rFonts w:ascii="Times New Roman" w:hAnsi="Times New Roman" w:cs="Times New Roman"/>
          <w:sz w:val="24"/>
          <w:szCs w:val="24"/>
        </w:rPr>
        <w:t>Ovim člankom propisuje se početak primjene obveze iz članka 48. važećeg Zakona kojom se uređuje obveza poduzetnika koji je obveznik izvještavanja o održivosti, sukladno članku 29. izmijenjenom člankom 5. ovoga Prijedloga zakona ili članku 32. izmijenjenom člankom 8. ovoga Prijedloga zakona, da izvještaj poslovodstva, odnosno konsolidirani izvještaj poslovodstva, utvrdi i objavi u jedinstvenom elektroničkom formatu za izvještavanje iz članka 48.</w:t>
      </w:r>
      <w:r w:rsidR="00D825EA">
        <w:rPr>
          <w:rFonts w:ascii="Times New Roman" w:hAnsi="Times New Roman" w:cs="Times New Roman"/>
          <w:sz w:val="24"/>
          <w:szCs w:val="24"/>
        </w:rPr>
        <w:t xml:space="preserve"> važećeg Zakona</w:t>
      </w:r>
      <w:r w:rsidRPr="00C96767">
        <w:rPr>
          <w:rFonts w:ascii="Times New Roman" w:hAnsi="Times New Roman" w:cs="Times New Roman"/>
          <w:sz w:val="24"/>
          <w:szCs w:val="24"/>
        </w:rPr>
        <w:t>, izmijenjenog člankom 14. ovoga Prijedloga zakona.</w:t>
      </w:r>
      <w:r>
        <w:rPr>
          <w:rFonts w:ascii="Times New Roman" w:hAnsi="Times New Roman" w:cs="Times New Roman"/>
          <w:sz w:val="24"/>
          <w:szCs w:val="24"/>
        </w:rPr>
        <w:t xml:space="preserve"> </w:t>
      </w:r>
      <w:r w:rsidRPr="00C96767">
        <w:rPr>
          <w:rFonts w:ascii="Times New Roman" w:hAnsi="Times New Roman" w:cs="Times New Roman"/>
          <w:sz w:val="24"/>
          <w:szCs w:val="24"/>
        </w:rPr>
        <w:t>Navedena obveza primjenjuje se na poduzetnike od poslovne godine od koje postaju obveznici izvještavanja o održivosti, u skladu s člankom 17. ovoga Prijedloga zakona.</w:t>
      </w:r>
    </w:p>
    <w:p w14:paraId="38A4F3D8" w14:textId="6F2A4D87" w:rsidR="001A3CFF" w:rsidRDefault="001A3CFF" w:rsidP="001A3CFF">
      <w:pPr>
        <w:pStyle w:val="Heading1"/>
      </w:pPr>
      <w:r w:rsidRPr="0044617F">
        <w:t>Uz članak 2</w:t>
      </w:r>
      <w:r w:rsidR="009E20C9">
        <w:t>0</w:t>
      </w:r>
      <w:r w:rsidRPr="0044617F">
        <w:t>.</w:t>
      </w:r>
    </w:p>
    <w:p w14:paraId="5253368D" w14:textId="21C157B6" w:rsidR="001A3CFF" w:rsidRPr="008A41A0" w:rsidRDefault="001A3CFF" w:rsidP="001A3CFF">
      <w:pPr>
        <w:pStyle w:val="CommentText"/>
        <w:jc w:val="both"/>
        <w:rPr>
          <w:rFonts w:eastAsiaTheme="minorEastAsia"/>
          <w:color w:val="0D0D0D" w:themeColor="text1" w:themeTint="F2"/>
          <w:sz w:val="24"/>
          <w:szCs w:val="24"/>
        </w:rPr>
      </w:pPr>
      <w:r w:rsidRPr="008A41A0">
        <w:rPr>
          <w:rFonts w:eastAsiaTheme="minorEastAsia"/>
          <w:color w:val="0D0D0D" w:themeColor="text1" w:themeTint="F2"/>
          <w:sz w:val="24"/>
          <w:szCs w:val="24"/>
        </w:rPr>
        <w:t>Ovim člankom</w:t>
      </w:r>
      <w:r>
        <w:rPr>
          <w:rFonts w:eastAsiaTheme="minorEastAsia"/>
          <w:color w:val="0D0D0D" w:themeColor="text1" w:themeTint="F2"/>
          <w:sz w:val="24"/>
          <w:szCs w:val="24"/>
        </w:rPr>
        <w:t xml:space="preserve"> utvrđuje</w:t>
      </w:r>
      <w:r w:rsidRPr="008A41A0">
        <w:rPr>
          <w:rFonts w:eastAsiaTheme="minorEastAsia"/>
          <w:color w:val="0D0D0D" w:themeColor="text1" w:themeTint="F2"/>
          <w:sz w:val="24"/>
          <w:szCs w:val="24"/>
        </w:rPr>
        <w:t xml:space="preserve"> se </w:t>
      </w:r>
      <w:r>
        <w:rPr>
          <w:rFonts w:eastAsiaTheme="minorEastAsia"/>
          <w:color w:val="0D0D0D" w:themeColor="text1" w:themeTint="F2"/>
          <w:sz w:val="24"/>
          <w:szCs w:val="24"/>
        </w:rPr>
        <w:t>da</w:t>
      </w:r>
      <w:r w:rsidRPr="008A41A0">
        <w:rPr>
          <w:rFonts w:eastAsiaTheme="minorEastAsia"/>
          <w:color w:val="0D0D0D" w:themeColor="text1" w:themeTint="F2"/>
          <w:sz w:val="24"/>
          <w:szCs w:val="24"/>
        </w:rPr>
        <w:t xml:space="preserve"> društva</w:t>
      </w:r>
      <w:r>
        <w:rPr>
          <w:rFonts w:eastAsiaTheme="minorEastAsia"/>
          <w:color w:val="0D0D0D" w:themeColor="text1" w:themeTint="F2"/>
          <w:sz w:val="24"/>
          <w:szCs w:val="24"/>
        </w:rPr>
        <w:t xml:space="preserve"> kći, koje </w:t>
      </w:r>
      <w:r w:rsidR="00651D6C">
        <w:rPr>
          <w:rFonts w:eastAsiaTheme="minorEastAsia"/>
          <w:color w:val="0D0D0D" w:themeColor="text1" w:themeTint="F2"/>
          <w:sz w:val="24"/>
          <w:szCs w:val="24"/>
        </w:rPr>
        <w:t xml:space="preserve">ispunjava </w:t>
      </w:r>
      <w:r>
        <w:rPr>
          <w:rFonts w:eastAsiaTheme="minorEastAsia"/>
          <w:color w:val="0D0D0D" w:themeColor="text1" w:themeTint="F2"/>
          <w:sz w:val="24"/>
          <w:szCs w:val="24"/>
        </w:rPr>
        <w:t>nove pragove</w:t>
      </w:r>
      <w:r w:rsidR="00FF6123">
        <w:rPr>
          <w:rFonts w:eastAsiaTheme="minorEastAsia"/>
          <w:color w:val="0D0D0D" w:themeColor="text1" w:themeTint="F2"/>
          <w:sz w:val="24"/>
          <w:szCs w:val="24"/>
        </w:rPr>
        <w:t xml:space="preserve"> izvještavanja o održivosti,</w:t>
      </w:r>
      <w:r>
        <w:rPr>
          <w:rFonts w:eastAsiaTheme="minorEastAsia"/>
          <w:color w:val="0D0D0D" w:themeColor="text1" w:themeTint="F2"/>
          <w:sz w:val="24"/>
          <w:szCs w:val="24"/>
        </w:rPr>
        <w:t xml:space="preserve"> a </w:t>
      </w:r>
      <w:r w:rsidRPr="008A41A0">
        <w:rPr>
          <w:rFonts w:eastAsiaTheme="minorEastAsia"/>
          <w:color w:val="0D0D0D" w:themeColor="text1" w:themeTint="F2"/>
          <w:sz w:val="24"/>
          <w:szCs w:val="24"/>
        </w:rPr>
        <w:t xml:space="preserve">na čije se matično društvo primjenjuje pravo treće zemlje i koje podliježe zahtjevima za izvještavanjem o održivosti </w:t>
      </w:r>
      <w:r>
        <w:rPr>
          <w:rFonts w:eastAsiaTheme="minorEastAsia"/>
          <w:color w:val="0D0D0D" w:themeColor="text1" w:themeTint="F2"/>
          <w:sz w:val="24"/>
          <w:szCs w:val="24"/>
        </w:rPr>
        <w:t>može</w:t>
      </w:r>
      <w:r w:rsidRPr="008A41A0">
        <w:rPr>
          <w:rFonts w:eastAsiaTheme="minorEastAsia"/>
          <w:color w:val="0D0D0D" w:themeColor="text1" w:themeTint="F2"/>
          <w:sz w:val="24"/>
          <w:szCs w:val="24"/>
        </w:rPr>
        <w:t xml:space="preserve"> do 6. siječnja 2030. izradi</w:t>
      </w:r>
      <w:r>
        <w:rPr>
          <w:rFonts w:eastAsiaTheme="minorEastAsia"/>
          <w:color w:val="0D0D0D" w:themeColor="text1" w:themeTint="F2"/>
          <w:sz w:val="24"/>
          <w:szCs w:val="24"/>
        </w:rPr>
        <w:t>ti</w:t>
      </w:r>
      <w:r w:rsidRPr="008A41A0">
        <w:rPr>
          <w:rFonts w:eastAsiaTheme="minorEastAsia"/>
          <w:color w:val="0D0D0D" w:themeColor="text1" w:themeTint="F2"/>
          <w:sz w:val="24"/>
          <w:szCs w:val="24"/>
        </w:rPr>
        <w:t xml:space="preserve"> konsolidirani izvještaj o održivosti </w:t>
      </w:r>
      <w:r>
        <w:rPr>
          <w:rFonts w:eastAsiaTheme="minorEastAsia"/>
          <w:color w:val="0D0D0D" w:themeColor="text1" w:themeTint="F2"/>
          <w:sz w:val="24"/>
          <w:szCs w:val="24"/>
        </w:rPr>
        <w:t xml:space="preserve">u ime matičnog društva iz treće zemlje </w:t>
      </w:r>
      <w:r w:rsidRPr="008A41A0">
        <w:rPr>
          <w:rFonts w:eastAsiaTheme="minorEastAsia"/>
          <w:color w:val="0D0D0D" w:themeColor="text1" w:themeTint="F2"/>
          <w:sz w:val="24"/>
          <w:szCs w:val="24"/>
        </w:rPr>
        <w:t>koje će uključivati sva društva kćeri koja podliježu zahtjevima za izvještavanjem o održivosti u Europskoj uniji tog matičnog društva iz treće zemlje.</w:t>
      </w:r>
    </w:p>
    <w:p w14:paraId="7078E336" w14:textId="77777777" w:rsidR="001A3CFF" w:rsidRDefault="001A3CFF" w:rsidP="001A5847">
      <w:pPr>
        <w:spacing w:after="0"/>
        <w:jc w:val="both"/>
        <w:rPr>
          <w:rFonts w:ascii="Times New Roman" w:hAnsi="Times New Roman" w:cs="Times New Roman"/>
          <w:sz w:val="24"/>
          <w:szCs w:val="24"/>
        </w:rPr>
      </w:pPr>
    </w:p>
    <w:p w14:paraId="474C60C0" w14:textId="6758E2C1" w:rsidR="0044617F" w:rsidRDefault="0044617F" w:rsidP="001A5847">
      <w:pPr>
        <w:pStyle w:val="Heading1"/>
        <w:spacing w:before="0"/>
      </w:pPr>
      <w:r w:rsidRPr="0044617F">
        <w:lastRenderedPageBreak/>
        <w:t>Uz članak 2</w:t>
      </w:r>
      <w:r w:rsidR="001A3CFF">
        <w:t>1</w:t>
      </w:r>
      <w:r w:rsidRPr="0044617F">
        <w:t>.</w:t>
      </w:r>
    </w:p>
    <w:p w14:paraId="6457EF54" w14:textId="12141573" w:rsidR="007452C5" w:rsidRPr="001A5847" w:rsidRDefault="007452C5" w:rsidP="00D5791C">
      <w:pPr>
        <w:spacing w:after="0" w:line="240" w:lineRule="auto"/>
        <w:jc w:val="both"/>
        <w:rPr>
          <w:rFonts w:ascii="Times New Roman" w:hAnsi="Times New Roman" w:cs="Times New Roman"/>
          <w:sz w:val="24"/>
          <w:szCs w:val="24"/>
        </w:rPr>
      </w:pPr>
      <w:r w:rsidRPr="001A5847">
        <w:rPr>
          <w:rFonts w:ascii="Times New Roman" w:hAnsi="Times New Roman" w:cs="Times New Roman"/>
          <w:sz w:val="24"/>
          <w:szCs w:val="24"/>
        </w:rPr>
        <w:t>Ovim člankom briše se članak 71. Zakona o računovodstvu („Narodne novine“</w:t>
      </w:r>
      <w:r w:rsidR="00E1440A">
        <w:rPr>
          <w:rFonts w:ascii="Times New Roman" w:hAnsi="Times New Roman" w:cs="Times New Roman"/>
          <w:sz w:val="24"/>
          <w:szCs w:val="24"/>
        </w:rPr>
        <w:t>,</w:t>
      </w:r>
      <w:r w:rsidRPr="001A5847">
        <w:rPr>
          <w:rFonts w:ascii="Times New Roman" w:hAnsi="Times New Roman" w:cs="Times New Roman"/>
          <w:sz w:val="24"/>
          <w:szCs w:val="24"/>
        </w:rPr>
        <w:t xml:space="preserve"> br. 85/24</w:t>
      </w:r>
      <w:r>
        <w:rPr>
          <w:rFonts w:ascii="Times New Roman" w:hAnsi="Times New Roman" w:cs="Times New Roman"/>
          <w:sz w:val="24"/>
          <w:szCs w:val="24"/>
        </w:rPr>
        <w:t>.</w:t>
      </w:r>
      <w:r w:rsidR="00E1440A">
        <w:rPr>
          <w:rFonts w:ascii="Times New Roman" w:hAnsi="Times New Roman" w:cs="Times New Roman"/>
          <w:sz w:val="24"/>
          <w:szCs w:val="24"/>
        </w:rPr>
        <w:t>,</w:t>
      </w:r>
      <w:r w:rsidR="00E1440A" w:rsidRPr="00E1440A">
        <w:t xml:space="preserve"> </w:t>
      </w:r>
      <w:r w:rsidR="00E1440A" w:rsidRPr="00E1440A">
        <w:rPr>
          <w:rFonts w:ascii="Times New Roman" w:hAnsi="Times New Roman" w:cs="Times New Roman"/>
          <w:sz w:val="24"/>
          <w:szCs w:val="24"/>
        </w:rPr>
        <w:t>145/24. i 151/25.</w:t>
      </w:r>
      <w:r>
        <w:rPr>
          <w:rFonts w:ascii="Times New Roman" w:hAnsi="Times New Roman" w:cs="Times New Roman"/>
          <w:sz w:val="24"/>
          <w:szCs w:val="24"/>
        </w:rPr>
        <w:t xml:space="preserve">) radi usklađenja s </w:t>
      </w:r>
      <w:r w:rsidRPr="007452C5">
        <w:rPr>
          <w:rFonts w:ascii="Times New Roman" w:hAnsi="Times New Roman" w:cs="Times New Roman"/>
          <w:sz w:val="24"/>
          <w:szCs w:val="24"/>
        </w:rPr>
        <w:t xml:space="preserve">člankom </w:t>
      </w:r>
      <w:r>
        <w:rPr>
          <w:rFonts w:ascii="Times New Roman" w:hAnsi="Times New Roman" w:cs="Times New Roman"/>
          <w:sz w:val="24"/>
          <w:szCs w:val="24"/>
        </w:rPr>
        <w:t>6</w:t>
      </w:r>
      <w:r w:rsidRPr="007452C5">
        <w:rPr>
          <w:rFonts w:ascii="Times New Roman" w:hAnsi="Times New Roman" w:cs="Times New Roman"/>
          <w:sz w:val="24"/>
          <w:szCs w:val="24"/>
        </w:rPr>
        <w:t xml:space="preserve">. ovoga Prijedloga </w:t>
      </w:r>
      <w:r w:rsidR="00D5791C">
        <w:rPr>
          <w:rFonts w:ascii="Times New Roman" w:hAnsi="Times New Roman" w:cs="Times New Roman"/>
          <w:sz w:val="24"/>
          <w:szCs w:val="24"/>
        </w:rPr>
        <w:t>z</w:t>
      </w:r>
      <w:r w:rsidRPr="007452C5">
        <w:rPr>
          <w:rFonts w:ascii="Times New Roman" w:hAnsi="Times New Roman" w:cs="Times New Roman"/>
          <w:sz w:val="24"/>
          <w:szCs w:val="24"/>
        </w:rPr>
        <w:t>akona</w:t>
      </w:r>
      <w:r>
        <w:rPr>
          <w:rFonts w:ascii="Times New Roman" w:hAnsi="Times New Roman" w:cs="Times New Roman"/>
          <w:sz w:val="24"/>
          <w:szCs w:val="24"/>
        </w:rPr>
        <w:t xml:space="preserve"> kojim je brisa</w:t>
      </w:r>
      <w:r w:rsidR="00DF65FC">
        <w:rPr>
          <w:rFonts w:ascii="Times New Roman" w:hAnsi="Times New Roman" w:cs="Times New Roman"/>
          <w:sz w:val="24"/>
          <w:szCs w:val="24"/>
        </w:rPr>
        <w:t>n</w:t>
      </w:r>
      <w:r>
        <w:rPr>
          <w:rFonts w:ascii="Times New Roman" w:hAnsi="Times New Roman" w:cs="Times New Roman"/>
          <w:sz w:val="24"/>
          <w:szCs w:val="24"/>
        </w:rPr>
        <w:t xml:space="preserve"> član</w:t>
      </w:r>
      <w:r w:rsidR="00DF65FC">
        <w:rPr>
          <w:rFonts w:ascii="Times New Roman" w:hAnsi="Times New Roman" w:cs="Times New Roman"/>
          <w:sz w:val="24"/>
          <w:szCs w:val="24"/>
        </w:rPr>
        <w:t>ak</w:t>
      </w:r>
      <w:r>
        <w:rPr>
          <w:rFonts w:ascii="Times New Roman" w:hAnsi="Times New Roman" w:cs="Times New Roman"/>
          <w:sz w:val="24"/>
          <w:szCs w:val="24"/>
        </w:rPr>
        <w:t xml:space="preserve"> 30. važećeg Zakona</w:t>
      </w:r>
      <w:r w:rsidRPr="007452C5">
        <w:rPr>
          <w:rFonts w:ascii="Times New Roman" w:hAnsi="Times New Roman" w:cs="Times New Roman"/>
          <w:sz w:val="24"/>
          <w:szCs w:val="24"/>
        </w:rPr>
        <w:t xml:space="preserve">. Naime, s obzirom </w:t>
      </w:r>
      <w:r w:rsidR="00D5791C">
        <w:rPr>
          <w:rFonts w:ascii="Times New Roman" w:hAnsi="Times New Roman" w:cs="Times New Roman"/>
          <w:sz w:val="24"/>
          <w:szCs w:val="24"/>
        </w:rPr>
        <w:t xml:space="preserve">na to </w:t>
      </w:r>
      <w:r w:rsidRPr="007452C5">
        <w:rPr>
          <w:rFonts w:ascii="Times New Roman" w:hAnsi="Times New Roman" w:cs="Times New Roman"/>
          <w:sz w:val="24"/>
          <w:szCs w:val="24"/>
        </w:rPr>
        <w:t xml:space="preserve">da mali i srednji poduzetnici više nisu obveznici izvještavanja o održivosti te stoga odredbe članka </w:t>
      </w:r>
      <w:r>
        <w:rPr>
          <w:rFonts w:ascii="Times New Roman" w:hAnsi="Times New Roman" w:cs="Times New Roman"/>
          <w:sz w:val="24"/>
          <w:szCs w:val="24"/>
        </w:rPr>
        <w:t>71</w:t>
      </w:r>
      <w:r w:rsidRPr="007452C5">
        <w:rPr>
          <w:rFonts w:ascii="Times New Roman" w:hAnsi="Times New Roman" w:cs="Times New Roman"/>
          <w:sz w:val="24"/>
          <w:szCs w:val="24"/>
        </w:rPr>
        <w:t>. Zakona o računovodstvu („Narodne novine“</w:t>
      </w:r>
      <w:r w:rsidR="00E1440A">
        <w:rPr>
          <w:rFonts w:ascii="Times New Roman" w:hAnsi="Times New Roman" w:cs="Times New Roman"/>
          <w:sz w:val="24"/>
          <w:szCs w:val="24"/>
        </w:rPr>
        <w:t>,</w:t>
      </w:r>
      <w:r w:rsidRPr="007452C5">
        <w:rPr>
          <w:rFonts w:ascii="Times New Roman" w:hAnsi="Times New Roman" w:cs="Times New Roman"/>
          <w:sz w:val="24"/>
          <w:szCs w:val="24"/>
        </w:rPr>
        <w:t xml:space="preserve"> br. 85/24.</w:t>
      </w:r>
      <w:r w:rsidR="00E1440A">
        <w:rPr>
          <w:rFonts w:ascii="Times New Roman" w:hAnsi="Times New Roman" w:cs="Times New Roman"/>
          <w:sz w:val="24"/>
          <w:szCs w:val="24"/>
        </w:rPr>
        <w:t>,</w:t>
      </w:r>
      <w:r w:rsidR="00E1440A" w:rsidRPr="00E1440A">
        <w:t xml:space="preserve"> </w:t>
      </w:r>
      <w:r w:rsidR="00E1440A" w:rsidRPr="00E1440A">
        <w:rPr>
          <w:rFonts w:ascii="Times New Roman" w:hAnsi="Times New Roman" w:cs="Times New Roman"/>
          <w:sz w:val="24"/>
          <w:szCs w:val="24"/>
        </w:rPr>
        <w:t>145/24. i 151/25.</w:t>
      </w:r>
      <w:r w:rsidRPr="007452C5">
        <w:rPr>
          <w:rFonts w:ascii="Times New Roman" w:hAnsi="Times New Roman" w:cs="Times New Roman"/>
          <w:sz w:val="24"/>
          <w:szCs w:val="24"/>
        </w:rPr>
        <w:t>) postaju neprimjenjive.</w:t>
      </w:r>
    </w:p>
    <w:p w14:paraId="2EED1EB8" w14:textId="57FFEDE3" w:rsidR="00CB6417" w:rsidRDefault="00CB6417" w:rsidP="001A5847">
      <w:pPr>
        <w:pStyle w:val="Heading1"/>
        <w:rPr>
          <w:rFonts w:eastAsia="Calibri"/>
        </w:rPr>
      </w:pPr>
      <w:r w:rsidRPr="003F63E7">
        <w:rPr>
          <w:rFonts w:eastAsia="Calibri"/>
        </w:rPr>
        <w:t>Uz članak 2</w:t>
      </w:r>
      <w:r w:rsidR="001A3CFF">
        <w:rPr>
          <w:rFonts w:eastAsia="Calibri"/>
        </w:rPr>
        <w:t>2</w:t>
      </w:r>
      <w:r w:rsidRPr="003F63E7">
        <w:rPr>
          <w:rFonts w:eastAsia="Calibri"/>
        </w:rPr>
        <w:t>.</w:t>
      </w:r>
    </w:p>
    <w:p w14:paraId="6690365F" w14:textId="69987A24" w:rsidR="00CB6417" w:rsidRPr="003F63E7" w:rsidRDefault="00CB6417" w:rsidP="006F776B">
      <w:pPr>
        <w:spacing w:after="0" w:line="240" w:lineRule="auto"/>
        <w:jc w:val="both"/>
        <w:rPr>
          <w:rFonts w:ascii="Times New Roman" w:eastAsia="Calibri" w:hAnsi="Times New Roman" w:cs="Times New Roman"/>
          <w:sz w:val="24"/>
          <w:szCs w:val="24"/>
        </w:rPr>
      </w:pPr>
      <w:r w:rsidRPr="001A5847">
        <w:rPr>
          <w:rFonts w:ascii="Times New Roman" w:eastAsia="Calibri" w:hAnsi="Times New Roman" w:cs="Times New Roman"/>
          <w:sz w:val="24"/>
          <w:szCs w:val="24"/>
        </w:rPr>
        <w:t xml:space="preserve">Ovim se člankom briše članak 74. </w:t>
      </w:r>
      <w:r w:rsidR="00E77BA0">
        <w:rPr>
          <w:rFonts w:ascii="Times New Roman" w:eastAsia="Calibri" w:hAnsi="Times New Roman" w:cs="Times New Roman"/>
          <w:sz w:val="24"/>
          <w:szCs w:val="24"/>
        </w:rPr>
        <w:t xml:space="preserve">Zakona o računovodstvu </w:t>
      </w:r>
      <w:r w:rsidR="00E77BA0" w:rsidRPr="00E77BA0">
        <w:rPr>
          <w:rFonts w:ascii="Times New Roman" w:eastAsia="Calibri" w:hAnsi="Times New Roman" w:cs="Times New Roman"/>
          <w:sz w:val="24"/>
          <w:szCs w:val="24"/>
        </w:rPr>
        <w:t>(„Narodne novine“</w:t>
      </w:r>
      <w:r w:rsidR="00E1440A">
        <w:rPr>
          <w:rFonts w:ascii="Times New Roman" w:eastAsia="Calibri" w:hAnsi="Times New Roman" w:cs="Times New Roman"/>
          <w:sz w:val="24"/>
          <w:szCs w:val="24"/>
        </w:rPr>
        <w:t>,</w:t>
      </w:r>
      <w:r w:rsidR="00E77BA0" w:rsidRPr="00E77BA0">
        <w:rPr>
          <w:rFonts w:ascii="Times New Roman" w:eastAsia="Calibri" w:hAnsi="Times New Roman" w:cs="Times New Roman"/>
          <w:sz w:val="24"/>
          <w:szCs w:val="24"/>
        </w:rPr>
        <w:t xml:space="preserve"> br. 85/24., 145/24. i 151/25.) </w:t>
      </w:r>
      <w:r w:rsidR="0034702C" w:rsidRPr="001A5847">
        <w:rPr>
          <w:rFonts w:ascii="Times New Roman" w:eastAsia="Calibri" w:hAnsi="Times New Roman" w:cs="Times New Roman"/>
          <w:sz w:val="24"/>
          <w:szCs w:val="24"/>
        </w:rPr>
        <w:t>radi usklađenja s člankom 14. ovoga Prijedloga zakona</w:t>
      </w:r>
      <w:r w:rsidR="0034702C">
        <w:rPr>
          <w:rFonts w:ascii="Times New Roman" w:eastAsia="Calibri" w:hAnsi="Times New Roman" w:cs="Times New Roman"/>
          <w:sz w:val="24"/>
          <w:szCs w:val="24"/>
        </w:rPr>
        <w:t xml:space="preserve"> kojim se mijenja članak 48. važećeg Zakona</w:t>
      </w:r>
      <w:r w:rsidRPr="001A5847">
        <w:rPr>
          <w:rFonts w:ascii="Times New Roman" w:eastAsia="Calibri" w:hAnsi="Times New Roman" w:cs="Times New Roman"/>
          <w:sz w:val="24"/>
          <w:szCs w:val="24"/>
        </w:rPr>
        <w:t>.</w:t>
      </w:r>
      <w:r w:rsidR="0034702C" w:rsidRPr="001A5847">
        <w:rPr>
          <w:rFonts w:ascii="Times New Roman" w:eastAsia="Calibri" w:hAnsi="Times New Roman" w:cs="Times New Roman"/>
          <w:sz w:val="24"/>
          <w:szCs w:val="24"/>
        </w:rPr>
        <w:t xml:space="preserve"> Naime, s obzirom </w:t>
      </w:r>
      <w:r w:rsidR="00BB7682">
        <w:rPr>
          <w:rFonts w:ascii="Times New Roman" w:eastAsia="Calibri" w:hAnsi="Times New Roman" w:cs="Times New Roman"/>
          <w:sz w:val="24"/>
          <w:szCs w:val="24"/>
        </w:rPr>
        <w:t xml:space="preserve">na to </w:t>
      </w:r>
      <w:r w:rsidR="0034702C" w:rsidRPr="001A5847">
        <w:rPr>
          <w:rFonts w:ascii="Times New Roman" w:eastAsia="Calibri" w:hAnsi="Times New Roman" w:cs="Times New Roman"/>
          <w:sz w:val="24"/>
          <w:szCs w:val="24"/>
        </w:rPr>
        <w:t>da je brisana obveza poduzetnika da dostavljaju godišnje financijske izvještaje, odnosno konsolidirane financijske izvještaje, u jedinstvenom elektroničkom formatu koji je strojno i ljudima čitljiv</w:t>
      </w:r>
      <w:r w:rsidR="0034702C">
        <w:rPr>
          <w:rFonts w:ascii="Times New Roman" w:eastAsia="Calibri" w:hAnsi="Times New Roman" w:cs="Times New Roman"/>
          <w:sz w:val="24"/>
          <w:szCs w:val="24"/>
        </w:rPr>
        <w:t xml:space="preserve">, </w:t>
      </w:r>
      <w:r w:rsidR="0034702C" w:rsidRPr="001A5847">
        <w:rPr>
          <w:rFonts w:ascii="Times New Roman" w:eastAsia="Calibri" w:hAnsi="Times New Roman" w:cs="Times New Roman"/>
          <w:sz w:val="24"/>
          <w:szCs w:val="24"/>
        </w:rPr>
        <w:t xml:space="preserve">odredbe članka 74. </w:t>
      </w:r>
      <w:r w:rsidR="00E77BA0" w:rsidRPr="00E77BA0">
        <w:rPr>
          <w:rFonts w:ascii="Times New Roman" w:eastAsia="Calibri" w:hAnsi="Times New Roman" w:cs="Times New Roman"/>
          <w:sz w:val="24"/>
          <w:szCs w:val="24"/>
        </w:rPr>
        <w:t>Zakona o računovodstvu („Narodne novine“</w:t>
      </w:r>
      <w:r w:rsidR="00E1440A">
        <w:rPr>
          <w:rFonts w:ascii="Times New Roman" w:eastAsia="Calibri" w:hAnsi="Times New Roman" w:cs="Times New Roman"/>
          <w:sz w:val="24"/>
          <w:szCs w:val="24"/>
        </w:rPr>
        <w:t>,</w:t>
      </w:r>
      <w:r w:rsidR="00E77BA0" w:rsidRPr="00E77BA0">
        <w:rPr>
          <w:rFonts w:ascii="Times New Roman" w:eastAsia="Calibri" w:hAnsi="Times New Roman" w:cs="Times New Roman"/>
          <w:sz w:val="24"/>
          <w:szCs w:val="24"/>
        </w:rPr>
        <w:t xml:space="preserve"> br. 85/24., 145/24. i 151/25.)</w:t>
      </w:r>
      <w:r w:rsidR="00E77BA0">
        <w:rPr>
          <w:rFonts w:ascii="Times New Roman" w:eastAsia="Calibri" w:hAnsi="Times New Roman" w:cs="Times New Roman"/>
          <w:sz w:val="24"/>
          <w:szCs w:val="24"/>
        </w:rPr>
        <w:t xml:space="preserve"> </w:t>
      </w:r>
      <w:r w:rsidR="0034702C" w:rsidRPr="001A5847">
        <w:rPr>
          <w:rFonts w:ascii="Times New Roman" w:eastAsia="Calibri" w:hAnsi="Times New Roman" w:cs="Times New Roman"/>
          <w:sz w:val="24"/>
          <w:szCs w:val="24"/>
        </w:rPr>
        <w:t>postaju neprimjenjive.</w:t>
      </w:r>
    </w:p>
    <w:p w14:paraId="5F6D7677" w14:textId="10560D43" w:rsidR="00CB6417" w:rsidRDefault="00CB6417" w:rsidP="001A5847">
      <w:pPr>
        <w:pStyle w:val="Heading1"/>
        <w:rPr>
          <w:rFonts w:eastAsia="Calibri"/>
        </w:rPr>
      </w:pPr>
      <w:r w:rsidRPr="003F63E7">
        <w:rPr>
          <w:rFonts w:eastAsia="Calibri"/>
        </w:rPr>
        <w:t>Uz članak 2</w:t>
      </w:r>
      <w:r w:rsidR="001A3CFF">
        <w:rPr>
          <w:rFonts w:eastAsia="Calibri"/>
        </w:rPr>
        <w:t>3</w:t>
      </w:r>
      <w:r w:rsidRPr="003F63E7">
        <w:rPr>
          <w:rFonts w:eastAsia="Calibri"/>
        </w:rPr>
        <w:t>.</w:t>
      </w:r>
    </w:p>
    <w:p w14:paraId="48B259EC" w14:textId="03424309" w:rsidR="00977466" w:rsidRPr="003F63E7" w:rsidRDefault="00977466" w:rsidP="006F776B">
      <w:pPr>
        <w:spacing w:after="0" w:line="240" w:lineRule="auto"/>
        <w:jc w:val="both"/>
        <w:rPr>
          <w:rFonts w:ascii="Times New Roman" w:eastAsia="Calibri" w:hAnsi="Times New Roman" w:cs="Times New Roman"/>
          <w:sz w:val="24"/>
          <w:szCs w:val="24"/>
        </w:rPr>
      </w:pPr>
      <w:r w:rsidRPr="001A5847">
        <w:rPr>
          <w:rFonts w:ascii="Times New Roman" w:eastAsia="Calibri" w:hAnsi="Times New Roman" w:cs="Times New Roman"/>
          <w:sz w:val="24"/>
          <w:szCs w:val="24"/>
        </w:rPr>
        <w:t xml:space="preserve">Ovim se člankom mijenja članak 77. </w:t>
      </w:r>
      <w:r w:rsidR="006D46D2" w:rsidRPr="006D46D2">
        <w:rPr>
          <w:rFonts w:ascii="Times New Roman" w:eastAsia="Calibri" w:hAnsi="Times New Roman" w:cs="Times New Roman"/>
          <w:sz w:val="24"/>
          <w:szCs w:val="24"/>
        </w:rPr>
        <w:t>Zakona o računovodstvu („Narodne novine“</w:t>
      </w:r>
      <w:r w:rsidR="00E1440A">
        <w:rPr>
          <w:rFonts w:ascii="Times New Roman" w:eastAsia="Calibri" w:hAnsi="Times New Roman" w:cs="Times New Roman"/>
          <w:sz w:val="24"/>
          <w:szCs w:val="24"/>
        </w:rPr>
        <w:t>,</w:t>
      </w:r>
      <w:r w:rsidR="006D46D2" w:rsidRPr="006D46D2">
        <w:rPr>
          <w:rFonts w:ascii="Times New Roman" w:eastAsia="Calibri" w:hAnsi="Times New Roman" w:cs="Times New Roman"/>
          <w:sz w:val="24"/>
          <w:szCs w:val="24"/>
        </w:rPr>
        <w:t xml:space="preserve"> br. 85/24., 145/24. i 151/25.)</w:t>
      </w:r>
      <w:r w:rsidRPr="001A5847">
        <w:rPr>
          <w:rFonts w:ascii="Times New Roman" w:eastAsia="Calibri" w:hAnsi="Times New Roman" w:cs="Times New Roman"/>
          <w:sz w:val="24"/>
          <w:szCs w:val="24"/>
        </w:rPr>
        <w:t xml:space="preserve"> radi usklađenja s člankom 14. ovoga Prijedloga zakona kojim se mijenja članak 48. važećeg Zakona. Naime, s obzirom </w:t>
      </w:r>
      <w:r w:rsidR="00BB7682">
        <w:rPr>
          <w:rFonts w:ascii="Times New Roman" w:eastAsia="Calibri" w:hAnsi="Times New Roman" w:cs="Times New Roman"/>
          <w:sz w:val="24"/>
          <w:szCs w:val="24"/>
        </w:rPr>
        <w:t xml:space="preserve">na to </w:t>
      </w:r>
      <w:r w:rsidRPr="001A5847">
        <w:rPr>
          <w:rFonts w:ascii="Times New Roman" w:eastAsia="Calibri" w:hAnsi="Times New Roman" w:cs="Times New Roman"/>
          <w:sz w:val="24"/>
          <w:szCs w:val="24"/>
        </w:rPr>
        <w:t>da je brisana obveza poduzetnika da dostavljaju godišnje financijske izvještaje, odnosno konsolidirane financijske izvještaje, u jedinstvenom elektroničkom formatu koji je strojno i ljudima čitljiv, odredbe članka 77. stav</w:t>
      </w:r>
      <w:r w:rsidR="00BB7682">
        <w:rPr>
          <w:rFonts w:ascii="Times New Roman" w:eastAsia="Calibri" w:hAnsi="Times New Roman" w:cs="Times New Roman"/>
          <w:sz w:val="24"/>
          <w:szCs w:val="24"/>
        </w:rPr>
        <w:t>a</w:t>
      </w:r>
      <w:r w:rsidRPr="001A5847">
        <w:rPr>
          <w:rFonts w:ascii="Times New Roman" w:eastAsia="Calibri" w:hAnsi="Times New Roman" w:cs="Times New Roman"/>
          <w:sz w:val="24"/>
          <w:szCs w:val="24"/>
        </w:rPr>
        <w:t xml:space="preserve">ka 1. i 2. </w:t>
      </w:r>
      <w:r w:rsidR="006D46D2" w:rsidRPr="006D46D2">
        <w:rPr>
          <w:rFonts w:ascii="Times New Roman" w:eastAsia="Calibri" w:hAnsi="Times New Roman" w:cs="Times New Roman"/>
          <w:sz w:val="24"/>
          <w:szCs w:val="24"/>
        </w:rPr>
        <w:t>Zakona o računovodstvu („Narodne novine“</w:t>
      </w:r>
      <w:r w:rsidR="00E1440A">
        <w:rPr>
          <w:rFonts w:ascii="Times New Roman" w:eastAsia="Calibri" w:hAnsi="Times New Roman" w:cs="Times New Roman"/>
          <w:sz w:val="24"/>
          <w:szCs w:val="24"/>
        </w:rPr>
        <w:t>,</w:t>
      </w:r>
      <w:r w:rsidR="006D46D2" w:rsidRPr="006D46D2">
        <w:rPr>
          <w:rFonts w:ascii="Times New Roman" w:eastAsia="Calibri" w:hAnsi="Times New Roman" w:cs="Times New Roman"/>
          <w:sz w:val="24"/>
          <w:szCs w:val="24"/>
        </w:rPr>
        <w:t xml:space="preserve"> br. 85/24., 145/24. i 151/25.)</w:t>
      </w:r>
      <w:r w:rsidR="006D46D2">
        <w:rPr>
          <w:rFonts w:ascii="Times New Roman" w:eastAsia="Calibri" w:hAnsi="Times New Roman" w:cs="Times New Roman"/>
          <w:sz w:val="24"/>
          <w:szCs w:val="24"/>
        </w:rPr>
        <w:t xml:space="preserve"> </w:t>
      </w:r>
      <w:r w:rsidRPr="001A5847">
        <w:rPr>
          <w:rFonts w:ascii="Times New Roman" w:eastAsia="Calibri" w:hAnsi="Times New Roman" w:cs="Times New Roman"/>
          <w:sz w:val="24"/>
          <w:szCs w:val="24"/>
        </w:rPr>
        <w:t>postaju neprimjenjive.</w:t>
      </w:r>
    </w:p>
    <w:p w14:paraId="5D3D4A04" w14:textId="77777777" w:rsidR="00CB6417" w:rsidRPr="003F63E7" w:rsidRDefault="00CB6417" w:rsidP="006F776B">
      <w:pPr>
        <w:spacing w:after="0" w:line="240" w:lineRule="auto"/>
        <w:jc w:val="both"/>
        <w:rPr>
          <w:rFonts w:ascii="Times New Roman" w:eastAsia="Calibri" w:hAnsi="Times New Roman" w:cs="Times New Roman"/>
          <w:sz w:val="24"/>
          <w:szCs w:val="24"/>
        </w:rPr>
      </w:pPr>
    </w:p>
    <w:p w14:paraId="2D9A9971" w14:textId="60B18114" w:rsidR="00D2445E" w:rsidRDefault="00D2445E" w:rsidP="00D5791C">
      <w:pPr>
        <w:pStyle w:val="Heading1"/>
        <w:spacing w:before="0" w:line="240" w:lineRule="auto"/>
        <w:contextualSpacing/>
        <w:rPr>
          <w:rFonts w:eastAsia="Times New Roman"/>
        </w:rPr>
      </w:pPr>
      <w:r w:rsidRPr="00D44E8D">
        <w:rPr>
          <w:rFonts w:eastAsia="Times New Roman"/>
        </w:rPr>
        <w:t xml:space="preserve">Uz članak </w:t>
      </w:r>
      <w:r w:rsidR="00CB6417">
        <w:rPr>
          <w:rFonts w:eastAsia="Times New Roman"/>
        </w:rPr>
        <w:t>2</w:t>
      </w:r>
      <w:r w:rsidR="001A3CFF">
        <w:rPr>
          <w:rFonts w:eastAsia="Times New Roman"/>
        </w:rPr>
        <w:t>4</w:t>
      </w:r>
      <w:r w:rsidRPr="00D44E8D">
        <w:rPr>
          <w:rFonts w:eastAsia="Times New Roman"/>
        </w:rPr>
        <w:t>.</w:t>
      </w:r>
    </w:p>
    <w:p w14:paraId="7F7D82CE" w14:textId="369C1BC0" w:rsidR="00B21720" w:rsidRPr="00B21720" w:rsidRDefault="00B21720" w:rsidP="00D5791C">
      <w:pPr>
        <w:pStyle w:val="NormalWeb"/>
        <w:spacing w:before="0" w:beforeAutospacing="0" w:after="0" w:afterAutospacing="0"/>
        <w:contextualSpacing/>
        <w:jc w:val="both"/>
        <w:rPr>
          <w:color w:val="231F20"/>
        </w:rPr>
      </w:pPr>
      <w:r w:rsidRPr="00B21720">
        <w:rPr>
          <w:rFonts w:eastAsiaTheme="minorEastAsia"/>
          <w:color w:val="0D0D0D" w:themeColor="text1" w:themeTint="F2"/>
        </w:rPr>
        <w:t>Ovim člankom propisuje se stupanje na snagu Zakona</w:t>
      </w:r>
      <w:r w:rsidR="008764CF">
        <w:rPr>
          <w:rFonts w:eastAsiaTheme="minorEastAsia"/>
          <w:color w:val="0D0D0D" w:themeColor="text1" w:themeTint="F2"/>
        </w:rPr>
        <w:t xml:space="preserve"> prvoga dana od dana objave u „Narodnim novinama“ </w:t>
      </w:r>
      <w:r w:rsidR="008764CF">
        <w:t xml:space="preserve">radi osiguravanja pravodobne primjene izuzeća od obveze izvještavanja o održivosti za poslovne godine 2025. i 2026. S obzirom na zakonske rokove za javnu objavu financijskih izvještaja, izmjene </w:t>
      </w:r>
      <w:r w:rsidR="00BB7682">
        <w:t xml:space="preserve">važećeg </w:t>
      </w:r>
      <w:r w:rsidR="008764CF">
        <w:t xml:space="preserve">Zakona potrebno je donijeti najkasnije do 30. lipnja </w:t>
      </w:r>
      <w:r w:rsidR="00BB7682">
        <w:t xml:space="preserve">2026. </w:t>
      </w:r>
      <w:r w:rsidR="008764CF">
        <w:t xml:space="preserve">kako bi postojala pravna osnova za primjenu izuzeća na prethodnu izvještajnu godinu i izbjeglo nepotrebno administrativno i financijsko opterećenje poduzetnika. Nadalje, propisuje se </w:t>
      </w:r>
      <w:r w:rsidRPr="00B21720">
        <w:rPr>
          <w:color w:val="231F20"/>
        </w:rPr>
        <w:t xml:space="preserve">odgođeno stupanje na snagu </w:t>
      </w:r>
      <w:r w:rsidR="004D228C" w:rsidRPr="00322F96">
        <w:rPr>
          <w:color w:val="0D0D0D" w:themeColor="text1" w:themeTint="F2"/>
        </w:rPr>
        <w:t xml:space="preserve">članka 48. stavka </w:t>
      </w:r>
      <w:r w:rsidR="004D228C">
        <w:rPr>
          <w:color w:val="0D0D0D" w:themeColor="text1" w:themeTint="F2"/>
        </w:rPr>
        <w:t>2</w:t>
      </w:r>
      <w:r w:rsidR="004D228C" w:rsidRPr="00322F96">
        <w:rPr>
          <w:color w:val="0D0D0D" w:themeColor="text1" w:themeTint="F2"/>
        </w:rPr>
        <w:t xml:space="preserve">. </w:t>
      </w:r>
      <w:r w:rsidR="00BB7682">
        <w:rPr>
          <w:color w:val="0D0D0D" w:themeColor="text1" w:themeTint="F2"/>
        </w:rPr>
        <w:t xml:space="preserve">važećeg Zakona </w:t>
      </w:r>
      <w:r w:rsidR="004D228C">
        <w:rPr>
          <w:color w:val="0D0D0D" w:themeColor="text1" w:themeTint="F2"/>
        </w:rPr>
        <w:t xml:space="preserve">koji </w:t>
      </w:r>
      <w:r w:rsidR="004D228C" w:rsidRPr="00322F96">
        <w:rPr>
          <w:color w:val="0D0D0D" w:themeColor="text1" w:themeTint="F2"/>
        </w:rPr>
        <w:t xml:space="preserve">je izmijenjen člankom 14. ovoga </w:t>
      </w:r>
      <w:r w:rsidR="00E5098F">
        <w:rPr>
          <w:color w:val="0D0D0D" w:themeColor="text1" w:themeTint="F2"/>
        </w:rPr>
        <w:t>Prijedloga z</w:t>
      </w:r>
      <w:r w:rsidR="004D228C" w:rsidRPr="00322F96">
        <w:rPr>
          <w:color w:val="0D0D0D" w:themeColor="text1" w:themeTint="F2"/>
        </w:rPr>
        <w:t>akona</w:t>
      </w:r>
      <w:r w:rsidR="004D228C">
        <w:rPr>
          <w:color w:val="0D0D0D" w:themeColor="text1" w:themeTint="F2"/>
        </w:rPr>
        <w:t xml:space="preserve"> ko</w:t>
      </w:r>
      <w:r w:rsidRPr="00B21720">
        <w:rPr>
          <w:color w:val="0D0D0D" w:themeColor="text1" w:themeTint="F2"/>
        </w:rPr>
        <w:t xml:space="preserve">ji stupa na snagu </w:t>
      </w:r>
      <w:r w:rsidRPr="00B21720">
        <w:rPr>
          <w:color w:val="231F20"/>
        </w:rPr>
        <w:t>donošenjem pravila o opisnom označavanju u skladu s provedbenim aktom Europske komisije kojim se uređuje jedinstveni elektronički format za izvještavanje. Propisuje se da p</w:t>
      </w:r>
      <w:r w:rsidRPr="00B21720">
        <w:rPr>
          <w:color w:val="0D0D0D" w:themeColor="text1" w:themeTint="F2"/>
        </w:rPr>
        <w:t xml:space="preserve">oduzetnik koji je obveznik izvještavanja o održivosti nije obvezan opisno označiti izvještaj o održivosti </w:t>
      </w:r>
      <w:r w:rsidRPr="00B21720">
        <w:rPr>
          <w:color w:val="0D0D0D" w:themeColor="text1" w:themeTint="F2"/>
        </w:rPr>
        <w:lastRenderedPageBreak/>
        <w:t>odnosno konsolidirani izvještaj o održivosti, što uključuje objave utvrđene u članku 8. Uredbe (EU) 2020/852, d</w:t>
      </w:r>
      <w:r w:rsidRPr="00B21720">
        <w:rPr>
          <w:color w:val="231F20"/>
        </w:rPr>
        <w:t xml:space="preserve">o donošenja pravila o opisnom označavanju u skladu s provedbenim aktom Europske komisije kojim se uređuje jedinstveni elektronički format za izvještavanje. Naime, </w:t>
      </w:r>
      <w:r w:rsidR="00D14564">
        <w:rPr>
          <w:color w:val="231F20"/>
        </w:rPr>
        <w:t>član</w:t>
      </w:r>
      <w:r w:rsidR="00A20A8B">
        <w:rPr>
          <w:color w:val="231F20"/>
        </w:rPr>
        <w:t>kom</w:t>
      </w:r>
      <w:r w:rsidR="004D228C" w:rsidRPr="004D228C">
        <w:rPr>
          <w:color w:val="231F20"/>
        </w:rPr>
        <w:t xml:space="preserve"> 14. ovoga </w:t>
      </w:r>
      <w:r w:rsidR="004D228C">
        <w:rPr>
          <w:color w:val="231F20"/>
        </w:rPr>
        <w:t>Prijedloga z</w:t>
      </w:r>
      <w:r w:rsidR="004D228C" w:rsidRPr="004D228C">
        <w:rPr>
          <w:color w:val="231F20"/>
        </w:rPr>
        <w:t>akona</w:t>
      </w:r>
      <w:r w:rsidRPr="00B21720">
        <w:rPr>
          <w:color w:val="231F20"/>
        </w:rPr>
        <w:t xml:space="preserve"> obveznici izvještavanja o održivosti dužni su sastaviti i, u propisanim rokovima, predati na javnu objavu izvještaj poslovodstva, čiji je sastavni dio izvještaj o održivosti, u strojno i ljudima čitljivom formatu u skladu s Delegiranom uredbom Komisije (EU) 2019/815. Obveznici su također dužni digitalno označiti izvještaj o održivosti, odnosno konsolidirani izvještaj o održivosti, uključujući objave iz članka 8. Uredbe (EU) 2020/852, u skladu s provedbenim aktom Europske komisije kojim se uređuje jedinstveni elektronički format za izvještavanje. Radi osiguravanja pravne sigurnosti i jasnoće</w:t>
      </w:r>
      <w:r w:rsidR="002908DD">
        <w:rPr>
          <w:color w:val="231F20"/>
        </w:rPr>
        <w:t>,</w:t>
      </w:r>
      <w:r w:rsidRPr="00B21720">
        <w:rPr>
          <w:color w:val="231F20"/>
        </w:rPr>
        <w:t xml:space="preserve"> Prijedlogom zakona propisuje se da do donošenja tehničkih pravila Europske komisije o digitalnom označavanju izvještaja o održivosti poduzetnici nisu obvezni provoditi takvo označavanje.</w:t>
      </w:r>
    </w:p>
    <w:p w14:paraId="0852969C" w14:textId="77777777" w:rsidR="003B0165" w:rsidRPr="00F864C1" w:rsidRDefault="003B0165" w:rsidP="00D5791C">
      <w:pPr>
        <w:spacing w:after="0" w:line="240" w:lineRule="auto"/>
        <w:contextualSpacing/>
        <w:jc w:val="both"/>
        <w:rPr>
          <w:rFonts w:ascii="Times New Roman" w:eastAsiaTheme="minorEastAsia" w:hAnsi="Times New Roman" w:cs="Times New Roman"/>
          <w:color w:val="0D0D0D" w:themeColor="text1" w:themeTint="F2"/>
          <w:sz w:val="24"/>
          <w:szCs w:val="24"/>
          <w:lang w:eastAsia="hr-HR"/>
        </w:rPr>
      </w:pPr>
    </w:p>
    <w:p w14:paraId="7CBEC39C" w14:textId="154CB68A" w:rsidR="00441B8B" w:rsidRPr="00F864C1" w:rsidRDefault="00441B8B">
      <w:pPr>
        <w:rPr>
          <w:rFonts w:ascii="Times New Roman" w:hAnsi="Times New Roman" w:cs="Times New Roman"/>
          <w:color w:val="0D0D0D" w:themeColor="text1" w:themeTint="F2"/>
          <w:sz w:val="24"/>
          <w:szCs w:val="24"/>
        </w:rPr>
      </w:pPr>
      <w:r w:rsidRPr="00F864C1">
        <w:rPr>
          <w:rFonts w:ascii="Times New Roman" w:hAnsi="Times New Roman" w:cs="Times New Roman"/>
          <w:color w:val="0D0D0D" w:themeColor="text1" w:themeTint="F2"/>
          <w:sz w:val="24"/>
          <w:szCs w:val="24"/>
        </w:rPr>
        <w:br w:type="page"/>
      </w:r>
    </w:p>
    <w:p w14:paraId="3F3ED0CD" w14:textId="278798DF" w:rsidR="002205D0" w:rsidRPr="00B35904" w:rsidRDefault="00BB7682" w:rsidP="005C52D5">
      <w:pPr>
        <w:spacing w:after="0" w:line="240" w:lineRule="auto"/>
        <w:jc w:val="center"/>
        <w:rPr>
          <w:rFonts w:ascii="Times New Roman" w:eastAsia="Times New Roman" w:hAnsi="Times New Roman" w:cs="Times New Roman"/>
          <w:b/>
          <w:color w:val="0D0D0D" w:themeColor="text1" w:themeTint="F2"/>
          <w:sz w:val="24"/>
          <w:szCs w:val="24"/>
          <w:lang w:eastAsia="hr-HR"/>
        </w:rPr>
      </w:pPr>
      <w:r>
        <w:rPr>
          <w:rFonts w:ascii="Times New Roman" w:eastAsia="Times New Roman" w:hAnsi="Times New Roman" w:cs="Times New Roman"/>
          <w:b/>
          <w:color w:val="0D0D0D" w:themeColor="text1" w:themeTint="F2"/>
          <w:sz w:val="24"/>
          <w:szCs w:val="24"/>
          <w:lang w:eastAsia="hr-HR"/>
        </w:rPr>
        <w:lastRenderedPageBreak/>
        <w:t xml:space="preserve">TEKST </w:t>
      </w:r>
      <w:r w:rsidR="002205D0" w:rsidRPr="00B35904">
        <w:rPr>
          <w:rFonts w:ascii="Times New Roman" w:eastAsia="Times New Roman" w:hAnsi="Times New Roman" w:cs="Times New Roman"/>
          <w:b/>
          <w:color w:val="0D0D0D" w:themeColor="text1" w:themeTint="F2"/>
          <w:sz w:val="24"/>
          <w:szCs w:val="24"/>
          <w:lang w:eastAsia="hr-HR"/>
        </w:rPr>
        <w:t>ODREDB</w:t>
      </w:r>
      <w:r>
        <w:rPr>
          <w:rFonts w:ascii="Times New Roman" w:eastAsia="Times New Roman" w:hAnsi="Times New Roman" w:cs="Times New Roman"/>
          <w:b/>
          <w:color w:val="0D0D0D" w:themeColor="text1" w:themeTint="F2"/>
          <w:sz w:val="24"/>
          <w:szCs w:val="24"/>
          <w:lang w:eastAsia="hr-HR"/>
        </w:rPr>
        <w:t>I</w:t>
      </w:r>
      <w:r w:rsidR="002205D0" w:rsidRPr="00B35904">
        <w:rPr>
          <w:rFonts w:ascii="Times New Roman" w:eastAsia="Times New Roman" w:hAnsi="Times New Roman" w:cs="Times New Roman"/>
          <w:b/>
          <w:color w:val="0D0D0D" w:themeColor="text1" w:themeTint="F2"/>
          <w:sz w:val="24"/>
          <w:szCs w:val="24"/>
          <w:lang w:eastAsia="hr-HR"/>
        </w:rPr>
        <w:t xml:space="preserve"> VAŽEĆEG ZAKONA KOJE SE MIJENJAJU</w:t>
      </w:r>
      <w:r>
        <w:rPr>
          <w:rFonts w:ascii="Times New Roman" w:eastAsia="Times New Roman" w:hAnsi="Times New Roman" w:cs="Times New Roman"/>
          <w:b/>
          <w:color w:val="0D0D0D" w:themeColor="text1" w:themeTint="F2"/>
          <w:sz w:val="24"/>
          <w:szCs w:val="24"/>
          <w:lang w:eastAsia="hr-HR"/>
        </w:rPr>
        <w:t>, ODNOSNO DOPUNJUJU</w:t>
      </w:r>
    </w:p>
    <w:p w14:paraId="04DBE3AC" w14:textId="3EFD9D5B" w:rsidR="008C6847" w:rsidRPr="008C6847" w:rsidRDefault="008C6847" w:rsidP="008C6847">
      <w:pPr>
        <w:spacing w:after="0" w:line="240" w:lineRule="auto"/>
        <w:rPr>
          <w:rFonts w:ascii="Times New Roman" w:eastAsia="Times New Roman" w:hAnsi="Times New Roman" w:cs="Times New Roman"/>
          <w:b/>
          <w:color w:val="0D0D0D" w:themeColor="text1" w:themeTint="F2"/>
          <w:sz w:val="24"/>
          <w:szCs w:val="24"/>
          <w:lang w:eastAsia="hr-HR"/>
        </w:rPr>
      </w:pPr>
    </w:p>
    <w:p w14:paraId="37E325C3" w14:textId="4012B201" w:rsidR="00A62DC1" w:rsidRPr="00A62DC1" w:rsidRDefault="008C6847" w:rsidP="008C6847">
      <w:pPr>
        <w:pStyle w:val="box477648"/>
        <w:shd w:val="clear" w:color="auto" w:fill="FFFFFF"/>
        <w:spacing w:before="0" w:beforeAutospacing="0" w:after="0" w:afterAutospacing="0"/>
        <w:jc w:val="center"/>
        <w:textAlignment w:val="baseline"/>
        <w:rPr>
          <w:i/>
          <w:iCs/>
          <w:color w:val="231F20"/>
          <w:bdr w:val="none" w:sz="0" w:space="0" w:color="auto" w:frame="1"/>
        </w:rPr>
      </w:pPr>
      <w:r w:rsidRPr="008C6847">
        <w:rPr>
          <w:rStyle w:val="kurziv"/>
          <w:i/>
          <w:iCs/>
          <w:color w:val="231F20"/>
          <w:bdr w:val="none" w:sz="0" w:space="0" w:color="auto" w:frame="1"/>
        </w:rPr>
        <w:t>Preuzimanje i provedba pravnih akata Europske unije</w:t>
      </w:r>
    </w:p>
    <w:p w14:paraId="0B7955DE" w14:textId="7F8BFB7E" w:rsidR="008C6847" w:rsidRDefault="008C6847" w:rsidP="008C6847">
      <w:pPr>
        <w:pStyle w:val="box477648"/>
        <w:shd w:val="clear" w:color="auto" w:fill="FFFFFF"/>
        <w:spacing w:before="34" w:beforeAutospacing="0" w:after="48" w:afterAutospacing="0"/>
        <w:jc w:val="center"/>
        <w:textAlignment w:val="baseline"/>
        <w:rPr>
          <w:color w:val="231F20"/>
        </w:rPr>
      </w:pPr>
      <w:r w:rsidRPr="008C6847">
        <w:rPr>
          <w:color w:val="231F20"/>
        </w:rPr>
        <w:t>Članak 2.</w:t>
      </w:r>
    </w:p>
    <w:p w14:paraId="383BFF71" w14:textId="77777777" w:rsidR="00A62DC1" w:rsidRPr="008C6847" w:rsidRDefault="00A62DC1" w:rsidP="008C6847">
      <w:pPr>
        <w:pStyle w:val="box477648"/>
        <w:shd w:val="clear" w:color="auto" w:fill="FFFFFF"/>
        <w:spacing w:before="34" w:beforeAutospacing="0" w:after="48" w:afterAutospacing="0"/>
        <w:jc w:val="center"/>
        <w:textAlignment w:val="baseline"/>
        <w:rPr>
          <w:color w:val="231F20"/>
        </w:rPr>
      </w:pPr>
    </w:p>
    <w:p w14:paraId="48DFE423" w14:textId="77777777" w:rsidR="008C6847" w:rsidRPr="008C6847" w:rsidRDefault="008C6847" w:rsidP="008C6847">
      <w:pPr>
        <w:pStyle w:val="box477648"/>
        <w:shd w:val="clear" w:color="auto" w:fill="FFFFFF"/>
        <w:spacing w:before="0" w:beforeAutospacing="0" w:after="48" w:afterAutospacing="0"/>
        <w:jc w:val="both"/>
        <w:textAlignment w:val="baseline"/>
        <w:rPr>
          <w:color w:val="231F20"/>
        </w:rPr>
      </w:pPr>
      <w:r w:rsidRPr="008C6847">
        <w:rPr>
          <w:color w:val="231F20"/>
        </w:rPr>
        <w:t>(1) Ovim Zakonom u hrvatsko zakonodavstvo preuzimaju se sljedeći akti Europske unije:</w:t>
      </w:r>
    </w:p>
    <w:p w14:paraId="503FFF49" w14:textId="77777777" w:rsidR="008C6847" w:rsidRPr="008C6847" w:rsidRDefault="008C6847" w:rsidP="008C6847">
      <w:pPr>
        <w:pStyle w:val="box477648"/>
        <w:shd w:val="clear" w:color="auto" w:fill="FFFFFF"/>
        <w:spacing w:before="0" w:beforeAutospacing="0" w:after="48" w:afterAutospacing="0"/>
        <w:jc w:val="both"/>
        <w:textAlignment w:val="baseline"/>
        <w:rPr>
          <w:color w:val="231F20"/>
        </w:rPr>
      </w:pPr>
      <w:r w:rsidRPr="008C6847">
        <w:rPr>
          <w:color w:val="231F20"/>
        </w:rPr>
        <w:t>1. Direktiva 2013/34/EU Europskog parlamenta i Vijeća od 26. lipnja 2013. o godišnjim financijskim izvještajima, konsolidiranim financijskim izvještajima i povezanim izvješćima za određene vrste poduzeća, o izmjeni Direktive 2006/43/EZ Europskog parlamenta i Vijeća i o stavljanju izvan snage direktiva Vijeća 78/660/EEZ i 83/349/EEZ (Tekst značajan za EGP) (SL L 182, 29. 6. 2013.), kako je posljednji put izmijenjena Direktivom Vijeća 2014/102/EU od 7. studenoga 2014. o prilagodbi Direktive 2013/34/EU Europskog parlamenta i Vijeća o godišnjim financijskim izvještajima, konsolidiranim financijskim izvještajima i povezanim izvješćima za određene vrste poduzeća zbog pristupanja Republike Hrvatske (Tekst značajan za EGP) (SL L 334, 21. 11. 2014.)</w:t>
      </w:r>
    </w:p>
    <w:p w14:paraId="423174ED" w14:textId="77777777" w:rsidR="008C6847" w:rsidRPr="008C6847" w:rsidRDefault="008C6847" w:rsidP="008C6847">
      <w:pPr>
        <w:pStyle w:val="box477648"/>
        <w:shd w:val="clear" w:color="auto" w:fill="FFFFFF"/>
        <w:spacing w:before="0" w:beforeAutospacing="0" w:after="48" w:afterAutospacing="0"/>
        <w:jc w:val="both"/>
        <w:textAlignment w:val="baseline"/>
        <w:rPr>
          <w:color w:val="231F20"/>
        </w:rPr>
      </w:pPr>
      <w:r w:rsidRPr="008C6847">
        <w:rPr>
          <w:color w:val="231F20"/>
        </w:rPr>
        <w:t>2. Direktiva 2014/95/EU Europskog parlamenta i Vijeća od 22. listopada 2014. o izmjeni Direktive 2013/34/EU u pogledu objavljivanja nefinancijskih informacija i informacija o raznolikosti određenih velikih poduzeća i grupa (Tekst značajan za EGP) (SL L 330, 15. 11. 2014.)</w:t>
      </w:r>
    </w:p>
    <w:p w14:paraId="7E5F8707" w14:textId="77777777" w:rsidR="008C6847" w:rsidRPr="008C6847" w:rsidRDefault="008C6847" w:rsidP="008C6847">
      <w:pPr>
        <w:pStyle w:val="box477648"/>
        <w:shd w:val="clear" w:color="auto" w:fill="FFFFFF"/>
        <w:spacing w:before="0" w:beforeAutospacing="0" w:after="48" w:afterAutospacing="0"/>
        <w:jc w:val="both"/>
        <w:textAlignment w:val="baseline"/>
        <w:rPr>
          <w:color w:val="231F20"/>
        </w:rPr>
      </w:pPr>
      <w:r w:rsidRPr="008C6847">
        <w:rPr>
          <w:color w:val="231F20"/>
        </w:rPr>
        <w:t>3. Direktiva (EU) 2017/1132 Europskog parlamenta i Vijeća od 14. lipnja 2017. o određenim aspektima prava društava (kodificirani tekst) (Tekst značajan za EGP) (SL L 169, 30. 6. 2017.)</w:t>
      </w:r>
    </w:p>
    <w:p w14:paraId="31CC1D11" w14:textId="77777777" w:rsidR="008C6847" w:rsidRPr="008C6847" w:rsidRDefault="008C6847" w:rsidP="008C6847">
      <w:pPr>
        <w:pStyle w:val="box477648"/>
        <w:shd w:val="clear" w:color="auto" w:fill="FFFFFF"/>
        <w:spacing w:before="0" w:beforeAutospacing="0" w:after="48" w:afterAutospacing="0"/>
        <w:jc w:val="both"/>
        <w:textAlignment w:val="baseline"/>
        <w:rPr>
          <w:color w:val="231F20"/>
        </w:rPr>
      </w:pPr>
      <w:r w:rsidRPr="008C6847">
        <w:rPr>
          <w:color w:val="231F20"/>
        </w:rPr>
        <w:t>4. Direktiva (EU) 2021/2101 Europskog parlamenta i Vijeća od 24. studenoga 2021. o izmjeni Direktive 2013/34/EU u pogledu objavljivanja informacija o porezu na dobit koje provode određena poduzeća i podružnice (Tekst značajan za EGP) (SL L 429, 1. 12. 2021.)</w:t>
      </w:r>
    </w:p>
    <w:p w14:paraId="7E83E306" w14:textId="77777777" w:rsidR="008C6847" w:rsidRPr="008C6847" w:rsidRDefault="008C6847" w:rsidP="008C6847">
      <w:pPr>
        <w:pStyle w:val="box477648"/>
        <w:shd w:val="clear" w:color="auto" w:fill="FFFFFF"/>
        <w:spacing w:before="0" w:beforeAutospacing="0" w:after="48" w:afterAutospacing="0"/>
        <w:jc w:val="both"/>
        <w:textAlignment w:val="baseline"/>
        <w:rPr>
          <w:color w:val="231F20"/>
        </w:rPr>
      </w:pPr>
      <w:r w:rsidRPr="008C6847">
        <w:rPr>
          <w:color w:val="231F20"/>
        </w:rPr>
        <w:t>5. Direktiva (EU) 2022/2464 Europskog parlamenta i Vijeća od 14. prosinca 2022. o izmjeni Uredbe (EU) br. 537/2014, Direktive 2004/109/EZ, Direktive 2006/43/EZ i Direktive 2013/34/EU u pogledu korporativnog izvješćivanja o održivosti (Tekst značajan za EGP) (SL L 322, 16. 12. 2022.)</w:t>
      </w:r>
    </w:p>
    <w:p w14:paraId="24A952D2" w14:textId="77777777" w:rsidR="008C6847" w:rsidRPr="008C6847" w:rsidRDefault="008C6847" w:rsidP="008C6847">
      <w:pPr>
        <w:pStyle w:val="box477648"/>
        <w:shd w:val="clear" w:color="auto" w:fill="FFFFFF"/>
        <w:spacing w:before="0" w:beforeAutospacing="0" w:after="48" w:afterAutospacing="0"/>
        <w:jc w:val="both"/>
        <w:textAlignment w:val="baseline"/>
        <w:rPr>
          <w:color w:val="231F20"/>
        </w:rPr>
      </w:pPr>
      <w:r w:rsidRPr="008C6847">
        <w:rPr>
          <w:color w:val="231F20"/>
        </w:rPr>
        <w:t>6. Delegirana Direktiva Komisije (EU) 2023/2775 od 17. listopada 2023. o izmjeni Direktive 2013/34/EU Europskog parlamenta i Vijeća u pogledu prilagodbi kriterija veličine za mikropoduzeća te mala, srednja i velika poduzeća ili grupe (Tekst značajan za EGP) (SL L, 21. 12. 2023.)</w:t>
      </w:r>
    </w:p>
    <w:p w14:paraId="0EDAFCA9" w14:textId="79508F85" w:rsidR="008C6847" w:rsidRDefault="008C6847" w:rsidP="008C6847">
      <w:pPr>
        <w:pStyle w:val="box477648"/>
        <w:shd w:val="clear" w:color="auto" w:fill="FFFFFF"/>
        <w:spacing w:before="0" w:beforeAutospacing="0" w:after="48" w:afterAutospacing="0"/>
        <w:jc w:val="both"/>
        <w:textAlignment w:val="baseline"/>
        <w:rPr>
          <w:color w:val="231F20"/>
        </w:rPr>
      </w:pPr>
      <w:r w:rsidRPr="008C6847">
        <w:rPr>
          <w:color w:val="231F20"/>
        </w:rPr>
        <w:t xml:space="preserve">7. Direktiva (EU) 2023/2864 Europskog parlamenta i Vijeća od 13. prosinca 2023. o izmjeni određenih direktiva u pogledu uspostave i </w:t>
      </w:r>
      <w:r w:rsidRPr="008C6847">
        <w:rPr>
          <w:color w:val="231F20"/>
        </w:rPr>
        <w:lastRenderedPageBreak/>
        <w:t>funkcioniranja jedinstvene europske pristupne točke (Tekst značajan za EGP) (SL L, 20. 12. 2023., u daljnjem tekstu: Direktiva (EU) 2022/2464).</w:t>
      </w:r>
    </w:p>
    <w:p w14:paraId="229ED42F" w14:textId="4D539F70" w:rsidR="00AE6115" w:rsidRPr="008C6847" w:rsidRDefault="00540AB6" w:rsidP="008C6847">
      <w:pPr>
        <w:pStyle w:val="box477648"/>
        <w:shd w:val="clear" w:color="auto" w:fill="FFFFFF"/>
        <w:spacing w:before="0" w:beforeAutospacing="0" w:after="48" w:afterAutospacing="0"/>
        <w:jc w:val="both"/>
        <w:textAlignment w:val="baseline"/>
        <w:rPr>
          <w:color w:val="231F20"/>
        </w:rPr>
      </w:pPr>
      <w:r w:rsidRPr="00540AB6">
        <w:rPr>
          <w:color w:val="231F20"/>
        </w:rPr>
        <w:t>8. Direktiva (EU) 2025/794 Europskog parlamenta i Vijeća od 14. travnja 2025. o izmjeni direktiva (EU) 2022/2464 i (EU) 2024/1760 u pogledu datuma od kojih države članice moraju primjenjivati određene zahtjeve za korporativno izvješćivanje o održivosti i dubinsku analizu za održivo poslovanje (Tekst značajan za EGP) (SL L, 2025/794, 16. 4. 2025.).</w:t>
      </w:r>
    </w:p>
    <w:p w14:paraId="3A16F266" w14:textId="77777777" w:rsidR="00821021" w:rsidRDefault="00821021" w:rsidP="008C6847">
      <w:pPr>
        <w:pStyle w:val="box477648"/>
        <w:shd w:val="clear" w:color="auto" w:fill="FFFFFF"/>
        <w:spacing w:before="0" w:beforeAutospacing="0" w:after="48" w:afterAutospacing="0"/>
        <w:jc w:val="both"/>
        <w:textAlignment w:val="baseline"/>
        <w:rPr>
          <w:color w:val="231F20"/>
        </w:rPr>
      </w:pPr>
    </w:p>
    <w:p w14:paraId="021BA5FB" w14:textId="1F452130" w:rsidR="008C6847" w:rsidRPr="008C6847" w:rsidRDefault="008C6847" w:rsidP="008C6847">
      <w:pPr>
        <w:pStyle w:val="box477648"/>
        <w:shd w:val="clear" w:color="auto" w:fill="FFFFFF"/>
        <w:spacing w:before="0" w:beforeAutospacing="0" w:after="48" w:afterAutospacing="0"/>
        <w:jc w:val="both"/>
        <w:textAlignment w:val="baseline"/>
        <w:rPr>
          <w:color w:val="231F20"/>
        </w:rPr>
      </w:pPr>
      <w:r w:rsidRPr="008C6847">
        <w:rPr>
          <w:color w:val="231F20"/>
        </w:rPr>
        <w:t>(2) Ovim Zakonom osigurava se provedba sljedećih akata Europske unije:</w:t>
      </w:r>
    </w:p>
    <w:p w14:paraId="79BB45B4" w14:textId="77777777" w:rsidR="008C6847" w:rsidRPr="008C6847" w:rsidRDefault="008C6847" w:rsidP="008C6847">
      <w:pPr>
        <w:pStyle w:val="box477648"/>
        <w:shd w:val="clear" w:color="auto" w:fill="FFFFFF"/>
        <w:spacing w:before="0" w:beforeAutospacing="0" w:after="48" w:afterAutospacing="0"/>
        <w:jc w:val="both"/>
        <w:textAlignment w:val="baseline"/>
        <w:rPr>
          <w:color w:val="231F20"/>
        </w:rPr>
      </w:pPr>
      <w:r w:rsidRPr="008C6847">
        <w:rPr>
          <w:color w:val="231F20"/>
        </w:rPr>
        <w:t>1. Uredbe (EZ) br. 1606/2002 Europskog parlamenta i Vijeća od 19. srpnja 2002. o primjeni međunarodnih računovodstvenih standarda (SL L 243, 11. 9. 2022., u daljnjem tekstu: Uredba (EZ) br. 1606/2002)</w:t>
      </w:r>
    </w:p>
    <w:p w14:paraId="206DFB16" w14:textId="77777777" w:rsidR="008C6847" w:rsidRPr="008C6847" w:rsidRDefault="008C6847" w:rsidP="008C6847">
      <w:pPr>
        <w:pStyle w:val="box477648"/>
        <w:shd w:val="clear" w:color="auto" w:fill="FFFFFF"/>
        <w:spacing w:before="0" w:beforeAutospacing="0" w:after="48" w:afterAutospacing="0"/>
        <w:jc w:val="both"/>
        <w:textAlignment w:val="baseline"/>
        <w:rPr>
          <w:color w:val="231F20"/>
        </w:rPr>
      </w:pPr>
      <w:r w:rsidRPr="008C6847">
        <w:rPr>
          <w:color w:val="231F20"/>
        </w:rPr>
        <w:t>2. Uredbe (EZ) br. 1893/2006 Europskog parlamenta i Vijeća od 20. prosinca 2006. o utvrđivanju statističke klasifikacije ekonomskih djelatnosti NACE Revizija 2 te izmjeni Uredbe Vijeća (EEZ) br. 3037/90 i određenih uredbi EZ-a o posebnim statističkim područjima (Tekst značajan za EGP) (SL L 393, 30. 12. 2006., u daljnjem tekstu: Uredba (EZ) br. 1893/2006).</w:t>
      </w:r>
    </w:p>
    <w:p w14:paraId="77B0E877" w14:textId="57691488" w:rsidR="009D3844" w:rsidRDefault="009D3844" w:rsidP="001A4299">
      <w:pPr>
        <w:spacing w:after="0" w:line="240" w:lineRule="auto"/>
        <w:rPr>
          <w:rFonts w:ascii="Times New Roman" w:hAnsi="Times New Roman" w:cs="Times New Roman"/>
          <w:b/>
          <w:bCs/>
          <w:color w:val="0D0D0D" w:themeColor="text1" w:themeTint="F2"/>
          <w:sz w:val="24"/>
          <w:szCs w:val="24"/>
        </w:rPr>
      </w:pPr>
    </w:p>
    <w:p w14:paraId="6EB7FBA5" w14:textId="77777777" w:rsidR="00E21506" w:rsidRPr="00E21506" w:rsidRDefault="00E21506" w:rsidP="00E21506">
      <w:pPr>
        <w:spacing w:after="0" w:line="240" w:lineRule="auto"/>
        <w:jc w:val="center"/>
        <w:rPr>
          <w:rFonts w:ascii="Times New Roman" w:hAnsi="Times New Roman" w:cs="Times New Roman"/>
          <w:i/>
          <w:iCs/>
          <w:color w:val="0D0D0D" w:themeColor="text1" w:themeTint="F2"/>
          <w:sz w:val="24"/>
          <w:szCs w:val="24"/>
        </w:rPr>
      </w:pPr>
      <w:r w:rsidRPr="00E21506">
        <w:rPr>
          <w:rFonts w:ascii="Times New Roman" w:hAnsi="Times New Roman" w:cs="Times New Roman"/>
          <w:i/>
          <w:iCs/>
          <w:color w:val="0D0D0D" w:themeColor="text1" w:themeTint="F2"/>
          <w:sz w:val="24"/>
          <w:szCs w:val="24"/>
        </w:rPr>
        <w:t>Pojmovi i primjena</w:t>
      </w:r>
    </w:p>
    <w:p w14:paraId="233DEDCB" w14:textId="2B764DBF" w:rsidR="00E21506" w:rsidRDefault="00E21506" w:rsidP="00E21506">
      <w:pPr>
        <w:spacing w:after="0" w:line="240" w:lineRule="auto"/>
        <w:jc w:val="center"/>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Članak 3.</w:t>
      </w:r>
    </w:p>
    <w:p w14:paraId="749156A6" w14:textId="77777777" w:rsidR="00A62DC1" w:rsidRPr="00E21506" w:rsidRDefault="00A62DC1" w:rsidP="00E21506">
      <w:pPr>
        <w:spacing w:after="0" w:line="240" w:lineRule="auto"/>
        <w:jc w:val="center"/>
        <w:rPr>
          <w:rFonts w:ascii="Times New Roman" w:hAnsi="Times New Roman" w:cs="Times New Roman"/>
          <w:color w:val="0D0D0D" w:themeColor="text1" w:themeTint="F2"/>
          <w:sz w:val="24"/>
          <w:szCs w:val="24"/>
        </w:rPr>
      </w:pPr>
    </w:p>
    <w:p w14:paraId="19D83A2C"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 U smislu ovoga Zakona pojedini pojmovi imaju sljedeće značenje:</w:t>
      </w:r>
    </w:p>
    <w:p w14:paraId="173C7105"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1. </w:t>
      </w:r>
      <w:r w:rsidRPr="00E21506">
        <w:rPr>
          <w:rFonts w:ascii="Times New Roman" w:hAnsi="Times New Roman" w:cs="Times New Roman"/>
          <w:i/>
          <w:iCs/>
          <w:color w:val="0D0D0D" w:themeColor="text1" w:themeTint="F2"/>
          <w:sz w:val="24"/>
          <w:szCs w:val="24"/>
        </w:rPr>
        <w:t>Delegirana uredba Komisije (EU) 2019/815 </w:t>
      </w:r>
      <w:r w:rsidRPr="00E21506">
        <w:rPr>
          <w:rFonts w:ascii="Times New Roman" w:hAnsi="Times New Roman" w:cs="Times New Roman"/>
          <w:color w:val="0D0D0D" w:themeColor="text1" w:themeTint="F2"/>
          <w:sz w:val="24"/>
          <w:szCs w:val="24"/>
        </w:rPr>
        <w:t>je Delegirana uredba Komisije (EU) 2019/815 od 17. prosinca 2018. o dopuni Direktive 2004/109/EZ Europskog parlamenta i Vijeća u pogledu regulatornih tehničkih standarda za specifikaciju jedinstvenog elektroničkog formata za izvještavanje (Tekst značajan za EGP) (SL L 143, 29. 5. 2019., u daljnjem tekstu: Delegirana uredba Komisije (EU) 2019/815)</w:t>
      </w:r>
    </w:p>
    <w:p w14:paraId="04C887CA"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2. </w:t>
      </w:r>
      <w:r w:rsidRPr="00E21506">
        <w:rPr>
          <w:rFonts w:ascii="Times New Roman" w:hAnsi="Times New Roman" w:cs="Times New Roman"/>
          <w:i/>
          <w:iCs/>
          <w:color w:val="0D0D0D" w:themeColor="text1" w:themeTint="F2"/>
          <w:sz w:val="24"/>
          <w:szCs w:val="24"/>
        </w:rPr>
        <w:t>Direktiva 2014/65/EU </w:t>
      </w:r>
      <w:r w:rsidRPr="00E21506">
        <w:rPr>
          <w:rFonts w:ascii="Times New Roman" w:hAnsi="Times New Roman" w:cs="Times New Roman"/>
          <w:color w:val="0D0D0D" w:themeColor="text1" w:themeTint="F2"/>
          <w:sz w:val="24"/>
          <w:szCs w:val="24"/>
        </w:rPr>
        <w:t>je Direktiva 2014/65/EU Europskog parlamenta i Vijeća od 15. svibnja 2014. o tržištu financijskih instrumenata i izmjeni Direktive 2002/92/EZ i Direktive 2011/61/EU (preinaka) Tekst značajan za EGP (SL L 173, 12. 6. 2014., u daljnjem tekstu: Direktiva 2014/65/EU)</w:t>
      </w:r>
    </w:p>
    <w:p w14:paraId="1C0E01FD"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3. </w:t>
      </w:r>
      <w:r w:rsidRPr="00E21506">
        <w:rPr>
          <w:rFonts w:ascii="Times New Roman" w:hAnsi="Times New Roman" w:cs="Times New Roman"/>
          <w:i/>
          <w:iCs/>
          <w:color w:val="0D0D0D" w:themeColor="text1" w:themeTint="F2"/>
          <w:sz w:val="24"/>
          <w:szCs w:val="24"/>
        </w:rPr>
        <w:t>društvo povezano sudjelujućim udjelom ili interesom </w:t>
      </w:r>
      <w:r w:rsidRPr="00E21506">
        <w:rPr>
          <w:rFonts w:ascii="Times New Roman" w:hAnsi="Times New Roman" w:cs="Times New Roman"/>
          <w:color w:val="0D0D0D" w:themeColor="text1" w:themeTint="F2"/>
          <w:sz w:val="24"/>
          <w:szCs w:val="24"/>
        </w:rPr>
        <w:t>znači društvo u kojem drugo društvo ima sudjelujući udjel ili interes i nad čijom operativnom i financijskom politikom to drugo društvo vrši značajan utjecaj. Smatra se da neko društvo izvršava značajan utjecaj nad drugim društvom ako ima 20 % ili više glasačkih prava dioničara ili članova u tom drugom društvu</w:t>
      </w:r>
    </w:p>
    <w:p w14:paraId="606F03D3"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lastRenderedPageBreak/>
        <w:t>4. </w:t>
      </w:r>
      <w:r w:rsidRPr="00E21506">
        <w:rPr>
          <w:rFonts w:ascii="Times New Roman" w:hAnsi="Times New Roman" w:cs="Times New Roman"/>
          <w:i/>
          <w:iCs/>
          <w:color w:val="0D0D0D" w:themeColor="text1" w:themeTint="F2"/>
          <w:sz w:val="24"/>
          <w:szCs w:val="24"/>
        </w:rPr>
        <w:t>država članica </w:t>
      </w:r>
      <w:r w:rsidRPr="00E21506">
        <w:rPr>
          <w:rFonts w:ascii="Times New Roman" w:hAnsi="Times New Roman" w:cs="Times New Roman"/>
          <w:color w:val="0D0D0D" w:themeColor="text1" w:themeTint="F2"/>
          <w:sz w:val="24"/>
          <w:szCs w:val="24"/>
        </w:rPr>
        <w:t>je država članica Europske unije i država potpisnica Ugovora o Europskom gospodarskom prostoru</w:t>
      </w:r>
    </w:p>
    <w:p w14:paraId="1DF2A958"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5. </w:t>
      </w:r>
      <w:r w:rsidRPr="00E21506">
        <w:rPr>
          <w:rFonts w:ascii="Times New Roman" w:hAnsi="Times New Roman" w:cs="Times New Roman"/>
          <w:i/>
          <w:iCs/>
          <w:color w:val="0D0D0D" w:themeColor="text1" w:themeTint="F2"/>
          <w:sz w:val="24"/>
          <w:szCs w:val="24"/>
        </w:rPr>
        <w:t>fer vrijednost </w:t>
      </w:r>
      <w:r w:rsidRPr="00E21506">
        <w:rPr>
          <w:rFonts w:ascii="Times New Roman" w:hAnsi="Times New Roman" w:cs="Times New Roman"/>
          <w:color w:val="0D0D0D" w:themeColor="text1" w:themeTint="F2"/>
          <w:sz w:val="24"/>
          <w:szCs w:val="24"/>
        </w:rPr>
        <w:t>je vrijednost kako je uređena Uredbom Komisije (EU) 2023/1803 od 13. kolovoza 2023. o usvajanju određenih međunarodnih računovodstvenih standarda u skladu s Uredbom (EZ) br. 1606/2002 Europskog parlamenta i Vijeća (Tekst značajan za EGP) (SL L 237, 26. 9. 2023., u daljnjem tekstu: Uredba br. 2023/1803)</w:t>
      </w:r>
    </w:p>
    <w:p w14:paraId="015759D5"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6. </w:t>
      </w:r>
      <w:r w:rsidRPr="00E21506">
        <w:rPr>
          <w:rFonts w:ascii="Times New Roman" w:hAnsi="Times New Roman" w:cs="Times New Roman"/>
          <w:i/>
          <w:iCs/>
          <w:color w:val="0D0D0D" w:themeColor="text1" w:themeTint="F2"/>
          <w:sz w:val="24"/>
          <w:szCs w:val="24"/>
        </w:rPr>
        <w:t>funkcijska valuta </w:t>
      </w:r>
      <w:r w:rsidRPr="00E21506">
        <w:rPr>
          <w:rFonts w:ascii="Times New Roman" w:hAnsi="Times New Roman" w:cs="Times New Roman"/>
          <w:color w:val="0D0D0D" w:themeColor="text1" w:themeTint="F2"/>
          <w:sz w:val="24"/>
          <w:szCs w:val="24"/>
        </w:rPr>
        <w:t>je valuta kako je uređena Uredbom br. 2023/1803</w:t>
      </w:r>
    </w:p>
    <w:p w14:paraId="0F1DF116"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7. </w:t>
      </w:r>
      <w:r w:rsidRPr="00E21506">
        <w:rPr>
          <w:rFonts w:ascii="Times New Roman" w:hAnsi="Times New Roman" w:cs="Times New Roman"/>
          <w:i/>
          <w:iCs/>
          <w:color w:val="0D0D0D" w:themeColor="text1" w:themeTint="F2"/>
          <w:sz w:val="24"/>
          <w:szCs w:val="24"/>
        </w:rPr>
        <w:t>grupa </w:t>
      </w:r>
      <w:r w:rsidRPr="00E21506">
        <w:rPr>
          <w:rFonts w:ascii="Times New Roman" w:hAnsi="Times New Roman" w:cs="Times New Roman"/>
          <w:color w:val="0D0D0D" w:themeColor="text1" w:themeTint="F2"/>
          <w:sz w:val="24"/>
          <w:szCs w:val="24"/>
        </w:rPr>
        <w:t>je matično društvo i sva njegova ovisna društva</w:t>
      </w:r>
    </w:p>
    <w:p w14:paraId="0AB68F05"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8. </w:t>
      </w:r>
      <w:r w:rsidRPr="00E21506">
        <w:rPr>
          <w:rFonts w:ascii="Times New Roman" w:hAnsi="Times New Roman" w:cs="Times New Roman"/>
          <w:i/>
          <w:iCs/>
          <w:color w:val="0D0D0D" w:themeColor="text1" w:themeTint="F2"/>
          <w:sz w:val="24"/>
          <w:szCs w:val="24"/>
        </w:rPr>
        <w:t>izvještaj o održivosti </w:t>
      </w:r>
      <w:r w:rsidRPr="00E21506">
        <w:rPr>
          <w:rFonts w:ascii="Times New Roman" w:hAnsi="Times New Roman" w:cs="Times New Roman"/>
          <w:color w:val="0D0D0D" w:themeColor="text1" w:themeTint="F2"/>
          <w:sz w:val="24"/>
          <w:szCs w:val="24"/>
        </w:rPr>
        <w:t>je izvještaj o informacijama povezanim s pitanjima održivosti kako je uređeno odredbama ovoga Zakona</w:t>
      </w:r>
    </w:p>
    <w:p w14:paraId="1899705F"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9. </w:t>
      </w:r>
      <w:r w:rsidRPr="00E21506">
        <w:rPr>
          <w:rFonts w:ascii="Times New Roman" w:hAnsi="Times New Roman" w:cs="Times New Roman"/>
          <w:i/>
          <w:iCs/>
          <w:color w:val="0D0D0D" w:themeColor="text1" w:themeTint="F2"/>
          <w:sz w:val="24"/>
          <w:szCs w:val="24"/>
        </w:rPr>
        <w:t>izvještaj o provjeri izvještaja o održivosti </w:t>
      </w:r>
      <w:r w:rsidRPr="00E21506">
        <w:rPr>
          <w:rFonts w:ascii="Times New Roman" w:hAnsi="Times New Roman" w:cs="Times New Roman"/>
          <w:color w:val="0D0D0D" w:themeColor="text1" w:themeTint="F2"/>
          <w:sz w:val="24"/>
          <w:szCs w:val="24"/>
        </w:rPr>
        <w:t>je izvještaj kako je uređeno zakonom kojim se uređuje revizija</w:t>
      </w:r>
    </w:p>
    <w:p w14:paraId="5178BB86"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10. </w:t>
      </w:r>
      <w:r w:rsidRPr="00E21506">
        <w:rPr>
          <w:rFonts w:ascii="Times New Roman" w:hAnsi="Times New Roman" w:cs="Times New Roman"/>
          <w:i/>
          <w:iCs/>
          <w:color w:val="0D0D0D" w:themeColor="text1" w:themeTint="F2"/>
          <w:sz w:val="24"/>
          <w:szCs w:val="24"/>
        </w:rPr>
        <w:t>javni sektor </w:t>
      </w:r>
      <w:r w:rsidRPr="00E21506">
        <w:rPr>
          <w:rFonts w:ascii="Times New Roman" w:hAnsi="Times New Roman" w:cs="Times New Roman"/>
          <w:color w:val="0D0D0D" w:themeColor="text1" w:themeTint="F2"/>
          <w:sz w:val="24"/>
          <w:szCs w:val="24"/>
        </w:rPr>
        <w:t>je bilo koje tijelo središnje vlasti, jedinice lokalne i područne (regionalne) samouprave države članice ili trećih zemalja koje uključuje ustanove, agencije ili subjekte koje kontroliraju navedena tijela vlasti u smislu odredbi članka 26. ovoga Zakona</w:t>
      </w:r>
    </w:p>
    <w:p w14:paraId="1FBEDF0F"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11. </w:t>
      </w:r>
      <w:r w:rsidRPr="00E21506">
        <w:rPr>
          <w:rFonts w:ascii="Times New Roman" w:hAnsi="Times New Roman" w:cs="Times New Roman"/>
          <w:i/>
          <w:iCs/>
          <w:color w:val="0D0D0D" w:themeColor="text1" w:themeTint="F2"/>
          <w:sz w:val="24"/>
          <w:szCs w:val="24"/>
        </w:rPr>
        <w:t>ključni nematerijalni resursi </w:t>
      </w:r>
      <w:r w:rsidRPr="00E21506">
        <w:rPr>
          <w:rFonts w:ascii="Times New Roman" w:hAnsi="Times New Roman" w:cs="Times New Roman"/>
          <w:color w:val="0D0D0D" w:themeColor="text1" w:themeTint="F2"/>
          <w:sz w:val="24"/>
          <w:szCs w:val="24"/>
        </w:rPr>
        <w:t>su resursi bez fizičkog sadržaja o kojima ovisi poslovni model poduzetnika i koji su izvor stvaranja vrijednosti za poduzetnika</w:t>
      </w:r>
    </w:p>
    <w:p w14:paraId="787FF64C"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12. </w:t>
      </w:r>
      <w:r w:rsidRPr="00E21506">
        <w:rPr>
          <w:rFonts w:ascii="Times New Roman" w:hAnsi="Times New Roman" w:cs="Times New Roman"/>
          <w:i/>
          <w:iCs/>
          <w:color w:val="0D0D0D" w:themeColor="text1" w:themeTint="F2"/>
          <w:sz w:val="24"/>
          <w:szCs w:val="24"/>
        </w:rPr>
        <w:t>matično društvo </w:t>
      </w:r>
      <w:r w:rsidRPr="00E21506">
        <w:rPr>
          <w:rFonts w:ascii="Times New Roman" w:hAnsi="Times New Roman" w:cs="Times New Roman"/>
          <w:color w:val="0D0D0D" w:themeColor="text1" w:themeTint="F2"/>
          <w:sz w:val="24"/>
          <w:szCs w:val="24"/>
        </w:rPr>
        <w:t>je poduzetnik koji kontrolira jedno ili više ovisnih društava</w:t>
      </w:r>
    </w:p>
    <w:p w14:paraId="6018B61F"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13. </w:t>
      </w:r>
      <w:r w:rsidRPr="00E21506">
        <w:rPr>
          <w:rFonts w:ascii="Times New Roman" w:hAnsi="Times New Roman" w:cs="Times New Roman"/>
          <w:i/>
          <w:iCs/>
          <w:color w:val="0D0D0D" w:themeColor="text1" w:themeTint="F2"/>
          <w:sz w:val="24"/>
          <w:szCs w:val="24"/>
        </w:rPr>
        <w:t>netoprihod </w:t>
      </w:r>
      <w:r w:rsidRPr="00E21506">
        <w:rPr>
          <w:rFonts w:ascii="Times New Roman" w:hAnsi="Times New Roman" w:cs="Times New Roman"/>
          <w:color w:val="0D0D0D" w:themeColor="text1" w:themeTint="F2"/>
          <w:sz w:val="24"/>
          <w:szCs w:val="24"/>
        </w:rPr>
        <w:t>je godišnji iznos prihoda od prodaje proizvoda i usluga poduzetnika unutar i izvan grupe nakon odbitka rabata i popusta te poreza na dodanu vrijednost i drugih poreza ako su povezani s prihodom, u skladu s primjenjivim standardima financijskog izvještavanja</w:t>
      </w:r>
    </w:p>
    <w:p w14:paraId="2F0FAE7C"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14. </w:t>
      </w:r>
      <w:r w:rsidRPr="00E21506">
        <w:rPr>
          <w:rFonts w:ascii="Times New Roman" w:hAnsi="Times New Roman" w:cs="Times New Roman"/>
          <w:i/>
          <w:iCs/>
          <w:color w:val="0D0D0D" w:themeColor="text1" w:themeTint="F2"/>
          <w:sz w:val="24"/>
          <w:szCs w:val="24"/>
        </w:rPr>
        <w:t>ovisno društvo odnosno društvo kći </w:t>
      </w:r>
      <w:r w:rsidRPr="00E21506">
        <w:rPr>
          <w:rFonts w:ascii="Times New Roman" w:hAnsi="Times New Roman" w:cs="Times New Roman"/>
          <w:color w:val="0D0D0D" w:themeColor="text1" w:themeTint="F2"/>
          <w:sz w:val="24"/>
          <w:szCs w:val="24"/>
        </w:rPr>
        <w:t>je poduzetnik kojeg kontrolira matično društvo, uključujući i bilo koje društvo koje kontrolira krajnje matično društvo</w:t>
      </w:r>
    </w:p>
    <w:p w14:paraId="07A5A21E"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15. </w:t>
      </w:r>
      <w:r w:rsidRPr="00E21506">
        <w:rPr>
          <w:rFonts w:ascii="Times New Roman" w:hAnsi="Times New Roman" w:cs="Times New Roman"/>
          <w:i/>
          <w:iCs/>
          <w:color w:val="0D0D0D" w:themeColor="text1" w:themeTint="F2"/>
          <w:sz w:val="24"/>
          <w:szCs w:val="24"/>
        </w:rPr>
        <w:t>pitanja održivosti </w:t>
      </w:r>
      <w:r w:rsidRPr="00E21506">
        <w:rPr>
          <w:rFonts w:ascii="Times New Roman" w:hAnsi="Times New Roman" w:cs="Times New Roman"/>
          <w:color w:val="0D0D0D" w:themeColor="text1" w:themeTint="F2"/>
          <w:sz w:val="24"/>
          <w:szCs w:val="24"/>
        </w:rPr>
        <w:t>su okolišni čimbenici, društveni čimbenici, čimbenici u području ljudskih prava te upravljački čimbenici, uključujući čimbenike održivosti kako je uređeno člankom 2. točkom 24. Uredbe (EU) 2019/2088 Europskog parlamenta i Vijeća od 27. studenoga 2019. o objavama povezanim s održivosti u sektoru financijskih usluga (Tekst značajan za EGP) (SL 317/1, 9. 12. 2019.)</w:t>
      </w:r>
    </w:p>
    <w:p w14:paraId="78490EEB"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16. </w:t>
      </w:r>
      <w:r w:rsidRPr="00E21506">
        <w:rPr>
          <w:rFonts w:ascii="Times New Roman" w:hAnsi="Times New Roman" w:cs="Times New Roman"/>
          <w:i/>
          <w:iCs/>
          <w:color w:val="0D0D0D" w:themeColor="text1" w:themeTint="F2"/>
          <w:sz w:val="24"/>
          <w:szCs w:val="24"/>
        </w:rPr>
        <w:t>plaćanje </w:t>
      </w:r>
      <w:r w:rsidRPr="00E21506">
        <w:rPr>
          <w:rFonts w:ascii="Times New Roman" w:hAnsi="Times New Roman" w:cs="Times New Roman"/>
          <w:color w:val="0D0D0D" w:themeColor="text1" w:themeTint="F2"/>
          <w:sz w:val="24"/>
          <w:szCs w:val="24"/>
        </w:rPr>
        <w:t>je iznos plaćen u novcu ili naravi za aktivnosti opisane u članku 26. ovoga Zakona, a koje obuhvaćaju sljedeće vrste naknada:</w:t>
      </w:r>
    </w:p>
    <w:p w14:paraId="25CE4C27"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 naknade za prava vezana uz proizvodnju</w:t>
      </w:r>
    </w:p>
    <w:p w14:paraId="764C3487"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2. poreze koji se obračunavaju na dobit, proizvodnju ili dobit trgovačkih društava, isključujući poreze koji se obračunavaju na potrošnju kao što su porez na dodanu vrijednost, porez na dohodak ili porez na promet</w:t>
      </w:r>
    </w:p>
    <w:p w14:paraId="6488205E"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3. naknade za korištenje prava</w:t>
      </w:r>
    </w:p>
    <w:p w14:paraId="554EA3C4"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4. dividende</w:t>
      </w:r>
    </w:p>
    <w:p w14:paraId="44ED8C71"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5. bonuse vezane uz ugovaranje, otkrivanje i proizvodnju</w:t>
      </w:r>
    </w:p>
    <w:p w14:paraId="683196A7"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lastRenderedPageBreak/>
        <w:t>6. naknade za licencije, najamnine, ulazne naknade i druge naknade za licencije i/ili koncesije i</w:t>
      </w:r>
    </w:p>
    <w:p w14:paraId="516D6912"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7. plaćanja za poboljšanje infrastrukture</w:t>
      </w:r>
    </w:p>
    <w:p w14:paraId="6D64C0A9"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17. </w:t>
      </w:r>
      <w:r w:rsidRPr="00E21506">
        <w:rPr>
          <w:rFonts w:ascii="Times New Roman" w:hAnsi="Times New Roman" w:cs="Times New Roman"/>
          <w:i/>
          <w:iCs/>
          <w:color w:val="0D0D0D" w:themeColor="text1" w:themeTint="F2"/>
          <w:sz w:val="24"/>
          <w:szCs w:val="24"/>
        </w:rPr>
        <w:t>prezentacijska valuta </w:t>
      </w:r>
      <w:r w:rsidRPr="00E21506">
        <w:rPr>
          <w:rFonts w:ascii="Times New Roman" w:hAnsi="Times New Roman" w:cs="Times New Roman"/>
          <w:color w:val="0D0D0D" w:themeColor="text1" w:themeTint="F2"/>
          <w:sz w:val="24"/>
          <w:szCs w:val="24"/>
        </w:rPr>
        <w:t>je valuta kako je uređena Uredbom br. 2023/1803</w:t>
      </w:r>
    </w:p>
    <w:p w14:paraId="4D400D87"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18. </w:t>
      </w:r>
      <w:r w:rsidRPr="00E21506">
        <w:rPr>
          <w:rFonts w:ascii="Times New Roman" w:hAnsi="Times New Roman" w:cs="Times New Roman"/>
          <w:i/>
          <w:iCs/>
          <w:color w:val="0D0D0D" w:themeColor="text1" w:themeTint="F2"/>
          <w:sz w:val="24"/>
          <w:szCs w:val="24"/>
        </w:rPr>
        <w:t>projekt </w:t>
      </w:r>
      <w:r w:rsidRPr="00E21506">
        <w:rPr>
          <w:rFonts w:ascii="Times New Roman" w:hAnsi="Times New Roman" w:cs="Times New Roman"/>
          <w:color w:val="0D0D0D" w:themeColor="text1" w:themeTint="F2"/>
          <w:sz w:val="24"/>
          <w:szCs w:val="24"/>
        </w:rPr>
        <w:t>su poslovne aktivnosti koje su predmet jednog ugovora, licencije, najma, koncesije ili sličnog pravnog posla i predstavljaju osnovu za nastanak obveze plaćanja javnom sektoru. Ako je više ugovora međusobno povezano, takvi povezani ugovori smatrat će se projektom</w:t>
      </w:r>
    </w:p>
    <w:p w14:paraId="2D53D0E1"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19. </w:t>
      </w:r>
      <w:r w:rsidRPr="00E21506">
        <w:rPr>
          <w:rFonts w:ascii="Times New Roman" w:hAnsi="Times New Roman" w:cs="Times New Roman"/>
          <w:i/>
          <w:iCs/>
          <w:color w:val="0D0D0D" w:themeColor="text1" w:themeTint="F2"/>
          <w:sz w:val="24"/>
          <w:szCs w:val="24"/>
        </w:rPr>
        <w:t>revizorsko društvo </w:t>
      </w:r>
      <w:r w:rsidRPr="00E21506">
        <w:rPr>
          <w:rFonts w:ascii="Times New Roman" w:hAnsi="Times New Roman" w:cs="Times New Roman"/>
          <w:color w:val="0D0D0D" w:themeColor="text1" w:themeTint="F2"/>
          <w:sz w:val="24"/>
          <w:szCs w:val="24"/>
        </w:rPr>
        <w:t>je pravna osoba kako je uređeno zakonom kojim se uređuje revizija</w:t>
      </w:r>
    </w:p>
    <w:p w14:paraId="0381239B"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20. </w:t>
      </w:r>
      <w:r w:rsidRPr="00E21506">
        <w:rPr>
          <w:rFonts w:ascii="Times New Roman" w:hAnsi="Times New Roman" w:cs="Times New Roman"/>
          <w:i/>
          <w:iCs/>
          <w:color w:val="0D0D0D" w:themeColor="text1" w:themeTint="F2"/>
          <w:sz w:val="24"/>
          <w:szCs w:val="24"/>
        </w:rPr>
        <w:t>samostalni revizor </w:t>
      </w:r>
      <w:r w:rsidRPr="00E21506">
        <w:rPr>
          <w:rFonts w:ascii="Times New Roman" w:hAnsi="Times New Roman" w:cs="Times New Roman"/>
          <w:color w:val="0D0D0D" w:themeColor="text1" w:themeTint="F2"/>
          <w:sz w:val="24"/>
          <w:szCs w:val="24"/>
        </w:rPr>
        <w:t>je ovlašteni revizor kako je uređeno zakonom kojim se uređuje revizija</w:t>
      </w:r>
    </w:p>
    <w:p w14:paraId="0C3F98F3"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21. </w:t>
      </w:r>
      <w:r w:rsidRPr="00E21506">
        <w:rPr>
          <w:rFonts w:ascii="Times New Roman" w:hAnsi="Times New Roman" w:cs="Times New Roman"/>
          <w:i/>
          <w:iCs/>
          <w:color w:val="0D0D0D" w:themeColor="text1" w:themeTint="F2"/>
          <w:sz w:val="24"/>
          <w:szCs w:val="24"/>
        </w:rPr>
        <w:t>spot tečaj </w:t>
      </w:r>
      <w:r w:rsidRPr="00E21506">
        <w:rPr>
          <w:rFonts w:ascii="Times New Roman" w:hAnsi="Times New Roman" w:cs="Times New Roman"/>
          <w:color w:val="0D0D0D" w:themeColor="text1" w:themeTint="F2"/>
          <w:sz w:val="24"/>
          <w:szCs w:val="24"/>
        </w:rPr>
        <w:t>je tečaj kako je uređen Uredbom br. 2023/1803</w:t>
      </w:r>
    </w:p>
    <w:p w14:paraId="7EDB591F"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22. </w:t>
      </w:r>
      <w:r w:rsidRPr="00E21506">
        <w:rPr>
          <w:rFonts w:ascii="Times New Roman" w:hAnsi="Times New Roman" w:cs="Times New Roman"/>
          <w:i/>
          <w:iCs/>
          <w:color w:val="0D0D0D" w:themeColor="text1" w:themeTint="F2"/>
          <w:sz w:val="24"/>
          <w:szCs w:val="24"/>
        </w:rPr>
        <w:t>subjekt u djelatnosti rudarstva i vađenja </w:t>
      </w:r>
      <w:r w:rsidRPr="00E21506">
        <w:rPr>
          <w:rFonts w:ascii="Times New Roman" w:hAnsi="Times New Roman" w:cs="Times New Roman"/>
          <w:color w:val="0D0D0D" w:themeColor="text1" w:themeTint="F2"/>
          <w:sz w:val="24"/>
          <w:szCs w:val="24"/>
        </w:rPr>
        <w:t>je poduzetnik koji se bavi bilo kojom aktivnošću koja uključuje istraživanje, otkrivanje, planiranje, razvoj i vađenje minerala, nafte, prirodnog plina ili drugih materijala u okviru ekonomskih aktivnosti koje su navedene u području B, odjeljku 05. do 08. Priloga I. Uredbe (EZ) br. 1893/2006</w:t>
      </w:r>
    </w:p>
    <w:p w14:paraId="3FF6F8F7"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23. </w:t>
      </w:r>
      <w:r w:rsidRPr="00E21506">
        <w:rPr>
          <w:rFonts w:ascii="Times New Roman" w:hAnsi="Times New Roman" w:cs="Times New Roman"/>
          <w:i/>
          <w:iCs/>
          <w:color w:val="0D0D0D" w:themeColor="text1" w:themeTint="F2"/>
          <w:sz w:val="24"/>
          <w:szCs w:val="24"/>
        </w:rPr>
        <w:t>subjekt u djelatnosti sječe primarnih šuma </w:t>
      </w:r>
      <w:r w:rsidRPr="00E21506">
        <w:rPr>
          <w:rFonts w:ascii="Times New Roman" w:hAnsi="Times New Roman" w:cs="Times New Roman"/>
          <w:color w:val="0D0D0D" w:themeColor="text1" w:themeTint="F2"/>
          <w:sz w:val="24"/>
          <w:szCs w:val="24"/>
        </w:rPr>
        <w:t>je poduzetnik koji se bavi aktivnostima koje su navedene u području A, odjeljku 02., skupini 02.2. Priloga I. Uredbe (EZ) br. 1893/2006</w:t>
      </w:r>
    </w:p>
    <w:p w14:paraId="00B9FB91"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24. </w:t>
      </w:r>
      <w:r w:rsidRPr="00E21506">
        <w:rPr>
          <w:rFonts w:ascii="Times New Roman" w:hAnsi="Times New Roman" w:cs="Times New Roman"/>
          <w:i/>
          <w:iCs/>
          <w:color w:val="0D0D0D" w:themeColor="text1" w:themeTint="F2"/>
          <w:sz w:val="24"/>
          <w:szCs w:val="24"/>
        </w:rPr>
        <w:t>treća zemlja </w:t>
      </w:r>
      <w:r w:rsidRPr="00E21506">
        <w:rPr>
          <w:rFonts w:ascii="Times New Roman" w:hAnsi="Times New Roman" w:cs="Times New Roman"/>
          <w:color w:val="0D0D0D" w:themeColor="text1" w:themeTint="F2"/>
          <w:sz w:val="24"/>
          <w:szCs w:val="24"/>
        </w:rPr>
        <w:t>je država koja nije država članica</w:t>
      </w:r>
    </w:p>
    <w:p w14:paraId="79F4A95D"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25. </w:t>
      </w:r>
      <w:r w:rsidRPr="00E21506">
        <w:rPr>
          <w:rFonts w:ascii="Times New Roman" w:hAnsi="Times New Roman" w:cs="Times New Roman"/>
          <w:i/>
          <w:iCs/>
          <w:color w:val="0D0D0D" w:themeColor="text1" w:themeTint="F2"/>
          <w:sz w:val="24"/>
          <w:szCs w:val="24"/>
        </w:rPr>
        <w:t>Uredba (EU) br. 575/2013 </w:t>
      </w:r>
      <w:r w:rsidRPr="00E21506">
        <w:rPr>
          <w:rFonts w:ascii="Times New Roman" w:hAnsi="Times New Roman" w:cs="Times New Roman"/>
          <w:color w:val="0D0D0D" w:themeColor="text1" w:themeTint="F2"/>
          <w:sz w:val="24"/>
          <w:szCs w:val="24"/>
        </w:rPr>
        <w:t>je Uredba (EU) br. 575/2013 Europskog parlamenta i Vijeća od 26. lipnja 2013. o bonitetnim zahtjevima za kreditne institucije i investicijska društva i o izmjeni Uredbe (EU) br. 648/2012 (Tekst značajan za EGP) (SL L 176, 27. 6. 2013., u daljnjem tekstu: Uredba (EU) br. 575/2013)</w:t>
      </w:r>
    </w:p>
    <w:p w14:paraId="3A123DC3"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26. </w:t>
      </w:r>
      <w:r w:rsidRPr="00E21506">
        <w:rPr>
          <w:rFonts w:ascii="Times New Roman" w:hAnsi="Times New Roman" w:cs="Times New Roman"/>
          <w:i/>
          <w:iCs/>
          <w:color w:val="0D0D0D" w:themeColor="text1" w:themeTint="F2"/>
          <w:sz w:val="24"/>
          <w:szCs w:val="24"/>
        </w:rPr>
        <w:t>Uredba (EU) 2020/852 </w:t>
      </w:r>
      <w:r w:rsidRPr="00E21506">
        <w:rPr>
          <w:rFonts w:ascii="Times New Roman" w:hAnsi="Times New Roman" w:cs="Times New Roman"/>
          <w:color w:val="0D0D0D" w:themeColor="text1" w:themeTint="F2"/>
          <w:sz w:val="24"/>
          <w:szCs w:val="24"/>
        </w:rPr>
        <w:t>je Uredba (EU) 2020/852 Europskog parlamenta i Vijeća od 18. lipnja 2020. o uspostavi okvira za olakšavanje održivih ulaganja i izmjeni Uredbe (EU) 2019/2088 (Tekst značajan za EGP) (SL L 198, 22. 6. 2020., u daljnjem tekstu: Uredba (EU) 2020/852)</w:t>
      </w:r>
    </w:p>
    <w:p w14:paraId="68D83349"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27. </w:t>
      </w:r>
      <w:r w:rsidRPr="00E21506">
        <w:rPr>
          <w:rFonts w:ascii="Times New Roman" w:hAnsi="Times New Roman" w:cs="Times New Roman"/>
          <w:i/>
          <w:iCs/>
          <w:color w:val="0D0D0D" w:themeColor="text1" w:themeTint="F2"/>
          <w:sz w:val="24"/>
          <w:szCs w:val="24"/>
        </w:rPr>
        <w:t>Uredba (EU) 2021/1119 </w:t>
      </w:r>
      <w:r w:rsidRPr="00E21506">
        <w:rPr>
          <w:rFonts w:ascii="Times New Roman" w:hAnsi="Times New Roman" w:cs="Times New Roman"/>
          <w:color w:val="0D0D0D" w:themeColor="text1" w:themeTint="F2"/>
          <w:sz w:val="24"/>
          <w:szCs w:val="24"/>
        </w:rPr>
        <w:t>je Uredba (EU) 2021/1119 Europskog parlamenta i Vijeća od 30. lipnja 2021. o uspostavi okvira za postizanje klimatske neutralnosti i o izmjeni uredaba (EZ) br. 401/2009 i (EU) 2018/1999 (»Europski zakon o klimi«) (SL L 243, 9. 7. 2021., u daljnjem tekstu: Uredba (EU) 2021/1119)</w:t>
      </w:r>
    </w:p>
    <w:p w14:paraId="4934625E"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28. </w:t>
      </w:r>
      <w:r w:rsidRPr="00E21506">
        <w:rPr>
          <w:rFonts w:ascii="Times New Roman" w:hAnsi="Times New Roman" w:cs="Times New Roman"/>
          <w:i/>
          <w:iCs/>
          <w:color w:val="0D0D0D" w:themeColor="text1" w:themeTint="F2"/>
          <w:sz w:val="24"/>
          <w:szCs w:val="24"/>
        </w:rPr>
        <w:t>Uredba (EU) 2023/2859 </w:t>
      </w:r>
      <w:r w:rsidRPr="00E21506">
        <w:rPr>
          <w:rFonts w:ascii="Times New Roman" w:hAnsi="Times New Roman" w:cs="Times New Roman"/>
          <w:color w:val="0D0D0D" w:themeColor="text1" w:themeTint="F2"/>
          <w:sz w:val="24"/>
          <w:szCs w:val="24"/>
        </w:rPr>
        <w:t>je Uredba (EU) 2023/2859 Europskog parlamenta i Vijeća od 13. prosinca 2023. o uspostavi jedinstvene europske pristupne točke za centralizirani pristup javno dostupnim informacijama koje su od važnosti za financijske usluge, tržišta kapitala i održivost (SL L, 20. 12. 2023., u daljnjem tekstu: Uredba (EU) 2023/2859)</w:t>
      </w:r>
    </w:p>
    <w:p w14:paraId="79AE8ABC"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lastRenderedPageBreak/>
        <w:t>29. </w:t>
      </w:r>
      <w:r w:rsidRPr="00E21506">
        <w:rPr>
          <w:rFonts w:ascii="Times New Roman" w:hAnsi="Times New Roman" w:cs="Times New Roman"/>
          <w:i/>
          <w:iCs/>
          <w:color w:val="0D0D0D" w:themeColor="text1" w:themeTint="F2"/>
          <w:sz w:val="24"/>
          <w:szCs w:val="24"/>
        </w:rPr>
        <w:t>značajnost </w:t>
      </w:r>
      <w:r w:rsidRPr="00E21506">
        <w:rPr>
          <w:rFonts w:ascii="Times New Roman" w:hAnsi="Times New Roman" w:cs="Times New Roman"/>
          <w:color w:val="0D0D0D" w:themeColor="text1" w:themeTint="F2"/>
          <w:sz w:val="24"/>
          <w:szCs w:val="24"/>
        </w:rPr>
        <w:t>je obilježje informacije za čije se izostavljanje ili pogrešno prikazivanje može razumno očekivati da će imati utjecaja na odluke koje korisnici donose na temelju financijskih izvještaja poduzetnika. Značajnost pojedinačnih stavki ocjenjuje se u kontekstu drugih sličnih stavki.</w:t>
      </w:r>
    </w:p>
    <w:p w14:paraId="380D3F4A"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(2) </w:t>
      </w:r>
      <w:r w:rsidRPr="00E21506">
        <w:rPr>
          <w:rFonts w:ascii="Times New Roman" w:hAnsi="Times New Roman" w:cs="Times New Roman"/>
          <w:i/>
          <w:iCs/>
          <w:color w:val="0D0D0D" w:themeColor="text1" w:themeTint="F2"/>
          <w:sz w:val="24"/>
          <w:szCs w:val="24"/>
        </w:rPr>
        <w:t>Subjekt od javnog interesa </w:t>
      </w:r>
      <w:r w:rsidRPr="00E21506">
        <w:rPr>
          <w:rFonts w:ascii="Times New Roman" w:hAnsi="Times New Roman" w:cs="Times New Roman"/>
          <w:color w:val="0D0D0D" w:themeColor="text1" w:themeTint="F2"/>
          <w:sz w:val="24"/>
          <w:szCs w:val="24"/>
        </w:rPr>
        <w:t>je sljedeći subjekt ili poduzetnik koji je osnovan u skladu s propisima Republike Hrvatske:</w:t>
      </w:r>
    </w:p>
    <w:p w14:paraId="6F41D06C"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 izdavatelj čiji su vrijednosni papiri uvršteni na uređeno tržište bilo koje države članice kako je uređeno zakonom kojim se uređuje tržište kapitala ili odredbama propisa kojim se prenosi Direktiva 2014/65/EU</w:t>
      </w:r>
    </w:p>
    <w:p w14:paraId="4AE5B792"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2. kreditna institucija kako je uređena zakonom kojim se uređuju kreditne institucije</w:t>
      </w:r>
    </w:p>
    <w:p w14:paraId="69C02B16"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3. društvo za osiguranje kako je uređeno zakonom kojim se uređuje osiguranje</w:t>
      </w:r>
    </w:p>
    <w:p w14:paraId="0C41DD09"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4. društvo za reosiguranje kako je uređeno zakonom kojim se uređuje osiguranje</w:t>
      </w:r>
    </w:p>
    <w:p w14:paraId="55C96747"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5. </w:t>
      </w:r>
      <w:r w:rsidRPr="00E21506">
        <w:rPr>
          <w:rFonts w:ascii="Times New Roman" w:hAnsi="Times New Roman" w:cs="Times New Roman"/>
          <w:i/>
          <w:iCs/>
          <w:color w:val="0D0D0D" w:themeColor="text1" w:themeTint="F2"/>
          <w:sz w:val="24"/>
          <w:szCs w:val="24"/>
        </w:rPr>
        <w:t>leasing-društvo </w:t>
      </w:r>
      <w:r w:rsidRPr="00E21506">
        <w:rPr>
          <w:rFonts w:ascii="Times New Roman" w:hAnsi="Times New Roman" w:cs="Times New Roman"/>
          <w:color w:val="0D0D0D" w:themeColor="text1" w:themeTint="F2"/>
          <w:sz w:val="24"/>
          <w:szCs w:val="24"/>
        </w:rPr>
        <w:t>kako je uređeno zakonom kojim se uređuje </w:t>
      </w:r>
      <w:r w:rsidRPr="00E21506">
        <w:rPr>
          <w:rFonts w:ascii="Times New Roman" w:hAnsi="Times New Roman" w:cs="Times New Roman"/>
          <w:i/>
          <w:iCs/>
          <w:color w:val="0D0D0D" w:themeColor="text1" w:themeTint="F2"/>
          <w:sz w:val="24"/>
          <w:szCs w:val="24"/>
        </w:rPr>
        <w:t>leasing</w:t>
      </w:r>
    </w:p>
    <w:p w14:paraId="2A8BF3CC"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6. društvo za upravljanje UCITS fondovima kako je uređeno zakonom kojim se uređuju investicijski fondovi s javnom ponudom</w:t>
      </w:r>
    </w:p>
    <w:p w14:paraId="5614AD41"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7. društvo za upravljanje alternativnim investicijskim fondovima kako je uređeno zakonom kojim se uređuju alternativni investicijski fondovi</w:t>
      </w:r>
    </w:p>
    <w:p w14:paraId="72476FC6"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8. UCITS fond kako je uređen zakonom kojim se uređuju otvoreni investicijski fondovi s javnom ponudom</w:t>
      </w:r>
    </w:p>
    <w:p w14:paraId="399804FA"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9. alternativni investicijski fond kako je uređen zakonom kojim se uređuju alternativni investicijski fondovi</w:t>
      </w:r>
    </w:p>
    <w:p w14:paraId="1803C304"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10. mirovinsko društvo koje upravlja obveznim mirovinskim fondom, mirovinsko društvo koje upravlja dobrovoljnim mirovinskim fondom, dobrovoljni mirovinski fond, obvezni mirovinski fond i mirovinsko osiguravajuće društvo kako je uređeno zakonom kojim se uređuju mirovinska osiguravajuća društva</w:t>
      </w:r>
    </w:p>
    <w:p w14:paraId="635D1BE9"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11. društvo za dokup mirovine kako je uređeno zakonom kojim se uređuje doživotna otpremnina odnosno dokup mirovine</w:t>
      </w:r>
    </w:p>
    <w:p w14:paraId="0604A0F9"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12. faktoring-društvo kako je uređeno zakonom kojim se uređuje faktoring</w:t>
      </w:r>
    </w:p>
    <w:p w14:paraId="7AA03670"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13. investicijsko društvo, burza, operater MTP-a ili OTP-a, središnji depozitorij vrijednosnih papira, središnja druga ugovorna strana, operater središnjeg registra vrijednosnih papira, operater sustava poravnanja i/ili namire i operater Fonda za zaštitu ulagatelja kako je uređeno zakonom kojim se uređuje tržište kapitala</w:t>
      </w:r>
    </w:p>
    <w:p w14:paraId="6F55598D"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 xml:space="preserve">14. trgovačko društvo i druga pravna osoba obuhvaćena odlukom o pravnim osobama od posebnog interesa za Republiku Hrvatsku koju donosi Vlada Republike Hrvatske u skladu sa zakonom kojim se uređuju pravne osobe u vlasništvu Republike Hrvatske, osim pravnih osoba koje vode poslovne knjige i sastavljaju financijske izvještaje u </w:t>
      </w:r>
      <w:r w:rsidRPr="00E21506">
        <w:rPr>
          <w:rFonts w:ascii="Times New Roman" w:hAnsi="Times New Roman" w:cs="Times New Roman"/>
          <w:color w:val="0D0D0D" w:themeColor="text1" w:themeTint="F2"/>
          <w:sz w:val="24"/>
          <w:szCs w:val="24"/>
        </w:rPr>
        <w:lastRenderedPageBreak/>
        <w:t>skladu s propisima kojima se uređuje proračunsko računovodstvo ili računovodstvo neprofitnih organizacija</w:t>
      </w:r>
    </w:p>
    <w:p w14:paraId="38596198"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15. trgovačko društvo koje samostalno ili zajedno sa svojim ovisnim društvima tijekom prethodne poslovne godine ispunjava jedan od sljedećih uvjeta:</w:t>
      </w:r>
    </w:p>
    <w:p w14:paraId="5801E94C"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a) zapošljava prosječno više od 5000 radnika tijekom poslovne godine u Republici Hrvatskoj</w:t>
      </w:r>
    </w:p>
    <w:p w14:paraId="5C5FE3B9"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b) ima aktivu veću od 829.500.000,00 eura na zadnji dan poslovne godine.</w:t>
      </w:r>
    </w:p>
    <w:p w14:paraId="65B00540"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(3) Trgovačko društvo i druga pravna osoba iz stavka 2. ovoga članka koja postane subjekt od javnog interesa tijekom poslovne godine sastavlja prve godišnje financijske izvještaje kao subjekt od javnog interesa za poslovnu godinu tijekom koje je postao subjekt od javnog interesa, osim onog iz stavka 2. točke 14. ovoga članka koji sastavlja prve godišnje financijske izvještaje kao subjekt od javnog interesa za poslovnu godinu koja slijedi nakon poslovne godine tijekom koje je postao subjekt od javnog interesa.</w:t>
      </w:r>
    </w:p>
    <w:p w14:paraId="2CC6484F"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(4) Trgovačko društvo i druga pravna osoba koja tijekom poslovne godine prestane biti subjekt od javnog interesa sastavlja zadnje godišnje financijske izvještaje kao subjekt od javnog interesa za poslovnu godinu tijekom koje je prestao biti subjekt od javnog interesa.</w:t>
      </w:r>
    </w:p>
    <w:p w14:paraId="4DD0D34B" w14:textId="6CFF8A1A" w:rsid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(5) Prema subjektu od javnog interesa odnosi se kao prema velikom poduzetniku iz članka 5. stavka 6. točke 1. ovoga Zakona, neovisno o njegovoj ukupnoj aktivi, netoprihodu ili prosječnom broju radnika tijekom poslovne godine, osim ako drukčije nije propisano ovim Zakonom.</w:t>
      </w:r>
    </w:p>
    <w:p w14:paraId="65323E19" w14:textId="57024003" w:rsidR="00B318E9" w:rsidRDefault="00B318E9" w:rsidP="00B318E9">
      <w:pPr>
        <w:spacing w:after="0" w:line="240" w:lineRule="auto"/>
        <w:jc w:val="both"/>
        <w:rPr>
          <w:rFonts w:ascii="Times New Roman" w:hAnsi="Times New Roman" w:cs="Times New Roman"/>
          <w:color w:val="0D0D0D" w:themeColor="text1" w:themeTint="F2"/>
          <w:sz w:val="24"/>
          <w:szCs w:val="24"/>
        </w:rPr>
      </w:pPr>
    </w:p>
    <w:p w14:paraId="02C47C7D" w14:textId="77777777" w:rsidR="00A0452B" w:rsidRPr="00A62DC1" w:rsidRDefault="00A0452B" w:rsidP="00A0452B">
      <w:pPr>
        <w:shd w:val="clear" w:color="auto" w:fill="FFFFFF"/>
        <w:spacing w:after="0" w:line="240" w:lineRule="auto"/>
        <w:jc w:val="center"/>
        <w:textAlignment w:val="baseline"/>
        <w:rPr>
          <w:rFonts w:ascii="Times New Roman" w:eastAsia="Times New Roman" w:hAnsi="Times New Roman" w:cs="Times New Roman"/>
          <w:i/>
          <w:iCs/>
          <w:color w:val="231F20"/>
          <w:sz w:val="24"/>
          <w:szCs w:val="24"/>
          <w:lang w:eastAsia="hr-HR"/>
        </w:rPr>
      </w:pPr>
      <w:r w:rsidRPr="00A62DC1">
        <w:rPr>
          <w:rFonts w:ascii="Times New Roman" w:eastAsia="Times New Roman" w:hAnsi="Times New Roman" w:cs="Times New Roman"/>
          <w:i/>
          <w:iCs/>
          <w:color w:val="231F20"/>
          <w:sz w:val="24"/>
          <w:szCs w:val="24"/>
          <w:bdr w:val="none" w:sz="0" w:space="0" w:color="auto" w:frame="1"/>
          <w:lang w:eastAsia="hr-HR"/>
        </w:rPr>
        <w:t>Odbor za standarde financijskog izvještavanja</w:t>
      </w:r>
    </w:p>
    <w:p w14:paraId="46E8665B" w14:textId="77777777" w:rsidR="00A0452B" w:rsidRPr="00A62DC1" w:rsidRDefault="00A0452B" w:rsidP="00A0452B">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A62DC1">
        <w:rPr>
          <w:rFonts w:ascii="Times New Roman" w:eastAsia="Times New Roman" w:hAnsi="Times New Roman" w:cs="Times New Roman"/>
          <w:color w:val="231F20"/>
          <w:sz w:val="24"/>
          <w:szCs w:val="24"/>
          <w:lang w:eastAsia="hr-HR"/>
        </w:rPr>
        <w:t>Članak 17.</w:t>
      </w:r>
    </w:p>
    <w:p w14:paraId="5CAB8B93" w14:textId="77777777" w:rsidR="00A0452B" w:rsidRPr="005C500C" w:rsidRDefault="00A0452B" w:rsidP="00D44E8D">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5C500C">
        <w:rPr>
          <w:rFonts w:ascii="Times New Roman" w:eastAsia="Times New Roman" w:hAnsi="Times New Roman" w:cs="Times New Roman"/>
          <w:color w:val="231F20"/>
          <w:sz w:val="24"/>
          <w:szCs w:val="24"/>
          <w:lang w:eastAsia="hr-HR"/>
        </w:rPr>
        <w:t>(1) Odbor za standarde financijskog izvještavanja je stručno tijelo koje ima sljedeće nadležnosti:</w:t>
      </w:r>
    </w:p>
    <w:p w14:paraId="3C166111" w14:textId="77777777" w:rsidR="00A0452B" w:rsidRPr="005C500C" w:rsidRDefault="00A0452B" w:rsidP="00D44E8D">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5C500C">
        <w:rPr>
          <w:rFonts w:ascii="Times New Roman" w:eastAsia="Times New Roman" w:hAnsi="Times New Roman" w:cs="Times New Roman"/>
          <w:color w:val="231F20"/>
          <w:sz w:val="24"/>
          <w:szCs w:val="24"/>
          <w:lang w:eastAsia="hr-HR"/>
        </w:rPr>
        <w:t>1. donosi Hrvatske standarde financijskog izvještavanja</w:t>
      </w:r>
    </w:p>
    <w:p w14:paraId="41969AC6" w14:textId="77777777" w:rsidR="00A0452B" w:rsidRPr="005C500C" w:rsidRDefault="00A0452B" w:rsidP="00D44E8D">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5C500C">
        <w:rPr>
          <w:rFonts w:ascii="Times New Roman" w:eastAsia="Times New Roman" w:hAnsi="Times New Roman" w:cs="Times New Roman"/>
          <w:color w:val="231F20"/>
          <w:sz w:val="24"/>
          <w:szCs w:val="24"/>
          <w:lang w:eastAsia="hr-HR"/>
        </w:rPr>
        <w:t>2. priprema za objavu i objavljuje u »Narodnim novinama« Hrvatske standarde financijskog izvještavanja</w:t>
      </w:r>
    </w:p>
    <w:p w14:paraId="49BC705A" w14:textId="77777777" w:rsidR="00A0452B" w:rsidRPr="005C500C" w:rsidRDefault="00A0452B" w:rsidP="00D44E8D">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5C500C">
        <w:rPr>
          <w:rFonts w:ascii="Times New Roman" w:eastAsia="Times New Roman" w:hAnsi="Times New Roman" w:cs="Times New Roman"/>
          <w:color w:val="231F20"/>
          <w:sz w:val="24"/>
          <w:szCs w:val="24"/>
          <w:lang w:eastAsia="hr-HR"/>
        </w:rPr>
        <w:t>3. daje tumačenja Hrvatskih standarda financijskog izvještavanja kada ocijeni da je to bitno za primjenu Hrvatskih standarda financijskog izvještavanja</w:t>
      </w:r>
    </w:p>
    <w:p w14:paraId="5D2EFF0A" w14:textId="77777777" w:rsidR="00A0452B" w:rsidRPr="005C500C" w:rsidRDefault="00A0452B" w:rsidP="00D44E8D">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5C500C">
        <w:rPr>
          <w:rFonts w:ascii="Times New Roman" w:eastAsia="Times New Roman" w:hAnsi="Times New Roman" w:cs="Times New Roman"/>
          <w:color w:val="231F20"/>
          <w:sz w:val="24"/>
          <w:szCs w:val="24"/>
          <w:lang w:eastAsia="hr-HR"/>
        </w:rPr>
        <w:t>4. dostavlja ministru financija prijedlog pravilnika o strukturi i sadržaju godišnjih financijskih izvještaja u skladu s člankom 18. stavkom 13. ovoga Zakona</w:t>
      </w:r>
    </w:p>
    <w:p w14:paraId="6EFB145F" w14:textId="77777777" w:rsidR="00A0452B" w:rsidRPr="005C500C" w:rsidRDefault="00A0452B" w:rsidP="00D44E8D">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5C500C">
        <w:rPr>
          <w:rFonts w:ascii="Times New Roman" w:eastAsia="Times New Roman" w:hAnsi="Times New Roman" w:cs="Times New Roman"/>
          <w:color w:val="231F20"/>
          <w:sz w:val="24"/>
          <w:szCs w:val="24"/>
          <w:lang w:eastAsia="hr-HR"/>
        </w:rPr>
        <w:t>5. daje stručna mišljenja na zahtjev Ministarstva financija, o prijedlozima zakonodavnih akata Europske unije i drugim pitanjima iz područja računovodstva</w:t>
      </w:r>
    </w:p>
    <w:p w14:paraId="31497660" w14:textId="77777777" w:rsidR="00A0452B" w:rsidRPr="005C500C" w:rsidRDefault="00A0452B" w:rsidP="00D44E8D">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5C500C">
        <w:rPr>
          <w:rFonts w:ascii="Times New Roman" w:eastAsia="Times New Roman" w:hAnsi="Times New Roman" w:cs="Times New Roman"/>
          <w:color w:val="231F20"/>
          <w:sz w:val="24"/>
          <w:szCs w:val="24"/>
          <w:lang w:eastAsia="hr-HR"/>
        </w:rPr>
        <w:t>6. analizira i prati razvoj računovodstvene teorije i prakse</w:t>
      </w:r>
    </w:p>
    <w:p w14:paraId="6A4F1012" w14:textId="77777777" w:rsidR="00A0452B" w:rsidRPr="005C500C" w:rsidRDefault="00A0452B" w:rsidP="00D44E8D">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5C500C">
        <w:rPr>
          <w:rFonts w:ascii="Times New Roman" w:eastAsia="Times New Roman" w:hAnsi="Times New Roman" w:cs="Times New Roman"/>
          <w:color w:val="231F20"/>
          <w:sz w:val="24"/>
          <w:szCs w:val="24"/>
          <w:lang w:eastAsia="hr-HR"/>
        </w:rPr>
        <w:lastRenderedPageBreak/>
        <w:t>7. daje suglasnost na pravilnik iz članka 48. stavka 8. ovoga Zakona</w:t>
      </w:r>
    </w:p>
    <w:p w14:paraId="76288283" w14:textId="77777777" w:rsidR="00A0452B" w:rsidRPr="005C500C" w:rsidRDefault="00A0452B" w:rsidP="00D44E8D">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5C500C">
        <w:rPr>
          <w:rFonts w:ascii="Times New Roman" w:eastAsia="Times New Roman" w:hAnsi="Times New Roman" w:cs="Times New Roman"/>
          <w:color w:val="231F20"/>
          <w:sz w:val="24"/>
          <w:szCs w:val="24"/>
          <w:lang w:eastAsia="hr-HR"/>
        </w:rPr>
        <w:t>8. daje suglasnost na tehničku uputu za izradu strojno i ljudima čitljivih formata godišnjih financijskih izvještaja i godišnjih konsolidiranih financijskih izvještaja</w:t>
      </w:r>
    </w:p>
    <w:p w14:paraId="0B23E516" w14:textId="77777777" w:rsidR="00A0452B" w:rsidRPr="005C500C" w:rsidRDefault="00A0452B" w:rsidP="00D44E8D">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5C500C">
        <w:rPr>
          <w:rFonts w:ascii="Times New Roman" w:eastAsia="Times New Roman" w:hAnsi="Times New Roman" w:cs="Times New Roman"/>
          <w:color w:val="231F20"/>
          <w:sz w:val="24"/>
          <w:szCs w:val="24"/>
          <w:lang w:eastAsia="hr-HR"/>
        </w:rPr>
        <w:t>9. obavlja ostale poslove iz svog djelokruga po nalogu ministra financija.</w:t>
      </w:r>
    </w:p>
    <w:p w14:paraId="7B183C74" w14:textId="77777777" w:rsidR="00A0452B" w:rsidRPr="005C500C" w:rsidRDefault="00A0452B" w:rsidP="00D44E8D">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5C500C">
        <w:rPr>
          <w:rFonts w:ascii="Times New Roman" w:eastAsia="Times New Roman" w:hAnsi="Times New Roman" w:cs="Times New Roman"/>
          <w:color w:val="231F20"/>
          <w:sz w:val="24"/>
          <w:szCs w:val="24"/>
          <w:lang w:eastAsia="hr-HR"/>
        </w:rPr>
        <w:t>(2) Odbor za standarde financijskog izvještavanja čini 11 članova koje na prijedlog ministra financija imenuje i razrješava Vlada Republike Hrvatske na mandat od pet godina.</w:t>
      </w:r>
    </w:p>
    <w:p w14:paraId="6BD42892" w14:textId="77777777" w:rsidR="00A0452B" w:rsidRPr="005C500C" w:rsidRDefault="00A0452B" w:rsidP="00D44E8D">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5C500C">
        <w:rPr>
          <w:rFonts w:ascii="Times New Roman" w:eastAsia="Times New Roman" w:hAnsi="Times New Roman" w:cs="Times New Roman"/>
          <w:color w:val="231F20"/>
          <w:sz w:val="24"/>
          <w:szCs w:val="24"/>
          <w:lang w:eastAsia="hr-HR"/>
        </w:rPr>
        <w:t>(3) Članom Odbora za standarde financijskog izvještavanja može biti imenovan državljanin Republike Hrvatske koji ima završen sveučilišni prijediplomski i diplomski studij ili sveučilišni integrirani prijediplomski i diplomski studij ili stručni prijediplomski i diplomski studij, čijim završetkom je stekao najmanje 300 ECTS bodova, uključujući sveučilišni dodiplomski studij, čijim završetkom je stekao visoku stručnu spremu, odnosno stručni dodiplomski studij, u trajanju od najmanje četiri godine čijim završetkom je stekao visoku stručnu spremu, odgovarajuće stručno znanje i radno iskustvo iz područja financija, računovodstva ili revizije.</w:t>
      </w:r>
    </w:p>
    <w:p w14:paraId="452561C0" w14:textId="77777777" w:rsidR="00A0452B" w:rsidRPr="005C500C" w:rsidRDefault="00A0452B" w:rsidP="00D44E8D">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5C500C">
        <w:rPr>
          <w:rFonts w:ascii="Times New Roman" w:eastAsia="Times New Roman" w:hAnsi="Times New Roman" w:cs="Times New Roman"/>
          <w:color w:val="231F20"/>
          <w:sz w:val="24"/>
          <w:szCs w:val="24"/>
          <w:lang w:eastAsia="hr-HR"/>
        </w:rPr>
        <w:t>(4) Član Odbora za standarde financijskog izvještavanja za svoj rad ima pravo na naknadu u skladu s pravilnikom iz stavka 8. ovoga članka.</w:t>
      </w:r>
    </w:p>
    <w:p w14:paraId="4623CE34" w14:textId="77777777" w:rsidR="00A0452B" w:rsidRPr="005C500C" w:rsidRDefault="00A0452B" w:rsidP="00D44E8D">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5C500C">
        <w:rPr>
          <w:rFonts w:ascii="Times New Roman" w:eastAsia="Times New Roman" w:hAnsi="Times New Roman" w:cs="Times New Roman"/>
          <w:color w:val="231F20"/>
          <w:sz w:val="24"/>
          <w:szCs w:val="24"/>
          <w:lang w:eastAsia="hr-HR"/>
        </w:rPr>
        <w:t>(5) Odbor za standarde financijskog izvještavanja financira se iz sredstava državnog proračuna.</w:t>
      </w:r>
    </w:p>
    <w:p w14:paraId="66AA775B" w14:textId="77777777" w:rsidR="00A0452B" w:rsidRPr="005C500C" w:rsidRDefault="00A0452B" w:rsidP="00D44E8D">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5C500C">
        <w:rPr>
          <w:rFonts w:ascii="Times New Roman" w:eastAsia="Times New Roman" w:hAnsi="Times New Roman" w:cs="Times New Roman"/>
          <w:color w:val="231F20"/>
          <w:sz w:val="24"/>
          <w:szCs w:val="24"/>
          <w:lang w:eastAsia="hr-HR"/>
        </w:rPr>
        <w:t>(6) Odbor za standarde financijskog izvještavanja donosi i objavljuje godišnji program rada i izvještaj o radu na svojoj internetskoj stranici.</w:t>
      </w:r>
    </w:p>
    <w:p w14:paraId="34B1CF6D" w14:textId="77777777" w:rsidR="00A0452B" w:rsidRPr="005C500C" w:rsidRDefault="00A0452B" w:rsidP="00D44E8D">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5C500C">
        <w:rPr>
          <w:rFonts w:ascii="Times New Roman" w:eastAsia="Times New Roman" w:hAnsi="Times New Roman" w:cs="Times New Roman"/>
          <w:color w:val="231F20"/>
          <w:sz w:val="24"/>
          <w:szCs w:val="24"/>
          <w:lang w:eastAsia="hr-HR"/>
        </w:rPr>
        <w:t>(7) Odbor za standarde financijskog izvještavanja o svojem radu izvještava Vladu Republike Hrvatske najkasnije u roku od šest mjeseci za prethodnu kalendarsku godinu.</w:t>
      </w:r>
    </w:p>
    <w:p w14:paraId="645F99CE" w14:textId="1F26DEA0" w:rsidR="00A0452B" w:rsidRDefault="00A0452B" w:rsidP="00A0452B">
      <w:pPr>
        <w:spacing w:after="0" w:line="240" w:lineRule="auto"/>
        <w:jc w:val="both"/>
        <w:rPr>
          <w:rFonts w:ascii="Times New Roman" w:eastAsia="Times New Roman" w:hAnsi="Times New Roman" w:cs="Times New Roman"/>
          <w:color w:val="231F20"/>
          <w:sz w:val="24"/>
          <w:szCs w:val="24"/>
          <w:lang w:eastAsia="hr-HR"/>
        </w:rPr>
      </w:pPr>
      <w:r w:rsidRPr="005C500C">
        <w:rPr>
          <w:rFonts w:ascii="Times New Roman" w:eastAsia="Times New Roman" w:hAnsi="Times New Roman" w:cs="Times New Roman"/>
          <w:color w:val="231F20"/>
          <w:sz w:val="24"/>
          <w:szCs w:val="24"/>
          <w:lang w:eastAsia="hr-HR"/>
        </w:rPr>
        <w:t>(8) Ministar financija detaljnije pravilnikom propisuje način rada Odbora za standarde financijskog izvještavanja</w:t>
      </w:r>
      <w:r w:rsidR="00393040">
        <w:rPr>
          <w:rFonts w:ascii="Times New Roman" w:eastAsia="Times New Roman" w:hAnsi="Times New Roman" w:cs="Times New Roman"/>
          <w:color w:val="231F20"/>
          <w:sz w:val="24"/>
          <w:szCs w:val="24"/>
          <w:lang w:eastAsia="hr-HR"/>
        </w:rPr>
        <w:t>.</w:t>
      </w:r>
    </w:p>
    <w:p w14:paraId="439336DC" w14:textId="77777777" w:rsidR="00A0452B" w:rsidRDefault="00A0452B" w:rsidP="00A0452B">
      <w:pPr>
        <w:spacing w:after="0" w:line="240" w:lineRule="auto"/>
        <w:jc w:val="both"/>
        <w:rPr>
          <w:rFonts w:ascii="Times New Roman" w:hAnsi="Times New Roman" w:cs="Times New Roman"/>
          <w:color w:val="0D0D0D" w:themeColor="text1" w:themeTint="F2"/>
          <w:sz w:val="24"/>
          <w:szCs w:val="24"/>
        </w:rPr>
      </w:pPr>
    </w:p>
    <w:p w14:paraId="78FFBE86" w14:textId="77777777" w:rsidR="00350672" w:rsidRDefault="001A0852" w:rsidP="001A0852">
      <w:pPr>
        <w:spacing w:after="0" w:line="240" w:lineRule="auto"/>
        <w:jc w:val="center"/>
        <w:rPr>
          <w:rFonts w:ascii="Times New Roman" w:hAnsi="Times New Roman" w:cs="Times New Roman"/>
          <w:color w:val="0D0D0D" w:themeColor="text1" w:themeTint="F2"/>
          <w:sz w:val="24"/>
          <w:szCs w:val="24"/>
        </w:rPr>
      </w:pPr>
      <w:r w:rsidRPr="001A0852">
        <w:rPr>
          <w:rFonts w:ascii="Times New Roman" w:hAnsi="Times New Roman" w:cs="Times New Roman"/>
          <w:color w:val="0D0D0D" w:themeColor="text1" w:themeTint="F2"/>
          <w:sz w:val="24"/>
          <w:szCs w:val="24"/>
        </w:rPr>
        <w:t>ODJELJAK IV.</w:t>
      </w:r>
    </w:p>
    <w:p w14:paraId="32125BB0" w14:textId="1DB662F9" w:rsidR="001A0852" w:rsidRPr="001A0852" w:rsidRDefault="001A0852" w:rsidP="001A0852">
      <w:pPr>
        <w:spacing w:after="0" w:line="240" w:lineRule="auto"/>
        <w:jc w:val="center"/>
        <w:rPr>
          <w:rFonts w:ascii="Times New Roman" w:hAnsi="Times New Roman" w:cs="Times New Roman"/>
          <w:color w:val="0D0D0D" w:themeColor="text1" w:themeTint="F2"/>
          <w:sz w:val="24"/>
          <w:szCs w:val="24"/>
        </w:rPr>
      </w:pPr>
      <w:r w:rsidRPr="001A0852">
        <w:rPr>
          <w:rFonts w:ascii="Times New Roman" w:hAnsi="Times New Roman" w:cs="Times New Roman"/>
          <w:color w:val="0D0D0D" w:themeColor="text1" w:themeTint="F2"/>
          <w:sz w:val="24"/>
          <w:szCs w:val="24"/>
        </w:rPr>
        <w:t>IZVJEŠTAJ O PLAĆANJIMA JAVNOM SEKTORU</w:t>
      </w:r>
    </w:p>
    <w:p w14:paraId="05544B2E" w14:textId="77777777" w:rsidR="001A0852" w:rsidRPr="001A0852" w:rsidRDefault="001A0852" w:rsidP="001A0852">
      <w:pPr>
        <w:spacing w:after="0" w:line="240" w:lineRule="auto"/>
        <w:jc w:val="center"/>
        <w:rPr>
          <w:rFonts w:ascii="Times New Roman" w:hAnsi="Times New Roman" w:cs="Times New Roman"/>
          <w:i/>
          <w:iCs/>
          <w:color w:val="0D0D0D" w:themeColor="text1" w:themeTint="F2"/>
          <w:sz w:val="24"/>
          <w:szCs w:val="24"/>
        </w:rPr>
      </w:pPr>
      <w:r w:rsidRPr="001A0852">
        <w:rPr>
          <w:rFonts w:ascii="Times New Roman" w:hAnsi="Times New Roman" w:cs="Times New Roman"/>
          <w:i/>
          <w:iCs/>
          <w:color w:val="0D0D0D" w:themeColor="text1" w:themeTint="F2"/>
          <w:sz w:val="24"/>
          <w:szCs w:val="24"/>
        </w:rPr>
        <w:t>Sastavljanje i objavljivanje izvještaja o plaćanjima javnom sektoru</w:t>
      </w:r>
    </w:p>
    <w:p w14:paraId="0DD4C7D4" w14:textId="34F1E880" w:rsidR="001A0852" w:rsidRDefault="001A0852" w:rsidP="001A0852">
      <w:pPr>
        <w:spacing w:after="0" w:line="240" w:lineRule="auto"/>
        <w:jc w:val="center"/>
        <w:rPr>
          <w:rFonts w:ascii="Times New Roman" w:hAnsi="Times New Roman" w:cs="Times New Roman"/>
          <w:color w:val="0D0D0D" w:themeColor="text1" w:themeTint="F2"/>
          <w:sz w:val="24"/>
          <w:szCs w:val="24"/>
        </w:rPr>
      </w:pPr>
      <w:r w:rsidRPr="001A0852">
        <w:rPr>
          <w:rFonts w:ascii="Times New Roman" w:hAnsi="Times New Roman" w:cs="Times New Roman"/>
          <w:color w:val="0D0D0D" w:themeColor="text1" w:themeTint="F2"/>
          <w:sz w:val="24"/>
          <w:szCs w:val="24"/>
        </w:rPr>
        <w:t>Članak 26.</w:t>
      </w:r>
    </w:p>
    <w:p w14:paraId="3F713C2F" w14:textId="77777777" w:rsidR="00350672" w:rsidRPr="001A0852" w:rsidRDefault="00350672" w:rsidP="001A0852">
      <w:pPr>
        <w:spacing w:after="0" w:line="240" w:lineRule="auto"/>
        <w:jc w:val="center"/>
        <w:rPr>
          <w:rFonts w:ascii="Times New Roman" w:hAnsi="Times New Roman" w:cs="Times New Roman"/>
          <w:color w:val="0D0D0D" w:themeColor="text1" w:themeTint="F2"/>
          <w:sz w:val="24"/>
          <w:szCs w:val="24"/>
        </w:rPr>
      </w:pPr>
    </w:p>
    <w:p w14:paraId="3702D89F" w14:textId="77777777" w:rsidR="001A0852" w:rsidRPr="001A0852" w:rsidRDefault="001A0852" w:rsidP="001A0852">
      <w:pPr>
        <w:spacing w:after="0" w:line="240" w:lineRule="auto"/>
        <w:jc w:val="both"/>
        <w:rPr>
          <w:rFonts w:ascii="Times New Roman" w:hAnsi="Times New Roman" w:cs="Times New Roman"/>
          <w:color w:val="0D0D0D" w:themeColor="text1" w:themeTint="F2"/>
          <w:sz w:val="24"/>
          <w:szCs w:val="24"/>
        </w:rPr>
      </w:pPr>
      <w:r w:rsidRPr="001A0852">
        <w:rPr>
          <w:rFonts w:ascii="Times New Roman" w:hAnsi="Times New Roman" w:cs="Times New Roman"/>
          <w:color w:val="0D0D0D" w:themeColor="text1" w:themeTint="F2"/>
          <w:sz w:val="24"/>
          <w:szCs w:val="24"/>
        </w:rPr>
        <w:t>(1) Veliki poduzetnik i subjekt od javnog interesa koji obavlja djelatnost rudarstva i vađenja ili djelatnost sječe primarnih šuma dužan je svaku godinu sastavljati i uključiti u godišnji izvještaj, izvještaj o plaćanjima javnom sektoru.</w:t>
      </w:r>
    </w:p>
    <w:p w14:paraId="033D25FB" w14:textId="77777777" w:rsidR="001A0852" w:rsidRPr="001A0852" w:rsidRDefault="001A0852" w:rsidP="001A0852">
      <w:pPr>
        <w:spacing w:after="0" w:line="240" w:lineRule="auto"/>
        <w:jc w:val="both"/>
        <w:rPr>
          <w:rFonts w:ascii="Times New Roman" w:hAnsi="Times New Roman" w:cs="Times New Roman"/>
          <w:color w:val="0D0D0D" w:themeColor="text1" w:themeTint="F2"/>
          <w:sz w:val="24"/>
          <w:szCs w:val="24"/>
        </w:rPr>
      </w:pPr>
      <w:r w:rsidRPr="001A0852">
        <w:rPr>
          <w:rFonts w:ascii="Times New Roman" w:hAnsi="Times New Roman" w:cs="Times New Roman"/>
          <w:color w:val="0D0D0D" w:themeColor="text1" w:themeTint="F2"/>
          <w:sz w:val="24"/>
          <w:szCs w:val="24"/>
        </w:rPr>
        <w:t>(2) Obveza iz stavka 1. ovoga članka ne odnosi se na poduzetnika koji podliježe pravu države članice i koji je društvo kći ili matično društvo ako su ispunjen sljedeći uvjeti:</w:t>
      </w:r>
    </w:p>
    <w:p w14:paraId="5BE6B5F8" w14:textId="77777777" w:rsidR="001A0852" w:rsidRPr="001A0852" w:rsidRDefault="001A0852" w:rsidP="001A0852">
      <w:pPr>
        <w:spacing w:after="0" w:line="240" w:lineRule="auto"/>
        <w:jc w:val="both"/>
        <w:rPr>
          <w:rFonts w:ascii="Times New Roman" w:hAnsi="Times New Roman" w:cs="Times New Roman"/>
          <w:color w:val="0D0D0D" w:themeColor="text1" w:themeTint="F2"/>
          <w:sz w:val="24"/>
          <w:szCs w:val="24"/>
        </w:rPr>
      </w:pPr>
      <w:r w:rsidRPr="001A0852">
        <w:rPr>
          <w:rFonts w:ascii="Times New Roman" w:hAnsi="Times New Roman" w:cs="Times New Roman"/>
          <w:color w:val="0D0D0D" w:themeColor="text1" w:themeTint="F2"/>
          <w:sz w:val="24"/>
          <w:szCs w:val="24"/>
        </w:rPr>
        <w:t>1. matično društvo podliježe pravu države članice i</w:t>
      </w:r>
    </w:p>
    <w:p w14:paraId="3CDFD63E" w14:textId="77777777" w:rsidR="001A0852" w:rsidRPr="001A0852" w:rsidRDefault="001A0852" w:rsidP="001A0852">
      <w:pPr>
        <w:spacing w:after="0" w:line="240" w:lineRule="auto"/>
        <w:jc w:val="both"/>
        <w:rPr>
          <w:rFonts w:ascii="Times New Roman" w:hAnsi="Times New Roman" w:cs="Times New Roman"/>
          <w:color w:val="0D0D0D" w:themeColor="text1" w:themeTint="F2"/>
          <w:sz w:val="24"/>
          <w:szCs w:val="24"/>
        </w:rPr>
      </w:pPr>
      <w:r w:rsidRPr="001A0852">
        <w:rPr>
          <w:rFonts w:ascii="Times New Roman" w:hAnsi="Times New Roman" w:cs="Times New Roman"/>
          <w:color w:val="0D0D0D" w:themeColor="text1" w:themeTint="F2"/>
          <w:sz w:val="24"/>
          <w:szCs w:val="24"/>
        </w:rPr>
        <w:lastRenderedPageBreak/>
        <w:t>2. plaćanja poduzetnika javnom sektoru uključena su u konsolidirani izvještaj o plaćanjima javnom sektoru koji sastavlja to matično društvo u skladu s odredbama članka 27. ovoga Zakona.</w:t>
      </w:r>
    </w:p>
    <w:p w14:paraId="722AEF9F" w14:textId="77777777" w:rsidR="001A0852" w:rsidRPr="001A0852" w:rsidRDefault="001A0852" w:rsidP="001A0852">
      <w:pPr>
        <w:spacing w:after="0" w:line="240" w:lineRule="auto"/>
        <w:jc w:val="both"/>
        <w:rPr>
          <w:rFonts w:ascii="Times New Roman" w:hAnsi="Times New Roman" w:cs="Times New Roman"/>
          <w:color w:val="0D0D0D" w:themeColor="text1" w:themeTint="F2"/>
          <w:sz w:val="24"/>
          <w:szCs w:val="24"/>
        </w:rPr>
      </w:pPr>
      <w:r w:rsidRPr="001A0852">
        <w:rPr>
          <w:rFonts w:ascii="Times New Roman" w:hAnsi="Times New Roman" w:cs="Times New Roman"/>
          <w:color w:val="0D0D0D" w:themeColor="text1" w:themeTint="F2"/>
          <w:sz w:val="24"/>
          <w:szCs w:val="24"/>
        </w:rPr>
        <w:t>(3) Pojedinačna plaćanja do iznosa od 100.000,00 eura ili povezana pojedinačna plaćanja u ukupnom iznosu do 100.000,00 eura godišnje ne moraju se uključivati u izvještaj.</w:t>
      </w:r>
    </w:p>
    <w:p w14:paraId="7437A490" w14:textId="77777777" w:rsidR="001A0852" w:rsidRPr="001A0852" w:rsidRDefault="001A0852" w:rsidP="001A0852">
      <w:pPr>
        <w:spacing w:after="0" w:line="240" w:lineRule="auto"/>
        <w:jc w:val="both"/>
        <w:rPr>
          <w:rFonts w:ascii="Times New Roman" w:hAnsi="Times New Roman" w:cs="Times New Roman"/>
          <w:color w:val="0D0D0D" w:themeColor="text1" w:themeTint="F2"/>
          <w:sz w:val="24"/>
          <w:szCs w:val="24"/>
        </w:rPr>
      </w:pPr>
      <w:r w:rsidRPr="001A0852">
        <w:rPr>
          <w:rFonts w:ascii="Times New Roman" w:hAnsi="Times New Roman" w:cs="Times New Roman"/>
          <w:color w:val="0D0D0D" w:themeColor="text1" w:themeTint="F2"/>
          <w:sz w:val="24"/>
          <w:szCs w:val="24"/>
        </w:rPr>
        <w:t>(4) Izvještaj mora uključivati sljedeće podatke o djelatnostima iz stavka 1. ovoga članka:</w:t>
      </w:r>
    </w:p>
    <w:p w14:paraId="15B1279E" w14:textId="77777777" w:rsidR="001A0852" w:rsidRPr="001A0852" w:rsidRDefault="001A0852" w:rsidP="001A0852">
      <w:pPr>
        <w:spacing w:after="0" w:line="240" w:lineRule="auto"/>
        <w:jc w:val="both"/>
        <w:rPr>
          <w:rFonts w:ascii="Times New Roman" w:hAnsi="Times New Roman" w:cs="Times New Roman"/>
          <w:color w:val="0D0D0D" w:themeColor="text1" w:themeTint="F2"/>
          <w:sz w:val="24"/>
          <w:szCs w:val="24"/>
        </w:rPr>
      </w:pPr>
      <w:r w:rsidRPr="001A0852">
        <w:rPr>
          <w:rFonts w:ascii="Times New Roman" w:hAnsi="Times New Roman" w:cs="Times New Roman"/>
          <w:color w:val="0D0D0D" w:themeColor="text1" w:themeTint="F2"/>
          <w:sz w:val="24"/>
          <w:szCs w:val="24"/>
        </w:rPr>
        <w:t>1. ukupni iznos plaćen svakom javnom sektoru</w:t>
      </w:r>
    </w:p>
    <w:p w14:paraId="4849A340" w14:textId="77777777" w:rsidR="001A0852" w:rsidRPr="001A0852" w:rsidRDefault="001A0852" w:rsidP="001A0852">
      <w:pPr>
        <w:spacing w:after="0" w:line="240" w:lineRule="auto"/>
        <w:jc w:val="both"/>
        <w:rPr>
          <w:rFonts w:ascii="Times New Roman" w:hAnsi="Times New Roman" w:cs="Times New Roman"/>
          <w:color w:val="0D0D0D" w:themeColor="text1" w:themeTint="F2"/>
          <w:sz w:val="24"/>
          <w:szCs w:val="24"/>
        </w:rPr>
      </w:pPr>
      <w:r w:rsidRPr="001A0852">
        <w:rPr>
          <w:rFonts w:ascii="Times New Roman" w:hAnsi="Times New Roman" w:cs="Times New Roman"/>
          <w:color w:val="0D0D0D" w:themeColor="text1" w:themeTint="F2"/>
          <w:sz w:val="24"/>
          <w:szCs w:val="24"/>
        </w:rPr>
        <w:t>2. ukupni iznos plaćanja po vrstama plaćanja navedenim u članku 3. stavku 1. točki 16. ovoga Zakona za svaki javni sektor posebno</w:t>
      </w:r>
    </w:p>
    <w:p w14:paraId="4C08B9B2" w14:textId="77777777" w:rsidR="001A0852" w:rsidRPr="001A0852" w:rsidRDefault="001A0852" w:rsidP="001A0852">
      <w:pPr>
        <w:spacing w:after="0" w:line="240" w:lineRule="auto"/>
        <w:jc w:val="both"/>
        <w:rPr>
          <w:rFonts w:ascii="Times New Roman" w:hAnsi="Times New Roman" w:cs="Times New Roman"/>
          <w:color w:val="0D0D0D" w:themeColor="text1" w:themeTint="F2"/>
          <w:sz w:val="24"/>
          <w:szCs w:val="24"/>
        </w:rPr>
      </w:pPr>
      <w:r w:rsidRPr="001A0852">
        <w:rPr>
          <w:rFonts w:ascii="Times New Roman" w:hAnsi="Times New Roman" w:cs="Times New Roman"/>
          <w:color w:val="0D0D0D" w:themeColor="text1" w:themeTint="F2"/>
          <w:sz w:val="24"/>
          <w:szCs w:val="24"/>
        </w:rPr>
        <w:t>3. ako su plaćanja vezana uz određeni projekt, tada se mora iskazati iznos plaćanja po vrstama iz članka 3. stavka 1. točke 16. ovoga Zakona za svaki pojedinačni projekt i ukupni iznos plaćanja za svaki pojedinačni projekt. Plaćanja koja poduzetnik obavlja na razini subjekta mogu se iskazati na toj razini umjesto na razini projekta.</w:t>
      </w:r>
    </w:p>
    <w:p w14:paraId="05C8CDA4" w14:textId="77777777" w:rsidR="001A0852" w:rsidRPr="001A0852" w:rsidRDefault="001A0852" w:rsidP="001A0852">
      <w:pPr>
        <w:spacing w:after="0" w:line="240" w:lineRule="auto"/>
        <w:jc w:val="both"/>
        <w:rPr>
          <w:rFonts w:ascii="Times New Roman" w:hAnsi="Times New Roman" w:cs="Times New Roman"/>
          <w:color w:val="0D0D0D" w:themeColor="text1" w:themeTint="F2"/>
          <w:sz w:val="24"/>
          <w:szCs w:val="24"/>
        </w:rPr>
      </w:pPr>
      <w:r w:rsidRPr="001A0852">
        <w:rPr>
          <w:rFonts w:ascii="Times New Roman" w:hAnsi="Times New Roman" w:cs="Times New Roman"/>
          <w:color w:val="0D0D0D" w:themeColor="text1" w:themeTint="F2"/>
          <w:sz w:val="24"/>
          <w:szCs w:val="24"/>
        </w:rPr>
        <w:t>(5) Ako su propisima dozvoljena plaćanja javnom sektoru u naravi, onda se takva plaćanja iskazuju vrijednosno i, gdje je moguće, količinski, a u bilješkama se navodi objašnjenje načina na koji je utvrđena iskazana vrijednost.</w:t>
      </w:r>
    </w:p>
    <w:p w14:paraId="0385B63E" w14:textId="77777777" w:rsidR="001A0852" w:rsidRPr="001A0852" w:rsidRDefault="001A0852" w:rsidP="001A0852">
      <w:pPr>
        <w:spacing w:after="0" w:line="240" w:lineRule="auto"/>
        <w:jc w:val="both"/>
        <w:rPr>
          <w:rFonts w:ascii="Times New Roman" w:hAnsi="Times New Roman" w:cs="Times New Roman"/>
          <w:color w:val="0D0D0D" w:themeColor="text1" w:themeTint="F2"/>
          <w:sz w:val="24"/>
          <w:szCs w:val="24"/>
        </w:rPr>
      </w:pPr>
      <w:r w:rsidRPr="001A0852">
        <w:rPr>
          <w:rFonts w:ascii="Times New Roman" w:hAnsi="Times New Roman" w:cs="Times New Roman"/>
          <w:color w:val="0D0D0D" w:themeColor="text1" w:themeTint="F2"/>
          <w:sz w:val="24"/>
          <w:szCs w:val="24"/>
        </w:rPr>
        <w:t>(6) Iskazivanje plaćanja u skladu s ovim člankom mora odražavati bit, a ne formu plaćanja ili odnosne aktivnosti.</w:t>
      </w:r>
    </w:p>
    <w:p w14:paraId="3BAD1BB3" w14:textId="77777777" w:rsidR="001A0852" w:rsidRPr="001A0852" w:rsidRDefault="001A0852" w:rsidP="001A0852">
      <w:pPr>
        <w:spacing w:after="0" w:line="240" w:lineRule="auto"/>
        <w:jc w:val="both"/>
        <w:rPr>
          <w:rFonts w:ascii="Times New Roman" w:hAnsi="Times New Roman" w:cs="Times New Roman"/>
          <w:color w:val="0D0D0D" w:themeColor="text1" w:themeTint="F2"/>
          <w:sz w:val="24"/>
          <w:szCs w:val="24"/>
        </w:rPr>
      </w:pPr>
      <w:r w:rsidRPr="001A0852">
        <w:rPr>
          <w:rFonts w:ascii="Times New Roman" w:hAnsi="Times New Roman" w:cs="Times New Roman"/>
          <w:color w:val="0D0D0D" w:themeColor="text1" w:themeTint="F2"/>
          <w:sz w:val="24"/>
          <w:szCs w:val="24"/>
        </w:rPr>
        <w:t>(7) Plaćanja i aktivnosti ne smiju se umjetno razdvajati ili agregirati radi izbjegavanja primjene ovoga članka.</w:t>
      </w:r>
    </w:p>
    <w:p w14:paraId="765F4AF9" w14:textId="77777777" w:rsidR="00E21506" w:rsidRPr="00E21506" w:rsidRDefault="00E21506" w:rsidP="00E21506">
      <w:pPr>
        <w:spacing w:after="0" w:line="240" w:lineRule="auto"/>
        <w:jc w:val="center"/>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POGLAVLJE VIII.</w:t>
      </w:r>
    </w:p>
    <w:p w14:paraId="40CC2ACB" w14:textId="77777777" w:rsidR="00E21506" w:rsidRPr="00E21506" w:rsidRDefault="00E21506" w:rsidP="00E21506">
      <w:pPr>
        <w:spacing w:after="0" w:line="240" w:lineRule="auto"/>
        <w:jc w:val="center"/>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IZVJEŠTAVANJE O ODRŽIVOSTI</w:t>
      </w:r>
    </w:p>
    <w:p w14:paraId="12E09C3A" w14:textId="11E0D6B2" w:rsidR="001636D8" w:rsidRPr="00E21506" w:rsidRDefault="00E21506" w:rsidP="00E21506">
      <w:pPr>
        <w:spacing w:after="0" w:line="240" w:lineRule="auto"/>
        <w:jc w:val="center"/>
        <w:rPr>
          <w:rFonts w:ascii="Times New Roman" w:hAnsi="Times New Roman" w:cs="Times New Roman"/>
          <w:i/>
          <w:color w:val="0D0D0D" w:themeColor="text1" w:themeTint="F2"/>
          <w:sz w:val="24"/>
          <w:szCs w:val="24"/>
        </w:rPr>
      </w:pPr>
      <w:r w:rsidRPr="00E21506">
        <w:rPr>
          <w:rFonts w:ascii="Times New Roman" w:hAnsi="Times New Roman" w:cs="Times New Roman"/>
          <w:i/>
          <w:color w:val="0D0D0D" w:themeColor="text1" w:themeTint="F2"/>
          <w:sz w:val="24"/>
          <w:szCs w:val="24"/>
        </w:rPr>
        <w:t>Izvještaj o održivosti</w:t>
      </w:r>
    </w:p>
    <w:p w14:paraId="55CA69C9" w14:textId="34F881A2" w:rsidR="00E21506" w:rsidRDefault="00E21506" w:rsidP="00E21506">
      <w:pPr>
        <w:spacing w:after="0" w:line="240" w:lineRule="auto"/>
        <w:jc w:val="center"/>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Članak 29.</w:t>
      </w:r>
    </w:p>
    <w:p w14:paraId="3C91F466" w14:textId="77777777" w:rsidR="001636D8" w:rsidRPr="00E21506" w:rsidRDefault="001636D8" w:rsidP="00E21506">
      <w:pPr>
        <w:spacing w:after="0" w:line="240" w:lineRule="auto"/>
        <w:jc w:val="center"/>
        <w:rPr>
          <w:rFonts w:ascii="Times New Roman" w:hAnsi="Times New Roman" w:cs="Times New Roman"/>
          <w:color w:val="0D0D0D" w:themeColor="text1" w:themeTint="F2"/>
          <w:sz w:val="24"/>
          <w:szCs w:val="24"/>
        </w:rPr>
      </w:pPr>
    </w:p>
    <w:p w14:paraId="51492F8A"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 Poduzetnik je obveznik izvještavanja o održivosti ako je:</w:t>
      </w:r>
    </w:p>
    <w:p w14:paraId="7FB1B412"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 veliki poduzetnik iz članka 5. stavka 6. točke 1. ovoga Zakona</w:t>
      </w:r>
    </w:p>
    <w:p w14:paraId="5F5608CE"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2. srednji poduzetnik iz članka 5. stavka 5. ovoga Zakona čiji su vrijednosni papiri uvršteni na uređeno tržište bilo koje države članice kako je uređeno zakonom kojim se uređuje tržište kapitala ili odredbama propisa kojim se prenosi Direktiva 2014/65/EU i</w:t>
      </w:r>
    </w:p>
    <w:p w14:paraId="029CA0D4"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3. mali poduzetnik iz članka 5. stavka 4. ovoga Zakona čiji su vrijednosni papiri uvršteni na uređeno tržište bilo koje države članice kako je uređeno zakonom kojim se uređuje tržište kapitala ili odredbama propisa kojim se prenosi Direktiva 2014/65/EU.</w:t>
      </w:r>
    </w:p>
    <w:p w14:paraId="4DD29E43"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(2) Poduzetnik iz stavka 1. ovoga članka dužan je u svoj izvještaj poslovodstva uključiti izvještaj o održivosti koji sadrži informacije potrebne za razumijevanje njegova utjecaja na pitanja održivosti te informacije potrebne za razumijevanje kako pitanja održivosti utječu na njegov razvoj, poslovni rezultat i položaj.</w:t>
      </w:r>
    </w:p>
    <w:p w14:paraId="240E417E"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lastRenderedPageBreak/>
        <w:t>(3) Izvještaj o održivosti mora biti jasno istaknut u posebnom odjeljku izvještaja poslovodstva.</w:t>
      </w:r>
    </w:p>
    <w:p w14:paraId="51F33E63"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(4) Izvještaj o održivosti sadrži sljedeće informacije:</w:t>
      </w:r>
    </w:p>
    <w:p w14:paraId="7BAD3DF8"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 kratak opis poslovnog modela i strategije poduzetnika, uključujući:</w:t>
      </w:r>
    </w:p>
    <w:p w14:paraId="402F4369"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a) otpornost poslovnog modela i strategije poduzetnika u odnosu na rizike povezane s pitanjima održivosti</w:t>
      </w:r>
    </w:p>
    <w:p w14:paraId="7039F7C5"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b) prilike za poduzetnika povezane s pitanjima održivosti</w:t>
      </w:r>
    </w:p>
    <w:p w14:paraId="7AE33E98"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c) planove poduzetnika, uključujući provedbene mjere i s time povezane financijske i investicijske planove, kojima se osigurava usklađenost poslovnog modela i strategije poduzetnika s prijelazom na održivo gospodarstvo i s ograničenjem globalnog zatopljenja na 1,5 °C u skladu s Pariškim sporazumom o klimatskim promjenama i ciljem postizanja klimatske neutralnosti do 2050. godine kako je propisano u Uredbi (EU) 2021/1119 te, ako je relevantno, izloženost poduzetnika aktivnostima koje su povezane s ugljenom, naftom i plinom</w:t>
      </w:r>
    </w:p>
    <w:p w14:paraId="7AE53B23"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d) kako poslovni model i strategija poduzetnika uzimaju u obzir interese dionika poduzetnika i utjecaje poduzetnika na pitanja održivosti</w:t>
      </w:r>
    </w:p>
    <w:p w14:paraId="471A9989"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e) kako je strategija poduzetnika provedena s obzirom na pitanja održivosti</w:t>
      </w:r>
    </w:p>
    <w:p w14:paraId="6281054B"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2. opis ciljeva s rokovima koji su povezani s pitanjima održivosti koje je poduzetnik utvrdio, uključujući, ako je primjereno, apsolutne ciljeve smanjenja emisija stakleničkih plinova najmanje za 2030. i 2050. godinu, opis postignutog napretka u postizanju tih ciljeva te izjavu o tome temelje li se ciljevi poduzetnika povezani s okolišnim čimbenicima na nepobitnim znanstvenim dokazima</w:t>
      </w:r>
    </w:p>
    <w:p w14:paraId="0AB4F700"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3. opis uloge izvršnih, upravljačkih i nadzornih tijela s obzirom na pitanja održivosti, kao i njihove stručnosti i vještina u ispunjavanju te uloge ili pristupa koji ta tijela imaju takvom stručnom znanju i vještinama</w:t>
      </w:r>
    </w:p>
    <w:p w14:paraId="5B746BED"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4. opis politika poduzetnika u odnosu na pitanja održivosti</w:t>
      </w:r>
    </w:p>
    <w:p w14:paraId="1C5D5464"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5. informacije o postojanju programa poticaja povezanih s pitanjima održivosti koji se nude članovima izvršnih, upravljačkih i nadzornih tijela</w:t>
      </w:r>
    </w:p>
    <w:p w14:paraId="437B4C61"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6. opis:</w:t>
      </w:r>
    </w:p>
    <w:p w14:paraId="6C2E0D16"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a) procesa dubinske analize koji provodi poduzetnik u pogledu pitanja održivosti te, ako je primjenjivo, koji je u skladu sa zahtjevima Europske unije o provođenju procesa dubinske analize i propisima Republike Hrvatske</w:t>
      </w:r>
    </w:p>
    <w:p w14:paraId="3DB8FBC1"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b) glavnih stvarnih ili potencijalnih štetnih utjecaja povezanih s vlastitim poslovanjem poduzetnika i njegovim lancem vrijednosti, uključujući njegove proizvode i usluge, poslovne odnose i lanac opskrbe, mjera poduzetih za utvrđivanje i praćenje tih utjecaja te drugih štetnih utjecaja koje poduzetnik mora utvrditi na temelju drugih zahtjeva propisanih pravom Europske unije i Republike Hrvatske prema kojima se treba izvršiti proces dubinske analize</w:t>
      </w:r>
    </w:p>
    <w:p w14:paraId="7C9EF134"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lastRenderedPageBreak/>
        <w:t>c) svih mjera koje je poduzetnik poduzeo kako bi spriječio, ublažio, otklonio ili okončao stvarne ili potencijalne štetne utjecaje te rezultata tih mjera</w:t>
      </w:r>
    </w:p>
    <w:p w14:paraId="78984CC7"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7. opis glavnih rizika za poduzetnika povezanih s pitanjima održivosti, uključujući opis glavnih ovisnosti poduzetnika o tim pitanjima održivosti te kako poduzetnik upravljanja tim rizicima</w:t>
      </w:r>
    </w:p>
    <w:p w14:paraId="05C655EC"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8. pokazatelje relevantne za objave iz točaka 1. do 7. ovoga stavka.</w:t>
      </w:r>
    </w:p>
    <w:p w14:paraId="24DAFA4E"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(5) Poduzetnik iz stavka 1. ovoga članka u izvještaju o održivosti izvještava o procesu koji je proveo radi utvrđivanja informacija iz stavka 4. ovoga članka koje je uključio u izvještaj poslovodstva u skladu sa stavkom 3. ovoga članka.</w:t>
      </w:r>
    </w:p>
    <w:p w14:paraId="7FC14551"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(6) Informacije iz stavka 4. točke 1. ovoga članka uključuju, ovisno o slučaju, informacije koje se odnose na kratkoročna, srednjoročna i dugoročna razdoblja.</w:t>
      </w:r>
    </w:p>
    <w:p w14:paraId="348D4377"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(7) Informacije iz stavaka 2., 4., 5. i 6. ovoga članka sadrže informacije o vlastitom poslovanju poduzetnika i njegovu lancu vrijednosti, uključujući njegove proizvode i usluge, poslovne odnose i lanac opskrbe.</w:t>
      </w:r>
    </w:p>
    <w:p w14:paraId="2A61FCA1"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(8) Informacije iz stavaka 2., 4., 5. i 6. ovoga članka sadrže upućivanje na druge informacije u izvještaju poslovodstva u skladu s člankom 24. ovoga Zakona i dodatna objašnjenja tih informacija, kao i upućivanje na iznose iskazane u godišnjim financijskim izvještajima i dodatna objašnjenja tih iznosa.</w:t>
      </w:r>
    </w:p>
    <w:p w14:paraId="0C258282"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(9) Poduzetnik iz stavka 1. ovoga članka može izostaviti informacije o predstojećim događajima ili pitanjima o kojim se pregovara kad bi, u skladu s obrazloženim mišljenjem članova izvršnih, upravljačkih i nadzornih tijela koji djeluju u okviru nadležnosti koje su im dodijeljene zakonom kojim se uređuju trgovačka društva i koji snose solidarnu odgovornost za to mišljenje, objavljivanje takvih informacija moglo nanijeti ozbiljnu štetu poslovnom položaju poduzetnika, pod uvjetom da takvo izostavljanje ne sprečava fer i objektivno razumijevanje razvoja, poslovnih rezultata i položaja poduzetnika te utjecaja njegovih poslovnih aktivnosti.</w:t>
      </w:r>
    </w:p>
    <w:p w14:paraId="160C7CC9"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(10) Poduzetnik iz stavka 1. ovoga članka izrađuje izvještaj o održivosti primjenom standarda izvještavanja o održivosti iz članka 36. stavka 1. ovoga Zakona.</w:t>
      </w:r>
    </w:p>
    <w:p w14:paraId="781BF066"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(11) Ako je poduzetnik iz stavka 1. ovoga članka ispunio zahtjeve iz stavaka 1. do 10. ovoga članka, smatra se da je ispunio zahtjev iz članka 24. stavka 3. ovoga Zakona.</w:t>
      </w:r>
    </w:p>
    <w:p w14:paraId="62E280E6"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(12) Odredbe ovoga članka ne primjenjuju se na:</w:t>
      </w:r>
    </w:p>
    <w:p w14:paraId="2677DD89"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a) UCITS fond kako je uređen zakonom kojim se uređuju otvoreni investicijski fondovi s javnom ponudom</w:t>
      </w:r>
    </w:p>
    <w:p w14:paraId="5F7A8C69"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b) alternativni investicijski fond kako je uređen zakonom kojim se uređuju alternativni investicijski fondovi</w:t>
      </w:r>
    </w:p>
    <w:p w14:paraId="7B698875"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lastRenderedPageBreak/>
        <w:t>c) dobrovoljni mirovinski fond kako je uređen zakonom kojim se uređuju dobrovoljni mirovinski fondovi</w:t>
      </w:r>
    </w:p>
    <w:p w14:paraId="1AA4FB6C"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d) obvezni mirovinski fond kako je uređen zakonom kojim se uređuju obvezni mirovinski fondovi</w:t>
      </w:r>
    </w:p>
    <w:p w14:paraId="464E2F15"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e) podružnicu poduzetnika sa sjedištem u drugoj državi članici ili trećoj zemlji, u Republici Hrvatskoj, kako je uređeno zakonom kojim se uređuju trgovačka društva, osim u slučaju iz članka 35. ovoga Zakona.</w:t>
      </w:r>
    </w:p>
    <w:p w14:paraId="40711218"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(13) Za provedbu odredaba ovoga poglavlja netoprihod je:</w:t>
      </w:r>
    </w:p>
    <w:p w14:paraId="4CCFF7E9"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 godišnji iznos prihoda od prodaje proizvoda i usluga poduzetnika unutar i izvan grupe nakon odbitka rabata i popusta te poreza na dodanu vrijednost i drugih poreza ako su povezani s prihodom, u skladu s primjenjivim standardima financijskog izvještavanja</w:t>
      </w:r>
    </w:p>
    <w:p w14:paraId="616693A3"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2. za kreditnu instituciju zbroj sljedećih stavki: 1) prihoda po osnovi kamata i slični prihodi, s odvojenim iskazivanjem prihoda od vrijednosnih papira s fiksnim prinosom, 2) prihoda od vrijednosnih papira što uključuje: a) prihoda od dionica i ostalih vrijednosnih papira s promjenjivim prinosom, b) prihoda od sudjelujućih udjela, c) prihoda od dionica u povezanim društvima, 3) prihoda od provizija, 4) netodobiti ili gubitak od financijskih aktivnosti i 5) ostalih prihoda iz redovitog poslovanja kako je iskazan u izvještaju o sveobuhvatnoj dobiti koji se sastavlja u sklopu godišnjih financijskih izvještaja za kreditne institucije</w:t>
      </w:r>
    </w:p>
    <w:p w14:paraId="373AC6EE"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3. za društvo za osiguranje godišnji iznos prihoda od ugovora o osiguranju u određenom razdoblju kako je iskazan u izvještaju o sveobuhvatnoj dobiti koji se sastavlja u sklopu godišnjih financijskih izvještaja za društvo za osiguranje</w:t>
      </w:r>
    </w:p>
    <w:p w14:paraId="64EE75D2"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4. za mirovinsko osiguravajuće društvo godišnji iznos prihoda od ugovora o mirovinama u određenom razdoblju kako je iskazan u izvještaju o sveobuhvatnoj dobiti koji se sastavlja u sklopu godišnjih financijskih izvještaja za mirovinsko osiguravajuće društvo</w:t>
      </w:r>
    </w:p>
    <w:p w14:paraId="2B2ADF91"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5. za leasing-društvo zbroj sljedećih stavki: 1) prihoda od kamata, 2) prihoda od provizija i naknada i 3) ostalih poslovnih prihoda u izvještaju o sveobuhvatnoj dobiti koji se sastavlja u sklopu godišnjih financijskih izvještaja za leasing-društvo</w:t>
      </w:r>
    </w:p>
    <w:p w14:paraId="26CF9532"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6. za faktoring-društvo zbroj sljedećih stavki: 1) prihoda od kamata, 2) prihoda od provizija i naknada i 3) ostalih poslovnih prihoda u izvještaju o sveobuhvatnoj dobiti koji se sastavlja u sklopu godišnjih financijskih izvještaja za faktoring-društvo</w:t>
      </w:r>
    </w:p>
    <w:p w14:paraId="049B58A3"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7. za društvo za upravljanje UCITS fondovima i društvo za upravljanje alternativnim investicijskim fondovima godišnji iznos prihoda od upravljanja fondovima, netoprihod od upravljanja portfeljem i prihod od investicijskog savjetovanja iskazani u izvještaju o sveobuhvatnoj dobiti koji se sastavlja u sklopu godišnjih financijskih izvještaja za društvo za upravljanje UCITS fondovima i društvo za upravljanje alternativnim investicijskim fondovima</w:t>
      </w:r>
    </w:p>
    <w:p w14:paraId="56A424E7"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lastRenderedPageBreak/>
        <w:t>8. za mirovinsko društvo koje upravlja obveznim mirovinskim fondom i mirovinsko društvo koje upravlja dobrovoljnim mirovinskim fondom iznos prihoda od upravljanja fondovima iskazani u izvještaju o sveobuhvatnoj dobiti koji se sastavlja u sklopu godišnjih financijskih izvještaja za mirovinsko društvo koje upravlja obveznim mirovinskim fondom i mirovinsko društvo koje upravlja dobrovoljnim mirovinskim fondom</w:t>
      </w:r>
    </w:p>
    <w:p w14:paraId="72289AE4"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9. za investicijsko društvo iznos prihoda od provizija i naknada za obavljene investicijske usluge i netoprihoda od ulaganja u financijske instrumente kako je iskazano u godišnjem izvještaju o sveobuhvatnoj dobiti u sklopu godišnjih financijskih izvještaja za investicijska društva</w:t>
      </w:r>
    </w:p>
    <w:p w14:paraId="1ACB0907" w14:textId="4ABAB26C" w:rsid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10. za kreditnu uniju zbroj sljedećih stavki: 1) prihoda od kamata, 2) prihoda od provizija i naknada i 3) ostalih nekamatnih prihoda u računu dobiti i gubitka koji se sastavlja u sklopu godišnjih financijskih izvještaja za kreditnu uniju.</w:t>
      </w:r>
    </w:p>
    <w:p w14:paraId="775BBE03" w14:textId="523DF47B" w:rsidR="00E21506" w:rsidRDefault="00E21506" w:rsidP="00E21506">
      <w:pPr>
        <w:spacing w:after="0" w:line="240" w:lineRule="auto"/>
        <w:jc w:val="both"/>
        <w:rPr>
          <w:rFonts w:ascii="Times New Roman" w:hAnsi="Times New Roman" w:cs="Times New Roman"/>
          <w:color w:val="0D0D0D" w:themeColor="text1" w:themeTint="F2"/>
          <w:sz w:val="24"/>
          <w:szCs w:val="24"/>
        </w:rPr>
      </w:pPr>
    </w:p>
    <w:p w14:paraId="2DD8F36B" w14:textId="676ABC20" w:rsidR="001636D8" w:rsidRDefault="001636D8" w:rsidP="00E21506">
      <w:pPr>
        <w:spacing w:after="0" w:line="240" w:lineRule="auto"/>
        <w:jc w:val="both"/>
        <w:rPr>
          <w:rFonts w:ascii="Times New Roman" w:hAnsi="Times New Roman" w:cs="Times New Roman"/>
          <w:color w:val="0D0D0D" w:themeColor="text1" w:themeTint="F2"/>
          <w:sz w:val="24"/>
          <w:szCs w:val="24"/>
        </w:rPr>
      </w:pPr>
    </w:p>
    <w:p w14:paraId="04BFF524" w14:textId="77777777" w:rsidR="001636D8" w:rsidRPr="00E21506" w:rsidRDefault="001636D8" w:rsidP="00E21506">
      <w:pPr>
        <w:spacing w:after="0" w:line="240" w:lineRule="auto"/>
        <w:jc w:val="both"/>
        <w:rPr>
          <w:rFonts w:ascii="Times New Roman" w:hAnsi="Times New Roman" w:cs="Times New Roman"/>
          <w:color w:val="0D0D0D" w:themeColor="text1" w:themeTint="F2"/>
          <w:sz w:val="24"/>
          <w:szCs w:val="24"/>
        </w:rPr>
      </w:pPr>
    </w:p>
    <w:p w14:paraId="7A26101B" w14:textId="77777777" w:rsidR="00E21506" w:rsidRPr="00E21506" w:rsidRDefault="00E21506" w:rsidP="00E21506">
      <w:pPr>
        <w:spacing w:after="0" w:line="240" w:lineRule="auto"/>
        <w:jc w:val="center"/>
        <w:rPr>
          <w:rFonts w:ascii="Times New Roman" w:hAnsi="Times New Roman" w:cs="Times New Roman"/>
          <w:i/>
          <w:color w:val="0D0D0D" w:themeColor="text1" w:themeTint="F2"/>
          <w:sz w:val="24"/>
          <w:szCs w:val="24"/>
        </w:rPr>
      </w:pPr>
      <w:r w:rsidRPr="00E21506">
        <w:rPr>
          <w:rFonts w:ascii="Times New Roman" w:hAnsi="Times New Roman" w:cs="Times New Roman"/>
          <w:i/>
          <w:color w:val="0D0D0D" w:themeColor="text1" w:themeTint="F2"/>
          <w:sz w:val="24"/>
          <w:szCs w:val="24"/>
        </w:rPr>
        <w:t>Izvještaj o održivosti za male i srednje poduzetnike</w:t>
      </w:r>
    </w:p>
    <w:p w14:paraId="2144CF5A" w14:textId="2B424070" w:rsidR="00E21506" w:rsidRDefault="00E21506" w:rsidP="00E21506">
      <w:pPr>
        <w:spacing w:after="0" w:line="240" w:lineRule="auto"/>
        <w:jc w:val="center"/>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Članak 30.</w:t>
      </w:r>
    </w:p>
    <w:p w14:paraId="27AEC2D5" w14:textId="77777777" w:rsidR="001636D8" w:rsidRPr="00E21506" w:rsidRDefault="001636D8" w:rsidP="00E21506">
      <w:pPr>
        <w:spacing w:after="0" w:line="240" w:lineRule="auto"/>
        <w:jc w:val="center"/>
        <w:rPr>
          <w:rFonts w:ascii="Times New Roman" w:hAnsi="Times New Roman" w:cs="Times New Roman"/>
          <w:color w:val="0D0D0D" w:themeColor="text1" w:themeTint="F2"/>
          <w:sz w:val="24"/>
          <w:szCs w:val="24"/>
        </w:rPr>
      </w:pPr>
    </w:p>
    <w:p w14:paraId="67D366C4"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 Iznimno od članka 29. ovoga Zakona, svoj izvještaj o održivosti mogu ograničiti sljedeći poduzetnici:</w:t>
      </w:r>
    </w:p>
    <w:p w14:paraId="341A5A73"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 mali poduzetnik iz članka 5. stavka 4. ovoga Zakona čiji su vrijednosni papiri uvršteni na uređeno tržište bilo koje države članice kako je uređeno zakonom kojim se uređuje tržište kapitala ili odredbama propisa kojim se prenosi Direktiva 2014/65/EU</w:t>
      </w:r>
    </w:p>
    <w:p w14:paraId="720CC12B"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2. srednji poduzetnik iz članka 5. stavka 5. ovoga Zakona čiji su vrijednosni papiri uvršteni na uređeno tržište bilo koje države članice kako je uređeno zakonom kojim se uređuje tržište kapitala ili odredbama propisa kojim se prenosi Direktiva 2014/65/EU</w:t>
      </w:r>
    </w:p>
    <w:p w14:paraId="6E5B9531"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3. mala i jednostavna kreditna institucija kako je uređena zakonom kojim se uređuju kreditne institucije ako ispunjava kriterije iz članka 29. stavka 1. ovoga Zakona</w:t>
      </w:r>
    </w:p>
    <w:p w14:paraId="4A775B55"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4. vlastito društvo za osiguranje i reosiguranje kako je uređeno zakonom kojim se uređuje osiguranje ako ispunjava kriterije iz članka 29. stavka 1. ovoga Zakona.</w:t>
      </w:r>
    </w:p>
    <w:p w14:paraId="5FF7A052"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(2) Izvještaj o održivosti poduzetnika iz stavka 1. ovoga članka sadrži sljedeće informacije:</w:t>
      </w:r>
    </w:p>
    <w:p w14:paraId="39CE5ED4"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 kratak opis poslovnog modela i strategije poduzetnika</w:t>
      </w:r>
    </w:p>
    <w:p w14:paraId="3D18BA37"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2. opis politika poduzetnika u odnosu na pitanja održivosti</w:t>
      </w:r>
    </w:p>
    <w:p w14:paraId="78ACA997"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3. glavne stvarne ili potencijalne štetne utjecaje poduzetnika na pitanja održivosti, kao i sve radnje koje su poduzete s ciljem utvrđivanja, praćenja, sprečavanja, ublažavanja ili otklanjanja takvih stvarnih ili potencijalnih štetnih utjecaja</w:t>
      </w:r>
    </w:p>
    <w:p w14:paraId="12F30F5A"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lastRenderedPageBreak/>
        <w:t>4. glavne rizike za poduzetnika povezane s pitanjima održivosti i način na koji poduzetnik upravlja tim rizicima</w:t>
      </w:r>
    </w:p>
    <w:p w14:paraId="11A0AF2A"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5. ključne pokazatelje relevantne za objave iz točaka 1. do 4. ovoga stavka.</w:t>
      </w:r>
    </w:p>
    <w:p w14:paraId="5C6C8BF6"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(3) Poduzetnik iz stavka 1. ovoga članka izrađuje izvještaj o održivosti primjenom standarda izvještavanja o održivosti za male i srednje poduzetnike iz članka 36. stavka 2. ovoga Zakona.</w:t>
      </w:r>
    </w:p>
    <w:p w14:paraId="4B4254ED"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(4) Ako je poduzetnik iz stavka 1. ovoga članka ispunio zahtjeve iz stavka 2. ovoga članka, smatra se da je ispunio zahtjev iz članka 24. stavka 3. ovoga Zakona.</w:t>
      </w:r>
    </w:p>
    <w:p w14:paraId="3846BCEF" w14:textId="5BF04983" w:rsidR="00F10671" w:rsidRDefault="00F10671" w:rsidP="00CE1748">
      <w:pPr>
        <w:spacing w:after="0" w:line="240" w:lineRule="auto"/>
        <w:jc w:val="center"/>
        <w:rPr>
          <w:rFonts w:ascii="Times New Roman" w:hAnsi="Times New Roman" w:cs="Times New Roman"/>
          <w:color w:val="0D0D0D" w:themeColor="text1" w:themeTint="F2"/>
          <w:sz w:val="24"/>
          <w:szCs w:val="24"/>
        </w:rPr>
      </w:pPr>
    </w:p>
    <w:p w14:paraId="69B5309B" w14:textId="77777777" w:rsidR="00F10671" w:rsidRPr="00CE1748" w:rsidRDefault="00F10671" w:rsidP="00CE1748">
      <w:pPr>
        <w:spacing w:after="0" w:line="240" w:lineRule="auto"/>
        <w:jc w:val="center"/>
        <w:rPr>
          <w:rFonts w:ascii="Times New Roman" w:hAnsi="Times New Roman" w:cs="Times New Roman"/>
          <w:i/>
          <w:color w:val="0D0D0D" w:themeColor="text1" w:themeTint="F2"/>
          <w:sz w:val="24"/>
          <w:szCs w:val="24"/>
        </w:rPr>
      </w:pPr>
      <w:r w:rsidRPr="00CE1748">
        <w:rPr>
          <w:rFonts w:ascii="Times New Roman" w:hAnsi="Times New Roman" w:cs="Times New Roman"/>
          <w:i/>
          <w:color w:val="0D0D0D" w:themeColor="text1" w:themeTint="F2"/>
          <w:sz w:val="24"/>
          <w:szCs w:val="24"/>
        </w:rPr>
        <w:t>Izuzeće od izrade izvještaja o održivosti</w:t>
      </w:r>
    </w:p>
    <w:p w14:paraId="67169B86" w14:textId="45C0DCC8" w:rsidR="00F10671" w:rsidRDefault="00F10671" w:rsidP="00CE1748">
      <w:pPr>
        <w:spacing w:after="0" w:line="240" w:lineRule="auto"/>
        <w:jc w:val="center"/>
        <w:rPr>
          <w:rFonts w:ascii="Times New Roman" w:hAnsi="Times New Roman" w:cs="Times New Roman"/>
          <w:color w:val="0D0D0D" w:themeColor="text1" w:themeTint="F2"/>
          <w:sz w:val="24"/>
          <w:szCs w:val="24"/>
        </w:rPr>
      </w:pPr>
      <w:r w:rsidRPr="00F10671">
        <w:rPr>
          <w:rFonts w:ascii="Times New Roman" w:hAnsi="Times New Roman" w:cs="Times New Roman"/>
          <w:color w:val="0D0D0D" w:themeColor="text1" w:themeTint="F2"/>
          <w:sz w:val="24"/>
          <w:szCs w:val="24"/>
        </w:rPr>
        <w:t>Članak 31.</w:t>
      </w:r>
    </w:p>
    <w:p w14:paraId="12E2CC5C" w14:textId="77777777" w:rsidR="00D52914" w:rsidRPr="00F10671" w:rsidRDefault="00D52914" w:rsidP="00CE1748">
      <w:pPr>
        <w:spacing w:after="0" w:line="240" w:lineRule="auto"/>
        <w:jc w:val="center"/>
        <w:rPr>
          <w:rFonts w:ascii="Times New Roman" w:hAnsi="Times New Roman" w:cs="Times New Roman"/>
          <w:color w:val="0D0D0D" w:themeColor="text1" w:themeTint="F2"/>
          <w:sz w:val="24"/>
          <w:szCs w:val="24"/>
        </w:rPr>
      </w:pPr>
    </w:p>
    <w:p w14:paraId="69594F20" w14:textId="77777777" w:rsidR="00F10671" w:rsidRPr="00F10671" w:rsidRDefault="00F10671" w:rsidP="00F10671">
      <w:pPr>
        <w:spacing w:after="0" w:line="240" w:lineRule="auto"/>
        <w:jc w:val="both"/>
        <w:rPr>
          <w:rFonts w:ascii="Times New Roman" w:hAnsi="Times New Roman" w:cs="Times New Roman"/>
          <w:color w:val="0D0D0D" w:themeColor="text1" w:themeTint="F2"/>
          <w:sz w:val="24"/>
          <w:szCs w:val="24"/>
        </w:rPr>
      </w:pPr>
      <w:r w:rsidRPr="00F10671">
        <w:rPr>
          <w:rFonts w:ascii="Times New Roman" w:hAnsi="Times New Roman" w:cs="Times New Roman"/>
          <w:color w:val="0D0D0D" w:themeColor="text1" w:themeTint="F2"/>
          <w:sz w:val="24"/>
          <w:szCs w:val="24"/>
        </w:rPr>
        <w:t>(1) Društvo kći može se izuzeti od obveze izrade izvještaja o održivosti ako su to društvo kći i njegova društva kćeri uključeni u konsolidirani izvještaj poslovodstva matičnog društva koji je sastavljen u skladu s člancima 22. i 32. ovoga Zakona ili odredbama propisa kojim se prenosi Direktiva (EU) 2022/2464 i ako su ispunjeni uvjeti iz stavka 3. ovoga članka.</w:t>
      </w:r>
    </w:p>
    <w:p w14:paraId="223D6A99" w14:textId="77777777" w:rsidR="00F10671" w:rsidRPr="00F10671" w:rsidRDefault="00F10671" w:rsidP="00F10671">
      <w:pPr>
        <w:spacing w:after="0" w:line="240" w:lineRule="auto"/>
        <w:jc w:val="both"/>
        <w:rPr>
          <w:rFonts w:ascii="Times New Roman" w:hAnsi="Times New Roman" w:cs="Times New Roman"/>
          <w:color w:val="0D0D0D" w:themeColor="text1" w:themeTint="F2"/>
          <w:sz w:val="24"/>
          <w:szCs w:val="24"/>
        </w:rPr>
      </w:pPr>
      <w:r w:rsidRPr="00F10671">
        <w:rPr>
          <w:rFonts w:ascii="Times New Roman" w:hAnsi="Times New Roman" w:cs="Times New Roman"/>
          <w:color w:val="0D0D0D" w:themeColor="text1" w:themeTint="F2"/>
          <w:sz w:val="24"/>
          <w:szCs w:val="24"/>
        </w:rPr>
        <w:t>(2) Društvo kći matičnog društva na koje se primjenjuje pravo treće zemlje može se izuzeti od obveze izrade izvještaja o održivosti ako su to izuzeto društvo kći i njegova društva kćeri uključeni u konsolidirani izvještaj o održivosti tog matičnog društva koje je osnovano u trećoj zemlji i ako je taj konsolidirani izvještaj o održivosti sastavljen u skladu sa standardima izvještavanja o održivosti iz članka 36. stavka 1. ovoga Zakona ili na način koji je jednakovrijedan tim standardima, kako je utvrđeno odlukom o jednakovrijednosti koju donosi Europska komisija, te ako su ispunjeni uvjeti iz stavka 3. ovoga članka.</w:t>
      </w:r>
    </w:p>
    <w:p w14:paraId="292F3F9B" w14:textId="77777777" w:rsidR="00F10671" w:rsidRPr="00F10671" w:rsidRDefault="00F10671" w:rsidP="00F10671">
      <w:pPr>
        <w:spacing w:after="0" w:line="240" w:lineRule="auto"/>
        <w:jc w:val="both"/>
        <w:rPr>
          <w:rFonts w:ascii="Times New Roman" w:hAnsi="Times New Roman" w:cs="Times New Roman"/>
          <w:color w:val="0D0D0D" w:themeColor="text1" w:themeTint="F2"/>
          <w:sz w:val="24"/>
          <w:szCs w:val="24"/>
        </w:rPr>
      </w:pPr>
      <w:r w:rsidRPr="00F10671">
        <w:rPr>
          <w:rFonts w:ascii="Times New Roman" w:hAnsi="Times New Roman" w:cs="Times New Roman"/>
          <w:color w:val="0D0D0D" w:themeColor="text1" w:themeTint="F2"/>
          <w:sz w:val="24"/>
          <w:szCs w:val="24"/>
        </w:rPr>
        <w:t>(3) Izuzeće od izrade izvještaja o održivosti moguće je primijeniti ako su ispunjeni sljedeći uvjeti:</w:t>
      </w:r>
    </w:p>
    <w:p w14:paraId="14A7F6DA" w14:textId="77777777" w:rsidR="00F10671" w:rsidRPr="00F10671" w:rsidRDefault="00F10671" w:rsidP="00F10671">
      <w:pPr>
        <w:spacing w:after="0" w:line="240" w:lineRule="auto"/>
        <w:jc w:val="both"/>
        <w:rPr>
          <w:rFonts w:ascii="Times New Roman" w:hAnsi="Times New Roman" w:cs="Times New Roman"/>
          <w:color w:val="0D0D0D" w:themeColor="text1" w:themeTint="F2"/>
          <w:sz w:val="24"/>
          <w:szCs w:val="24"/>
        </w:rPr>
      </w:pPr>
      <w:r w:rsidRPr="00F10671">
        <w:rPr>
          <w:rFonts w:ascii="Times New Roman" w:hAnsi="Times New Roman" w:cs="Times New Roman"/>
          <w:color w:val="0D0D0D" w:themeColor="text1" w:themeTint="F2"/>
          <w:sz w:val="24"/>
          <w:szCs w:val="24"/>
        </w:rPr>
        <w:t>1. izvještaj poslovodstva društva kćeri sadrži sljedeće informacije:</w:t>
      </w:r>
    </w:p>
    <w:p w14:paraId="0AB5BEFF" w14:textId="77777777" w:rsidR="00F10671" w:rsidRPr="00F10671" w:rsidRDefault="00F10671" w:rsidP="00F10671">
      <w:pPr>
        <w:spacing w:after="0" w:line="240" w:lineRule="auto"/>
        <w:jc w:val="both"/>
        <w:rPr>
          <w:rFonts w:ascii="Times New Roman" w:hAnsi="Times New Roman" w:cs="Times New Roman"/>
          <w:color w:val="0D0D0D" w:themeColor="text1" w:themeTint="F2"/>
          <w:sz w:val="24"/>
          <w:szCs w:val="24"/>
        </w:rPr>
      </w:pPr>
      <w:r w:rsidRPr="00F10671">
        <w:rPr>
          <w:rFonts w:ascii="Times New Roman" w:hAnsi="Times New Roman" w:cs="Times New Roman"/>
          <w:color w:val="0D0D0D" w:themeColor="text1" w:themeTint="F2"/>
          <w:sz w:val="24"/>
          <w:szCs w:val="24"/>
        </w:rPr>
        <w:t>a) naziv i registrirano sjedište matičnog društva koje izvještava o održivosti na razini grupe u skladu s člancima 22. i 32. ovoga Zakona ili odredbama propisa kojim se prenosi Direktiva (EU) 2022/2464 ili na način koji je jednakovrijedan standardima izvještavanja o održivosti iz članka 36. stavka 1. ovoga Zakona, kako je utvrđeno odlukom o jednakovrijednosti koju donosi Europska komisija</w:t>
      </w:r>
    </w:p>
    <w:p w14:paraId="796D0025" w14:textId="77777777" w:rsidR="00F10671" w:rsidRPr="00F10671" w:rsidRDefault="00F10671" w:rsidP="00F10671">
      <w:pPr>
        <w:spacing w:after="0" w:line="240" w:lineRule="auto"/>
        <w:jc w:val="both"/>
        <w:rPr>
          <w:rFonts w:ascii="Times New Roman" w:hAnsi="Times New Roman" w:cs="Times New Roman"/>
          <w:color w:val="0D0D0D" w:themeColor="text1" w:themeTint="F2"/>
          <w:sz w:val="24"/>
          <w:szCs w:val="24"/>
        </w:rPr>
      </w:pPr>
      <w:r w:rsidRPr="00F10671">
        <w:rPr>
          <w:rFonts w:ascii="Times New Roman" w:hAnsi="Times New Roman" w:cs="Times New Roman"/>
          <w:color w:val="0D0D0D" w:themeColor="text1" w:themeTint="F2"/>
          <w:sz w:val="24"/>
          <w:szCs w:val="24"/>
        </w:rPr>
        <w:t>b) internetsku poveznicu na konsolidirani izvještaj poslovodstva matičnog društva iz stavka 1. ovoga članka ili na konsolidirani izvještaj o održivosti matičnog društva iz stavka 2. ovoga članka te na izvještaj o provjeri izvještaja o održivosti iz članka 37. ovoga Zakona ili iz točke 2. ovoga stavka i</w:t>
      </w:r>
    </w:p>
    <w:p w14:paraId="65AB7E87" w14:textId="77777777" w:rsidR="00F10671" w:rsidRPr="00F10671" w:rsidRDefault="00F10671" w:rsidP="00F10671">
      <w:pPr>
        <w:spacing w:after="0" w:line="240" w:lineRule="auto"/>
        <w:jc w:val="both"/>
        <w:rPr>
          <w:rFonts w:ascii="Times New Roman" w:hAnsi="Times New Roman" w:cs="Times New Roman"/>
          <w:color w:val="0D0D0D" w:themeColor="text1" w:themeTint="F2"/>
          <w:sz w:val="24"/>
          <w:szCs w:val="24"/>
        </w:rPr>
      </w:pPr>
      <w:r w:rsidRPr="00F10671">
        <w:rPr>
          <w:rFonts w:ascii="Times New Roman" w:hAnsi="Times New Roman" w:cs="Times New Roman"/>
          <w:color w:val="0D0D0D" w:themeColor="text1" w:themeTint="F2"/>
          <w:sz w:val="24"/>
          <w:szCs w:val="24"/>
        </w:rPr>
        <w:t>c) informaciju da je društvo kći izuzeto od obveze izrade izvještaja o održivosti</w:t>
      </w:r>
    </w:p>
    <w:p w14:paraId="7F22013E" w14:textId="77777777" w:rsidR="00F10671" w:rsidRPr="00F10671" w:rsidRDefault="00F10671" w:rsidP="00F10671">
      <w:pPr>
        <w:spacing w:after="0" w:line="240" w:lineRule="auto"/>
        <w:jc w:val="both"/>
        <w:rPr>
          <w:rFonts w:ascii="Times New Roman" w:hAnsi="Times New Roman" w:cs="Times New Roman"/>
          <w:color w:val="0D0D0D" w:themeColor="text1" w:themeTint="F2"/>
          <w:sz w:val="24"/>
          <w:szCs w:val="24"/>
        </w:rPr>
      </w:pPr>
      <w:r w:rsidRPr="00F10671">
        <w:rPr>
          <w:rFonts w:ascii="Times New Roman" w:hAnsi="Times New Roman" w:cs="Times New Roman"/>
          <w:color w:val="0D0D0D" w:themeColor="text1" w:themeTint="F2"/>
          <w:sz w:val="24"/>
          <w:szCs w:val="24"/>
        </w:rPr>
        <w:lastRenderedPageBreak/>
        <w:t>2. ako matično društvo ima poslovni nastan u trećoj zemlji, njegov konsolidirani izvještaj o održivosti i izvještaj o provjeri konsolidiranog izvještaja o održivosti, koji je izradila osoba ili društvo ovlašteno za izražavanje uvjerenja na izvještaj o održivosti na temelju prava koje se primjenjuje na to matično društvo, objavljen je u skladu s člankom 47. ovoga Zakona i drugim propisima koji se primjenjuju na društvo kći</w:t>
      </w:r>
    </w:p>
    <w:p w14:paraId="56969F8F" w14:textId="77777777" w:rsidR="00F10671" w:rsidRPr="00F10671" w:rsidRDefault="00F10671" w:rsidP="00F10671">
      <w:pPr>
        <w:spacing w:after="0" w:line="240" w:lineRule="auto"/>
        <w:jc w:val="both"/>
        <w:rPr>
          <w:rFonts w:ascii="Times New Roman" w:hAnsi="Times New Roman" w:cs="Times New Roman"/>
          <w:color w:val="0D0D0D" w:themeColor="text1" w:themeTint="F2"/>
          <w:sz w:val="24"/>
          <w:szCs w:val="24"/>
        </w:rPr>
      </w:pPr>
      <w:r w:rsidRPr="00F10671">
        <w:rPr>
          <w:rFonts w:ascii="Times New Roman" w:hAnsi="Times New Roman" w:cs="Times New Roman"/>
          <w:color w:val="0D0D0D" w:themeColor="text1" w:themeTint="F2"/>
          <w:sz w:val="24"/>
          <w:szCs w:val="24"/>
        </w:rPr>
        <w:t>3. ako matično društvo ima poslovni nastan u trećoj zemlji, objave iz članka 8. Uredbe (EU) 2020/852, koje obuhvaćaju djelatnosti koje obavlja izuzeto društvo kći i njegova društva kćeri, uključene su u izvještaj poslovodstva izuzetog društva kćeri ili u konsolidirani izvještaj o održivosti matičnog društva iz stavka 2. ovoga članka.</w:t>
      </w:r>
    </w:p>
    <w:p w14:paraId="6B740A7C" w14:textId="77777777" w:rsidR="00F10671" w:rsidRPr="00F10671" w:rsidRDefault="00F10671" w:rsidP="00F10671">
      <w:pPr>
        <w:spacing w:after="0" w:line="240" w:lineRule="auto"/>
        <w:jc w:val="both"/>
        <w:rPr>
          <w:rFonts w:ascii="Times New Roman" w:hAnsi="Times New Roman" w:cs="Times New Roman"/>
          <w:color w:val="0D0D0D" w:themeColor="text1" w:themeTint="F2"/>
          <w:sz w:val="24"/>
          <w:szCs w:val="24"/>
        </w:rPr>
      </w:pPr>
      <w:r w:rsidRPr="00F10671">
        <w:rPr>
          <w:rFonts w:ascii="Times New Roman" w:hAnsi="Times New Roman" w:cs="Times New Roman"/>
          <w:color w:val="0D0D0D" w:themeColor="text1" w:themeTint="F2"/>
          <w:sz w:val="24"/>
          <w:szCs w:val="24"/>
        </w:rPr>
        <w:t>(4) Društvo kći dužno je, u skladu s člankom 47. ovoga Zakona, objaviti konsolidirani izvještaj poslovodstva matičnog društva iz stavka 1. ovoga članka ili konsolidirani izvještaj o održivosti matičnog društva iz stavka 2. ovoga članka na hrvatskom jeziku i u ovjerenom prijevodu koji, ako nije ovjeren, mora sadržavati izjavu o tome.</w:t>
      </w:r>
    </w:p>
    <w:p w14:paraId="5DC33992" w14:textId="77777777" w:rsidR="00F10671" w:rsidRPr="00F10671" w:rsidRDefault="00F10671" w:rsidP="00F10671">
      <w:pPr>
        <w:spacing w:after="0" w:line="240" w:lineRule="auto"/>
        <w:jc w:val="both"/>
        <w:rPr>
          <w:rFonts w:ascii="Times New Roman" w:hAnsi="Times New Roman" w:cs="Times New Roman"/>
          <w:color w:val="0D0D0D" w:themeColor="text1" w:themeTint="F2"/>
          <w:sz w:val="24"/>
          <w:szCs w:val="24"/>
        </w:rPr>
      </w:pPr>
      <w:r w:rsidRPr="00F10671">
        <w:rPr>
          <w:rFonts w:ascii="Times New Roman" w:hAnsi="Times New Roman" w:cs="Times New Roman"/>
          <w:color w:val="0D0D0D" w:themeColor="text1" w:themeTint="F2"/>
          <w:sz w:val="24"/>
          <w:szCs w:val="24"/>
        </w:rPr>
        <w:t>(5) Iznimno od stavka 3. točke 1. podtočke b) ovoga članka, društvo kći može se izuzeti od obveze izrade izvještaja o održivosti ako u svoj izvještaj poslovodstva, umjesto internetske poveznice, uključi izjavu matičnog društva kojom se ono obvezuje da će društvo kći biti uključeno u konsolidirani izvještaj poslovodstva matičnog društva iz stavka 1. ovoga članka ili konsolidirani izvještaj o održivosti matičnog društva iz stavka 2. ovoga članka.</w:t>
      </w:r>
    </w:p>
    <w:p w14:paraId="25848011" w14:textId="77777777" w:rsidR="00F10671" w:rsidRPr="00F10671" w:rsidRDefault="00F10671" w:rsidP="00F10671">
      <w:pPr>
        <w:spacing w:after="0" w:line="240" w:lineRule="auto"/>
        <w:jc w:val="both"/>
        <w:rPr>
          <w:rFonts w:ascii="Times New Roman" w:hAnsi="Times New Roman" w:cs="Times New Roman"/>
          <w:color w:val="0D0D0D" w:themeColor="text1" w:themeTint="F2"/>
          <w:sz w:val="24"/>
          <w:szCs w:val="24"/>
        </w:rPr>
      </w:pPr>
      <w:r w:rsidRPr="00F10671">
        <w:rPr>
          <w:rFonts w:ascii="Times New Roman" w:hAnsi="Times New Roman" w:cs="Times New Roman"/>
          <w:color w:val="0D0D0D" w:themeColor="text1" w:themeTint="F2"/>
          <w:sz w:val="24"/>
          <w:szCs w:val="24"/>
        </w:rPr>
        <w:t>(6) Za provedbu odredaba stavaka 1. i 2. ovoga članka i kada se primjenjuje članak 10. Uredbe (EU) br. 575/2013, kreditna institucija kako je uređena člankom 4. stavkom 1. točkom 1. Uredbe (EU) br. 575/2013 koja je stalno povezana sa središnjim tijelom koje ju nadzire, pod uvjetima utvrđenima u članku 10. Uredbe (EU) br. 575/2013, smatra se društvom kći tog središnjeg tijela.</w:t>
      </w:r>
    </w:p>
    <w:p w14:paraId="6731C079" w14:textId="77777777" w:rsidR="00F10671" w:rsidRPr="00F10671" w:rsidRDefault="00F10671" w:rsidP="00F10671">
      <w:pPr>
        <w:spacing w:after="0" w:line="240" w:lineRule="auto"/>
        <w:jc w:val="both"/>
        <w:rPr>
          <w:rFonts w:ascii="Times New Roman" w:hAnsi="Times New Roman" w:cs="Times New Roman"/>
          <w:color w:val="0D0D0D" w:themeColor="text1" w:themeTint="F2"/>
          <w:sz w:val="24"/>
          <w:szCs w:val="24"/>
        </w:rPr>
      </w:pPr>
      <w:r w:rsidRPr="00F10671">
        <w:rPr>
          <w:rFonts w:ascii="Times New Roman" w:hAnsi="Times New Roman" w:cs="Times New Roman"/>
          <w:color w:val="0D0D0D" w:themeColor="text1" w:themeTint="F2"/>
          <w:sz w:val="24"/>
          <w:szCs w:val="24"/>
        </w:rPr>
        <w:t>(7) Za provedbu odredaba stavaka 1. i 2. ovoga članka, društvo za osiguranje koje je dio grupe na temelju financijskih veza i koje podliježe nadzoru grupe kako je uređeno zakonom kojim se uređuje osiguranje, smatra se društvom kćeri matičnog društva te grupe.</w:t>
      </w:r>
    </w:p>
    <w:p w14:paraId="2C410CA5" w14:textId="7AB1D9EA" w:rsidR="00F10671" w:rsidRDefault="00F10671" w:rsidP="00F10671">
      <w:pPr>
        <w:spacing w:after="0" w:line="240" w:lineRule="auto"/>
        <w:jc w:val="both"/>
        <w:rPr>
          <w:rFonts w:ascii="Times New Roman" w:hAnsi="Times New Roman" w:cs="Times New Roman"/>
          <w:color w:val="0D0D0D" w:themeColor="text1" w:themeTint="F2"/>
          <w:sz w:val="24"/>
          <w:szCs w:val="24"/>
        </w:rPr>
      </w:pPr>
      <w:r w:rsidRPr="00F10671">
        <w:rPr>
          <w:rFonts w:ascii="Times New Roman" w:hAnsi="Times New Roman" w:cs="Times New Roman"/>
          <w:color w:val="0D0D0D" w:themeColor="text1" w:themeTint="F2"/>
          <w:sz w:val="24"/>
          <w:szCs w:val="24"/>
        </w:rPr>
        <w:t>(8) Ovaj članak ne primjenjuje se na velikog poduzetnika iz članka 5. stavka 6. točke 1. ovoga Zakona čiji su vrijednosni papiri uvršteni na uređeno tržište bilo koje države članice kako je uređeno zakonom kojim se uređuje tržište kapitala ili odredbama propisa kojim se prenosi Direktiva 2014/65/EU.</w:t>
      </w:r>
    </w:p>
    <w:p w14:paraId="565EBEA0" w14:textId="77777777" w:rsidR="002D7DE8" w:rsidRPr="00E21506" w:rsidRDefault="002D7DE8" w:rsidP="00E21506">
      <w:pPr>
        <w:spacing w:after="0" w:line="240" w:lineRule="auto"/>
        <w:jc w:val="both"/>
        <w:rPr>
          <w:rFonts w:ascii="Times New Roman" w:hAnsi="Times New Roman" w:cs="Times New Roman"/>
          <w:color w:val="0D0D0D" w:themeColor="text1" w:themeTint="F2"/>
          <w:sz w:val="24"/>
          <w:szCs w:val="24"/>
        </w:rPr>
      </w:pPr>
    </w:p>
    <w:p w14:paraId="3C22E6BA" w14:textId="77777777" w:rsidR="00E21506" w:rsidRPr="002D7DE8" w:rsidRDefault="00E21506" w:rsidP="002D7DE8">
      <w:pPr>
        <w:spacing w:after="0" w:line="240" w:lineRule="auto"/>
        <w:jc w:val="center"/>
        <w:rPr>
          <w:rFonts w:ascii="Times New Roman" w:hAnsi="Times New Roman" w:cs="Times New Roman"/>
          <w:i/>
          <w:color w:val="0D0D0D" w:themeColor="text1" w:themeTint="F2"/>
          <w:sz w:val="24"/>
          <w:szCs w:val="24"/>
        </w:rPr>
      </w:pPr>
      <w:r w:rsidRPr="002D7DE8">
        <w:rPr>
          <w:rFonts w:ascii="Times New Roman" w:hAnsi="Times New Roman" w:cs="Times New Roman"/>
          <w:i/>
          <w:color w:val="0D0D0D" w:themeColor="text1" w:themeTint="F2"/>
          <w:sz w:val="24"/>
          <w:szCs w:val="24"/>
        </w:rPr>
        <w:t>Konsolidirani izvještaj o održivosti</w:t>
      </w:r>
    </w:p>
    <w:p w14:paraId="21FA4B88" w14:textId="318C1A0C" w:rsidR="00E21506" w:rsidRDefault="00E21506" w:rsidP="002D7DE8">
      <w:pPr>
        <w:spacing w:after="0" w:line="240" w:lineRule="auto"/>
        <w:jc w:val="center"/>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Članak 32.</w:t>
      </w:r>
    </w:p>
    <w:p w14:paraId="66D01A12" w14:textId="77777777" w:rsidR="00D52914" w:rsidRPr="00E21506" w:rsidRDefault="00D52914" w:rsidP="002D7DE8">
      <w:pPr>
        <w:spacing w:after="0" w:line="240" w:lineRule="auto"/>
        <w:jc w:val="center"/>
        <w:rPr>
          <w:rFonts w:ascii="Times New Roman" w:hAnsi="Times New Roman" w:cs="Times New Roman"/>
          <w:color w:val="0D0D0D" w:themeColor="text1" w:themeTint="F2"/>
          <w:sz w:val="24"/>
          <w:szCs w:val="24"/>
        </w:rPr>
      </w:pPr>
    </w:p>
    <w:p w14:paraId="1A3071B5"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 Matično društvo velike grupe iz članka 6. stavka 5. ovoga Zakona dužno je u svoj konsolidirani izvještaj poslovodstva uključiti konsoli</w:t>
      </w:r>
      <w:r w:rsidRPr="00E21506">
        <w:rPr>
          <w:rFonts w:ascii="Times New Roman" w:hAnsi="Times New Roman" w:cs="Times New Roman"/>
          <w:color w:val="0D0D0D" w:themeColor="text1" w:themeTint="F2"/>
          <w:sz w:val="24"/>
          <w:szCs w:val="24"/>
        </w:rPr>
        <w:lastRenderedPageBreak/>
        <w:t>dirani izvještaj o održivosti koji sadrži informacije potrebne za razumijevanje utjecaja grupe na pitanja održivosti te informacije potrebne za razumijevanje kako pitanja održivosti utječu na razvoj, poslovni rezultat i položaj grupe.</w:t>
      </w:r>
    </w:p>
    <w:p w14:paraId="4F86E34D"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(2) Konsolidirani izvještaj o održivosti mora biti jasno istaknut u posebnom odjeljku konsolidiranog izvještaja poslovodstva.</w:t>
      </w:r>
    </w:p>
    <w:p w14:paraId="04CAE3CF"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(3) Konsolidirani izvještaj o održivosti sadrži sljedeće informacije:</w:t>
      </w:r>
    </w:p>
    <w:p w14:paraId="76921FB6"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 kratak opis poslovnog modela i strategije grupe, uključujući:</w:t>
      </w:r>
    </w:p>
    <w:p w14:paraId="5ED78D10"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a) otpornost poslovnog modela i strategije grupe u odnosu na rizike povezane s pitanjima održivosti</w:t>
      </w:r>
    </w:p>
    <w:p w14:paraId="0E4B9A13"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b) prilike za grupu povezane s pitanjima održivosti</w:t>
      </w:r>
    </w:p>
    <w:p w14:paraId="056276AA"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c) planove grupe, uključujući provedbene mjere i s time povezane financijske i investicijske planove, kojima se osigurava usklađenost poslovnog modela i strategije grupe s prijelazom na održivo gospodarstvo i s ograničenjem globalnog zatopljenja na 1,5 °C u skladu s Pariškim sporazumom o klimatskim promjenama i ciljem postizanja klimatske neutralnosti do 2050. godine kako je propisano u Uredbi (EU) 2021/1119 te, ako je relevantno, izloženost grupe aktivnostima koje su povezane s ugljenom, naftom i plinom</w:t>
      </w:r>
    </w:p>
    <w:p w14:paraId="2D6F0E3B"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d) kako poslovni model i strategija grupe uzimaju u obzir interese dionika grupe i utjecaje grupe na pitanja održivosti</w:t>
      </w:r>
    </w:p>
    <w:p w14:paraId="1881C94C"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e) kako je strategija grupe provedena s obzirom na pitanja održivosti</w:t>
      </w:r>
    </w:p>
    <w:p w14:paraId="4614369C"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2. opis ciljeva s rokovima koji su povezani s pitanjima održivosti koje je grupa utvrdila, uključujući, ako je primjereno, apsolutne ciljeve smanjenja emisija stakleničkih plinova najmanje za 2030. i 2050. godinu, opis postignutog napretka u postizanju tih ciljeva te izjavu o tome temelje li se ciljevi grupe povezani s okolišnim čimbenicima na nepobitnim znanstvenim dokazima</w:t>
      </w:r>
    </w:p>
    <w:p w14:paraId="107FDBE3"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3. opis uloge izvršnih, upravljačkih i nadzornih tijela s obzirom na pitanja održivosti, kao i njihove stručnosti i vještina u ispunjavanju te uloge ili pristupa koji ta tijela imaju takvom stručnom znanju i vještinama</w:t>
      </w:r>
    </w:p>
    <w:p w14:paraId="14234572"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4. opis politika grupe u odnosu na pitanja održivosti</w:t>
      </w:r>
    </w:p>
    <w:p w14:paraId="282BDFD0"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5. informacije o postojanju programa poticaja povezanih s pitanjima održivosti koji se nude članovima izvršnih, upravljačkih i nadzornih tijela</w:t>
      </w:r>
    </w:p>
    <w:p w14:paraId="3635E749"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6. opis:</w:t>
      </w:r>
    </w:p>
    <w:p w14:paraId="4CF6A240"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a) procesa dubinske analize koji provodi grupa u pogledu pitanja održivosti te, ako je primjenjivo, koji je u skladu sa zahtjevima Europske unije o provođenju procesa dubinske analize i propisima Republike Hrvatske</w:t>
      </w:r>
    </w:p>
    <w:p w14:paraId="2CBB5D13"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 xml:space="preserve">b) glavnih stvarnih ili potencijalnih štetnih utjecaja povezanih s vlastitim poslovanjem grupe i njezinim lancem vrijednosti, uključujući njezine proizvode i usluge, poslovne odnose i lanac opskrbe, mjera poduzetih za utvrđivanje i praćenje tih utjecaja te drugih štetnih utjecaja koje </w:t>
      </w:r>
      <w:r w:rsidRPr="00E21506">
        <w:rPr>
          <w:rFonts w:ascii="Times New Roman" w:hAnsi="Times New Roman" w:cs="Times New Roman"/>
          <w:color w:val="0D0D0D" w:themeColor="text1" w:themeTint="F2"/>
          <w:sz w:val="24"/>
          <w:szCs w:val="24"/>
        </w:rPr>
        <w:lastRenderedPageBreak/>
        <w:t>matično društvo mora utvrditi na temelju drugih zahtjeva propisanih pravom Europske unije i Republike Hrvatske prema kojima se treba izvršiti proces dubinske analize</w:t>
      </w:r>
    </w:p>
    <w:p w14:paraId="2AEE63FE"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c) svih mjera koje je grupa poduzela kako bi spriječila, ublažila, otklonila ili okončala stvarne ili potencijalne štetne utjecaje te rezultata tih mjera</w:t>
      </w:r>
    </w:p>
    <w:p w14:paraId="167EC2B2"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7. opis glavnih rizika za grupu povezanih s pitanjima održivosti, uključujući opis glavnih ovisnosti grupe o tim pitanjima održivosti te kako grupa upravljanja tim rizicima</w:t>
      </w:r>
    </w:p>
    <w:p w14:paraId="17FFDBB7"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8. pokazatelje relevantne za objave iz točaka 1. do 7. ovoga stavka.</w:t>
      </w:r>
    </w:p>
    <w:p w14:paraId="4D9CC609"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(4) Matično društvo iz stavka 1. ovoga članka u konsolidiranom izvještaju o održivosti izvještava o procesu koje je provelo radi utvrđivanja informacija iz stavka 3. ovoga članka, koje je uključilo u konsolidirani izvještaj poslovodstva u skladu sa stavkom 2. ovoga članka.</w:t>
      </w:r>
    </w:p>
    <w:p w14:paraId="126616D9"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(5) Informacije iz stavka 3. točke 1. ovoga članka uključuju, ovisno o slučaju, informacije koje se odnose na kratkoročna, srednjoročna i dugoročna razdoblja.</w:t>
      </w:r>
    </w:p>
    <w:p w14:paraId="7187328F"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(6) Informacije iz stavaka 1., 3., 4. i 5. ovoga članka sadrže informacije o vlastitom poslovanju grupe i njezinu lancu vrijednosti, uključujući njezine proizvode i usluge, poslovne odnose i lanac opskrbe.</w:t>
      </w:r>
    </w:p>
    <w:p w14:paraId="6AAB8CD6"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(7) Informacije iz stavaka 1., 3., 4. i 5. ovoga članka sadrže upućivanje na druge informacije u konsolidiranom izvještaju poslovodstva u skladu s člankom 22. ovoga Zakona i dodatna objašnjenja tih informacija, kao i upućivanje na iznose iskazane u godišnjim konsolidiranom financijskim izvještajima i dodatna objašnjenja tih iznosa.</w:t>
      </w:r>
    </w:p>
    <w:p w14:paraId="5246D55E"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(8) Matično društvo iz stavka 1. ovoga članka može izostaviti informacije o predstojećim događajima ili pitanjima o kojim se pregovara kad bi, u skladu s obrazloženim mišljenjem članova izvršnih, upravljačkih i nadzornih tijela koji djeluju u okviru nadležnosti koje su im dodijeljene zakonom kojim se uređuju trgovačka društva i koji snose solidarnu odgovornost za to mišljenje, objavljivanje takvih informacija moglo nanijeti ozbiljnu štetu poslovnom položaju grupe, pod uvjetom da takvo izostavljanje ne sprečava fer i objektivno razumijevanje razvoja, poslovnih rezultata i položaja grupe te utjecaja njezinih poslovnih aktivnosti.</w:t>
      </w:r>
    </w:p>
    <w:p w14:paraId="02745902"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(9) Ako matično društvo iz stavka 1. ovoga članka utvrdi znatne razlike između rizika za grupu ili njegovih utjecaja te rizika za jedno ili više njegovih društva kćeri ili njihovih utjecaja, u konsolidiranom izvještaju o održivosti pruža adekvatno obrazloženje, ovisno o slučaju, za te rizike i njihove utjecaje.</w:t>
      </w:r>
    </w:p>
    <w:p w14:paraId="44875DBF"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(10) Matično društvo iz stavka 1. ovoga članka u konsolidiranom izvještaju o održivosti navodi koja su društva kćeri, a koja su uključena u konsolidaciju, izuzeta od obveze izvještavanja o održivosti u skladu s člankom 31. stavcima 1. i 2. te člankom 33. stavcima 1. i 2. ovoga Zakona.</w:t>
      </w:r>
    </w:p>
    <w:p w14:paraId="18242ED3"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lastRenderedPageBreak/>
        <w:t>(11) Matično društvo iz stavka 1. ovoga članka izrađuje konsolidirani izvještaj o održivosti primjenom standarda izvještavanja o održivosti iz članka 36. stavka 1. ovoga Zakona.</w:t>
      </w:r>
    </w:p>
    <w:p w14:paraId="3F25153E" w14:textId="7C823C51" w:rsid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(12) Ako je matično društvo iz stavka 1. ovoga članka ispunilo zahtjeve utvrđene u stavcima 1. do 11. ovoga članka, smatra se da je ispunilo zahtjeve utvrđene u članku 24. stavku 3. i člancima 29. i 31. ovoga Zakona.</w:t>
      </w:r>
    </w:p>
    <w:p w14:paraId="2B50F8D9" w14:textId="77777777" w:rsidR="002D7DE8" w:rsidRPr="00E21506" w:rsidRDefault="002D7DE8" w:rsidP="00E21506">
      <w:pPr>
        <w:spacing w:after="0" w:line="240" w:lineRule="auto"/>
        <w:jc w:val="both"/>
        <w:rPr>
          <w:rFonts w:ascii="Times New Roman" w:hAnsi="Times New Roman" w:cs="Times New Roman"/>
          <w:color w:val="0D0D0D" w:themeColor="text1" w:themeTint="F2"/>
          <w:sz w:val="24"/>
          <w:szCs w:val="24"/>
        </w:rPr>
      </w:pPr>
    </w:p>
    <w:p w14:paraId="0CACB508" w14:textId="77777777" w:rsidR="00E21506" w:rsidRPr="002D7DE8" w:rsidRDefault="00E21506" w:rsidP="002D7DE8">
      <w:pPr>
        <w:spacing w:after="0" w:line="240" w:lineRule="auto"/>
        <w:jc w:val="center"/>
        <w:rPr>
          <w:rFonts w:ascii="Times New Roman" w:hAnsi="Times New Roman" w:cs="Times New Roman"/>
          <w:i/>
          <w:color w:val="0D0D0D" w:themeColor="text1" w:themeTint="F2"/>
          <w:sz w:val="24"/>
          <w:szCs w:val="24"/>
        </w:rPr>
      </w:pPr>
      <w:r w:rsidRPr="002D7DE8">
        <w:rPr>
          <w:rFonts w:ascii="Times New Roman" w:hAnsi="Times New Roman" w:cs="Times New Roman"/>
          <w:i/>
          <w:color w:val="0D0D0D" w:themeColor="text1" w:themeTint="F2"/>
          <w:sz w:val="24"/>
          <w:szCs w:val="24"/>
        </w:rPr>
        <w:t>Izuzeće od izrade konsolidiranog izvještaja o održivosti</w:t>
      </w:r>
    </w:p>
    <w:p w14:paraId="58A9AEA6" w14:textId="705F449A" w:rsidR="00E21506" w:rsidRDefault="00E21506" w:rsidP="002D7DE8">
      <w:pPr>
        <w:spacing w:after="0" w:line="240" w:lineRule="auto"/>
        <w:jc w:val="center"/>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Članak 33.</w:t>
      </w:r>
    </w:p>
    <w:p w14:paraId="11D7C4A1" w14:textId="77777777" w:rsidR="00E708CF" w:rsidRPr="00E21506" w:rsidRDefault="00E708CF" w:rsidP="002D7DE8">
      <w:pPr>
        <w:spacing w:after="0" w:line="240" w:lineRule="auto"/>
        <w:jc w:val="center"/>
        <w:rPr>
          <w:rFonts w:ascii="Times New Roman" w:hAnsi="Times New Roman" w:cs="Times New Roman"/>
          <w:color w:val="0D0D0D" w:themeColor="text1" w:themeTint="F2"/>
          <w:sz w:val="24"/>
          <w:szCs w:val="24"/>
        </w:rPr>
      </w:pPr>
    </w:p>
    <w:p w14:paraId="009DFFBC"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 Matično društvo koje je društvo kći može se izuzeti od obveze izrade konsolidiranog izvještaja o održivosti ako su to matično društvo i njegova društva kćeri uključeni u konsolidirani izvještaj poslovodstva drugog poduzetnika koji je sastavljen u skladu s člancima 22. i 32. ovoga Zakona ili odredbama propisa kojim se prenosi Direktiva (EU) 2022/2464 i ako su ispunjeni uvjeti iz stavka 3. ovoga članka.</w:t>
      </w:r>
    </w:p>
    <w:p w14:paraId="48687237"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(2) Matično društvo koje je društvo kći matičnog društva na koje se primjenjuje pravo treće zemlje može se izuzeti od obveze izrade konsolidiranog izvještaja o održivosti ako su to izuzeto matično društvo i njegova društva kćeri uključeni u konsolidirani izvještaj o održivosti tog matičnog društva koje je osnovano u trećoj zemlji i ako je taj konsolidirani izvještaj o održivosti sastavljen u skladu sa standardima izvještavanja o održivosti iz članka 36. stavka 1. ovoga Zakona ili na način koji je jednakovrijedan tim standardima, kako je utvrđeno odlukom o jednakovrijednosti koju donosi Europska komisija, te ako su ispunjeni uvjeti iz stavka 3. ovoga članka.</w:t>
      </w:r>
    </w:p>
    <w:p w14:paraId="69F2742E"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(3) Izuzeće od izrade konsolidiranog izvještaja o održivosti moguće je primijeniti ako su ispunjeni sljedeći uvjeti:</w:t>
      </w:r>
    </w:p>
    <w:p w14:paraId="156009F7"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1. izvještaj poslovodstva matičnog društva kćeri sadrži sljedeće informacije:</w:t>
      </w:r>
    </w:p>
    <w:p w14:paraId="206B08DF"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a) naziv i registrirano sjedište matičnog društva koje izvještava o održivosti na razini grupe u skladu s člancima 22. i 32. ovoga Zakona ili odredbama propisa kojim se prenosi Direktiva (EU) 2022/2464 ili na način koji je jednakovrijedan standardima izvještavanja o održivosti iz članka 36. stavka 1. ovoga Zakona, kako je utvrđeno odlukom o jednakovrijednosti koju donosi Europska komisija</w:t>
      </w:r>
    </w:p>
    <w:p w14:paraId="45401912"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b) internetsku poveznicu na konsolidirani izvještaj poslovodstva matičnog društva iz stavka 1. ovoga članka ili na konsolidirani izvještaj o održivosti matičnog društva iz stavka 2. ovoga članka te na izvještaj o provjeri izvještaja o održivosti iz članka 37. ovoga Zakona ili iz točke 2. ovoga stavka i</w:t>
      </w:r>
    </w:p>
    <w:p w14:paraId="470E9B02"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c) informaciju da je matično društvo kći izuzeto od obveze izrade konsolidiranog izvještaja o održivosti</w:t>
      </w:r>
    </w:p>
    <w:p w14:paraId="165D82E8"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lastRenderedPageBreak/>
        <w:t>2. ako matično društvo ima poslovni nastan u trećoj zemlji, njegov konsolidirani izvještaj o održivosti i izvještaj o provjeri konsolidiranog izvještaja o održivosti, koji je izradila osoba ili društvo ovlašteno za izražavanje uvjerenja na izvještaj o održivosti na temelju prava koje se primjenjuje na to matično društvo, objavljen je u skladu s člankom 47. ovoga Zakona i drugim propisima koji se primjenjuju na društvo kći.</w:t>
      </w:r>
    </w:p>
    <w:p w14:paraId="1C73B655"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3. ako matično društvo ima poslovni nastan u trećoj zemlji, objave iz članka 8. Uredbe (EU) 2020/852, koje obuhvaćaju djelatnosti koje obavlja društvo kći koje je izuzeto od izvještavanja o održivosti na temelju članka 31. stavka 2. ovoga Zakona, uključene su u izvještaj poslovodstva izuzetog matičnog društva ili u konsolidirani izvještaj o održivosti koje sastavlja matično društvo s poslovnim nastanom u trećoj zemlji.</w:t>
      </w:r>
    </w:p>
    <w:p w14:paraId="1E268943"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(4) Matično društvo dužno je u skladu s člankom 47. ovoga Zakona objaviti konsolidirani izvještaj poslovodstva matičnog društva iz stavka 1. ovoga članka ili konsolidirani izvještaj o održivosti matičnog društva iz stavka 2. ovoga članka na hrvatskom jeziku i u ovjerenom prijevodu koji, ako nije ovjeren, mora sadržavati izjavu o tome.</w:t>
      </w:r>
    </w:p>
    <w:p w14:paraId="476C9386"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(5) Iznimno od stavka 3. točke 1. podtočke b) ovoga članka, matično društvo koje je društvo kći može se izuzeti od obveze izrade konsolidiranog izvještaja o održivosti ako u svoj izvještaj poslovodstva, umjesto internetske poveznice, uključi izjavu matičnog društva kojom se ono obvezuje da će matično društvo kći biti uključeno u konsolidirani izvještaj poslovodstva matičnog društva iz stavka 1. ovoga članka ili konsolidirani izvještaj o održivosti matičnog društva iz stavka 2. ovoga članka.</w:t>
      </w:r>
    </w:p>
    <w:p w14:paraId="2B6460C2"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(6) Za provedbu odredaba stavaka 1. i 2. ovoga članka i kad se primjenjuje članak 10. Uredbe (EU) br. 575/2013 kreditna institucija kako je uređena člankom 4. stavkom 1. točkom 1. Uredbe (EU) br. 575/2013 koja je stalno povezana sa središnjim tijelom koje ju nadzire, pod uvjetima utvrđenima u članku 10. Uredbe (EU) br. 575/2013, smatra se društvom kći tog središnjeg tijela.</w:t>
      </w:r>
    </w:p>
    <w:p w14:paraId="44E0CD97" w14:textId="77777777" w:rsidR="00E21506" w:rsidRP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(7) Za provedbu odredaba stavaka 1. i 2. ovoga članka društvo za osiguranje koje je dio grupe na temelju financijskih veza i koje podliježe nadzoru grupe kako je uređeno zakonom kojim se uređuje osiguranje smatra se društvom kćeri matičnog društva te grupe.</w:t>
      </w:r>
    </w:p>
    <w:p w14:paraId="01C31E9A" w14:textId="658E5EC2" w:rsidR="00E21506" w:rsidRDefault="00E21506" w:rsidP="00E21506">
      <w:pPr>
        <w:spacing w:after="0" w:line="240" w:lineRule="auto"/>
        <w:jc w:val="both"/>
        <w:rPr>
          <w:rFonts w:ascii="Times New Roman" w:hAnsi="Times New Roman" w:cs="Times New Roman"/>
          <w:color w:val="0D0D0D" w:themeColor="text1" w:themeTint="F2"/>
          <w:sz w:val="24"/>
          <w:szCs w:val="24"/>
        </w:rPr>
      </w:pPr>
      <w:r w:rsidRPr="00E21506">
        <w:rPr>
          <w:rFonts w:ascii="Times New Roman" w:hAnsi="Times New Roman" w:cs="Times New Roman"/>
          <w:color w:val="0D0D0D" w:themeColor="text1" w:themeTint="F2"/>
          <w:sz w:val="24"/>
          <w:szCs w:val="24"/>
        </w:rPr>
        <w:t>(8) Ovaj članak ne primjenjuje se na matično društvo koje je veliki poduzetnik iz članka 5. stavka 6. točke 1. ovoga Zakona čiji su vrijednosni papiri uvršteni na uređeno tržište bilo koje države članice kako je uređeno zakonom kojim se uređuje tržište kapitala ili odredbama propisa kojim se prenosi Direktiva 2014/65/EU.</w:t>
      </w:r>
    </w:p>
    <w:p w14:paraId="21D628CC" w14:textId="364BBBDF" w:rsidR="00031129" w:rsidRDefault="00031129" w:rsidP="00E21506">
      <w:pPr>
        <w:spacing w:after="0" w:line="240" w:lineRule="auto"/>
        <w:jc w:val="both"/>
        <w:rPr>
          <w:rFonts w:ascii="Times New Roman" w:hAnsi="Times New Roman" w:cs="Times New Roman"/>
          <w:color w:val="0D0D0D" w:themeColor="text1" w:themeTint="F2"/>
          <w:sz w:val="24"/>
          <w:szCs w:val="24"/>
        </w:rPr>
      </w:pPr>
    </w:p>
    <w:p w14:paraId="2210C1D6" w14:textId="77777777" w:rsidR="00031129" w:rsidRPr="00031129" w:rsidRDefault="00031129" w:rsidP="00031129">
      <w:pPr>
        <w:spacing w:after="0" w:line="240" w:lineRule="auto"/>
        <w:jc w:val="center"/>
        <w:rPr>
          <w:rFonts w:ascii="Times New Roman" w:hAnsi="Times New Roman" w:cs="Times New Roman"/>
          <w:i/>
          <w:color w:val="0D0D0D" w:themeColor="text1" w:themeTint="F2"/>
          <w:sz w:val="24"/>
          <w:szCs w:val="24"/>
        </w:rPr>
      </w:pPr>
      <w:r w:rsidRPr="00031129">
        <w:rPr>
          <w:rFonts w:ascii="Times New Roman" w:hAnsi="Times New Roman" w:cs="Times New Roman"/>
          <w:i/>
          <w:color w:val="0D0D0D" w:themeColor="text1" w:themeTint="F2"/>
          <w:sz w:val="24"/>
          <w:szCs w:val="24"/>
        </w:rPr>
        <w:t>Izvještaj o održivosti poduzetnika iz treće zemlje</w:t>
      </w:r>
    </w:p>
    <w:p w14:paraId="77E8E9DC" w14:textId="2C641573" w:rsidR="00031129" w:rsidRDefault="00031129" w:rsidP="00031129">
      <w:pPr>
        <w:spacing w:after="0" w:line="240" w:lineRule="auto"/>
        <w:jc w:val="center"/>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Članak 35.</w:t>
      </w:r>
    </w:p>
    <w:p w14:paraId="16979D38" w14:textId="77777777" w:rsidR="005C7D77" w:rsidRPr="00031129" w:rsidRDefault="005C7D77" w:rsidP="00031129">
      <w:pPr>
        <w:spacing w:after="0" w:line="240" w:lineRule="auto"/>
        <w:jc w:val="center"/>
        <w:rPr>
          <w:rFonts w:ascii="Times New Roman" w:hAnsi="Times New Roman" w:cs="Times New Roman"/>
          <w:color w:val="0D0D0D" w:themeColor="text1" w:themeTint="F2"/>
          <w:sz w:val="24"/>
          <w:szCs w:val="24"/>
        </w:rPr>
      </w:pPr>
    </w:p>
    <w:p w14:paraId="3D6082D3"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lastRenderedPageBreak/>
        <w:t>(1) Društvo kći s poslovnim nastanom u Republici Hrvatskoj, na čije se krajnje matično društvo primjenjuje pravo treće zemlje i koje ima pravni oblik usporediv s društvom kapitala kako je uređeno zakonom kojim se uređuju trgovačka društva, objavljuje i čini dostupnim izvještaj o održivosti koji sadrži informacije iz članka 32. stavka 3. točke 1. podtočaka c) do e), točaka 2. do 6. i, prema potrebi, točke 8. ovoga Zakona na razini grupe tog krajnjeg matičnog društva iz treće zemlje.</w:t>
      </w:r>
    </w:p>
    <w:p w14:paraId="3A87B3B1"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(2) Obveza iz stavka 1. ovoga članka primjenjuje se samo na društvo kći koje je:</w:t>
      </w:r>
    </w:p>
    <w:p w14:paraId="03055B61"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1. veliki poduzetnik iz članka 5. stavka 6. točke 1. ovoga Zakona</w:t>
      </w:r>
    </w:p>
    <w:p w14:paraId="7F8F560D"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2. srednji poduzetnik iz članka 5. stavka 5. ovoga Zakona čiji su vrijednosni papiri uvršteni na uređeno tržište bilo koje države članice kako je uređeno zakonom kojim se uređuje tržište kapitala ili odredbama propisa kojim se prenosi Direktiva 2014/65/EU i</w:t>
      </w:r>
    </w:p>
    <w:p w14:paraId="38E52B4F"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3. mali poduzetnik iz članka 5. stavka 4. ovoga Zakona čiji su vrijednosni papiri uvršteni na uređeno tržište bilo koje države članice kako je uređeno zakonom kojim se uređuje tržište kapitala ili odredbama propisa kojim se prenosi Direktiva 2014/65/EU.</w:t>
      </w:r>
    </w:p>
    <w:p w14:paraId="4ABB468C"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(3) Podružnica u Republici Hrvatskoj koju je osnovao poduzetnik na kojega se primjenjuje pravo treće zemlje i koji ima pravni oblik usporediv s društvom kapitala, kako je uređeno zakonom kojim se uređuju trgovačka društva, te koja nije dio grupe ili je u konačnici drži poduzetnik na kojega se primjenjuje pravo treće zemlje objavljuje i čini dostupnim izvještaj o održivosti koji obuhvaća informacije iz članka 32. stavka 3. točke 1. podtočaka c) do e), točaka 2. do 6. i, prema potrebi, točke 8. ovoga Zakona na razini grupe ili, ako to nije moguće, na pojedinačnoj razini poduzetnika na kojega se primjenjuje pravo treće zemlje.</w:t>
      </w:r>
    </w:p>
    <w:p w14:paraId="0D8E4254"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(4) Obveza iz stavka 3. ovoga članka primjenjuje se na podružnicu samo ako poduzetnik na kojega se primjenjuje pravo treće zemlje nema društvo kći kako je navedeno u stavku 1. ovoga članka i ako je podružnica ostvarila netoprihod veći od 40.000.000,00 eura u prethodnoj poslovnoj godini.</w:t>
      </w:r>
    </w:p>
    <w:p w14:paraId="25933F59"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(5) Obveza iz stavaka 1. i 3. ovoga članka primjenjuje se na društvo kćer ili podružnicu samo ako je poduzetnik na kojega se primjenjuje pravo treće zemlje, na razini grupe ili, ako to nije moguće, na pojedinačnoj razini, ostvario netoprihod veći od 150.000.000,00 eura u Europskoj uniji za svaku od dvije posljednje uzastopne poslovne godine.</w:t>
      </w:r>
    </w:p>
    <w:p w14:paraId="1CF200F7"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(6) Društvo kći ili podružnica iz ovoga članka dužne su dostaviti Financijskoj agenciji, sukladno rokovima iz članka 47. ovoga Zakona, informacije o netoprihodu koji je poduzetnik na kojega se primjenjuje pravo treće zemlje ostvario u Republici Hrvatskoj i u Europskoj uniji.</w:t>
      </w:r>
    </w:p>
    <w:p w14:paraId="0B1BD016"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 xml:space="preserve">(7) Izvještaj o održivosti iz stavka 1. ovoga članka koje objavljuje i čini dostupnim društvo kći ili podružnica iz ovoga članka sastavlja se u </w:t>
      </w:r>
      <w:r w:rsidRPr="00031129">
        <w:rPr>
          <w:rFonts w:ascii="Times New Roman" w:hAnsi="Times New Roman" w:cs="Times New Roman"/>
          <w:color w:val="0D0D0D" w:themeColor="text1" w:themeTint="F2"/>
          <w:sz w:val="24"/>
          <w:szCs w:val="24"/>
        </w:rPr>
        <w:lastRenderedPageBreak/>
        <w:t>skladu sa standardima izvještavanja o održivosti iz članka 36. stavka 3. ovoga Zakona.</w:t>
      </w:r>
    </w:p>
    <w:p w14:paraId="450A92FD"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(8) Iznimno od stavka 7. ovoga članka, izvještaj o održivosti iz stavka 1. ovoga članka može se sastaviti u skladu sa standardima izvještavanja o održivosti iz članka 36. stavka 1. ovoga Zakona ili na način koji je jednakovrijedan tim standardima, kako je utvrđeno odlukom o jednakovrijednosti koju donosi Europska komisija.</w:t>
      </w:r>
    </w:p>
    <w:p w14:paraId="41B5DA30"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(9) Ako informacije koje su potrebne za sastavljanje izvještaja o održivosti iz stavka 1. ovoga članka nisu dostupne, društvo kći ili podružnica iz ovoga članka dužna je zatražiti od poduzetnika na kojeg se primjenjuje pravo treće zemlje da pruži sve potrebne informacije za izvršavanje njihovih obveza.</w:t>
      </w:r>
    </w:p>
    <w:p w14:paraId="78803AF3"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(10) Ako sve tražene informacije nisu dostavljene, društvo kći ili podružnica iz ovoga članka sastavlja, objavljuje i čini dostupnim izvještaj o održivosti iz stavka 1. ovoga članka koji sadrži sve informacije koje posjeduje, koje je pribavila ili prikupila, uključujući izjavu u kojoj navodi da poduzetnik na kojega se primjenjuje pravo treće zemlje nije stavio na raspolaganje potrebne informacije.</w:t>
      </w:r>
    </w:p>
    <w:p w14:paraId="6A628279"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(11) Društvo kći ili podružnica iz ovoga članka objavljuje izvještaj o održivosti iz stavka 1. ovoga članka zajedno s izvještajem o provjeri izvještaja o održivosti koji je izradila osoba ili društvo ovlašteno za izražavanje uvjerenja na izvještaj o održivosti na temelju prava poduzetnika na kojega se primjenjuje pravo treće zemlje ili na temelju prava Republike Hrvatske.</w:t>
      </w:r>
    </w:p>
    <w:p w14:paraId="60344215"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(12) Ako poduzetnik na kojega se primjenjuje pravo treće zemlje ne dostavi izvještaj o provjeri izvještaja o održivosti u skladu sa stavkom 11. ovoga članka, društvo kći ili podružnica iz ovoga članka u izvještaju o održivosti daje izjavu u kojoj navodi da poduzetnik na kojega se primjenjuje pravo treće zemlje nije stavio na raspolaganje izvještaj o provjeri izvještaja o održivosti.</w:t>
      </w:r>
    </w:p>
    <w:p w14:paraId="4FD80F92"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(13) Članovi izvršnih, upravljačkih i nadzornih tijela društva kćeri iz ovoga članka solidarno su odgovorni da je u skladu s njihovim saznanjima i sposobnostima izvještaj o održivosti sastavljen, objavljen i učinjen dostupnim u skladu s ovim člankom.</w:t>
      </w:r>
    </w:p>
    <w:p w14:paraId="2EDA3C1E"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(14) Podružnica iz ovoga članka odgovorna je, u skladu s njezinim saznanjima i sposobnostima, da je izvještaj o održivosti koji sastavlja poduzetnik na kojega se primjenjuje pravo treće zemlje sastavljen, objavljen i učinjen dostupnim u skladu s ovim člankom.</w:t>
      </w:r>
    </w:p>
    <w:p w14:paraId="054109D8" w14:textId="4A2EC4FC" w:rsid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(15) Društvo kći ili podružnica iz ovoga članka objavljuje izvještaj o održivosti iz ovoga članka, zajedno s izvještajem o provjeri izvještaja o održivosti i, ako postoji, izjavom iz stavka 10. ovoga članka u skladu s člankom 47. ovoga Zakona.</w:t>
      </w:r>
    </w:p>
    <w:p w14:paraId="7F47DEDF"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p>
    <w:p w14:paraId="2B2346C3" w14:textId="77777777" w:rsidR="00031129" w:rsidRPr="00031129" w:rsidRDefault="00031129" w:rsidP="00031129">
      <w:pPr>
        <w:spacing w:after="0" w:line="240" w:lineRule="auto"/>
        <w:jc w:val="center"/>
        <w:rPr>
          <w:rFonts w:ascii="Times New Roman" w:hAnsi="Times New Roman" w:cs="Times New Roman"/>
          <w:i/>
          <w:color w:val="0D0D0D" w:themeColor="text1" w:themeTint="F2"/>
          <w:sz w:val="24"/>
          <w:szCs w:val="24"/>
        </w:rPr>
      </w:pPr>
      <w:r w:rsidRPr="00031129">
        <w:rPr>
          <w:rFonts w:ascii="Times New Roman" w:hAnsi="Times New Roman" w:cs="Times New Roman"/>
          <w:i/>
          <w:color w:val="0D0D0D" w:themeColor="text1" w:themeTint="F2"/>
          <w:sz w:val="24"/>
          <w:szCs w:val="24"/>
        </w:rPr>
        <w:t>Standardi izvještavanja o održivosti</w:t>
      </w:r>
    </w:p>
    <w:p w14:paraId="035E6F86" w14:textId="26F9D400" w:rsidR="00031129" w:rsidRDefault="00031129" w:rsidP="00031129">
      <w:pPr>
        <w:spacing w:after="0" w:line="240" w:lineRule="auto"/>
        <w:jc w:val="center"/>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Članak 36.</w:t>
      </w:r>
    </w:p>
    <w:p w14:paraId="5946C1AA" w14:textId="77777777" w:rsidR="005C7D77" w:rsidRPr="00031129" w:rsidRDefault="005C7D77" w:rsidP="00031129">
      <w:pPr>
        <w:spacing w:after="0" w:line="240" w:lineRule="auto"/>
        <w:jc w:val="center"/>
        <w:rPr>
          <w:rFonts w:ascii="Times New Roman" w:hAnsi="Times New Roman" w:cs="Times New Roman"/>
          <w:color w:val="0D0D0D" w:themeColor="text1" w:themeTint="F2"/>
          <w:sz w:val="24"/>
          <w:szCs w:val="24"/>
        </w:rPr>
      </w:pPr>
    </w:p>
    <w:p w14:paraId="58E9227F"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(1) Izvještaj o održivosti iz članka 29. ovoga Zakona i konsolidirani izvještaj o održivosti iz članka 32. ovoga Zakona sastavlja se i prezentira primjenom Europskih standarda izvještavanja o održivosti, kako je uređeno provedbenim aktima Europske komisije.</w:t>
      </w:r>
    </w:p>
    <w:p w14:paraId="02DD5289"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(2) Izvještaj o održivosti iz članka 30. ovoga Zakona sastavlja se i prezentira primjenom Europskih standarda izvještavanja o održivosti za male i srednje poduzetnike, kako je uređeno provedbenim aktima Europske komisije.</w:t>
      </w:r>
    </w:p>
    <w:p w14:paraId="7FB3F090" w14:textId="14AC83CF" w:rsid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(3) Izvještaj o održivosti iz članka 35. ovoga Zakona sastavlja se i prezentira primjenom standarda izvještavanja o održivosti za poduzetnike iz trećih zemalja, kako je uređeno provedbenim aktima Europske komisije.</w:t>
      </w:r>
    </w:p>
    <w:p w14:paraId="39496B40"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p>
    <w:p w14:paraId="3520B741" w14:textId="77777777" w:rsidR="00031129" w:rsidRPr="00031129" w:rsidRDefault="00031129" w:rsidP="00031129">
      <w:pPr>
        <w:spacing w:after="0" w:line="240" w:lineRule="auto"/>
        <w:jc w:val="center"/>
        <w:rPr>
          <w:rFonts w:ascii="Times New Roman" w:hAnsi="Times New Roman" w:cs="Times New Roman"/>
          <w:i/>
          <w:color w:val="0D0D0D" w:themeColor="text1" w:themeTint="F2"/>
          <w:sz w:val="24"/>
          <w:szCs w:val="24"/>
        </w:rPr>
      </w:pPr>
      <w:r w:rsidRPr="00031129">
        <w:rPr>
          <w:rFonts w:ascii="Times New Roman" w:hAnsi="Times New Roman" w:cs="Times New Roman"/>
          <w:i/>
          <w:color w:val="0D0D0D" w:themeColor="text1" w:themeTint="F2"/>
          <w:sz w:val="24"/>
          <w:szCs w:val="24"/>
        </w:rPr>
        <w:t>Provjera izvještaja o održivosti</w:t>
      </w:r>
    </w:p>
    <w:p w14:paraId="43231B98" w14:textId="127296B0" w:rsidR="00031129" w:rsidRDefault="00031129" w:rsidP="00031129">
      <w:pPr>
        <w:spacing w:after="0" w:line="240" w:lineRule="auto"/>
        <w:jc w:val="center"/>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Članak 37.</w:t>
      </w:r>
    </w:p>
    <w:p w14:paraId="510BAAF7" w14:textId="77777777" w:rsidR="005C7D77" w:rsidRPr="00031129" w:rsidRDefault="005C7D77" w:rsidP="00031129">
      <w:pPr>
        <w:spacing w:after="0" w:line="240" w:lineRule="auto"/>
        <w:jc w:val="center"/>
        <w:rPr>
          <w:rFonts w:ascii="Times New Roman" w:hAnsi="Times New Roman" w:cs="Times New Roman"/>
          <w:color w:val="0D0D0D" w:themeColor="text1" w:themeTint="F2"/>
          <w:sz w:val="24"/>
          <w:szCs w:val="24"/>
        </w:rPr>
      </w:pPr>
    </w:p>
    <w:p w14:paraId="34E66E09"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(1) Samostalni revizor ili revizorsko društvo koje obavlja zakonsku reviziju godišnjih financijskih izvještaja ili godišnjih konsolidiranih financijskih izvještaja izražava zaključak na temelju provedenih postupaka provjere za stjecanje ograničenog uvjerenja o:</w:t>
      </w:r>
    </w:p>
    <w:p w14:paraId="0718249E"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1. usklađenosti izvještaja o održivosti iz članka 29. i, ako poduzetnik primjenjuje izuzeće, članka 30. ovoga Zakona i konsolidiranog izvještaja o održivosti iz članka 32. ovoga Zakona s odredbama ovoga Zakona, uključujući usklađenost sa standardima izvještavanja o održivosti iz članka 36. ovoga Zakona</w:t>
      </w:r>
    </w:p>
    <w:p w14:paraId="4441709A"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2. postupcima koje je poduzetnik proveo kako bi utvrdio informacije u skladu sa standardima izvještavanja o održivosti iz članka 36. ovoga Zakona</w:t>
      </w:r>
    </w:p>
    <w:p w14:paraId="1D89AE6C"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3. usklađenosti sa zahtjevima za opisno označavanje izvještaja o održivosti u skladu s člankom 48. stavkom 3. ovoga Zakona i</w:t>
      </w:r>
    </w:p>
    <w:p w14:paraId="45F51CFB"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4. usklađenosti sa zahtjevima za izvještavanje iz članka 8. Uredbe (EU) 2020/852.</w:t>
      </w:r>
    </w:p>
    <w:p w14:paraId="6765A86A"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(2) Iznimno od stavka 1. ovoga članka, zaključak može dati samostalni revizor ili revizorsko društvo koje ne obavlja zakonsku reviziju godišnjih financijskih izvještaja ili godišnjih konsolidiranih financijskih izvještaja.</w:t>
      </w:r>
    </w:p>
    <w:p w14:paraId="41FAE58A" w14:textId="77777777" w:rsidR="00031129" w:rsidRP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(3) Zaključak iz stavka 1. ovoga članka sastavni je dio izvještaja o provjeri izvještaja o održivosti koje je revizorsko društvo dužno sastaviti u skladu s odredbama zakona kojim se uređuje revizija.</w:t>
      </w:r>
    </w:p>
    <w:p w14:paraId="12733CEC" w14:textId="19E8916A" w:rsidR="00031129" w:rsidRDefault="00031129" w:rsidP="00031129">
      <w:pPr>
        <w:spacing w:after="0" w:line="240" w:lineRule="auto"/>
        <w:jc w:val="both"/>
        <w:rPr>
          <w:rFonts w:ascii="Times New Roman" w:hAnsi="Times New Roman" w:cs="Times New Roman"/>
          <w:color w:val="0D0D0D" w:themeColor="text1" w:themeTint="F2"/>
          <w:sz w:val="24"/>
          <w:szCs w:val="24"/>
        </w:rPr>
      </w:pPr>
      <w:r w:rsidRPr="00031129">
        <w:rPr>
          <w:rFonts w:ascii="Times New Roman" w:hAnsi="Times New Roman" w:cs="Times New Roman"/>
          <w:color w:val="0D0D0D" w:themeColor="text1" w:themeTint="F2"/>
          <w:sz w:val="24"/>
          <w:szCs w:val="24"/>
        </w:rPr>
        <w:t>(4) Postupak provjere za stjecanje ograničenog uvjerenja iz stavka 1. ovoga članka obavlja se u skladu s ovim Zakonom i zakonom kojim se uređuje revizija.</w:t>
      </w:r>
    </w:p>
    <w:p w14:paraId="0A1F5665" w14:textId="37427B3A" w:rsidR="00EC711E" w:rsidRDefault="00EC711E" w:rsidP="00031129">
      <w:pPr>
        <w:spacing w:after="0" w:line="240" w:lineRule="auto"/>
        <w:jc w:val="both"/>
        <w:rPr>
          <w:rFonts w:ascii="Times New Roman" w:hAnsi="Times New Roman" w:cs="Times New Roman"/>
          <w:color w:val="0D0D0D" w:themeColor="text1" w:themeTint="F2"/>
          <w:sz w:val="24"/>
          <w:szCs w:val="24"/>
        </w:rPr>
      </w:pPr>
    </w:p>
    <w:p w14:paraId="1C86D134" w14:textId="77777777" w:rsidR="005C7D77" w:rsidRDefault="005C7D77" w:rsidP="00F37376">
      <w:pPr>
        <w:spacing w:after="0" w:line="240" w:lineRule="auto"/>
        <w:jc w:val="center"/>
        <w:rPr>
          <w:rFonts w:ascii="Times New Roman" w:hAnsi="Times New Roman" w:cs="Times New Roman"/>
          <w:color w:val="0D0D0D" w:themeColor="text1" w:themeTint="F2"/>
          <w:sz w:val="24"/>
          <w:szCs w:val="24"/>
        </w:rPr>
      </w:pPr>
    </w:p>
    <w:p w14:paraId="35E4337B" w14:textId="255DDA27" w:rsidR="0004480D" w:rsidRPr="0004480D" w:rsidRDefault="0004480D" w:rsidP="00F37376">
      <w:pPr>
        <w:spacing w:after="0" w:line="240" w:lineRule="auto"/>
        <w:jc w:val="center"/>
        <w:rPr>
          <w:rFonts w:ascii="Times New Roman" w:hAnsi="Times New Roman" w:cs="Times New Roman"/>
          <w:color w:val="0D0D0D" w:themeColor="text1" w:themeTint="F2"/>
          <w:sz w:val="24"/>
          <w:szCs w:val="24"/>
        </w:rPr>
      </w:pPr>
      <w:r w:rsidRPr="0004480D">
        <w:rPr>
          <w:rFonts w:ascii="Times New Roman" w:hAnsi="Times New Roman" w:cs="Times New Roman"/>
          <w:color w:val="0D0D0D" w:themeColor="text1" w:themeTint="F2"/>
          <w:sz w:val="24"/>
          <w:szCs w:val="24"/>
        </w:rPr>
        <w:lastRenderedPageBreak/>
        <w:t>POGLAVLJE X.</w:t>
      </w:r>
    </w:p>
    <w:p w14:paraId="0E97D3B9" w14:textId="77777777" w:rsidR="0004480D" w:rsidRPr="0004480D" w:rsidRDefault="0004480D" w:rsidP="00F37376">
      <w:pPr>
        <w:spacing w:after="0" w:line="240" w:lineRule="auto"/>
        <w:jc w:val="center"/>
        <w:rPr>
          <w:rFonts w:ascii="Times New Roman" w:hAnsi="Times New Roman" w:cs="Times New Roman"/>
          <w:color w:val="0D0D0D" w:themeColor="text1" w:themeTint="F2"/>
          <w:sz w:val="24"/>
          <w:szCs w:val="24"/>
        </w:rPr>
      </w:pPr>
      <w:r w:rsidRPr="0004480D">
        <w:rPr>
          <w:rFonts w:ascii="Times New Roman" w:hAnsi="Times New Roman" w:cs="Times New Roman"/>
          <w:color w:val="0D0D0D" w:themeColor="text1" w:themeTint="F2"/>
          <w:sz w:val="24"/>
          <w:szCs w:val="24"/>
        </w:rPr>
        <w:t>IZVJEŠTAJ O INFORMACIJAMA O POREZU NA DOBIT</w:t>
      </w:r>
    </w:p>
    <w:p w14:paraId="71A2121B" w14:textId="77777777" w:rsidR="0004480D" w:rsidRPr="00F37376" w:rsidRDefault="0004480D" w:rsidP="00F37376">
      <w:pPr>
        <w:spacing w:after="0" w:line="240" w:lineRule="auto"/>
        <w:jc w:val="center"/>
        <w:rPr>
          <w:rFonts w:ascii="Times New Roman" w:hAnsi="Times New Roman" w:cs="Times New Roman"/>
          <w:i/>
          <w:color w:val="0D0D0D" w:themeColor="text1" w:themeTint="F2"/>
          <w:sz w:val="24"/>
          <w:szCs w:val="24"/>
        </w:rPr>
      </w:pPr>
      <w:r w:rsidRPr="00F37376">
        <w:rPr>
          <w:rFonts w:ascii="Times New Roman" w:hAnsi="Times New Roman" w:cs="Times New Roman"/>
          <w:i/>
          <w:color w:val="0D0D0D" w:themeColor="text1" w:themeTint="F2"/>
          <w:sz w:val="24"/>
          <w:szCs w:val="24"/>
        </w:rPr>
        <w:t>Pojmovi</w:t>
      </w:r>
    </w:p>
    <w:p w14:paraId="719D94F6" w14:textId="547656D1" w:rsidR="0004480D" w:rsidRDefault="0004480D" w:rsidP="00F37376">
      <w:pPr>
        <w:spacing w:after="0" w:line="240" w:lineRule="auto"/>
        <w:jc w:val="center"/>
        <w:rPr>
          <w:rFonts w:ascii="Times New Roman" w:hAnsi="Times New Roman" w:cs="Times New Roman"/>
          <w:color w:val="0D0D0D" w:themeColor="text1" w:themeTint="F2"/>
          <w:sz w:val="24"/>
          <w:szCs w:val="24"/>
        </w:rPr>
      </w:pPr>
      <w:r w:rsidRPr="0004480D">
        <w:rPr>
          <w:rFonts w:ascii="Times New Roman" w:hAnsi="Times New Roman" w:cs="Times New Roman"/>
          <w:color w:val="0D0D0D" w:themeColor="text1" w:themeTint="F2"/>
          <w:sz w:val="24"/>
          <w:szCs w:val="24"/>
        </w:rPr>
        <w:t>Članak 40.</w:t>
      </w:r>
    </w:p>
    <w:p w14:paraId="5AED7035" w14:textId="77777777" w:rsidR="005C7D77" w:rsidRPr="0004480D" w:rsidRDefault="005C7D77" w:rsidP="00F37376">
      <w:pPr>
        <w:spacing w:after="0" w:line="240" w:lineRule="auto"/>
        <w:jc w:val="center"/>
        <w:rPr>
          <w:rFonts w:ascii="Times New Roman" w:hAnsi="Times New Roman" w:cs="Times New Roman"/>
          <w:color w:val="0D0D0D" w:themeColor="text1" w:themeTint="F2"/>
          <w:sz w:val="24"/>
          <w:szCs w:val="24"/>
        </w:rPr>
      </w:pPr>
    </w:p>
    <w:p w14:paraId="456884A6" w14:textId="77777777" w:rsidR="0004480D" w:rsidRPr="0004480D" w:rsidRDefault="0004480D" w:rsidP="0004480D">
      <w:pPr>
        <w:spacing w:after="0" w:line="240" w:lineRule="auto"/>
        <w:jc w:val="both"/>
        <w:rPr>
          <w:rFonts w:ascii="Times New Roman" w:hAnsi="Times New Roman" w:cs="Times New Roman"/>
          <w:color w:val="0D0D0D" w:themeColor="text1" w:themeTint="F2"/>
          <w:sz w:val="24"/>
          <w:szCs w:val="24"/>
        </w:rPr>
      </w:pPr>
      <w:r w:rsidRPr="0004480D">
        <w:rPr>
          <w:rFonts w:ascii="Times New Roman" w:hAnsi="Times New Roman" w:cs="Times New Roman"/>
          <w:color w:val="0D0D0D" w:themeColor="text1" w:themeTint="F2"/>
          <w:sz w:val="24"/>
          <w:szCs w:val="24"/>
        </w:rPr>
        <w:t>U smislu ovoga poglavlja pojedini pojmovi imaju sljedeće značenje:</w:t>
      </w:r>
    </w:p>
    <w:p w14:paraId="55B5A1B4" w14:textId="77777777" w:rsidR="0004480D" w:rsidRPr="0004480D" w:rsidRDefault="0004480D" w:rsidP="0004480D">
      <w:pPr>
        <w:spacing w:after="0" w:line="240" w:lineRule="auto"/>
        <w:jc w:val="both"/>
        <w:rPr>
          <w:rFonts w:ascii="Times New Roman" w:hAnsi="Times New Roman" w:cs="Times New Roman"/>
          <w:color w:val="0D0D0D" w:themeColor="text1" w:themeTint="F2"/>
          <w:sz w:val="24"/>
          <w:szCs w:val="24"/>
        </w:rPr>
      </w:pPr>
      <w:r w:rsidRPr="0004480D">
        <w:rPr>
          <w:rFonts w:ascii="Times New Roman" w:hAnsi="Times New Roman" w:cs="Times New Roman"/>
          <w:color w:val="0D0D0D" w:themeColor="text1" w:themeTint="F2"/>
          <w:sz w:val="24"/>
          <w:szCs w:val="24"/>
        </w:rPr>
        <w:t>1. krajnje matično društvo je poduzetnik koji sastavlja godišnje konsolidirane financijske izvještaje najveće grupe društava</w:t>
      </w:r>
    </w:p>
    <w:p w14:paraId="34096895" w14:textId="77777777" w:rsidR="0004480D" w:rsidRPr="0004480D" w:rsidRDefault="0004480D" w:rsidP="0004480D">
      <w:pPr>
        <w:spacing w:after="0" w:line="240" w:lineRule="auto"/>
        <w:jc w:val="both"/>
        <w:rPr>
          <w:rFonts w:ascii="Times New Roman" w:hAnsi="Times New Roman" w:cs="Times New Roman"/>
          <w:color w:val="0D0D0D" w:themeColor="text1" w:themeTint="F2"/>
          <w:sz w:val="24"/>
          <w:szCs w:val="24"/>
        </w:rPr>
      </w:pPr>
      <w:r w:rsidRPr="0004480D">
        <w:rPr>
          <w:rFonts w:ascii="Times New Roman" w:hAnsi="Times New Roman" w:cs="Times New Roman"/>
          <w:color w:val="0D0D0D" w:themeColor="text1" w:themeTint="F2"/>
          <w:sz w:val="24"/>
          <w:szCs w:val="24"/>
        </w:rPr>
        <w:t>2. godišnji konsolidirani financijski izvještaji su godišnji konsolidirani financijski izvještaji koje priprema matično društvo grupe u kojima se imovina, obveze, vlasnički kapital, prihodi i rashodi iskazuju kao da je riječ o jedinstvenom gospodarskom subjektu</w:t>
      </w:r>
    </w:p>
    <w:p w14:paraId="67FDEF13" w14:textId="77777777" w:rsidR="0004480D" w:rsidRPr="0004480D" w:rsidRDefault="0004480D" w:rsidP="0004480D">
      <w:pPr>
        <w:spacing w:after="0" w:line="240" w:lineRule="auto"/>
        <w:jc w:val="both"/>
        <w:rPr>
          <w:rFonts w:ascii="Times New Roman" w:hAnsi="Times New Roman" w:cs="Times New Roman"/>
          <w:color w:val="0D0D0D" w:themeColor="text1" w:themeTint="F2"/>
          <w:sz w:val="24"/>
          <w:szCs w:val="24"/>
        </w:rPr>
      </w:pPr>
      <w:r w:rsidRPr="0004480D">
        <w:rPr>
          <w:rFonts w:ascii="Times New Roman" w:hAnsi="Times New Roman" w:cs="Times New Roman"/>
          <w:color w:val="0D0D0D" w:themeColor="text1" w:themeTint="F2"/>
          <w:sz w:val="24"/>
          <w:szCs w:val="24"/>
        </w:rPr>
        <w:t>3. porezna jurisdikcija je državna ili nedržavna jurisdikcija koja ima fiskalnu autonomiju u pogledu poreza na dobit</w:t>
      </w:r>
    </w:p>
    <w:p w14:paraId="13C988AB" w14:textId="77777777" w:rsidR="0004480D" w:rsidRPr="0004480D" w:rsidRDefault="0004480D" w:rsidP="0004480D">
      <w:pPr>
        <w:spacing w:after="0" w:line="240" w:lineRule="auto"/>
        <w:jc w:val="both"/>
        <w:rPr>
          <w:rFonts w:ascii="Times New Roman" w:hAnsi="Times New Roman" w:cs="Times New Roman"/>
          <w:color w:val="0D0D0D" w:themeColor="text1" w:themeTint="F2"/>
          <w:sz w:val="24"/>
          <w:szCs w:val="24"/>
        </w:rPr>
      </w:pPr>
      <w:r w:rsidRPr="0004480D">
        <w:rPr>
          <w:rFonts w:ascii="Times New Roman" w:hAnsi="Times New Roman" w:cs="Times New Roman"/>
          <w:color w:val="0D0D0D" w:themeColor="text1" w:themeTint="F2"/>
          <w:sz w:val="24"/>
          <w:szCs w:val="24"/>
        </w:rPr>
        <w:t>4. prihod je:</w:t>
      </w:r>
    </w:p>
    <w:p w14:paraId="358CB6A7" w14:textId="77777777" w:rsidR="0004480D" w:rsidRPr="0004480D" w:rsidRDefault="0004480D" w:rsidP="0004480D">
      <w:pPr>
        <w:spacing w:after="0" w:line="240" w:lineRule="auto"/>
        <w:jc w:val="both"/>
        <w:rPr>
          <w:rFonts w:ascii="Times New Roman" w:hAnsi="Times New Roman" w:cs="Times New Roman"/>
          <w:color w:val="0D0D0D" w:themeColor="text1" w:themeTint="F2"/>
          <w:sz w:val="24"/>
          <w:szCs w:val="24"/>
        </w:rPr>
      </w:pPr>
      <w:r w:rsidRPr="0004480D">
        <w:rPr>
          <w:rFonts w:ascii="Times New Roman" w:hAnsi="Times New Roman" w:cs="Times New Roman"/>
          <w:color w:val="0D0D0D" w:themeColor="text1" w:themeTint="F2"/>
          <w:sz w:val="24"/>
          <w:szCs w:val="24"/>
        </w:rPr>
        <w:t>a) netoprihod za poduzetnike na koje se primjenjuje pravo države članice, a koji ne primjenjuju međunarodne računovodstvene standarde donesene na temelju Uredbe (EZ) br. 1606/2002 ili</w:t>
      </w:r>
    </w:p>
    <w:p w14:paraId="7247F6C9" w14:textId="77777777" w:rsidR="0004480D" w:rsidRPr="0004480D" w:rsidRDefault="0004480D" w:rsidP="0004480D">
      <w:pPr>
        <w:spacing w:after="0" w:line="240" w:lineRule="auto"/>
        <w:jc w:val="both"/>
        <w:rPr>
          <w:rFonts w:ascii="Times New Roman" w:hAnsi="Times New Roman" w:cs="Times New Roman"/>
          <w:color w:val="0D0D0D" w:themeColor="text1" w:themeTint="F2"/>
          <w:sz w:val="24"/>
          <w:szCs w:val="24"/>
        </w:rPr>
      </w:pPr>
      <w:r w:rsidRPr="0004480D">
        <w:rPr>
          <w:rFonts w:ascii="Times New Roman" w:hAnsi="Times New Roman" w:cs="Times New Roman"/>
          <w:color w:val="0D0D0D" w:themeColor="text1" w:themeTint="F2"/>
          <w:sz w:val="24"/>
          <w:szCs w:val="24"/>
        </w:rPr>
        <w:t>b) prihod kako je definiran okvirom za financijsko izvještavanje na temelju kojega se pripremaju godišnji financijski izvještaji ili u smislu tog okvira, za druge poduzetnike</w:t>
      </w:r>
    </w:p>
    <w:p w14:paraId="0C7E2ADA" w14:textId="4725894A" w:rsidR="0004480D" w:rsidRDefault="0004480D" w:rsidP="0004480D">
      <w:pPr>
        <w:spacing w:after="0" w:line="240" w:lineRule="auto"/>
        <w:jc w:val="both"/>
        <w:rPr>
          <w:rFonts w:ascii="Times New Roman" w:hAnsi="Times New Roman" w:cs="Times New Roman"/>
          <w:color w:val="0D0D0D" w:themeColor="text1" w:themeTint="F2"/>
          <w:sz w:val="24"/>
          <w:szCs w:val="24"/>
        </w:rPr>
      </w:pPr>
      <w:r w:rsidRPr="0004480D">
        <w:rPr>
          <w:rFonts w:ascii="Times New Roman" w:hAnsi="Times New Roman" w:cs="Times New Roman"/>
          <w:color w:val="0D0D0D" w:themeColor="text1" w:themeTint="F2"/>
          <w:sz w:val="24"/>
          <w:szCs w:val="24"/>
        </w:rPr>
        <w:t>5. samostalni poduzetnik je poduzetnik koji nije dio grupe kako je uređeno člankom 3. stavkom 1. točkom 7. ovoga Zakona.</w:t>
      </w:r>
    </w:p>
    <w:p w14:paraId="0610AEAF" w14:textId="77777777" w:rsidR="00013340" w:rsidRDefault="00013340" w:rsidP="0004480D">
      <w:pPr>
        <w:spacing w:after="0" w:line="240" w:lineRule="auto"/>
        <w:jc w:val="both"/>
        <w:rPr>
          <w:rFonts w:ascii="Times New Roman" w:hAnsi="Times New Roman" w:cs="Times New Roman"/>
          <w:color w:val="0D0D0D" w:themeColor="text1" w:themeTint="F2"/>
          <w:sz w:val="24"/>
          <w:szCs w:val="24"/>
        </w:rPr>
      </w:pPr>
    </w:p>
    <w:p w14:paraId="1D26B8D1" w14:textId="77777777" w:rsidR="00EC711E" w:rsidRPr="00EC711E" w:rsidRDefault="00EC711E" w:rsidP="00D44E8D">
      <w:pPr>
        <w:spacing w:after="0" w:line="240" w:lineRule="auto"/>
        <w:jc w:val="center"/>
        <w:rPr>
          <w:rFonts w:ascii="Times New Roman" w:hAnsi="Times New Roman" w:cs="Times New Roman"/>
          <w:i/>
          <w:iCs/>
          <w:color w:val="0D0D0D" w:themeColor="text1" w:themeTint="F2"/>
          <w:sz w:val="24"/>
          <w:szCs w:val="24"/>
        </w:rPr>
      </w:pPr>
      <w:r w:rsidRPr="00EC711E">
        <w:rPr>
          <w:rFonts w:ascii="Times New Roman" w:hAnsi="Times New Roman" w:cs="Times New Roman"/>
          <w:i/>
          <w:iCs/>
          <w:color w:val="0D0D0D" w:themeColor="text1" w:themeTint="F2"/>
          <w:sz w:val="24"/>
          <w:szCs w:val="24"/>
        </w:rPr>
        <w:t>Elektronički format za izvještavanje</w:t>
      </w:r>
    </w:p>
    <w:p w14:paraId="718CE498" w14:textId="1557D0D4" w:rsidR="00EC711E" w:rsidRDefault="00EC711E" w:rsidP="00D44E8D">
      <w:pPr>
        <w:spacing w:after="0" w:line="240" w:lineRule="auto"/>
        <w:jc w:val="center"/>
        <w:rPr>
          <w:rFonts w:ascii="Times New Roman" w:hAnsi="Times New Roman" w:cs="Times New Roman"/>
          <w:color w:val="0D0D0D" w:themeColor="text1" w:themeTint="F2"/>
          <w:sz w:val="24"/>
          <w:szCs w:val="24"/>
        </w:rPr>
      </w:pPr>
      <w:r w:rsidRPr="00EC711E">
        <w:rPr>
          <w:rFonts w:ascii="Times New Roman" w:hAnsi="Times New Roman" w:cs="Times New Roman"/>
          <w:color w:val="0D0D0D" w:themeColor="text1" w:themeTint="F2"/>
          <w:sz w:val="24"/>
          <w:szCs w:val="24"/>
        </w:rPr>
        <w:t>Članak 48.</w:t>
      </w:r>
    </w:p>
    <w:p w14:paraId="64F31574" w14:textId="77777777" w:rsidR="00AA78D4" w:rsidRPr="00EC711E" w:rsidRDefault="00AA78D4" w:rsidP="00D44E8D">
      <w:pPr>
        <w:spacing w:after="0" w:line="240" w:lineRule="auto"/>
        <w:jc w:val="center"/>
        <w:rPr>
          <w:rFonts w:ascii="Times New Roman" w:hAnsi="Times New Roman" w:cs="Times New Roman"/>
          <w:color w:val="0D0D0D" w:themeColor="text1" w:themeTint="F2"/>
          <w:sz w:val="24"/>
          <w:szCs w:val="24"/>
        </w:rPr>
      </w:pPr>
    </w:p>
    <w:p w14:paraId="452A7DAD" w14:textId="77777777" w:rsidR="00EC711E" w:rsidRPr="00EC711E" w:rsidRDefault="00EC711E" w:rsidP="00EC711E">
      <w:pPr>
        <w:spacing w:after="0" w:line="240" w:lineRule="auto"/>
        <w:jc w:val="both"/>
        <w:rPr>
          <w:rFonts w:ascii="Times New Roman" w:hAnsi="Times New Roman" w:cs="Times New Roman"/>
          <w:color w:val="0D0D0D" w:themeColor="text1" w:themeTint="F2"/>
          <w:sz w:val="24"/>
          <w:szCs w:val="24"/>
        </w:rPr>
      </w:pPr>
      <w:r w:rsidRPr="00EC711E">
        <w:rPr>
          <w:rFonts w:ascii="Times New Roman" w:hAnsi="Times New Roman" w:cs="Times New Roman"/>
          <w:color w:val="0D0D0D" w:themeColor="text1" w:themeTint="F2"/>
          <w:sz w:val="24"/>
          <w:szCs w:val="24"/>
        </w:rPr>
        <w:t>(1) Poduzetnik je dužan utvrditi i predati za javnu objavu, u skladu s rokovima propisanim ovim Zakonom, godišnje financijske izvještaje odnosno godišnje konsolidirane financijske izvještaje, u strojno i ljudima čitljivom formatu.</w:t>
      </w:r>
    </w:p>
    <w:p w14:paraId="0A242367" w14:textId="77777777" w:rsidR="00EC711E" w:rsidRPr="00EC711E" w:rsidRDefault="00EC711E" w:rsidP="00EC711E">
      <w:pPr>
        <w:spacing w:after="0" w:line="240" w:lineRule="auto"/>
        <w:jc w:val="both"/>
        <w:rPr>
          <w:rFonts w:ascii="Times New Roman" w:hAnsi="Times New Roman" w:cs="Times New Roman"/>
          <w:color w:val="0D0D0D" w:themeColor="text1" w:themeTint="F2"/>
          <w:sz w:val="24"/>
          <w:szCs w:val="24"/>
        </w:rPr>
      </w:pPr>
      <w:r w:rsidRPr="00EC711E">
        <w:rPr>
          <w:rFonts w:ascii="Times New Roman" w:hAnsi="Times New Roman" w:cs="Times New Roman"/>
          <w:color w:val="0D0D0D" w:themeColor="text1" w:themeTint="F2"/>
          <w:sz w:val="24"/>
          <w:szCs w:val="24"/>
        </w:rPr>
        <w:t>(2) Poduzetnik je dužan utvrditi i predati za javnu objavu, u skladu s rokovima propisanim ovim Zakonom, izvještaj poslovodstva odnosno konsolidirani izvještaj poslovodstava, u strojno i ljudima čitljivom formatu.</w:t>
      </w:r>
    </w:p>
    <w:p w14:paraId="276ED9D2" w14:textId="77777777" w:rsidR="00EC711E" w:rsidRPr="00EC711E" w:rsidRDefault="00EC711E" w:rsidP="00EC711E">
      <w:pPr>
        <w:spacing w:after="0" w:line="240" w:lineRule="auto"/>
        <w:jc w:val="both"/>
        <w:rPr>
          <w:rFonts w:ascii="Times New Roman" w:hAnsi="Times New Roman" w:cs="Times New Roman"/>
          <w:color w:val="0D0D0D" w:themeColor="text1" w:themeTint="F2"/>
          <w:sz w:val="24"/>
          <w:szCs w:val="24"/>
        </w:rPr>
      </w:pPr>
      <w:r w:rsidRPr="00EC711E">
        <w:rPr>
          <w:rFonts w:ascii="Times New Roman" w:hAnsi="Times New Roman" w:cs="Times New Roman"/>
          <w:color w:val="0D0D0D" w:themeColor="text1" w:themeTint="F2"/>
          <w:sz w:val="24"/>
          <w:szCs w:val="24"/>
        </w:rPr>
        <w:t>(3) Izvještaji iz stavaka 1. i 2. ovoga članka sastavljaju se u strojno i ljudima čitljivom formatu u skladu s ovim Zakonom i podzakonskim propisima te kada se to zahtjeva u skladu s Delegiranom uredbom Komisije (EU) 2019/815.</w:t>
      </w:r>
    </w:p>
    <w:p w14:paraId="62A717FE" w14:textId="77777777" w:rsidR="00EC711E" w:rsidRPr="00EC711E" w:rsidRDefault="00EC711E" w:rsidP="00EC711E">
      <w:pPr>
        <w:spacing w:after="0" w:line="240" w:lineRule="auto"/>
        <w:jc w:val="both"/>
        <w:rPr>
          <w:rFonts w:ascii="Times New Roman" w:hAnsi="Times New Roman" w:cs="Times New Roman"/>
          <w:color w:val="0D0D0D" w:themeColor="text1" w:themeTint="F2"/>
          <w:sz w:val="24"/>
          <w:szCs w:val="24"/>
        </w:rPr>
      </w:pPr>
      <w:r w:rsidRPr="00EC711E">
        <w:rPr>
          <w:rFonts w:ascii="Times New Roman" w:hAnsi="Times New Roman" w:cs="Times New Roman"/>
          <w:color w:val="0D0D0D" w:themeColor="text1" w:themeTint="F2"/>
          <w:sz w:val="24"/>
          <w:szCs w:val="24"/>
        </w:rPr>
        <w:t xml:space="preserve">(4) Poduzetnik koji je obveznik izvještavanja o održivosti iz članka 29. ovoga Zakona i konsolidiranog izvještavanja o održivosti iz članka 32. ovoga Zakona dužan je opisno označiti izvještaj o održivosti odnosno konsolidirani izvještaj o održivosti, što uključuje objave utvrđene u </w:t>
      </w:r>
      <w:r w:rsidRPr="00EC711E">
        <w:rPr>
          <w:rFonts w:ascii="Times New Roman" w:hAnsi="Times New Roman" w:cs="Times New Roman"/>
          <w:color w:val="0D0D0D" w:themeColor="text1" w:themeTint="F2"/>
          <w:sz w:val="24"/>
          <w:szCs w:val="24"/>
        </w:rPr>
        <w:lastRenderedPageBreak/>
        <w:t>članku 8. Uredbe (EU) 2020/852 u skladu s provedbenim aktom Europske komisije koji uređuje jedinstveni elektronički format za izvještavanje i ovim Zakonom.</w:t>
      </w:r>
    </w:p>
    <w:p w14:paraId="3F5048C9" w14:textId="77777777" w:rsidR="00EC711E" w:rsidRPr="00EC711E" w:rsidRDefault="00EC711E" w:rsidP="00EC711E">
      <w:pPr>
        <w:spacing w:after="0" w:line="240" w:lineRule="auto"/>
        <w:jc w:val="both"/>
        <w:rPr>
          <w:rFonts w:ascii="Times New Roman" w:hAnsi="Times New Roman" w:cs="Times New Roman"/>
          <w:color w:val="0D0D0D" w:themeColor="text1" w:themeTint="F2"/>
          <w:sz w:val="24"/>
          <w:szCs w:val="24"/>
        </w:rPr>
      </w:pPr>
      <w:r w:rsidRPr="00EC711E">
        <w:rPr>
          <w:rFonts w:ascii="Times New Roman" w:hAnsi="Times New Roman" w:cs="Times New Roman"/>
          <w:color w:val="0D0D0D" w:themeColor="text1" w:themeTint="F2"/>
          <w:sz w:val="24"/>
          <w:szCs w:val="24"/>
        </w:rPr>
        <w:t>(5) Matično društvo, osim društva iz članka 23. ovoga Zakona, sastavlja godišnje konsolidirane financijske izvještaje i konsolidirani izvještaj poslovodstva u jedinstvenom elektroničkom formatu za izvještavanje u skladu s provedbenim aktom Europske komisije koji uređuje jedinstveni elektronički format za izvještavanje i ovim Zakonom.</w:t>
      </w:r>
    </w:p>
    <w:p w14:paraId="060514E0" w14:textId="77777777" w:rsidR="00EC711E" w:rsidRPr="00EC711E" w:rsidRDefault="00EC711E" w:rsidP="00EC711E">
      <w:pPr>
        <w:spacing w:after="0" w:line="240" w:lineRule="auto"/>
        <w:jc w:val="both"/>
        <w:rPr>
          <w:rFonts w:ascii="Times New Roman" w:hAnsi="Times New Roman" w:cs="Times New Roman"/>
          <w:color w:val="0D0D0D" w:themeColor="text1" w:themeTint="F2"/>
          <w:sz w:val="24"/>
          <w:szCs w:val="24"/>
        </w:rPr>
      </w:pPr>
      <w:r w:rsidRPr="00EC711E">
        <w:rPr>
          <w:rFonts w:ascii="Times New Roman" w:hAnsi="Times New Roman" w:cs="Times New Roman"/>
          <w:color w:val="0D0D0D" w:themeColor="text1" w:themeTint="F2"/>
          <w:sz w:val="24"/>
          <w:szCs w:val="24"/>
        </w:rPr>
        <w:t>(6) Godišnji financijski izvještaji, godišnji konsolidirani financijski izvještaji, izvještaj poslovodstva i konsolidirani izvještaj poslovodstava potpisuju kvalificiranim potpisom predsjednik uprave i svi članovi uprave (direktori) odnosno svi izvršni direktori ili, u slučaju poduzetnika koji nema upravu odnosno izvršne direktore, osobe ovlaštene za njegovo zastupanje u skladu s člankom 18. stavkom 10. i člankom 19. stavkom 6. ovoga Zakona.</w:t>
      </w:r>
    </w:p>
    <w:p w14:paraId="0BFE7E4A" w14:textId="77777777" w:rsidR="00EC711E" w:rsidRPr="00EC711E" w:rsidRDefault="00EC711E" w:rsidP="00EC711E">
      <w:pPr>
        <w:spacing w:after="0" w:line="240" w:lineRule="auto"/>
        <w:jc w:val="both"/>
        <w:rPr>
          <w:rFonts w:ascii="Times New Roman" w:hAnsi="Times New Roman" w:cs="Times New Roman"/>
          <w:color w:val="0D0D0D" w:themeColor="text1" w:themeTint="F2"/>
          <w:sz w:val="24"/>
          <w:szCs w:val="24"/>
        </w:rPr>
      </w:pPr>
      <w:r w:rsidRPr="00EC711E">
        <w:rPr>
          <w:rFonts w:ascii="Times New Roman" w:hAnsi="Times New Roman" w:cs="Times New Roman"/>
          <w:color w:val="0D0D0D" w:themeColor="text1" w:themeTint="F2"/>
          <w:sz w:val="24"/>
          <w:szCs w:val="24"/>
        </w:rPr>
        <w:t>(7) Financijska agencija, uz prethodnu suglasnost Odbora za standarde financijskog izvještavanja, dužna je izraditi tehničku uputu za izradu strojno i ljudima čitljivih formata godišnjih financijskih izvještaja i godišnjih konsolidiranih financijskih izvještaja.</w:t>
      </w:r>
    </w:p>
    <w:p w14:paraId="3D3F971A" w14:textId="77777777" w:rsidR="00EC711E" w:rsidRPr="00EC711E" w:rsidRDefault="00EC711E" w:rsidP="00EC711E">
      <w:pPr>
        <w:spacing w:after="0" w:line="240" w:lineRule="auto"/>
        <w:jc w:val="both"/>
        <w:rPr>
          <w:rFonts w:ascii="Times New Roman" w:hAnsi="Times New Roman" w:cs="Times New Roman"/>
          <w:color w:val="0D0D0D" w:themeColor="text1" w:themeTint="F2"/>
          <w:sz w:val="24"/>
          <w:szCs w:val="24"/>
        </w:rPr>
      </w:pPr>
      <w:r w:rsidRPr="00EC711E">
        <w:rPr>
          <w:rFonts w:ascii="Times New Roman" w:hAnsi="Times New Roman" w:cs="Times New Roman"/>
          <w:color w:val="0D0D0D" w:themeColor="text1" w:themeTint="F2"/>
          <w:sz w:val="24"/>
          <w:szCs w:val="24"/>
        </w:rPr>
        <w:t>(8) Ministar financija, na prijedlog Financijske agencije, uz prethodnu suglasnost Odbora za standarde financijskog izvještavanja, pravilnikom propisuje:</w:t>
      </w:r>
    </w:p>
    <w:p w14:paraId="4B949F74" w14:textId="77777777" w:rsidR="00EC711E" w:rsidRPr="00EC711E" w:rsidRDefault="00EC711E" w:rsidP="00EC711E">
      <w:pPr>
        <w:spacing w:after="0" w:line="240" w:lineRule="auto"/>
        <w:jc w:val="both"/>
        <w:rPr>
          <w:rFonts w:ascii="Times New Roman" w:hAnsi="Times New Roman" w:cs="Times New Roman"/>
          <w:color w:val="0D0D0D" w:themeColor="text1" w:themeTint="F2"/>
          <w:sz w:val="24"/>
          <w:szCs w:val="24"/>
        </w:rPr>
      </w:pPr>
      <w:r w:rsidRPr="00EC711E">
        <w:rPr>
          <w:rFonts w:ascii="Times New Roman" w:hAnsi="Times New Roman" w:cs="Times New Roman"/>
          <w:color w:val="0D0D0D" w:themeColor="text1" w:themeTint="F2"/>
          <w:sz w:val="24"/>
          <w:szCs w:val="24"/>
        </w:rPr>
        <w:t>1. nacionalne prilagodbe taksonomije propisane Delegiranom uredbom Komisije (EU) 2019/815 za potrebe javne objave godišnjih financijskih izvještaja i godišnjih konsolidiranih financijskih izvještaja obveznika primjene Međunarodnih standarda financijskog izvještavanja</w:t>
      </w:r>
    </w:p>
    <w:p w14:paraId="1FB60B45" w14:textId="77777777" w:rsidR="00EC711E" w:rsidRPr="00EC711E" w:rsidRDefault="00EC711E" w:rsidP="00EC711E">
      <w:pPr>
        <w:spacing w:after="0" w:line="240" w:lineRule="auto"/>
        <w:jc w:val="both"/>
        <w:rPr>
          <w:rFonts w:ascii="Times New Roman" w:hAnsi="Times New Roman" w:cs="Times New Roman"/>
          <w:color w:val="0D0D0D" w:themeColor="text1" w:themeTint="F2"/>
          <w:sz w:val="24"/>
          <w:szCs w:val="24"/>
        </w:rPr>
      </w:pPr>
      <w:r w:rsidRPr="00EC711E">
        <w:rPr>
          <w:rFonts w:ascii="Times New Roman" w:hAnsi="Times New Roman" w:cs="Times New Roman"/>
          <w:color w:val="0D0D0D" w:themeColor="text1" w:themeTint="F2"/>
          <w:sz w:val="24"/>
          <w:szCs w:val="24"/>
        </w:rPr>
        <w:t>2. taksonomiju za potrebu javne objave godišnjih financijskih izvještaja i godišnjih konsolidiranih financijskih izvještaja obveznika primjene Hrvatskih standarda financijskog izvještavanja i</w:t>
      </w:r>
    </w:p>
    <w:p w14:paraId="47D299A8" w14:textId="12C853D5" w:rsidR="003B2BE0" w:rsidRDefault="00EC711E" w:rsidP="00031129">
      <w:pPr>
        <w:spacing w:after="0" w:line="240" w:lineRule="auto"/>
        <w:jc w:val="both"/>
        <w:rPr>
          <w:rFonts w:ascii="Times New Roman" w:hAnsi="Times New Roman" w:cs="Times New Roman"/>
          <w:color w:val="0D0D0D" w:themeColor="text1" w:themeTint="F2"/>
          <w:sz w:val="24"/>
          <w:szCs w:val="24"/>
        </w:rPr>
      </w:pPr>
      <w:r w:rsidRPr="00EC711E">
        <w:rPr>
          <w:rFonts w:ascii="Times New Roman" w:hAnsi="Times New Roman" w:cs="Times New Roman"/>
          <w:color w:val="0D0D0D" w:themeColor="text1" w:themeTint="F2"/>
          <w:sz w:val="24"/>
          <w:szCs w:val="24"/>
        </w:rPr>
        <w:t>3. način izvještavanja u strojno i ljudima čitljivom formatu i druge pojedinosti u vezi s izvještavanjem.</w:t>
      </w:r>
    </w:p>
    <w:p w14:paraId="5CB776AF" w14:textId="02C3E778" w:rsidR="00012D3A" w:rsidRDefault="00012D3A" w:rsidP="003B2BE0">
      <w:pPr>
        <w:spacing w:after="0" w:line="240" w:lineRule="auto"/>
        <w:jc w:val="both"/>
        <w:rPr>
          <w:rFonts w:ascii="Times New Roman" w:hAnsi="Times New Roman" w:cs="Times New Roman"/>
          <w:color w:val="0D0D0D" w:themeColor="text1" w:themeTint="F2"/>
          <w:sz w:val="24"/>
          <w:szCs w:val="24"/>
        </w:rPr>
      </w:pPr>
    </w:p>
    <w:p w14:paraId="52826FE5" w14:textId="77777777" w:rsidR="00012D3A" w:rsidRPr="00012D3A" w:rsidRDefault="00012D3A" w:rsidP="00012D3A">
      <w:pPr>
        <w:spacing w:after="0" w:line="240" w:lineRule="auto"/>
        <w:jc w:val="center"/>
        <w:rPr>
          <w:rFonts w:ascii="Times New Roman" w:hAnsi="Times New Roman" w:cs="Times New Roman"/>
          <w:i/>
          <w:iCs/>
          <w:color w:val="0D0D0D" w:themeColor="text1" w:themeTint="F2"/>
          <w:sz w:val="24"/>
          <w:szCs w:val="24"/>
        </w:rPr>
      </w:pPr>
      <w:r w:rsidRPr="00012D3A">
        <w:rPr>
          <w:rFonts w:ascii="Times New Roman" w:hAnsi="Times New Roman" w:cs="Times New Roman"/>
          <w:i/>
          <w:iCs/>
          <w:color w:val="0D0D0D" w:themeColor="text1" w:themeTint="F2"/>
          <w:sz w:val="24"/>
          <w:szCs w:val="24"/>
        </w:rPr>
        <w:t>Jedinstvena europska pristupna točka</w:t>
      </w:r>
    </w:p>
    <w:p w14:paraId="710B9435" w14:textId="035D43D7" w:rsidR="00012D3A" w:rsidRDefault="00012D3A" w:rsidP="00012D3A">
      <w:pPr>
        <w:spacing w:after="0" w:line="240" w:lineRule="auto"/>
        <w:jc w:val="center"/>
        <w:rPr>
          <w:rFonts w:ascii="Times New Roman" w:hAnsi="Times New Roman" w:cs="Times New Roman"/>
          <w:color w:val="0D0D0D" w:themeColor="text1" w:themeTint="F2"/>
          <w:sz w:val="24"/>
          <w:szCs w:val="24"/>
        </w:rPr>
      </w:pPr>
      <w:r w:rsidRPr="00012D3A">
        <w:rPr>
          <w:rFonts w:ascii="Times New Roman" w:hAnsi="Times New Roman" w:cs="Times New Roman"/>
          <w:color w:val="0D0D0D" w:themeColor="text1" w:themeTint="F2"/>
          <w:sz w:val="24"/>
          <w:szCs w:val="24"/>
        </w:rPr>
        <w:t>Članak 55.</w:t>
      </w:r>
    </w:p>
    <w:p w14:paraId="2C00365F" w14:textId="77777777" w:rsidR="00AA78D4" w:rsidRPr="00012D3A" w:rsidRDefault="00AA78D4" w:rsidP="00012D3A">
      <w:pPr>
        <w:spacing w:after="0" w:line="240" w:lineRule="auto"/>
        <w:jc w:val="center"/>
        <w:rPr>
          <w:rFonts w:ascii="Times New Roman" w:hAnsi="Times New Roman" w:cs="Times New Roman"/>
          <w:color w:val="0D0D0D" w:themeColor="text1" w:themeTint="F2"/>
          <w:sz w:val="24"/>
          <w:szCs w:val="24"/>
        </w:rPr>
      </w:pPr>
    </w:p>
    <w:p w14:paraId="6441A44C" w14:textId="77777777" w:rsidR="00012D3A" w:rsidRPr="00012D3A" w:rsidRDefault="00012D3A" w:rsidP="00012D3A">
      <w:pPr>
        <w:spacing w:after="0" w:line="240" w:lineRule="auto"/>
        <w:jc w:val="both"/>
        <w:rPr>
          <w:rFonts w:ascii="Times New Roman" w:hAnsi="Times New Roman" w:cs="Times New Roman"/>
          <w:color w:val="0D0D0D" w:themeColor="text1" w:themeTint="F2"/>
          <w:sz w:val="24"/>
          <w:szCs w:val="24"/>
        </w:rPr>
      </w:pPr>
      <w:r w:rsidRPr="00012D3A">
        <w:rPr>
          <w:rFonts w:ascii="Times New Roman" w:hAnsi="Times New Roman" w:cs="Times New Roman"/>
          <w:color w:val="0D0D0D" w:themeColor="text1" w:themeTint="F2"/>
          <w:sz w:val="24"/>
          <w:szCs w:val="24"/>
        </w:rPr>
        <w:t>(1) Za potrebe dostupnosti izvještaja iz stavka 2. ovoga članka na jedinstvenoj europskoj pristupnoj točki (engl. ESAP) uspostavljenoj na temelju Uredbe (EU) 2023/2859 nadležna je Financijska agencija.</w:t>
      </w:r>
    </w:p>
    <w:p w14:paraId="4548D8F1" w14:textId="77777777" w:rsidR="00012D3A" w:rsidRPr="00012D3A" w:rsidRDefault="00012D3A" w:rsidP="00012D3A">
      <w:pPr>
        <w:spacing w:after="0" w:line="240" w:lineRule="auto"/>
        <w:jc w:val="both"/>
        <w:rPr>
          <w:rFonts w:ascii="Times New Roman" w:hAnsi="Times New Roman" w:cs="Times New Roman"/>
          <w:color w:val="0D0D0D" w:themeColor="text1" w:themeTint="F2"/>
          <w:sz w:val="24"/>
          <w:szCs w:val="24"/>
        </w:rPr>
      </w:pPr>
      <w:r w:rsidRPr="00012D3A">
        <w:rPr>
          <w:rFonts w:ascii="Times New Roman" w:hAnsi="Times New Roman" w:cs="Times New Roman"/>
          <w:color w:val="0D0D0D" w:themeColor="text1" w:themeTint="F2"/>
          <w:sz w:val="24"/>
          <w:szCs w:val="24"/>
        </w:rPr>
        <w:t xml:space="preserve">(2) Financijska agencija dostavlja sljedeće izvještaje poduzetnika koji su obveznici izvještavanja o održivosti iz poglavlja VIII. ovoga Zakona: izvještaj poslovodstva, konsolidirani izvještaj poslovodstva, uključujući, za oba izvještaja, i informacije iz članka 8. Uredbe (EU) 2020/852, godišnje financijske izvještaje, konsolidirane godišnje financijske izvještaje, revizorski izvještaj, izvještaj o provjeri izvještaja </w:t>
      </w:r>
      <w:r w:rsidRPr="00012D3A">
        <w:rPr>
          <w:rFonts w:ascii="Times New Roman" w:hAnsi="Times New Roman" w:cs="Times New Roman"/>
          <w:color w:val="0D0D0D" w:themeColor="text1" w:themeTint="F2"/>
          <w:sz w:val="24"/>
          <w:szCs w:val="24"/>
        </w:rPr>
        <w:lastRenderedPageBreak/>
        <w:t>o održivosti, izvještaj o održivosti poduzetnika iz treće zemlje, uključujući i zaključak o provjeri izvještaja o održivosti, izjavu iz članka 35. stavka 10. ovoga Zakona, izvještaj o plaćanjima javnom sektoru te konsolidirani izvještaj o plaćanjima javnom sektoru.</w:t>
      </w:r>
    </w:p>
    <w:p w14:paraId="16B76D85" w14:textId="77777777" w:rsidR="00012D3A" w:rsidRPr="00012D3A" w:rsidRDefault="00012D3A" w:rsidP="00012D3A">
      <w:pPr>
        <w:spacing w:after="0" w:line="240" w:lineRule="auto"/>
        <w:jc w:val="both"/>
        <w:rPr>
          <w:rFonts w:ascii="Times New Roman" w:hAnsi="Times New Roman" w:cs="Times New Roman"/>
          <w:color w:val="0D0D0D" w:themeColor="text1" w:themeTint="F2"/>
          <w:sz w:val="24"/>
          <w:szCs w:val="24"/>
        </w:rPr>
      </w:pPr>
      <w:r w:rsidRPr="00012D3A">
        <w:rPr>
          <w:rFonts w:ascii="Times New Roman" w:hAnsi="Times New Roman" w:cs="Times New Roman"/>
          <w:color w:val="0D0D0D" w:themeColor="text1" w:themeTint="F2"/>
          <w:sz w:val="24"/>
          <w:szCs w:val="24"/>
        </w:rPr>
        <w:t>(3) Izvještaji iz stavka 2. ovoga članka ispunjavaju sljedeće zahtjeve:</w:t>
      </w:r>
    </w:p>
    <w:p w14:paraId="15F1443C" w14:textId="77777777" w:rsidR="00012D3A" w:rsidRPr="00012D3A" w:rsidRDefault="00012D3A" w:rsidP="00012D3A">
      <w:pPr>
        <w:spacing w:after="0" w:line="240" w:lineRule="auto"/>
        <w:jc w:val="both"/>
        <w:rPr>
          <w:rFonts w:ascii="Times New Roman" w:hAnsi="Times New Roman" w:cs="Times New Roman"/>
          <w:color w:val="0D0D0D" w:themeColor="text1" w:themeTint="F2"/>
          <w:sz w:val="24"/>
          <w:szCs w:val="24"/>
        </w:rPr>
      </w:pPr>
      <w:r w:rsidRPr="00012D3A">
        <w:rPr>
          <w:rFonts w:ascii="Times New Roman" w:hAnsi="Times New Roman" w:cs="Times New Roman"/>
          <w:color w:val="0D0D0D" w:themeColor="text1" w:themeTint="F2"/>
          <w:sz w:val="24"/>
          <w:szCs w:val="24"/>
        </w:rPr>
        <w:t>1. poduzetnici dostavljaju izvještaje u formatu iz kojeg se mogu izdvojiti podaci kako je uređeno člankom 2. točkom 3. Uredbe (EU) 2023/2859 ili u strojno i ljudima čitljivom formatu kako je uređeno člankom 2. točkom 4. Uredbe (EU) 2023/2859</w:t>
      </w:r>
    </w:p>
    <w:p w14:paraId="63D37F1F" w14:textId="77777777" w:rsidR="00012D3A" w:rsidRPr="00012D3A" w:rsidRDefault="00012D3A" w:rsidP="00012D3A">
      <w:pPr>
        <w:spacing w:after="0" w:line="240" w:lineRule="auto"/>
        <w:jc w:val="both"/>
        <w:rPr>
          <w:rFonts w:ascii="Times New Roman" w:hAnsi="Times New Roman" w:cs="Times New Roman"/>
          <w:color w:val="0D0D0D" w:themeColor="text1" w:themeTint="F2"/>
          <w:sz w:val="24"/>
          <w:szCs w:val="24"/>
        </w:rPr>
      </w:pPr>
      <w:r w:rsidRPr="00012D3A">
        <w:rPr>
          <w:rFonts w:ascii="Times New Roman" w:hAnsi="Times New Roman" w:cs="Times New Roman"/>
          <w:color w:val="0D0D0D" w:themeColor="text1" w:themeTint="F2"/>
          <w:sz w:val="24"/>
          <w:szCs w:val="24"/>
        </w:rPr>
        <w:t>2. izvještajima su priloženi sljedeći metapodaci:</w:t>
      </w:r>
    </w:p>
    <w:p w14:paraId="43C0B37C" w14:textId="77777777" w:rsidR="00012D3A" w:rsidRPr="00012D3A" w:rsidRDefault="00012D3A" w:rsidP="00012D3A">
      <w:pPr>
        <w:spacing w:after="0" w:line="240" w:lineRule="auto"/>
        <w:jc w:val="both"/>
        <w:rPr>
          <w:rFonts w:ascii="Times New Roman" w:hAnsi="Times New Roman" w:cs="Times New Roman"/>
          <w:color w:val="0D0D0D" w:themeColor="text1" w:themeTint="F2"/>
          <w:sz w:val="24"/>
          <w:szCs w:val="24"/>
        </w:rPr>
      </w:pPr>
      <w:r w:rsidRPr="00012D3A">
        <w:rPr>
          <w:rFonts w:ascii="Times New Roman" w:hAnsi="Times New Roman" w:cs="Times New Roman"/>
          <w:color w:val="0D0D0D" w:themeColor="text1" w:themeTint="F2"/>
          <w:sz w:val="24"/>
          <w:szCs w:val="24"/>
        </w:rPr>
        <w:t>a) naziv poduzetnika na kojeg se informacije odnose te ako je poduzetnik koji izvještava o održivosti izuzeto društvo kći iz članka 32. stavka 10. ovoga Zakona, naziv matičnog društva koje izvještava o održivosti na razini grupe</w:t>
      </w:r>
    </w:p>
    <w:p w14:paraId="52B2731D" w14:textId="77777777" w:rsidR="00012D3A" w:rsidRPr="00012D3A" w:rsidRDefault="00012D3A" w:rsidP="00012D3A">
      <w:pPr>
        <w:spacing w:after="0" w:line="240" w:lineRule="auto"/>
        <w:jc w:val="both"/>
        <w:rPr>
          <w:rFonts w:ascii="Times New Roman" w:hAnsi="Times New Roman" w:cs="Times New Roman"/>
          <w:color w:val="0D0D0D" w:themeColor="text1" w:themeTint="F2"/>
          <w:sz w:val="24"/>
          <w:szCs w:val="24"/>
        </w:rPr>
      </w:pPr>
      <w:r w:rsidRPr="00012D3A">
        <w:rPr>
          <w:rFonts w:ascii="Times New Roman" w:hAnsi="Times New Roman" w:cs="Times New Roman"/>
          <w:color w:val="0D0D0D" w:themeColor="text1" w:themeTint="F2"/>
          <w:sz w:val="24"/>
          <w:szCs w:val="24"/>
        </w:rPr>
        <w:t>b) identifikacijska oznaka poduzetnika i ako je poduzetnik koji izvještava o održivosti izuzeto društvo kći iz članka 32. stavka 10. ovoga Zakona, ako postoji, identifikacijska oznaka pravne osobe matičnog društva koje izvještava o održivosti na razini grupe u skladu s člankom 7. stavkom 4. točkom (b) Uredbe 2023/2859</w:t>
      </w:r>
    </w:p>
    <w:p w14:paraId="22F6FBED" w14:textId="77777777" w:rsidR="00012D3A" w:rsidRPr="00012D3A" w:rsidRDefault="00012D3A" w:rsidP="00012D3A">
      <w:pPr>
        <w:spacing w:after="0" w:line="240" w:lineRule="auto"/>
        <w:jc w:val="both"/>
        <w:rPr>
          <w:rFonts w:ascii="Times New Roman" w:hAnsi="Times New Roman" w:cs="Times New Roman"/>
          <w:color w:val="0D0D0D" w:themeColor="text1" w:themeTint="F2"/>
          <w:sz w:val="24"/>
          <w:szCs w:val="24"/>
        </w:rPr>
      </w:pPr>
      <w:r w:rsidRPr="00012D3A">
        <w:rPr>
          <w:rFonts w:ascii="Times New Roman" w:hAnsi="Times New Roman" w:cs="Times New Roman"/>
          <w:color w:val="0D0D0D" w:themeColor="text1" w:themeTint="F2"/>
          <w:sz w:val="24"/>
          <w:szCs w:val="24"/>
        </w:rPr>
        <w:t>c) veličina poduzetnika u skladu s člankom 7. stavkom 4. točkom (d) Uredbe (EU) 2023/2859</w:t>
      </w:r>
    </w:p>
    <w:p w14:paraId="782B6526" w14:textId="77777777" w:rsidR="00012D3A" w:rsidRPr="00012D3A" w:rsidRDefault="00012D3A" w:rsidP="00012D3A">
      <w:pPr>
        <w:spacing w:after="0" w:line="240" w:lineRule="auto"/>
        <w:jc w:val="both"/>
        <w:rPr>
          <w:rFonts w:ascii="Times New Roman" w:hAnsi="Times New Roman" w:cs="Times New Roman"/>
          <w:color w:val="0D0D0D" w:themeColor="text1" w:themeTint="F2"/>
          <w:sz w:val="24"/>
          <w:szCs w:val="24"/>
        </w:rPr>
      </w:pPr>
      <w:r w:rsidRPr="00012D3A">
        <w:rPr>
          <w:rFonts w:ascii="Times New Roman" w:hAnsi="Times New Roman" w:cs="Times New Roman"/>
          <w:color w:val="0D0D0D" w:themeColor="text1" w:themeTint="F2"/>
          <w:sz w:val="24"/>
          <w:szCs w:val="24"/>
        </w:rPr>
        <w:t>d) industrijski sektor ili sektori gospodarskih djelatnosti poduzetnika u skladu s člankom 7. stavkom 4. točkom (e) Uredbe (EU) 2023/2859</w:t>
      </w:r>
    </w:p>
    <w:p w14:paraId="33D44988" w14:textId="77777777" w:rsidR="00012D3A" w:rsidRPr="00012D3A" w:rsidRDefault="00012D3A" w:rsidP="00012D3A">
      <w:pPr>
        <w:spacing w:after="0" w:line="240" w:lineRule="auto"/>
        <w:jc w:val="both"/>
        <w:rPr>
          <w:rFonts w:ascii="Times New Roman" w:hAnsi="Times New Roman" w:cs="Times New Roman"/>
          <w:color w:val="0D0D0D" w:themeColor="text1" w:themeTint="F2"/>
          <w:sz w:val="24"/>
          <w:szCs w:val="24"/>
        </w:rPr>
      </w:pPr>
      <w:r w:rsidRPr="00012D3A">
        <w:rPr>
          <w:rFonts w:ascii="Times New Roman" w:hAnsi="Times New Roman" w:cs="Times New Roman"/>
          <w:color w:val="0D0D0D" w:themeColor="text1" w:themeTint="F2"/>
          <w:sz w:val="24"/>
          <w:szCs w:val="24"/>
        </w:rPr>
        <w:t>e) vrsta izvještaja u skladu s člankom 7. stavkom 4. točkom (c) Uredbe (EU) 2023/2859</w:t>
      </w:r>
    </w:p>
    <w:p w14:paraId="7215C171" w14:textId="6F2752DF" w:rsidR="00012D3A" w:rsidRDefault="00012D3A" w:rsidP="00012D3A">
      <w:pPr>
        <w:spacing w:after="0" w:line="240" w:lineRule="auto"/>
        <w:jc w:val="both"/>
        <w:rPr>
          <w:rFonts w:ascii="Times New Roman" w:hAnsi="Times New Roman" w:cs="Times New Roman"/>
          <w:color w:val="0D0D0D" w:themeColor="text1" w:themeTint="F2"/>
          <w:sz w:val="24"/>
          <w:szCs w:val="24"/>
        </w:rPr>
      </w:pPr>
      <w:r w:rsidRPr="00012D3A">
        <w:rPr>
          <w:rFonts w:ascii="Times New Roman" w:hAnsi="Times New Roman" w:cs="Times New Roman"/>
          <w:color w:val="0D0D0D" w:themeColor="text1" w:themeTint="F2"/>
          <w:sz w:val="24"/>
          <w:szCs w:val="24"/>
        </w:rPr>
        <w:t>f) oznaku o tome sadržavaju li izvještaji osobne podatke.</w:t>
      </w:r>
    </w:p>
    <w:p w14:paraId="52A3184A" w14:textId="77777777" w:rsidR="00B83002" w:rsidRPr="00012D3A" w:rsidRDefault="00B83002" w:rsidP="00012D3A">
      <w:pPr>
        <w:spacing w:after="0" w:line="240" w:lineRule="auto"/>
        <w:jc w:val="both"/>
        <w:rPr>
          <w:rFonts w:ascii="Times New Roman" w:hAnsi="Times New Roman" w:cs="Times New Roman"/>
          <w:color w:val="0D0D0D" w:themeColor="text1" w:themeTint="F2"/>
          <w:sz w:val="24"/>
          <w:szCs w:val="24"/>
        </w:rPr>
      </w:pPr>
    </w:p>
    <w:p w14:paraId="3C7917B2" w14:textId="77777777" w:rsidR="003B2BE0" w:rsidRPr="003B2BE0" w:rsidRDefault="003B2BE0" w:rsidP="003B2BE0">
      <w:pPr>
        <w:spacing w:after="0" w:line="240" w:lineRule="auto"/>
        <w:jc w:val="center"/>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POGLAVLJE XIV.</w:t>
      </w:r>
    </w:p>
    <w:p w14:paraId="0C8EE6D4" w14:textId="77777777" w:rsidR="003B2BE0" w:rsidRPr="003B2BE0" w:rsidRDefault="003B2BE0" w:rsidP="003B2BE0">
      <w:pPr>
        <w:spacing w:after="0" w:line="240" w:lineRule="auto"/>
        <w:jc w:val="center"/>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PREKRŠAJNE ODREDBE</w:t>
      </w:r>
    </w:p>
    <w:p w14:paraId="431FB4E9" w14:textId="084504F1" w:rsidR="007B1648" w:rsidRPr="003B2BE0" w:rsidRDefault="003B2BE0" w:rsidP="003B2BE0">
      <w:pPr>
        <w:spacing w:after="0" w:line="240" w:lineRule="auto"/>
        <w:jc w:val="center"/>
        <w:rPr>
          <w:rFonts w:ascii="Times New Roman" w:hAnsi="Times New Roman" w:cs="Times New Roman"/>
          <w:i/>
          <w:color w:val="0D0D0D" w:themeColor="text1" w:themeTint="F2"/>
          <w:sz w:val="24"/>
          <w:szCs w:val="24"/>
        </w:rPr>
      </w:pPr>
      <w:r w:rsidRPr="003B2BE0">
        <w:rPr>
          <w:rFonts w:ascii="Times New Roman" w:hAnsi="Times New Roman" w:cs="Times New Roman"/>
          <w:i/>
          <w:color w:val="0D0D0D" w:themeColor="text1" w:themeTint="F2"/>
          <w:sz w:val="24"/>
          <w:szCs w:val="24"/>
        </w:rPr>
        <w:t>Prekršajne odredbe</w:t>
      </w:r>
    </w:p>
    <w:p w14:paraId="08463666" w14:textId="469D6386" w:rsidR="003B2BE0" w:rsidRDefault="003B2BE0" w:rsidP="003B2BE0">
      <w:pPr>
        <w:spacing w:after="0" w:line="240" w:lineRule="auto"/>
        <w:jc w:val="center"/>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Članak 60.</w:t>
      </w:r>
    </w:p>
    <w:p w14:paraId="1EFFEF90" w14:textId="77777777" w:rsidR="007B1648" w:rsidRPr="003B2BE0" w:rsidRDefault="007B1648" w:rsidP="003B2BE0">
      <w:pPr>
        <w:spacing w:after="0" w:line="240" w:lineRule="auto"/>
        <w:jc w:val="center"/>
        <w:rPr>
          <w:rFonts w:ascii="Times New Roman" w:hAnsi="Times New Roman" w:cs="Times New Roman"/>
          <w:color w:val="0D0D0D" w:themeColor="text1" w:themeTint="F2"/>
          <w:sz w:val="24"/>
          <w:szCs w:val="24"/>
        </w:rPr>
      </w:pPr>
    </w:p>
    <w:p w14:paraId="08A1A985"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(1) Novčanom kaznom u iznosu od 1320,00 eura do 13.270,00 eura kaznit će se za prekršaj poduzetnik odnosno pravna i fizička osoba iz članka 4. stavka 3. ovoga Zakona ako:</w:t>
      </w:r>
    </w:p>
    <w:p w14:paraId="3CF10B37"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1. ne vodi računovodstvene poslove, dokumentaciju i poslovnu godinu u skladu s člankom 7. stavcima 2., 3., 6., 7., 8., 10. i 11. ovoga Zakona</w:t>
      </w:r>
    </w:p>
    <w:p w14:paraId="064803CB"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2. ne sastavlja knjigovodstvene isprave u skladu s člankom 8. stavcima 2., 3. i 4. i člankom 9. stavcima 1. do 4., 6. i 7. ovoga Zakona</w:t>
      </w:r>
    </w:p>
    <w:p w14:paraId="13C628D0"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3. ne provjerava knjigovodstvene isprave prije unosa u poslovne knjige u skladu s člankom 9. stavkom 10. ovoga Zakona</w:t>
      </w:r>
    </w:p>
    <w:p w14:paraId="34187187"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4. ne čuva knjigovodstvene isprave u rokovima i na način u skladu s člankom 10. stavcima 1. i 2. ovoga Zakona</w:t>
      </w:r>
    </w:p>
    <w:p w14:paraId="28C82A33"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lastRenderedPageBreak/>
        <w:t>5. ne omogući korištenje knjigovodstvenih isprava koje se čuvaju izvan područja Republike Hrvatske u skladu s člankom 10. stavkom 4. ovoga Zakona</w:t>
      </w:r>
    </w:p>
    <w:p w14:paraId="2207BE6C"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6. ne omogući pristup, preuzimanje i korištenje knjigovodstvenih isprava pohranjenih pomoću elektroničkih uređaja u skladu s člankom 10. stavkom 6. ovoga Zakona</w:t>
      </w:r>
    </w:p>
    <w:p w14:paraId="1E20EB2F"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7. knjigovodstvene isprave koje čuva u izvornom pisanom obliku pretvori u elektronički zapis na način koji je suprotan članku 10. stavku 7. ovoga Zakona i pravilniku iz članka 10. stavka 9. ovoga Zakona</w:t>
      </w:r>
    </w:p>
    <w:p w14:paraId="6FEB3B85"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8. ne vodi poslovne knjige u skladu s člankom 11. stavcima 1. do 11., 13. i 14. ovoga Zakona i člankom 12. stavcima 1. do 7. i 12. ovoga Zakona</w:t>
      </w:r>
    </w:p>
    <w:p w14:paraId="2E57482A"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9. izvadak za pojedini konto ne sadržava najmanje podatke u skladu s člankom 11. stavkom 12. ovoga Zakona</w:t>
      </w:r>
    </w:p>
    <w:p w14:paraId="65784DFE"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10. ne zaključi poslovne knjige u skladu s člankom 12. stavcima 8. i 9. ovoga Zakona</w:t>
      </w:r>
    </w:p>
    <w:p w14:paraId="53550833"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11. ne zaštiti poslovne knjige koje se vode na elektroničkom mediju u skladu s člankom 13. stavkom 1. ovoga Zakona</w:t>
      </w:r>
    </w:p>
    <w:p w14:paraId="00288132"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12. ne čuva poslovne knjige u rokovima u skladu s člankom 13. stavkom 2. ovoga Zakona</w:t>
      </w:r>
    </w:p>
    <w:p w14:paraId="2CF10786"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13. ne omogući korištenje poslovnih knjiga koje se čuvaju izvan Republike Hrvatske u skladu s člankom 13. stavkom 4. ovoga Zakona</w:t>
      </w:r>
    </w:p>
    <w:p w14:paraId="35BA678A"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14. ne popiše imovinu i obveze u skladu s člankom 14. stavcima 1., 2. i 4. ovoga Zakona</w:t>
      </w:r>
    </w:p>
    <w:p w14:paraId="4B22E26A"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15. ne sastavlja i ne prezentira godišnje financijske izvještaje primjenom Hrvatskih standarda financijskog izvještavanja odnosno Međunarodnih standarda financijskog izvještavanja u skladu s člankom 16. stavcima 1., 2. i 3. ovoga Zakona</w:t>
      </w:r>
    </w:p>
    <w:p w14:paraId="1454C8B6"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16. ne sastavlja godišnje financijske izvještaje u skladu s člankom 18. stavcima 1. i 5. do 8. ovoga Zakona</w:t>
      </w:r>
    </w:p>
    <w:p w14:paraId="13A4BD8B"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17. godišnje financijske izvještaje ne potpišu predsjednik uprave i svi članovi uprave (direktori) odnosno svi izvršni direktori poduzetnika ili u slučaju poduzetnika koji nema upravu odnosno izvršne direktore osobe ovlaštene za njegovo zastupanje u skladu s člankom 18. stavkom 10. ovoga Zakona</w:t>
      </w:r>
    </w:p>
    <w:p w14:paraId="320845A7"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18. ne čuva godišnje financijske izvještaje trajno u skladu s člankom 18. stavkom 11. ovoga Zakona</w:t>
      </w:r>
    </w:p>
    <w:p w14:paraId="0264EE70"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19. ne primjenjuje ograničenja raspodjele dobiti u skladu s člankom 18. stavkom 12. ovoga Zakona</w:t>
      </w:r>
    </w:p>
    <w:p w14:paraId="751BFF33"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20. ne sastavi godišnje konsolidirane financijske izvještaje u skladu s člankom 19. ovoga Zakona, osim u slučajevima izuzeća iz članka 23. ovoga Zakona</w:t>
      </w:r>
    </w:p>
    <w:p w14:paraId="4E1A306E"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21. ne čuva godišnje konsolidirane financijske izvještaje trajno u skladu s člankom 19. stavkom 12. ovoga Zakona</w:t>
      </w:r>
    </w:p>
    <w:p w14:paraId="5DC0C1E7"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lastRenderedPageBreak/>
        <w:t>22. kao obveznik zakonske revizije iz članka 20. stavaka 1., 2. i 4. do 6. ovoga Zakona ne revidira godišnje financijske izvještaje, godišnje konsolidirane financijske izvještaje u skladu s odredbama ovoga Zakona i zakona kojim se uređuje revizija</w:t>
      </w:r>
    </w:p>
    <w:p w14:paraId="46DBA1DF"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23. ne čuva revizorski izvještaj trajno u skladu s člankom 20. stavkom 10. ovoga Zakona</w:t>
      </w:r>
    </w:p>
    <w:p w14:paraId="72DDB183"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24. ne sastavi godišnji izvještaj u skladu s člankom 21. stavkom 1. ovoga Zakona</w:t>
      </w:r>
    </w:p>
    <w:p w14:paraId="3DEFF610"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25. ne čuva godišnji izvještaj trajno u skladu s člankom 21. stavkom 3. ovoga Zakona</w:t>
      </w:r>
    </w:p>
    <w:p w14:paraId="39BF86E0"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26. ne izradi konsolidirani godišnji izvještaj u skladu s člankom 22. ovoga Zakona</w:t>
      </w:r>
    </w:p>
    <w:p w14:paraId="03A608A9"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27. ne izradi izvještaj poslovodstva u skladu s člankom 24. stavcima 1. do 5. ovoga Zakona</w:t>
      </w:r>
    </w:p>
    <w:p w14:paraId="13A6E13D"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28. izvještaj poslovodstva ne potpišu predsjednik uprave i svi članovi uprave (direktori) odnosno svi izvršni direktori ili u slučaju poduzetnika koji nema upravu odnosno izvršne direktore osobe ovlaštene za njegovo zastupanje u skladu s člankom 24. stavkom 7. ovoga Zakona</w:t>
      </w:r>
    </w:p>
    <w:p w14:paraId="041B8A3A"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29. u godišnji izvještaj ne uključi izvještaj o primjeni kodeksa korporativnog upravljanja u skladu s člankom 25. stavkom 1. ovoga Zakona</w:t>
      </w:r>
    </w:p>
    <w:p w14:paraId="2F9274DD"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30. ne sastavi izvještaj o plaćanjima javnom sektoru i ne uključi ga u godišnji izvještaj u skladu s člankom 26. stavkom 1. ovoga Zakona</w:t>
      </w:r>
    </w:p>
    <w:p w14:paraId="209A190E"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31. ne sastavi konsolidirani izvještaj o plaćanjima javnom sektoru u skladu s člankom 27. stavkom 1. ovoga Zakona</w:t>
      </w:r>
    </w:p>
    <w:p w14:paraId="52BFEE99"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32. ne izradi izvještaj o održivosti u skladu s člankom 29. ili 30. ovoga Zakona</w:t>
      </w:r>
    </w:p>
    <w:p w14:paraId="28314C7C"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33. ne izradi konsolidirani izvještaj o održivosti u skladu s člankom 32. ovoga Zakona</w:t>
      </w:r>
    </w:p>
    <w:p w14:paraId="064FEFEA"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34. ne izradi izvještaj o održivosti u skladu s člankom 35. ovoga Zakona</w:t>
      </w:r>
    </w:p>
    <w:p w14:paraId="43B3A6B2"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35. ne sastavlja poslovne knjige i godišnje financijske izvještaje i druge financijske informacije na hrvatskom jeziku i u službenoj valuti Republike Hrvatske u skladu s člankom 38. ovoga Zakona</w:t>
      </w:r>
    </w:p>
    <w:p w14:paraId="5E0EC777"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36. ne sastavi izvještaj o informacijama o porezu na dobit u skladu s člankom 41. stavcima 1., 3., 7. i 11. ovoga Zakona</w:t>
      </w:r>
    </w:p>
    <w:p w14:paraId="78070109"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37. ne objavi izvještaj o informacijama o porezu na dobit u skladu s člankom 44. stavkom 1. ovoga Zakona</w:t>
      </w:r>
    </w:p>
    <w:p w14:paraId="3FBFAA2F"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38. ne dostavi dokumentaciju iz članka 47. stavaka 2., 3. i 4. ovoga Zakona Financijskoj agenciji radi javne objave u skladu s rokovima iz članka 47. stavaka 5., 6. i 7. ovoga Zakona ili u slučajevima posebnih okolnosti iz članka 53. stavka 1. ovoga Zakona u rokovima propisanim naredbom iz članka 53. stavka 2. ovoga Zakona</w:t>
      </w:r>
    </w:p>
    <w:p w14:paraId="36F0A6EA"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39. kao podružnica poduzetnika sa sjedištem u drugoj državi članici iz članka 47. stavka 1. točke 2. ovoga Zakona postupi protivno članku 47. stavku 10. ovoga Zakona</w:t>
      </w:r>
    </w:p>
    <w:p w14:paraId="494030AE"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lastRenderedPageBreak/>
        <w:t>40. ne utvrdi i ne preda godišnje financijske izvještaje odnosno godišnje konsolidirane financijske izvještaje u skladu s člankom 48. stavkom 1. ovoga Zakona</w:t>
      </w:r>
    </w:p>
    <w:p w14:paraId="3E985C9A"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41. ne utvrdi i ne preda izvještaj poslovodstva odnosno konsolidirani izvještaj poslovodstva u skladu s člankom 48. stavkom 2. ovoga Zakona</w:t>
      </w:r>
    </w:p>
    <w:p w14:paraId="76254E2B" w14:textId="77777777" w:rsidR="003B2BE0" w:rsidRP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42. ne dostavi Financijskoj agenciji financijske izvještaje i dodatne podatke za nadzorne, statističke i druge potrebe u skladu s člankom 50 stavcima 1. i 2. ovoga Zakona ili u slučajevima posebnih okolnosti iz članka 53. stavka 1. u rokovima propisanim naredbom iz članka 53. stavka 2. ovoga Zakona.</w:t>
      </w:r>
    </w:p>
    <w:p w14:paraId="0DD8395C" w14:textId="3CBEDFC0" w:rsidR="003B2BE0" w:rsidRDefault="003B2BE0" w:rsidP="003B2BE0">
      <w:pPr>
        <w:spacing w:after="0" w:line="240" w:lineRule="auto"/>
        <w:jc w:val="both"/>
        <w:rPr>
          <w:rFonts w:ascii="Times New Roman" w:hAnsi="Times New Roman" w:cs="Times New Roman"/>
          <w:color w:val="0D0D0D" w:themeColor="text1" w:themeTint="F2"/>
          <w:sz w:val="24"/>
          <w:szCs w:val="24"/>
        </w:rPr>
      </w:pPr>
      <w:r w:rsidRPr="003B2BE0">
        <w:rPr>
          <w:rFonts w:ascii="Times New Roman" w:hAnsi="Times New Roman" w:cs="Times New Roman"/>
          <w:color w:val="0D0D0D" w:themeColor="text1" w:themeTint="F2"/>
          <w:sz w:val="24"/>
          <w:szCs w:val="24"/>
        </w:rPr>
        <w:t>(2) Novčanom kaznom u iznosu od 660,00 eura do 2650,00 eura kaznit će se za prekršaj iz stavka 1. ovoga članka i odgovorna osoba poduzetnika.</w:t>
      </w:r>
    </w:p>
    <w:p w14:paraId="019A8F30" w14:textId="5EE3B1B7" w:rsidR="003B2BE0" w:rsidRDefault="003B2BE0" w:rsidP="003B2BE0">
      <w:pPr>
        <w:spacing w:after="0" w:line="240" w:lineRule="auto"/>
        <w:jc w:val="center"/>
        <w:rPr>
          <w:rFonts w:ascii="Times New Roman" w:hAnsi="Times New Roman" w:cs="Times New Roman"/>
          <w:color w:val="0D0D0D" w:themeColor="text1" w:themeTint="F2"/>
          <w:sz w:val="24"/>
          <w:szCs w:val="24"/>
        </w:rPr>
      </w:pPr>
    </w:p>
    <w:p w14:paraId="15FBDD61" w14:textId="77777777" w:rsidR="00FF6123" w:rsidRPr="00DA6826" w:rsidRDefault="00FF6123" w:rsidP="00FF6123">
      <w:pPr>
        <w:spacing w:after="0" w:line="240" w:lineRule="auto"/>
        <w:jc w:val="center"/>
        <w:rPr>
          <w:rFonts w:ascii="Times New Roman" w:hAnsi="Times New Roman" w:cs="Times New Roman"/>
          <w:i/>
          <w:color w:val="0D0D0D" w:themeColor="text1" w:themeTint="F2"/>
          <w:sz w:val="24"/>
          <w:szCs w:val="24"/>
        </w:rPr>
      </w:pPr>
      <w:r w:rsidRPr="00DA6826">
        <w:rPr>
          <w:rFonts w:ascii="Times New Roman" w:hAnsi="Times New Roman" w:cs="Times New Roman"/>
          <w:i/>
          <w:color w:val="0D0D0D" w:themeColor="text1" w:themeTint="F2"/>
          <w:sz w:val="24"/>
          <w:szCs w:val="24"/>
        </w:rPr>
        <w:t>Mali i srednji poduzetnik</w:t>
      </w:r>
    </w:p>
    <w:p w14:paraId="7A687EF8" w14:textId="77777777" w:rsidR="00FF6123" w:rsidRPr="00FF6123" w:rsidRDefault="00FF6123" w:rsidP="00FF6123">
      <w:pPr>
        <w:spacing w:after="0" w:line="240" w:lineRule="auto"/>
        <w:jc w:val="center"/>
        <w:rPr>
          <w:rFonts w:ascii="Times New Roman" w:hAnsi="Times New Roman" w:cs="Times New Roman"/>
          <w:color w:val="0D0D0D" w:themeColor="text1" w:themeTint="F2"/>
          <w:sz w:val="24"/>
          <w:szCs w:val="24"/>
        </w:rPr>
      </w:pPr>
      <w:r w:rsidRPr="00FF6123">
        <w:rPr>
          <w:rFonts w:ascii="Times New Roman" w:hAnsi="Times New Roman" w:cs="Times New Roman"/>
          <w:color w:val="0D0D0D" w:themeColor="text1" w:themeTint="F2"/>
          <w:sz w:val="24"/>
          <w:szCs w:val="24"/>
        </w:rPr>
        <w:t>Članak 71.</w:t>
      </w:r>
    </w:p>
    <w:p w14:paraId="15DBDACB" w14:textId="77777777" w:rsidR="00FF6123" w:rsidRPr="00FF6123" w:rsidRDefault="00FF6123" w:rsidP="00DA6826">
      <w:pPr>
        <w:spacing w:after="0" w:line="240" w:lineRule="auto"/>
        <w:jc w:val="both"/>
        <w:rPr>
          <w:rFonts w:ascii="Times New Roman" w:hAnsi="Times New Roman" w:cs="Times New Roman"/>
          <w:color w:val="0D0D0D" w:themeColor="text1" w:themeTint="F2"/>
          <w:sz w:val="24"/>
          <w:szCs w:val="24"/>
        </w:rPr>
      </w:pPr>
      <w:r w:rsidRPr="00FF6123">
        <w:rPr>
          <w:rFonts w:ascii="Times New Roman" w:hAnsi="Times New Roman" w:cs="Times New Roman"/>
          <w:color w:val="0D0D0D" w:themeColor="text1" w:themeTint="F2"/>
          <w:sz w:val="24"/>
          <w:szCs w:val="24"/>
        </w:rPr>
        <w:t>(1) Mali i srednji poduzetnik čiji su vrijednosni papiri uvršteni na uređeno tržište bilo koje države članice kako je uređeno zakonom kojim se uređuje tržište kapitala ili odredbama propisa kojim se prenosi Direktiva 2014/65/EU može odlučiti da u svoj izvještaj poslovodstva ne uključi izvještaj o održivosti za poslovne godine koje počinju prije 1. siječnja 2028.</w:t>
      </w:r>
    </w:p>
    <w:p w14:paraId="6025AA19" w14:textId="1DD2E54C" w:rsidR="00FF6123" w:rsidRDefault="00FF6123" w:rsidP="00DA6826">
      <w:pPr>
        <w:spacing w:after="0" w:line="240" w:lineRule="auto"/>
        <w:jc w:val="both"/>
        <w:rPr>
          <w:rFonts w:ascii="Times New Roman" w:hAnsi="Times New Roman" w:cs="Times New Roman"/>
          <w:color w:val="0D0D0D" w:themeColor="text1" w:themeTint="F2"/>
          <w:sz w:val="24"/>
          <w:szCs w:val="24"/>
        </w:rPr>
      </w:pPr>
      <w:r w:rsidRPr="00FF6123">
        <w:rPr>
          <w:rFonts w:ascii="Times New Roman" w:hAnsi="Times New Roman" w:cs="Times New Roman"/>
          <w:color w:val="0D0D0D" w:themeColor="text1" w:themeTint="F2"/>
          <w:sz w:val="24"/>
          <w:szCs w:val="24"/>
        </w:rPr>
        <w:t>(2) U slučaju iz stavka 1. ovoga članka mali i srednji poduzetnik čiji su vrijednosni papiri uvršteni na uređeno tržište bilo koje države članice dužni su u svom izvještaju poslovodstva obrazložiti zašto nisu izvijestili o održivosti.</w:t>
      </w:r>
    </w:p>
    <w:p w14:paraId="3EB34E9B" w14:textId="77777777" w:rsidR="00FF6123" w:rsidRDefault="00FF6123" w:rsidP="00FF6123">
      <w:pPr>
        <w:spacing w:after="0" w:line="240" w:lineRule="auto"/>
        <w:jc w:val="center"/>
        <w:rPr>
          <w:rFonts w:ascii="Times New Roman" w:hAnsi="Times New Roman" w:cs="Times New Roman"/>
          <w:color w:val="0D0D0D" w:themeColor="text1" w:themeTint="F2"/>
          <w:sz w:val="24"/>
          <w:szCs w:val="24"/>
        </w:rPr>
      </w:pPr>
    </w:p>
    <w:p w14:paraId="4B5F473C" w14:textId="77777777" w:rsidR="00DB013F" w:rsidRPr="00DB013F" w:rsidRDefault="00DB013F" w:rsidP="00F02F8C">
      <w:pPr>
        <w:widowControl w:val="0"/>
        <w:autoSpaceDE w:val="0"/>
        <w:autoSpaceDN w:val="0"/>
        <w:spacing w:after="0" w:line="240" w:lineRule="auto"/>
        <w:jc w:val="center"/>
        <w:rPr>
          <w:rFonts w:ascii="Times New Roman" w:hAnsi="Times New Roman" w:cs="Times New Roman"/>
          <w:color w:val="0D0D0D" w:themeColor="text1" w:themeTint="F2"/>
          <w:sz w:val="24"/>
          <w:szCs w:val="24"/>
        </w:rPr>
      </w:pPr>
      <w:r w:rsidRPr="00DB013F">
        <w:rPr>
          <w:rFonts w:ascii="Times New Roman" w:hAnsi="Times New Roman" w:cs="Times New Roman"/>
          <w:color w:val="0D0D0D" w:themeColor="text1" w:themeTint="F2"/>
          <w:sz w:val="24"/>
          <w:szCs w:val="24"/>
        </w:rPr>
        <w:t>ODJELJAK III.</w:t>
      </w:r>
    </w:p>
    <w:p w14:paraId="213C9A79" w14:textId="77777777" w:rsidR="00DB013F" w:rsidRPr="00DB013F" w:rsidRDefault="00DB013F">
      <w:pPr>
        <w:widowControl w:val="0"/>
        <w:autoSpaceDE w:val="0"/>
        <w:autoSpaceDN w:val="0"/>
        <w:spacing w:after="0" w:line="240" w:lineRule="auto"/>
        <w:jc w:val="center"/>
        <w:rPr>
          <w:rFonts w:ascii="Times New Roman" w:hAnsi="Times New Roman" w:cs="Times New Roman"/>
          <w:color w:val="0D0D0D" w:themeColor="text1" w:themeTint="F2"/>
          <w:sz w:val="24"/>
          <w:szCs w:val="24"/>
        </w:rPr>
      </w:pPr>
      <w:r w:rsidRPr="00DB013F">
        <w:rPr>
          <w:rFonts w:ascii="Times New Roman" w:hAnsi="Times New Roman" w:cs="Times New Roman"/>
          <w:color w:val="0D0D0D" w:themeColor="text1" w:themeTint="F2"/>
          <w:sz w:val="24"/>
          <w:szCs w:val="24"/>
        </w:rPr>
        <w:t>PRIJELAZNE ODREDBE</w:t>
      </w:r>
    </w:p>
    <w:p w14:paraId="2CFEC6FC" w14:textId="77777777" w:rsidR="00DB013F" w:rsidRPr="001A5847" w:rsidRDefault="00DB013F">
      <w:pPr>
        <w:widowControl w:val="0"/>
        <w:autoSpaceDE w:val="0"/>
        <w:autoSpaceDN w:val="0"/>
        <w:spacing w:after="0" w:line="240" w:lineRule="auto"/>
        <w:jc w:val="center"/>
        <w:rPr>
          <w:rFonts w:ascii="Times New Roman" w:hAnsi="Times New Roman" w:cs="Times New Roman"/>
          <w:i/>
          <w:color w:val="0D0D0D" w:themeColor="text1" w:themeTint="F2"/>
          <w:sz w:val="24"/>
          <w:szCs w:val="24"/>
        </w:rPr>
      </w:pPr>
      <w:r w:rsidRPr="001A5847">
        <w:rPr>
          <w:rFonts w:ascii="Times New Roman" w:hAnsi="Times New Roman" w:cs="Times New Roman"/>
          <w:i/>
          <w:color w:val="0D0D0D" w:themeColor="text1" w:themeTint="F2"/>
          <w:sz w:val="24"/>
          <w:szCs w:val="24"/>
        </w:rPr>
        <w:t>Prijelaz na elektronički format za izvještavanje</w:t>
      </w:r>
    </w:p>
    <w:p w14:paraId="45247FC6" w14:textId="3FD597F7" w:rsidR="00DB013F" w:rsidRDefault="00DB013F">
      <w:pPr>
        <w:widowControl w:val="0"/>
        <w:autoSpaceDE w:val="0"/>
        <w:autoSpaceDN w:val="0"/>
        <w:spacing w:after="0" w:line="240" w:lineRule="auto"/>
        <w:jc w:val="center"/>
        <w:rPr>
          <w:rFonts w:ascii="Times New Roman" w:hAnsi="Times New Roman" w:cs="Times New Roman"/>
          <w:color w:val="0D0D0D" w:themeColor="text1" w:themeTint="F2"/>
          <w:sz w:val="24"/>
          <w:szCs w:val="24"/>
        </w:rPr>
      </w:pPr>
      <w:r w:rsidRPr="00DB013F">
        <w:rPr>
          <w:rFonts w:ascii="Times New Roman" w:hAnsi="Times New Roman" w:cs="Times New Roman"/>
          <w:color w:val="0D0D0D" w:themeColor="text1" w:themeTint="F2"/>
          <w:sz w:val="24"/>
          <w:szCs w:val="24"/>
        </w:rPr>
        <w:t>Članak 74.</w:t>
      </w:r>
    </w:p>
    <w:p w14:paraId="0033B188" w14:textId="77777777" w:rsidR="007B1648" w:rsidRPr="00DB013F" w:rsidRDefault="007B1648">
      <w:pPr>
        <w:widowControl w:val="0"/>
        <w:autoSpaceDE w:val="0"/>
        <w:autoSpaceDN w:val="0"/>
        <w:spacing w:after="0" w:line="240" w:lineRule="auto"/>
        <w:jc w:val="center"/>
        <w:rPr>
          <w:rFonts w:ascii="Times New Roman" w:hAnsi="Times New Roman" w:cs="Times New Roman"/>
          <w:color w:val="0D0D0D" w:themeColor="text1" w:themeTint="F2"/>
          <w:sz w:val="24"/>
          <w:szCs w:val="24"/>
        </w:rPr>
      </w:pPr>
    </w:p>
    <w:p w14:paraId="43A8F78D" w14:textId="4C1B3EAF" w:rsidR="00DB013F" w:rsidRPr="00DB013F" w:rsidRDefault="00DB013F" w:rsidP="001A5847">
      <w:pPr>
        <w:widowControl w:val="0"/>
        <w:autoSpaceDE w:val="0"/>
        <w:autoSpaceDN w:val="0"/>
        <w:spacing w:after="0" w:line="240" w:lineRule="auto"/>
        <w:jc w:val="both"/>
        <w:rPr>
          <w:rFonts w:ascii="Times New Roman" w:hAnsi="Times New Roman" w:cs="Times New Roman"/>
          <w:color w:val="0D0D0D" w:themeColor="text1" w:themeTint="F2"/>
          <w:sz w:val="24"/>
          <w:szCs w:val="24"/>
        </w:rPr>
      </w:pPr>
      <w:r w:rsidRPr="00DB013F">
        <w:rPr>
          <w:rFonts w:ascii="Times New Roman" w:hAnsi="Times New Roman" w:cs="Times New Roman"/>
          <w:color w:val="0D0D0D" w:themeColor="text1" w:themeTint="F2"/>
          <w:sz w:val="24"/>
          <w:szCs w:val="24"/>
        </w:rPr>
        <w:t>(1) Poduzetnik koji je obveznik izvještavanja o održivosti iz članka 29. ili 32. ovoga Zakona utvrdit će i objaviti izvještaj poslovodstva ili konsolidirani izvještaj poslovodstva u jedinstvenom elektroničkom formatu za izvještavanje iz članka 48. ovoga Zakona za poslovnu godinu od koje postaje obveznik izvještavanja o održivosti u skladu s člankom 70. ovoga Zakona.</w:t>
      </w:r>
    </w:p>
    <w:p w14:paraId="442DBD1B" w14:textId="77777777" w:rsidR="00DB013F" w:rsidRPr="00DB013F" w:rsidRDefault="00DB013F" w:rsidP="001A5847">
      <w:pPr>
        <w:widowControl w:val="0"/>
        <w:autoSpaceDE w:val="0"/>
        <w:autoSpaceDN w:val="0"/>
        <w:spacing w:after="0" w:line="240" w:lineRule="auto"/>
        <w:jc w:val="both"/>
        <w:rPr>
          <w:rFonts w:ascii="Times New Roman" w:hAnsi="Times New Roman" w:cs="Times New Roman"/>
          <w:color w:val="0D0D0D" w:themeColor="text1" w:themeTint="F2"/>
          <w:sz w:val="24"/>
          <w:szCs w:val="24"/>
        </w:rPr>
      </w:pPr>
      <w:r w:rsidRPr="00DB013F">
        <w:rPr>
          <w:rFonts w:ascii="Times New Roman" w:hAnsi="Times New Roman" w:cs="Times New Roman"/>
          <w:color w:val="0D0D0D" w:themeColor="text1" w:themeTint="F2"/>
          <w:sz w:val="24"/>
          <w:szCs w:val="24"/>
        </w:rPr>
        <w:t>(2) Poduzetnik koji je obveznik primjene Međunarodnih standarda financijskog izvještavanja utvrdit će i objaviti godišnje financijske izvještaje ili godišnje konsolidirane financijske izvještaje, izvještaj poslovodstva ili konsolidirani izvještaj poslovodstva u elektroničkom formatu za izvještavanje iz članka 48. ovoga Zakona prvi puta za poslovnu godinu koja počinje 1. siječnja 2028. ili nakon tog datuma.</w:t>
      </w:r>
    </w:p>
    <w:p w14:paraId="29BC8954" w14:textId="77777777" w:rsidR="00DB013F" w:rsidRPr="00DB013F" w:rsidRDefault="00DB013F" w:rsidP="001A5847">
      <w:pPr>
        <w:widowControl w:val="0"/>
        <w:autoSpaceDE w:val="0"/>
        <w:autoSpaceDN w:val="0"/>
        <w:spacing w:after="0" w:line="240" w:lineRule="auto"/>
        <w:jc w:val="both"/>
        <w:rPr>
          <w:rFonts w:ascii="Times New Roman" w:hAnsi="Times New Roman" w:cs="Times New Roman"/>
          <w:color w:val="0D0D0D" w:themeColor="text1" w:themeTint="F2"/>
          <w:sz w:val="24"/>
          <w:szCs w:val="24"/>
        </w:rPr>
      </w:pPr>
      <w:r w:rsidRPr="00DB013F">
        <w:rPr>
          <w:rFonts w:ascii="Times New Roman" w:hAnsi="Times New Roman" w:cs="Times New Roman"/>
          <w:color w:val="0D0D0D" w:themeColor="text1" w:themeTint="F2"/>
          <w:sz w:val="24"/>
          <w:szCs w:val="24"/>
        </w:rPr>
        <w:lastRenderedPageBreak/>
        <w:t>(3) Poduzetnik koji je obveznik primjene Hrvatskih standarda financijskog izvještavanja utvrdit će i objaviti godišnje financijske izvještaje ili godišnje konsolidirane financijske izvještaje, izvještaj poslovodstva ili konsolidirani izvještaj poslovodstva u elektroničkom formatu za izvještavanje iz članka 48. ovoga Zakona prvi puta za poslovnu godinu koja počinje 1. siječnja 2028. ili nakon tog datuma.</w:t>
      </w:r>
    </w:p>
    <w:p w14:paraId="40ED3129" w14:textId="77777777" w:rsidR="00DB013F" w:rsidRPr="00DB013F" w:rsidRDefault="00DB013F" w:rsidP="001A5847">
      <w:pPr>
        <w:widowControl w:val="0"/>
        <w:autoSpaceDE w:val="0"/>
        <w:autoSpaceDN w:val="0"/>
        <w:spacing w:after="0" w:line="240" w:lineRule="auto"/>
        <w:jc w:val="both"/>
        <w:rPr>
          <w:rFonts w:ascii="Times New Roman" w:hAnsi="Times New Roman" w:cs="Times New Roman"/>
          <w:color w:val="0D0D0D" w:themeColor="text1" w:themeTint="F2"/>
          <w:sz w:val="24"/>
          <w:szCs w:val="24"/>
        </w:rPr>
      </w:pPr>
      <w:r w:rsidRPr="00DB013F">
        <w:rPr>
          <w:rFonts w:ascii="Times New Roman" w:hAnsi="Times New Roman" w:cs="Times New Roman"/>
          <w:color w:val="0D0D0D" w:themeColor="text1" w:themeTint="F2"/>
          <w:sz w:val="24"/>
          <w:szCs w:val="24"/>
        </w:rPr>
        <w:t>(4) Za poslovne godine koje prethode poslovnoj godini koja započinje 1. siječnja 2028. i poslovnu godinu 2028. poduzetnik iz stavka 2. ovoga članka utvrdit će i objaviti godišnje financijske izvještaje ili godišnje konsolidirane financijske izvještaje, izvještaj poslovodstva ili konsolidirani izvještaj poslovodstva i u elektroničkom formatu za izvještavanje propisanom Pravilnikom o načinu vođenja Registra godišnjih financijskih izvještaja te načinu primanja i postupku provjere potpunosti i točnosti godišnjih financijskih izvještaja i godišnjeg izvješća (»Narodne novine«, br. 1/16., 93/17. i 50/20.).</w:t>
      </w:r>
    </w:p>
    <w:p w14:paraId="6683BCF8" w14:textId="77777777" w:rsidR="00DB013F" w:rsidRPr="00DB013F" w:rsidRDefault="00DB013F" w:rsidP="001A5847">
      <w:pPr>
        <w:widowControl w:val="0"/>
        <w:autoSpaceDE w:val="0"/>
        <w:autoSpaceDN w:val="0"/>
        <w:spacing w:after="0" w:line="240" w:lineRule="auto"/>
        <w:jc w:val="both"/>
        <w:rPr>
          <w:rFonts w:ascii="Times New Roman" w:hAnsi="Times New Roman" w:cs="Times New Roman"/>
          <w:color w:val="0D0D0D" w:themeColor="text1" w:themeTint="F2"/>
          <w:sz w:val="24"/>
          <w:szCs w:val="24"/>
        </w:rPr>
      </w:pPr>
      <w:r w:rsidRPr="00DB013F">
        <w:rPr>
          <w:rFonts w:ascii="Times New Roman" w:hAnsi="Times New Roman" w:cs="Times New Roman"/>
          <w:color w:val="0D0D0D" w:themeColor="text1" w:themeTint="F2"/>
          <w:sz w:val="24"/>
          <w:szCs w:val="24"/>
        </w:rPr>
        <w:t>(5) Za poslovne godine koje prethode poslovnoj godini koja započinje 1. siječnja 2028. i poslovnu godinu 2028. poduzetnik iz stavka 3. ovoga članka sastavit će i objaviti godišnje financijske izvještaje ili godišnje konsolidirane financijske izvještaje, izvještaj poslovodstva ili konsolidirani izvještaj poslovodstva i u elektroničkom formatu za izvještavanje propisanom Pravilnikom o načinu vođenja Registra godišnjih financijskih izvještaja te načinu primanja i postupku provjere potpunosti i točnosti godišnjih financijskih izvještaja i godišnjeg izvješća (»Narodne novine«, br. 1/16., 93/17. i 50/20.).</w:t>
      </w:r>
    </w:p>
    <w:p w14:paraId="66F57672" w14:textId="77777777" w:rsidR="00DB013F" w:rsidRPr="00DB013F" w:rsidRDefault="00DB013F" w:rsidP="001A5847">
      <w:pPr>
        <w:widowControl w:val="0"/>
        <w:autoSpaceDE w:val="0"/>
        <w:autoSpaceDN w:val="0"/>
        <w:spacing w:after="0" w:line="240" w:lineRule="auto"/>
        <w:jc w:val="both"/>
        <w:rPr>
          <w:rFonts w:ascii="Times New Roman" w:hAnsi="Times New Roman" w:cs="Times New Roman"/>
          <w:color w:val="0D0D0D" w:themeColor="text1" w:themeTint="F2"/>
          <w:sz w:val="24"/>
          <w:szCs w:val="24"/>
        </w:rPr>
      </w:pPr>
      <w:r w:rsidRPr="00DB013F">
        <w:rPr>
          <w:rFonts w:ascii="Times New Roman" w:hAnsi="Times New Roman" w:cs="Times New Roman"/>
          <w:color w:val="0D0D0D" w:themeColor="text1" w:themeTint="F2"/>
          <w:sz w:val="24"/>
          <w:szCs w:val="24"/>
        </w:rPr>
        <w:t>(6) Financijska agencija dostavit će Odboru za standarde financijskog izvještavanja na prethodnu suglasnost:</w:t>
      </w:r>
    </w:p>
    <w:p w14:paraId="71CDD305" w14:textId="77777777" w:rsidR="00DB013F" w:rsidRPr="00DB013F" w:rsidRDefault="00DB013F" w:rsidP="001A5847">
      <w:pPr>
        <w:widowControl w:val="0"/>
        <w:autoSpaceDE w:val="0"/>
        <w:autoSpaceDN w:val="0"/>
        <w:spacing w:after="0" w:line="240" w:lineRule="auto"/>
        <w:jc w:val="both"/>
        <w:rPr>
          <w:rFonts w:ascii="Times New Roman" w:hAnsi="Times New Roman" w:cs="Times New Roman"/>
          <w:color w:val="0D0D0D" w:themeColor="text1" w:themeTint="F2"/>
          <w:sz w:val="24"/>
          <w:szCs w:val="24"/>
        </w:rPr>
      </w:pPr>
      <w:r w:rsidRPr="00DB013F">
        <w:rPr>
          <w:rFonts w:ascii="Times New Roman" w:hAnsi="Times New Roman" w:cs="Times New Roman"/>
          <w:color w:val="0D0D0D" w:themeColor="text1" w:themeTint="F2"/>
          <w:sz w:val="24"/>
          <w:szCs w:val="24"/>
        </w:rPr>
        <w:t>1. nacionalne prilagodbe taksonomije propisane Delegiranom uredbom Komisije (EU) 2019/815 za potrebe javne objave godišnjih financijskih izvještaja i godišnjih konsolidiranih financijskih izvještaja obveznika primjene Međunarodnih standarda financijskog izvještavanja do 30. rujna 2025.</w:t>
      </w:r>
    </w:p>
    <w:p w14:paraId="00255E55" w14:textId="77777777" w:rsidR="00DB013F" w:rsidRPr="00DB013F" w:rsidRDefault="00DB013F" w:rsidP="001A5847">
      <w:pPr>
        <w:widowControl w:val="0"/>
        <w:autoSpaceDE w:val="0"/>
        <w:autoSpaceDN w:val="0"/>
        <w:spacing w:after="0" w:line="240" w:lineRule="auto"/>
        <w:jc w:val="both"/>
        <w:rPr>
          <w:rFonts w:ascii="Times New Roman" w:hAnsi="Times New Roman" w:cs="Times New Roman"/>
          <w:color w:val="0D0D0D" w:themeColor="text1" w:themeTint="F2"/>
          <w:sz w:val="24"/>
          <w:szCs w:val="24"/>
        </w:rPr>
      </w:pPr>
      <w:r w:rsidRPr="00DB013F">
        <w:rPr>
          <w:rFonts w:ascii="Times New Roman" w:hAnsi="Times New Roman" w:cs="Times New Roman"/>
          <w:color w:val="0D0D0D" w:themeColor="text1" w:themeTint="F2"/>
          <w:sz w:val="24"/>
          <w:szCs w:val="24"/>
        </w:rPr>
        <w:t>2. prijedlog taksonomije za potrebe javne objave godišnjih financijskih izvještaja i godišnjih konsolidiranih financijskih izvještaja obveznika primjene Hrvatskih standarda financijskog izvještavanja do 1. siječnja 2027.</w:t>
      </w:r>
    </w:p>
    <w:p w14:paraId="34A08B91" w14:textId="77777777" w:rsidR="00DB013F" w:rsidRPr="00DB013F" w:rsidRDefault="00DB013F" w:rsidP="001A5847">
      <w:pPr>
        <w:widowControl w:val="0"/>
        <w:autoSpaceDE w:val="0"/>
        <w:autoSpaceDN w:val="0"/>
        <w:spacing w:after="0" w:line="240" w:lineRule="auto"/>
        <w:jc w:val="both"/>
        <w:rPr>
          <w:rFonts w:ascii="Times New Roman" w:hAnsi="Times New Roman" w:cs="Times New Roman"/>
          <w:color w:val="0D0D0D" w:themeColor="text1" w:themeTint="F2"/>
          <w:sz w:val="24"/>
          <w:szCs w:val="24"/>
        </w:rPr>
      </w:pPr>
      <w:r w:rsidRPr="00DB013F">
        <w:rPr>
          <w:rFonts w:ascii="Times New Roman" w:hAnsi="Times New Roman" w:cs="Times New Roman"/>
          <w:color w:val="0D0D0D" w:themeColor="text1" w:themeTint="F2"/>
          <w:sz w:val="24"/>
          <w:szCs w:val="24"/>
        </w:rPr>
        <w:t>3. prijedlog pravilnika o načinu izvještavanja u strojno i ljudima čitljivom formatu i druge pojedinosti u vezi s izvještavanjem do 30. rujna 2025.</w:t>
      </w:r>
    </w:p>
    <w:p w14:paraId="0E17055C" w14:textId="77777777" w:rsidR="00DB013F" w:rsidRPr="00DB013F" w:rsidRDefault="00DB013F" w:rsidP="001A5847">
      <w:pPr>
        <w:widowControl w:val="0"/>
        <w:autoSpaceDE w:val="0"/>
        <w:autoSpaceDN w:val="0"/>
        <w:spacing w:after="0" w:line="240" w:lineRule="auto"/>
        <w:jc w:val="both"/>
        <w:rPr>
          <w:rFonts w:ascii="Times New Roman" w:hAnsi="Times New Roman" w:cs="Times New Roman"/>
          <w:color w:val="0D0D0D" w:themeColor="text1" w:themeTint="F2"/>
          <w:sz w:val="24"/>
          <w:szCs w:val="24"/>
        </w:rPr>
      </w:pPr>
      <w:r w:rsidRPr="00DB013F">
        <w:rPr>
          <w:rFonts w:ascii="Times New Roman" w:hAnsi="Times New Roman" w:cs="Times New Roman"/>
          <w:color w:val="0D0D0D" w:themeColor="text1" w:themeTint="F2"/>
          <w:sz w:val="24"/>
          <w:szCs w:val="24"/>
        </w:rPr>
        <w:t>(7) Financijska agencija dostavit će ministru financija, zajedno s odlukom Odbora za standarde financijskog izvještavanja:</w:t>
      </w:r>
    </w:p>
    <w:p w14:paraId="24354775" w14:textId="77777777" w:rsidR="00DB013F" w:rsidRPr="00DB013F" w:rsidRDefault="00DB013F" w:rsidP="001A5847">
      <w:pPr>
        <w:widowControl w:val="0"/>
        <w:autoSpaceDE w:val="0"/>
        <w:autoSpaceDN w:val="0"/>
        <w:spacing w:after="0" w:line="240" w:lineRule="auto"/>
        <w:jc w:val="both"/>
        <w:rPr>
          <w:rFonts w:ascii="Times New Roman" w:hAnsi="Times New Roman" w:cs="Times New Roman"/>
          <w:color w:val="0D0D0D" w:themeColor="text1" w:themeTint="F2"/>
          <w:sz w:val="24"/>
          <w:szCs w:val="24"/>
        </w:rPr>
      </w:pPr>
      <w:r w:rsidRPr="00DB013F">
        <w:rPr>
          <w:rFonts w:ascii="Times New Roman" w:hAnsi="Times New Roman" w:cs="Times New Roman"/>
          <w:color w:val="0D0D0D" w:themeColor="text1" w:themeTint="F2"/>
          <w:sz w:val="24"/>
          <w:szCs w:val="24"/>
        </w:rPr>
        <w:t>1. nacionalne prilagodbe taksonomije propisane Delegiranom uredbom Komisije (EU) 2019/815 za potrebe javne objave godišnjih financijskih izvještaja i godišnjih konsolidiranih financijskih izvještaja obveznika primjene Međunarodnih standarda financijskog izvještavanja do 30. lipnja 2027.</w:t>
      </w:r>
    </w:p>
    <w:p w14:paraId="2B030D5A" w14:textId="77777777" w:rsidR="00DB013F" w:rsidRPr="00DB013F" w:rsidRDefault="00DB013F" w:rsidP="001A5847">
      <w:pPr>
        <w:widowControl w:val="0"/>
        <w:autoSpaceDE w:val="0"/>
        <w:autoSpaceDN w:val="0"/>
        <w:spacing w:after="0" w:line="240" w:lineRule="auto"/>
        <w:jc w:val="both"/>
        <w:rPr>
          <w:rFonts w:ascii="Times New Roman" w:hAnsi="Times New Roman" w:cs="Times New Roman"/>
          <w:color w:val="0D0D0D" w:themeColor="text1" w:themeTint="F2"/>
          <w:sz w:val="24"/>
          <w:szCs w:val="24"/>
        </w:rPr>
      </w:pPr>
      <w:r w:rsidRPr="00DB013F">
        <w:rPr>
          <w:rFonts w:ascii="Times New Roman" w:hAnsi="Times New Roman" w:cs="Times New Roman"/>
          <w:color w:val="0D0D0D" w:themeColor="text1" w:themeTint="F2"/>
          <w:sz w:val="24"/>
          <w:szCs w:val="24"/>
        </w:rPr>
        <w:lastRenderedPageBreak/>
        <w:t>2. prijedlog taksonomije za potrebe javne objave godišnjih financijskih izvještaja i godišnjih konsolidiranih financijskih izvještaja obveznika primjene Hrvatskih standarda financijskog izvještavanja do 30. lipnja 2027.</w:t>
      </w:r>
    </w:p>
    <w:p w14:paraId="2F23F1DD" w14:textId="77777777" w:rsidR="00DB013F" w:rsidRPr="00DB013F" w:rsidRDefault="00DB013F" w:rsidP="001A5847">
      <w:pPr>
        <w:widowControl w:val="0"/>
        <w:autoSpaceDE w:val="0"/>
        <w:autoSpaceDN w:val="0"/>
        <w:spacing w:after="0" w:line="240" w:lineRule="auto"/>
        <w:jc w:val="both"/>
        <w:rPr>
          <w:rFonts w:ascii="Times New Roman" w:hAnsi="Times New Roman" w:cs="Times New Roman"/>
          <w:color w:val="0D0D0D" w:themeColor="text1" w:themeTint="F2"/>
          <w:sz w:val="24"/>
          <w:szCs w:val="24"/>
        </w:rPr>
      </w:pPr>
      <w:r w:rsidRPr="00DB013F">
        <w:rPr>
          <w:rFonts w:ascii="Times New Roman" w:hAnsi="Times New Roman" w:cs="Times New Roman"/>
          <w:color w:val="0D0D0D" w:themeColor="text1" w:themeTint="F2"/>
          <w:sz w:val="24"/>
          <w:szCs w:val="24"/>
        </w:rPr>
        <w:t>3. prijedlog pravilnika o načinu izvještavanja u strojno i ljudima čitljivom formatu i druge pojedinosti u vezi s izvještavanjem do 30. lipnja 2027.</w:t>
      </w:r>
    </w:p>
    <w:p w14:paraId="11027FA8" w14:textId="77777777" w:rsidR="00DB013F" w:rsidRPr="00DB013F" w:rsidRDefault="00DB013F" w:rsidP="001A5847">
      <w:pPr>
        <w:widowControl w:val="0"/>
        <w:autoSpaceDE w:val="0"/>
        <w:autoSpaceDN w:val="0"/>
        <w:spacing w:after="0" w:line="240" w:lineRule="auto"/>
        <w:jc w:val="both"/>
        <w:rPr>
          <w:rFonts w:ascii="Times New Roman" w:hAnsi="Times New Roman" w:cs="Times New Roman"/>
          <w:color w:val="0D0D0D" w:themeColor="text1" w:themeTint="F2"/>
          <w:sz w:val="24"/>
          <w:szCs w:val="24"/>
        </w:rPr>
      </w:pPr>
      <w:r w:rsidRPr="00DB013F">
        <w:rPr>
          <w:rFonts w:ascii="Times New Roman" w:hAnsi="Times New Roman" w:cs="Times New Roman"/>
          <w:color w:val="0D0D0D" w:themeColor="text1" w:themeTint="F2"/>
          <w:sz w:val="24"/>
          <w:szCs w:val="24"/>
        </w:rPr>
        <w:t>(8) Pri izradi taksonomije iz stavka 6. točke 1. ovoga članka Hrvatska narodna banka i Hrvatska agencija za nadzor financijskih usluga dužne su pružiti stručnu pomoć Financijskoj agenciji.</w:t>
      </w:r>
    </w:p>
    <w:p w14:paraId="27E817BD" w14:textId="77777777" w:rsidR="00DB013F" w:rsidRPr="00DB013F" w:rsidRDefault="00DB013F" w:rsidP="001A5847">
      <w:pPr>
        <w:widowControl w:val="0"/>
        <w:autoSpaceDE w:val="0"/>
        <w:autoSpaceDN w:val="0"/>
        <w:spacing w:after="0" w:line="240" w:lineRule="auto"/>
        <w:jc w:val="both"/>
        <w:rPr>
          <w:rFonts w:ascii="Times New Roman" w:hAnsi="Times New Roman" w:cs="Times New Roman"/>
          <w:color w:val="0D0D0D" w:themeColor="text1" w:themeTint="F2"/>
          <w:sz w:val="24"/>
          <w:szCs w:val="24"/>
        </w:rPr>
      </w:pPr>
      <w:r w:rsidRPr="00DB013F">
        <w:rPr>
          <w:rFonts w:ascii="Times New Roman" w:hAnsi="Times New Roman" w:cs="Times New Roman"/>
          <w:color w:val="0D0D0D" w:themeColor="text1" w:themeTint="F2"/>
          <w:sz w:val="24"/>
          <w:szCs w:val="24"/>
        </w:rPr>
        <w:t>(9) Financijska agencija donijet će tehničku uputu iz članka 48. stavka 7. ovoga Zakona najkasnije do 1. siječnja 2028.</w:t>
      </w:r>
    </w:p>
    <w:p w14:paraId="6A31BBE5" w14:textId="79E4717E" w:rsidR="00F77DF3" w:rsidRDefault="00DB013F" w:rsidP="001A5847">
      <w:pPr>
        <w:widowControl w:val="0"/>
        <w:autoSpaceDE w:val="0"/>
        <w:autoSpaceDN w:val="0"/>
        <w:spacing w:after="0" w:line="240" w:lineRule="auto"/>
        <w:jc w:val="both"/>
        <w:rPr>
          <w:rFonts w:ascii="Times New Roman" w:hAnsi="Times New Roman" w:cs="Times New Roman"/>
          <w:color w:val="0D0D0D" w:themeColor="text1" w:themeTint="F2"/>
          <w:sz w:val="24"/>
          <w:szCs w:val="24"/>
        </w:rPr>
      </w:pPr>
      <w:r w:rsidRPr="00DB013F">
        <w:rPr>
          <w:rFonts w:ascii="Times New Roman" w:hAnsi="Times New Roman" w:cs="Times New Roman"/>
          <w:color w:val="0D0D0D" w:themeColor="text1" w:themeTint="F2"/>
          <w:sz w:val="24"/>
          <w:szCs w:val="24"/>
        </w:rPr>
        <w:t>(10) Financijska agencija dužna je za izvještavanje poduzetnika iz stavka 3. ovoga članka šest mjeseci prije početka primjene izvještavanja u elektroničkom formatu iz članka 48. ovoga Zakona učiniti dostupnim aplikativno rješenje za potporu predaji izvještaja, dok su poduzetnici iz stavaka 1. i 2. ovoga članka za pripremu izvještaja dužni koristiti vlastita programska rješenja.</w:t>
      </w:r>
    </w:p>
    <w:p w14:paraId="4BE2F618" w14:textId="734799EA" w:rsidR="00A02886" w:rsidRDefault="00A02886" w:rsidP="001A5847">
      <w:pPr>
        <w:widowControl w:val="0"/>
        <w:autoSpaceDE w:val="0"/>
        <w:autoSpaceDN w:val="0"/>
        <w:spacing w:after="0" w:line="240" w:lineRule="auto"/>
        <w:jc w:val="both"/>
        <w:rPr>
          <w:rFonts w:ascii="Times New Roman" w:hAnsi="Times New Roman" w:cs="Times New Roman"/>
          <w:color w:val="0D0D0D" w:themeColor="text1" w:themeTint="F2"/>
          <w:sz w:val="24"/>
          <w:szCs w:val="24"/>
        </w:rPr>
      </w:pPr>
    </w:p>
    <w:p w14:paraId="4A2555E9" w14:textId="77777777" w:rsidR="00A02886" w:rsidRPr="001A5847" w:rsidRDefault="00A02886" w:rsidP="001A5847">
      <w:pPr>
        <w:widowControl w:val="0"/>
        <w:autoSpaceDE w:val="0"/>
        <w:autoSpaceDN w:val="0"/>
        <w:spacing w:after="0" w:line="240" w:lineRule="auto"/>
        <w:jc w:val="center"/>
        <w:rPr>
          <w:rFonts w:ascii="Times New Roman" w:hAnsi="Times New Roman" w:cs="Times New Roman"/>
          <w:i/>
          <w:color w:val="0D0D0D" w:themeColor="text1" w:themeTint="F2"/>
          <w:sz w:val="24"/>
          <w:szCs w:val="24"/>
        </w:rPr>
      </w:pPr>
      <w:r w:rsidRPr="001A5847">
        <w:rPr>
          <w:rFonts w:ascii="Times New Roman" w:hAnsi="Times New Roman" w:cs="Times New Roman"/>
          <w:i/>
          <w:color w:val="0D0D0D" w:themeColor="text1" w:themeTint="F2"/>
          <w:sz w:val="24"/>
          <w:szCs w:val="24"/>
        </w:rPr>
        <w:t>Donošenje pravilnika i odluka</w:t>
      </w:r>
    </w:p>
    <w:p w14:paraId="155D9D9E" w14:textId="74B2F669" w:rsidR="00A02886" w:rsidRDefault="00A02886" w:rsidP="001A5847">
      <w:pPr>
        <w:widowControl w:val="0"/>
        <w:autoSpaceDE w:val="0"/>
        <w:autoSpaceDN w:val="0"/>
        <w:spacing w:after="0" w:line="240" w:lineRule="auto"/>
        <w:jc w:val="center"/>
        <w:rPr>
          <w:rFonts w:ascii="Times New Roman" w:hAnsi="Times New Roman" w:cs="Times New Roman"/>
          <w:color w:val="0D0D0D" w:themeColor="text1" w:themeTint="F2"/>
          <w:sz w:val="24"/>
          <w:szCs w:val="24"/>
        </w:rPr>
      </w:pPr>
      <w:r w:rsidRPr="00A02886">
        <w:rPr>
          <w:rFonts w:ascii="Times New Roman" w:hAnsi="Times New Roman" w:cs="Times New Roman"/>
          <w:color w:val="0D0D0D" w:themeColor="text1" w:themeTint="F2"/>
          <w:sz w:val="24"/>
          <w:szCs w:val="24"/>
        </w:rPr>
        <w:t>Članak 77.</w:t>
      </w:r>
    </w:p>
    <w:p w14:paraId="10A41495" w14:textId="77777777" w:rsidR="002A7630" w:rsidRPr="00A02886" w:rsidRDefault="002A7630" w:rsidP="001A5847">
      <w:pPr>
        <w:widowControl w:val="0"/>
        <w:autoSpaceDE w:val="0"/>
        <w:autoSpaceDN w:val="0"/>
        <w:spacing w:after="0" w:line="240" w:lineRule="auto"/>
        <w:jc w:val="center"/>
        <w:rPr>
          <w:rFonts w:ascii="Times New Roman" w:hAnsi="Times New Roman" w:cs="Times New Roman"/>
          <w:color w:val="0D0D0D" w:themeColor="text1" w:themeTint="F2"/>
          <w:sz w:val="24"/>
          <w:szCs w:val="24"/>
        </w:rPr>
      </w:pPr>
    </w:p>
    <w:p w14:paraId="682A98B6" w14:textId="1BD23A27" w:rsidR="00A02886" w:rsidRPr="00A02886" w:rsidRDefault="00A02886" w:rsidP="00F02F8C">
      <w:pPr>
        <w:widowControl w:val="0"/>
        <w:autoSpaceDE w:val="0"/>
        <w:autoSpaceDN w:val="0"/>
        <w:spacing w:after="0" w:line="240" w:lineRule="auto"/>
        <w:jc w:val="both"/>
        <w:rPr>
          <w:rFonts w:ascii="Times New Roman" w:hAnsi="Times New Roman" w:cs="Times New Roman"/>
          <w:color w:val="0D0D0D" w:themeColor="text1" w:themeTint="F2"/>
          <w:sz w:val="24"/>
          <w:szCs w:val="24"/>
        </w:rPr>
      </w:pPr>
      <w:r w:rsidRPr="00A02886">
        <w:rPr>
          <w:rFonts w:ascii="Times New Roman" w:hAnsi="Times New Roman" w:cs="Times New Roman"/>
          <w:color w:val="0D0D0D" w:themeColor="text1" w:themeTint="F2"/>
          <w:sz w:val="24"/>
          <w:szCs w:val="24"/>
        </w:rPr>
        <w:t>(1) Ministar financija donijet će pravilnik iz članka 48. stavka 8. točaka 1. i 3. ovoga Zakona do 1. siječnja 2028.</w:t>
      </w:r>
    </w:p>
    <w:p w14:paraId="453171BB" w14:textId="77777777" w:rsidR="00A02886" w:rsidRPr="00A02886" w:rsidRDefault="00A02886">
      <w:pPr>
        <w:widowControl w:val="0"/>
        <w:autoSpaceDE w:val="0"/>
        <w:autoSpaceDN w:val="0"/>
        <w:spacing w:after="0" w:line="240" w:lineRule="auto"/>
        <w:jc w:val="both"/>
        <w:rPr>
          <w:rFonts w:ascii="Times New Roman" w:hAnsi="Times New Roman" w:cs="Times New Roman"/>
          <w:color w:val="0D0D0D" w:themeColor="text1" w:themeTint="F2"/>
          <w:sz w:val="24"/>
          <w:szCs w:val="24"/>
        </w:rPr>
      </w:pPr>
      <w:r w:rsidRPr="00A02886">
        <w:rPr>
          <w:rFonts w:ascii="Times New Roman" w:hAnsi="Times New Roman" w:cs="Times New Roman"/>
          <w:color w:val="0D0D0D" w:themeColor="text1" w:themeTint="F2"/>
          <w:sz w:val="24"/>
          <w:szCs w:val="24"/>
        </w:rPr>
        <w:t>(2) Ministar financija donijet će pravilnik iz članka 48. stavka 8. točke 2. ovoga Zakona do 1. siječnja 2028.</w:t>
      </w:r>
    </w:p>
    <w:p w14:paraId="14E4F731" w14:textId="77777777" w:rsidR="00A02886" w:rsidRPr="00A02886" w:rsidRDefault="00A02886">
      <w:pPr>
        <w:widowControl w:val="0"/>
        <w:autoSpaceDE w:val="0"/>
        <w:autoSpaceDN w:val="0"/>
        <w:spacing w:after="0" w:line="240" w:lineRule="auto"/>
        <w:jc w:val="both"/>
        <w:rPr>
          <w:rFonts w:ascii="Times New Roman" w:hAnsi="Times New Roman" w:cs="Times New Roman"/>
          <w:color w:val="0D0D0D" w:themeColor="text1" w:themeTint="F2"/>
          <w:sz w:val="24"/>
          <w:szCs w:val="24"/>
        </w:rPr>
      </w:pPr>
      <w:r w:rsidRPr="00A02886">
        <w:rPr>
          <w:rFonts w:ascii="Times New Roman" w:hAnsi="Times New Roman" w:cs="Times New Roman"/>
          <w:color w:val="0D0D0D" w:themeColor="text1" w:themeTint="F2"/>
          <w:sz w:val="24"/>
          <w:szCs w:val="24"/>
        </w:rPr>
        <w:t>(3) Ministar financija donijet će podzakonske akte iz članka 10. stavka 9., članka 17. stavka 8., članka 18. stavka 13., članka 50. stavka 3., članka 52. stavka 19. te članka 54. stavka 6. ovoga Zakona u roku od 24 mjeseca od dana stupanja na snagu ovoga Zakona.</w:t>
      </w:r>
    </w:p>
    <w:p w14:paraId="1CE8A04B" w14:textId="55EBD1FB" w:rsidR="00E60DD4" w:rsidRDefault="00A02886" w:rsidP="00A02886">
      <w:pPr>
        <w:widowControl w:val="0"/>
        <w:autoSpaceDE w:val="0"/>
        <w:autoSpaceDN w:val="0"/>
        <w:spacing w:after="0" w:line="240" w:lineRule="auto"/>
        <w:jc w:val="both"/>
        <w:rPr>
          <w:rFonts w:ascii="Times New Roman" w:hAnsi="Times New Roman" w:cs="Times New Roman"/>
          <w:color w:val="0D0D0D" w:themeColor="text1" w:themeTint="F2"/>
          <w:sz w:val="24"/>
          <w:szCs w:val="24"/>
        </w:rPr>
      </w:pPr>
      <w:r w:rsidRPr="00A02886">
        <w:rPr>
          <w:rFonts w:ascii="Times New Roman" w:hAnsi="Times New Roman" w:cs="Times New Roman"/>
          <w:color w:val="0D0D0D" w:themeColor="text1" w:themeTint="F2"/>
          <w:sz w:val="24"/>
          <w:szCs w:val="24"/>
        </w:rPr>
        <w:t>(4) Hrvatska agencija za nadzor financijskih usluga i Hrvatska narodna banka donijet će podzakonske akte iz članka 18. stavka 14. ovoga Zakona u roku od 24 mjeseca od dana stupanja na snagu ovoga Zakona.</w:t>
      </w:r>
    </w:p>
    <w:p w14:paraId="52E36705" w14:textId="77777777" w:rsidR="00AE51CA" w:rsidRDefault="00AE51CA" w:rsidP="00A02886">
      <w:pPr>
        <w:widowControl w:val="0"/>
        <w:autoSpaceDE w:val="0"/>
        <w:autoSpaceDN w:val="0"/>
        <w:spacing w:after="0" w:line="240" w:lineRule="auto"/>
        <w:jc w:val="both"/>
        <w:rPr>
          <w:rFonts w:ascii="Times New Roman" w:hAnsi="Times New Roman" w:cs="Times New Roman"/>
          <w:color w:val="0D0D0D" w:themeColor="text1" w:themeTint="F2"/>
          <w:sz w:val="24"/>
          <w:szCs w:val="24"/>
        </w:rPr>
      </w:pPr>
    </w:p>
    <w:p w14:paraId="111EC1C5" w14:textId="7AB5B100" w:rsidR="00A02886" w:rsidRPr="001A5847" w:rsidRDefault="00A02886" w:rsidP="002A7630">
      <w:pPr>
        <w:spacing w:after="0" w:line="240" w:lineRule="auto"/>
        <w:jc w:val="both"/>
        <w:rPr>
          <w:rFonts w:ascii="Times New Roman" w:hAnsi="Times New Roman" w:cs="Times New Roman"/>
          <w:sz w:val="24"/>
          <w:szCs w:val="24"/>
        </w:rPr>
      </w:pPr>
    </w:p>
    <w:sectPr w:rsidR="00A02886" w:rsidRPr="001A5847" w:rsidSect="009155EB">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78CBF" w14:textId="77777777" w:rsidR="001972B7" w:rsidRDefault="001972B7" w:rsidP="007928D4">
      <w:pPr>
        <w:spacing w:after="0" w:line="240" w:lineRule="auto"/>
      </w:pPr>
      <w:r>
        <w:separator/>
      </w:r>
    </w:p>
  </w:endnote>
  <w:endnote w:type="continuationSeparator" w:id="0">
    <w:p w14:paraId="3D1E43AB" w14:textId="77777777" w:rsidR="001972B7" w:rsidRDefault="001972B7" w:rsidP="00792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EE"/>
    <w:family w:val="swiss"/>
    <w:notTrueType/>
    <w:pitch w:val="default"/>
    <w:sig w:usb0="00000005" w:usb1="00000000" w:usb2="00000000" w:usb3="00000000" w:csb0="00000003"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274394"/>
      <w:docPartObj>
        <w:docPartGallery w:val="Page Numbers (Bottom of Page)"/>
        <w:docPartUnique/>
      </w:docPartObj>
    </w:sdtPr>
    <w:sdtEndPr/>
    <w:sdtContent>
      <w:p w14:paraId="26483738" w14:textId="4BC75076" w:rsidR="004469F2" w:rsidRDefault="004469F2">
        <w:pPr>
          <w:pStyle w:val="Footer"/>
          <w:jc w:val="right"/>
        </w:pPr>
        <w:r>
          <w:fldChar w:fldCharType="begin"/>
        </w:r>
        <w:r>
          <w:instrText>PAGE   \* MERGEFORMAT</w:instrText>
        </w:r>
        <w:r>
          <w:fldChar w:fldCharType="separate"/>
        </w:r>
        <w:r w:rsidR="009A72F3">
          <w:rPr>
            <w:noProof/>
          </w:rPr>
          <w:t>2</w:t>
        </w:r>
        <w:r>
          <w:fldChar w:fldCharType="end"/>
        </w:r>
      </w:p>
    </w:sdtContent>
  </w:sdt>
  <w:p w14:paraId="5347354B" w14:textId="77777777" w:rsidR="004469F2" w:rsidRDefault="00446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FFA76" w14:textId="77777777" w:rsidR="001972B7" w:rsidRDefault="001972B7" w:rsidP="007928D4">
      <w:pPr>
        <w:spacing w:after="0" w:line="240" w:lineRule="auto"/>
      </w:pPr>
      <w:r>
        <w:separator/>
      </w:r>
    </w:p>
  </w:footnote>
  <w:footnote w:type="continuationSeparator" w:id="0">
    <w:p w14:paraId="1A4A3589" w14:textId="77777777" w:rsidR="001972B7" w:rsidRDefault="001972B7" w:rsidP="007928D4">
      <w:pPr>
        <w:spacing w:after="0" w:line="240" w:lineRule="auto"/>
      </w:pPr>
      <w:r>
        <w:continuationSeparator/>
      </w:r>
    </w:p>
  </w:footnote>
  <w:footnote w:id="1">
    <w:p w14:paraId="32BE958D" w14:textId="77777777" w:rsidR="004469F2" w:rsidRDefault="004469F2" w:rsidP="008B6C0F">
      <w:pPr>
        <w:pStyle w:val="FootnoteText"/>
        <w:jc w:val="both"/>
      </w:pPr>
      <w:r>
        <w:rPr>
          <w:rStyle w:val="FootnoteReference"/>
        </w:rPr>
        <w:footnoteRef/>
      </w:r>
      <w:r w:rsidRPr="004A7793">
        <w:rPr>
          <w:rFonts w:ascii="Times New Roman" w:hAnsi="Times New Roman" w:cs="Times New Roman"/>
        </w:rPr>
        <w:t xml:space="preserve"> </w:t>
      </w:r>
      <w:r w:rsidRPr="004A7793">
        <w:rPr>
          <w:rFonts w:ascii="Times New Roman" w:hAnsi="Times New Roman" w:cs="Times New Roman"/>
          <w:sz w:val="18"/>
          <w:szCs w:val="18"/>
        </w:rPr>
        <w:t>Direktiva (EU) 2022/2464 Europskog parlamenta i Vijeća od 14. prosinca 2022. o izmjeni Uredbe (EU) br. 537/2014, Direktive 2004/109/EZ, Direktive 2006/43/EZ i Direktive 2013/34/EU u pogledu korporativnog izvješćivanja o održivosti (Tekst značajan za EGP) (SL 322/15, 16.12.2022.)</w:t>
      </w:r>
    </w:p>
  </w:footnote>
  <w:footnote w:id="2">
    <w:p w14:paraId="547C1DBF" w14:textId="77777777" w:rsidR="004469F2" w:rsidRDefault="004469F2" w:rsidP="00B14BDB">
      <w:pPr>
        <w:pStyle w:val="FootnoteText"/>
        <w:jc w:val="both"/>
      </w:pPr>
      <w:r>
        <w:rPr>
          <w:rStyle w:val="FootnoteReference"/>
        </w:rPr>
        <w:footnoteRef/>
      </w:r>
      <w:r>
        <w:t xml:space="preserve"> </w:t>
      </w:r>
      <w:r w:rsidRPr="004A7793">
        <w:rPr>
          <w:rFonts w:ascii="Times New Roman" w:hAnsi="Times New Roman" w:cs="Times New Roman"/>
          <w:sz w:val="18"/>
          <w:szCs w:val="18"/>
        </w:rPr>
        <w:t>Delegirana uredba Komisije (EU) 2019/815 od 17. prosinca 2018. o dopuni Direktive 2004/109/EZ Europskog parlamenta i Vijeća u pogledu regulatornih tehničkih standarda za specifikaciju jedinstvenog elektroničkog formata za izvještavanje (SL L 143, 29.5.2019.</w:t>
      </w:r>
      <w:r w:rsidRPr="001F20E0">
        <w:rPr>
          <w:rFonts w:ascii="Times New Roman" w:hAnsi="Times New Roman" w:cs="Times New Roman"/>
          <w:sz w:val="18"/>
          <w:szCs w:val="18"/>
        </w:rPr>
        <w:t>)</w:t>
      </w:r>
    </w:p>
  </w:footnote>
  <w:footnote w:id="3">
    <w:p w14:paraId="388E1093" w14:textId="186B0F1D" w:rsidR="004469F2" w:rsidRDefault="004469F2" w:rsidP="00DA6826">
      <w:pPr>
        <w:pStyle w:val="FootnoteText"/>
        <w:jc w:val="both"/>
      </w:pPr>
      <w:r>
        <w:rPr>
          <w:rStyle w:val="FootnoteReference"/>
        </w:rPr>
        <w:footnoteRef/>
      </w:r>
      <w:r>
        <w:t xml:space="preserve"> </w:t>
      </w:r>
      <w:r w:rsidRPr="004A7793">
        <w:rPr>
          <w:rFonts w:ascii="Times New Roman" w:hAnsi="Times New Roman" w:cs="Times New Roman"/>
          <w:sz w:val="18"/>
          <w:szCs w:val="18"/>
        </w:rPr>
        <w:t>Uredba (EU) 2020/852 Europskog parlamenta i Vijeća od 18. lipnja 2020. o uspostavi okvira za olakšavanje održivih ulaganja i izmjeni Uredbe (EU) 2019/2088 (SL L 198, 22.6.2020</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23C3A"/>
    <w:multiLevelType w:val="hybridMultilevel"/>
    <w:tmpl w:val="97D8A8B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1AD51CF9"/>
    <w:multiLevelType w:val="hybridMultilevel"/>
    <w:tmpl w:val="61AA36F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2B04777"/>
    <w:multiLevelType w:val="hybridMultilevel"/>
    <w:tmpl w:val="36D6015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2F4722A"/>
    <w:multiLevelType w:val="hybridMultilevel"/>
    <w:tmpl w:val="09427A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56658F9"/>
    <w:multiLevelType w:val="hybridMultilevel"/>
    <w:tmpl w:val="0E52A8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8DF74C5"/>
    <w:multiLevelType w:val="hybridMultilevel"/>
    <w:tmpl w:val="134A7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53C6487"/>
    <w:multiLevelType w:val="hybridMultilevel"/>
    <w:tmpl w:val="9BA453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8E70670"/>
    <w:multiLevelType w:val="hybridMultilevel"/>
    <w:tmpl w:val="774AD3C8"/>
    <w:lvl w:ilvl="0" w:tplc="A69EAB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9434A91"/>
    <w:multiLevelType w:val="hybridMultilevel"/>
    <w:tmpl w:val="68F88972"/>
    <w:lvl w:ilvl="0" w:tplc="041A000F">
      <w:start w:val="26"/>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8ED343F"/>
    <w:multiLevelType w:val="hybridMultilevel"/>
    <w:tmpl w:val="99887696"/>
    <w:lvl w:ilvl="0" w:tplc="893072A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B9E0CA7"/>
    <w:multiLevelType w:val="hybridMultilevel"/>
    <w:tmpl w:val="2168F5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C14246A"/>
    <w:multiLevelType w:val="hybridMultilevel"/>
    <w:tmpl w:val="3AEA9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BD5795D"/>
    <w:multiLevelType w:val="hybridMultilevel"/>
    <w:tmpl w:val="2AF8F83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E920A13"/>
    <w:multiLevelType w:val="hybridMultilevel"/>
    <w:tmpl w:val="DEE6E1DE"/>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13"/>
  </w:num>
  <w:num w:numId="5">
    <w:abstractNumId w:val="10"/>
  </w:num>
  <w:num w:numId="6">
    <w:abstractNumId w:val="9"/>
  </w:num>
  <w:num w:numId="7">
    <w:abstractNumId w:val="7"/>
  </w:num>
  <w:num w:numId="8">
    <w:abstractNumId w:val="6"/>
  </w:num>
  <w:num w:numId="9">
    <w:abstractNumId w:val="2"/>
  </w:num>
  <w:num w:numId="10">
    <w:abstractNumId w:val="1"/>
  </w:num>
  <w:num w:numId="11">
    <w:abstractNumId w:val="12"/>
  </w:num>
  <w:num w:numId="12">
    <w:abstractNumId w:val="11"/>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649"/>
    <w:rsid w:val="000004F2"/>
    <w:rsid w:val="0000218B"/>
    <w:rsid w:val="0000304B"/>
    <w:rsid w:val="000035D9"/>
    <w:rsid w:val="00003E3E"/>
    <w:rsid w:val="000049E0"/>
    <w:rsid w:val="000055F3"/>
    <w:rsid w:val="0000610A"/>
    <w:rsid w:val="00006C09"/>
    <w:rsid w:val="00012D3A"/>
    <w:rsid w:val="00013340"/>
    <w:rsid w:val="0001612B"/>
    <w:rsid w:val="00017766"/>
    <w:rsid w:val="00020FA0"/>
    <w:rsid w:val="00021328"/>
    <w:rsid w:val="00021C15"/>
    <w:rsid w:val="00022A0B"/>
    <w:rsid w:val="00022C56"/>
    <w:rsid w:val="00022E33"/>
    <w:rsid w:val="00025F06"/>
    <w:rsid w:val="00030571"/>
    <w:rsid w:val="00031129"/>
    <w:rsid w:val="00034BFC"/>
    <w:rsid w:val="00035F98"/>
    <w:rsid w:val="000377C3"/>
    <w:rsid w:val="000400D5"/>
    <w:rsid w:val="00041550"/>
    <w:rsid w:val="00041D68"/>
    <w:rsid w:val="000421B0"/>
    <w:rsid w:val="0004480D"/>
    <w:rsid w:val="00047C03"/>
    <w:rsid w:val="00052FE2"/>
    <w:rsid w:val="000533EF"/>
    <w:rsid w:val="000547A9"/>
    <w:rsid w:val="0005618A"/>
    <w:rsid w:val="00057942"/>
    <w:rsid w:val="00062780"/>
    <w:rsid w:val="00062C41"/>
    <w:rsid w:val="00063E3E"/>
    <w:rsid w:val="00064486"/>
    <w:rsid w:val="00065FD2"/>
    <w:rsid w:val="00072359"/>
    <w:rsid w:val="00072C98"/>
    <w:rsid w:val="00073FF7"/>
    <w:rsid w:val="00077582"/>
    <w:rsid w:val="0008004D"/>
    <w:rsid w:val="00081A1F"/>
    <w:rsid w:val="000826D8"/>
    <w:rsid w:val="00082E94"/>
    <w:rsid w:val="00083005"/>
    <w:rsid w:val="00085335"/>
    <w:rsid w:val="00086D2C"/>
    <w:rsid w:val="00087774"/>
    <w:rsid w:val="000919B1"/>
    <w:rsid w:val="000933A3"/>
    <w:rsid w:val="0009436E"/>
    <w:rsid w:val="0009577D"/>
    <w:rsid w:val="000971F3"/>
    <w:rsid w:val="000A0FE5"/>
    <w:rsid w:val="000A1BF3"/>
    <w:rsid w:val="000A41BB"/>
    <w:rsid w:val="000A6997"/>
    <w:rsid w:val="000B1CBD"/>
    <w:rsid w:val="000B31C3"/>
    <w:rsid w:val="000B6B30"/>
    <w:rsid w:val="000C35B0"/>
    <w:rsid w:val="000C37B8"/>
    <w:rsid w:val="000C3B7B"/>
    <w:rsid w:val="000C4EAE"/>
    <w:rsid w:val="000C5E51"/>
    <w:rsid w:val="000C7DE8"/>
    <w:rsid w:val="000D1E97"/>
    <w:rsid w:val="000D354F"/>
    <w:rsid w:val="000D5165"/>
    <w:rsid w:val="000E2696"/>
    <w:rsid w:val="000E2E1E"/>
    <w:rsid w:val="000E317C"/>
    <w:rsid w:val="000E4F77"/>
    <w:rsid w:val="000E5368"/>
    <w:rsid w:val="000E60DC"/>
    <w:rsid w:val="000F0D8C"/>
    <w:rsid w:val="000F0FBD"/>
    <w:rsid w:val="000F644C"/>
    <w:rsid w:val="000F7EED"/>
    <w:rsid w:val="00100F60"/>
    <w:rsid w:val="00101936"/>
    <w:rsid w:val="00102A90"/>
    <w:rsid w:val="0011600C"/>
    <w:rsid w:val="00116197"/>
    <w:rsid w:val="00117734"/>
    <w:rsid w:val="00117CEF"/>
    <w:rsid w:val="00126920"/>
    <w:rsid w:val="001301D1"/>
    <w:rsid w:val="00131E4B"/>
    <w:rsid w:val="00133FF5"/>
    <w:rsid w:val="00135613"/>
    <w:rsid w:val="00136C12"/>
    <w:rsid w:val="00140308"/>
    <w:rsid w:val="0014076A"/>
    <w:rsid w:val="00142412"/>
    <w:rsid w:val="00143D67"/>
    <w:rsid w:val="00144516"/>
    <w:rsid w:val="00145F05"/>
    <w:rsid w:val="001469B9"/>
    <w:rsid w:val="001477F4"/>
    <w:rsid w:val="0015090D"/>
    <w:rsid w:val="00151083"/>
    <w:rsid w:val="0015136F"/>
    <w:rsid w:val="001518F9"/>
    <w:rsid w:val="0015287D"/>
    <w:rsid w:val="00153111"/>
    <w:rsid w:val="00154FF6"/>
    <w:rsid w:val="00156051"/>
    <w:rsid w:val="00157397"/>
    <w:rsid w:val="00160A21"/>
    <w:rsid w:val="00161C49"/>
    <w:rsid w:val="001627C0"/>
    <w:rsid w:val="001630CF"/>
    <w:rsid w:val="001636D8"/>
    <w:rsid w:val="00163E5A"/>
    <w:rsid w:val="00165DDA"/>
    <w:rsid w:val="00166A73"/>
    <w:rsid w:val="001679AB"/>
    <w:rsid w:val="00171BBE"/>
    <w:rsid w:val="00172D9B"/>
    <w:rsid w:val="001746C7"/>
    <w:rsid w:val="001754B0"/>
    <w:rsid w:val="00175BDA"/>
    <w:rsid w:val="00175FF3"/>
    <w:rsid w:val="00176D02"/>
    <w:rsid w:val="00177142"/>
    <w:rsid w:val="001807A1"/>
    <w:rsid w:val="001832E9"/>
    <w:rsid w:val="001833A3"/>
    <w:rsid w:val="001846E7"/>
    <w:rsid w:val="001850EB"/>
    <w:rsid w:val="001869CC"/>
    <w:rsid w:val="00186C08"/>
    <w:rsid w:val="00187C63"/>
    <w:rsid w:val="00190A96"/>
    <w:rsid w:val="00192310"/>
    <w:rsid w:val="00194AEE"/>
    <w:rsid w:val="00194C94"/>
    <w:rsid w:val="001972B7"/>
    <w:rsid w:val="00197AAC"/>
    <w:rsid w:val="001A0852"/>
    <w:rsid w:val="001A1DD5"/>
    <w:rsid w:val="001A244B"/>
    <w:rsid w:val="001A3CFF"/>
    <w:rsid w:val="001A4299"/>
    <w:rsid w:val="001A4F2D"/>
    <w:rsid w:val="001A5847"/>
    <w:rsid w:val="001A7378"/>
    <w:rsid w:val="001B0503"/>
    <w:rsid w:val="001B1C1F"/>
    <w:rsid w:val="001B5036"/>
    <w:rsid w:val="001B61F3"/>
    <w:rsid w:val="001C1228"/>
    <w:rsid w:val="001C291E"/>
    <w:rsid w:val="001C2B10"/>
    <w:rsid w:val="001C4957"/>
    <w:rsid w:val="001C4CC7"/>
    <w:rsid w:val="001C4D47"/>
    <w:rsid w:val="001C6176"/>
    <w:rsid w:val="001D075D"/>
    <w:rsid w:val="001D4ED1"/>
    <w:rsid w:val="001D5A13"/>
    <w:rsid w:val="001D63A3"/>
    <w:rsid w:val="001D7B05"/>
    <w:rsid w:val="001E0624"/>
    <w:rsid w:val="001E09F2"/>
    <w:rsid w:val="001E1A63"/>
    <w:rsid w:val="001E1F86"/>
    <w:rsid w:val="001E4D3E"/>
    <w:rsid w:val="001E62F5"/>
    <w:rsid w:val="001E7139"/>
    <w:rsid w:val="001E7ADD"/>
    <w:rsid w:val="001F52F3"/>
    <w:rsid w:val="001F5929"/>
    <w:rsid w:val="001F5A98"/>
    <w:rsid w:val="001F62BA"/>
    <w:rsid w:val="001F6624"/>
    <w:rsid w:val="001F7D3E"/>
    <w:rsid w:val="002040C6"/>
    <w:rsid w:val="00204241"/>
    <w:rsid w:val="00206EC0"/>
    <w:rsid w:val="002070E7"/>
    <w:rsid w:val="00207118"/>
    <w:rsid w:val="002079D4"/>
    <w:rsid w:val="0021022A"/>
    <w:rsid w:val="00211260"/>
    <w:rsid w:val="00211EF8"/>
    <w:rsid w:val="0021449C"/>
    <w:rsid w:val="00214992"/>
    <w:rsid w:val="002152BD"/>
    <w:rsid w:val="002157B3"/>
    <w:rsid w:val="00216C32"/>
    <w:rsid w:val="00217462"/>
    <w:rsid w:val="00217F47"/>
    <w:rsid w:val="002205D0"/>
    <w:rsid w:val="00223E9C"/>
    <w:rsid w:val="00223FC0"/>
    <w:rsid w:val="002240F0"/>
    <w:rsid w:val="00224A03"/>
    <w:rsid w:val="00231974"/>
    <w:rsid w:val="00232C60"/>
    <w:rsid w:val="00233D55"/>
    <w:rsid w:val="00234FFB"/>
    <w:rsid w:val="00235BAF"/>
    <w:rsid w:val="00236D9B"/>
    <w:rsid w:val="0023785B"/>
    <w:rsid w:val="0024224F"/>
    <w:rsid w:val="002429E6"/>
    <w:rsid w:val="002432E3"/>
    <w:rsid w:val="00243834"/>
    <w:rsid w:val="00245A34"/>
    <w:rsid w:val="00246A7D"/>
    <w:rsid w:val="00246ADB"/>
    <w:rsid w:val="00247A7D"/>
    <w:rsid w:val="002502EA"/>
    <w:rsid w:val="00253F33"/>
    <w:rsid w:val="002573BB"/>
    <w:rsid w:val="00263C3C"/>
    <w:rsid w:val="00263DB5"/>
    <w:rsid w:val="002658DF"/>
    <w:rsid w:val="0027016F"/>
    <w:rsid w:val="00271B1D"/>
    <w:rsid w:val="00273382"/>
    <w:rsid w:val="0027710A"/>
    <w:rsid w:val="002773A1"/>
    <w:rsid w:val="00281640"/>
    <w:rsid w:val="00283507"/>
    <w:rsid w:val="00284C99"/>
    <w:rsid w:val="00285FCE"/>
    <w:rsid w:val="00287CC5"/>
    <w:rsid w:val="002908DD"/>
    <w:rsid w:val="002932AC"/>
    <w:rsid w:val="0029402B"/>
    <w:rsid w:val="00294D21"/>
    <w:rsid w:val="002A0A54"/>
    <w:rsid w:val="002A0FC7"/>
    <w:rsid w:val="002A51AD"/>
    <w:rsid w:val="002A6D14"/>
    <w:rsid w:val="002A7630"/>
    <w:rsid w:val="002B52E3"/>
    <w:rsid w:val="002B7A48"/>
    <w:rsid w:val="002C010D"/>
    <w:rsid w:val="002C35E1"/>
    <w:rsid w:val="002C46A9"/>
    <w:rsid w:val="002C4790"/>
    <w:rsid w:val="002C6AA0"/>
    <w:rsid w:val="002C7402"/>
    <w:rsid w:val="002D2256"/>
    <w:rsid w:val="002D245F"/>
    <w:rsid w:val="002D2973"/>
    <w:rsid w:val="002D2C6D"/>
    <w:rsid w:val="002D2D13"/>
    <w:rsid w:val="002D3236"/>
    <w:rsid w:val="002D3E86"/>
    <w:rsid w:val="002D4275"/>
    <w:rsid w:val="002D5D61"/>
    <w:rsid w:val="002D719E"/>
    <w:rsid w:val="002D7274"/>
    <w:rsid w:val="002D7DE8"/>
    <w:rsid w:val="002E0937"/>
    <w:rsid w:val="002E1F62"/>
    <w:rsid w:val="002E29E1"/>
    <w:rsid w:val="002E5223"/>
    <w:rsid w:val="002E5329"/>
    <w:rsid w:val="002E733F"/>
    <w:rsid w:val="002E7AC4"/>
    <w:rsid w:val="002E7DDC"/>
    <w:rsid w:val="002F0540"/>
    <w:rsid w:val="002F1445"/>
    <w:rsid w:val="002F2342"/>
    <w:rsid w:val="002F3107"/>
    <w:rsid w:val="002F4957"/>
    <w:rsid w:val="002F7066"/>
    <w:rsid w:val="0030033E"/>
    <w:rsid w:val="00301D95"/>
    <w:rsid w:val="00303158"/>
    <w:rsid w:val="0030354E"/>
    <w:rsid w:val="00304C67"/>
    <w:rsid w:val="003054A9"/>
    <w:rsid w:val="00306E19"/>
    <w:rsid w:val="00307E04"/>
    <w:rsid w:val="0031296E"/>
    <w:rsid w:val="003129C5"/>
    <w:rsid w:val="00312C3F"/>
    <w:rsid w:val="00312D13"/>
    <w:rsid w:val="00313DE0"/>
    <w:rsid w:val="0031484C"/>
    <w:rsid w:val="003155D7"/>
    <w:rsid w:val="003156EE"/>
    <w:rsid w:val="003158FD"/>
    <w:rsid w:val="00316804"/>
    <w:rsid w:val="00321D1C"/>
    <w:rsid w:val="00322757"/>
    <w:rsid w:val="00322F96"/>
    <w:rsid w:val="00324856"/>
    <w:rsid w:val="003303E8"/>
    <w:rsid w:val="00330D80"/>
    <w:rsid w:val="00330F0A"/>
    <w:rsid w:val="003319BB"/>
    <w:rsid w:val="00334A06"/>
    <w:rsid w:val="00334E11"/>
    <w:rsid w:val="00335E95"/>
    <w:rsid w:val="00340F77"/>
    <w:rsid w:val="003413C1"/>
    <w:rsid w:val="0034702C"/>
    <w:rsid w:val="00350672"/>
    <w:rsid w:val="003519B6"/>
    <w:rsid w:val="00360A36"/>
    <w:rsid w:val="003613AA"/>
    <w:rsid w:val="00363C9B"/>
    <w:rsid w:val="00365902"/>
    <w:rsid w:val="00365A8B"/>
    <w:rsid w:val="00371649"/>
    <w:rsid w:val="00372B40"/>
    <w:rsid w:val="00372E72"/>
    <w:rsid w:val="00373823"/>
    <w:rsid w:val="00373B32"/>
    <w:rsid w:val="00374192"/>
    <w:rsid w:val="003750B6"/>
    <w:rsid w:val="00376686"/>
    <w:rsid w:val="003775AB"/>
    <w:rsid w:val="00380304"/>
    <w:rsid w:val="00380963"/>
    <w:rsid w:val="003812B4"/>
    <w:rsid w:val="00381892"/>
    <w:rsid w:val="00384BA4"/>
    <w:rsid w:val="00386521"/>
    <w:rsid w:val="00393040"/>
    <w:rsid w:val="00393690"/>
    <w:rsid w:val="003939EC"/>
    <w:rsid w:val="00393A5B"/>
    <w:rsid w:val="00395520"/>
    <w:rsid w:val="003956AD"/>
    <w:rsid w:val="0039718E"/>
    <w:rsid w:val="003A1C25"/>
    <w:rsid w:val="003A2E27"/>
    <w:rsid w:val="003A3115"/>
    <w:rsid w:val="003A38A2"/>
    <w:rsid w:val="003A4BE5"/>
    <w:rsid w:val="003A5350"/>
    <w:rsid w:val="003A5705"/>
    <w:rsid w:val="003A5EB4"/>
    <w:rsid w:val="003A6EE9"/>
    <w:rsid w:val="003B0165"/>
    <w:rsid w:val="003B0206"/>
    <w:rsid w:val="003B2B9E"/>
    <w:rsid w:val="003B2BE0"/>
    <w:rsid w:val="003B32D0"/>
    <w:rsid w:val="003B6394"/>
    <w:rsid w:val="003B743E"/>
    <w:rsid w:val="003B78A1"/>
    <w:rsid w:val="003C119D"/>
    <w:rsid w:val="003C2932"/>
    <w:rsid w:val="003C331B"/>
    <w:rsid w:val="003C43CC"/>
    <w:rsid w:val="003C5F7E"/>
    <w:rsid w:val="003C6D96"/>
    <w:rsid w:val="003C719C"/>
    <w:rsid w:val="003D07D3"/>
    <w:rsid w:val="003D2301"/>
    <w:rsid w:val="003D50C6"/>
    <w:rsid w:val="003D5718"/>
    <w:rsid w:val="003D749C"/>
    <w:rsid w:val="003D7BF0"/>
    <w:rsid w:val="003D7F9D"/>
    <w:rsid w:val="003E0003"/>
    <w:rsid w:val="003E08C9"/>
    <w:rsid w:val="003E0B7C"/>
    <w:rsid w:val="003E287A"/>
    <w:rsid w:val="003E3724"/>
    <w:rsid w:val="003E3DF7"/>
    <w:rsid w:val="003E48B0"/>
    <w:rsid w:val="003E4C3E"/>
    <w:rsid w:val="003F0C87"/>
    <w:rsid w:val="003F1566"/>
    <w:rsid w:val="003F1C18"/>
    <w:rsid w:val="003F2160"/>
    <w:rsid w:val="003F286D"/>
    <w:rsid w:val="003F32D4"/>
    <w:rsid w:val="003F5C91"/>
    <w:rsid w:val="003F63E7"/>
    <w:rsid w:val="003F66E7"/>
    <w:rsid w:val="00400596"/>
    <w:rsid w:val="00400BD5"/>
    <w:rsid w:val="004017C6"/>
    <w:rsid w:val="0040254B"/>
    <w:rsid w:val="00403851"/>
    <w:rsid w:val="004038A8"/>
    <w:rsid w:val="00405C4A"/>
    <w:rsid w:val="00405F4A"/>
    <w:rsid w:val="00406240"/>
    <w:rsid w:val="00406B37"/>
    <w:rsid w:val="0040765D"/>
    <w:rsid w:val="00407E2C"/>
    <w:rsid w:val="00410D82"/>
    <w:rsid w:val="00411767"/>
    <w:rsid w:val="004134C8"/>
    <w:rsid w:val="0042018E"/>
    <w:rsid w:val="00420A4A"/>
    <w:rsid w:val="004226DB"/>
    <w:rsid w:val="00423176"/>
    <w:rsid w:val="00424727"/>
    <w:rsid w:val="0042523E"/>
    <w:rsid w:val="00425933"/>
    <w:rsid w:val="00425B22"/>
    <w:rsid w:val="00425D5D"/>
    <w:rsid w:val="004264DD"/>
    <w:rsid w:val="00426DF3"/>
    <w:rsid w:val="00427374"/>
    <w:rsid w:val="0043098C"/>
    <w:rsid w:val="00431D62"/>
    <w:rsid w:val="00441B8B"/>
    <w:rsid w:val="004427E4"/>
    <w:rsid w:val="00443952"/>
    <w:rsid w:val="00444604"/>
    <w:rsid w:val="004448A8"/>
    <w:rsid w:val="00444CFB"/>
    <w:rsid w:val="0044616C"/>
    <w:rsid w:val="0044617F"/>
    <w:rsid w:val="00446260"/>
    <w:rsid w:val="004469F2"/>
    <w:rsid w:val="00446A13"/>
    <w:rsid w:val="0044705B"/>
    <w:rsid w:val="00447BE8"/>
    <w:rsid w:val="00447C30"/>
    <w:rsid w:val="00451110"/>
    <w:rsid w:val="00455051"/>
    <w:rsid w:val="00457A92"/>
    <w:rsid w:val="00457F1E"/>
    <w:rsid w:val="00465D4B"/>
    <w:rsid w:val="0046796B"/>
    <w:rsid w:val="00467A9B"/>
    <w:rsid w:val="00470EC9"/>
    <w:rsid w:val="004723D9"/>
    <w:rsid w:val="00472EB0"/>
    <w:rsid w:val="004743BA"/>
    <w:rsid w:val="00474F99"/>
    <w:rsid w:val="004761F9"/>
    <w:rsid w:val="0047731B"/>
    <w:rsid w:val="00481134"/>
    <w:rsid w:val="00482414"/>
    <w:rsid w:val="0048413B"/>
    <w:rsid w:val="004873C2"/>
    <w:rsid w:val="004929B9"/>
    <w:rsid w:val="00493B08"/>
    <w:rsid w:val="00496895"/>
    <w:rsid w:val="004A0F83"/>
    <w:rsid w:val="004A1D1F"/>
    <w:rsid w:val="004A31A7"/>
    <w:rsid w:val="004A4107"/>
    <w:rsid w:val="004A4C55"/>
    <w:rsid w:val="004A5E2C"/>
    <w:rsid w:val="004A5F0F"/>
    <w:rsid w:val="004A7E36"/>
    <w:rsid w:val="004B2924"/>
    <w:rsid w:val="004B2A9C"/>
    <w:rsid w:val="004C354C"/>
    <w:rsid w:val="004C50C8"/>
    <w:rsid w:val="004C7100"/>
    <w:rsid w:val="004D0BD0"/>
    <w:rsid w:val="004D19E3"/>
    <w:rsid w:val="004D1CC3"/>
    <w:rsid w:val="004D228C"/>
    <w:rsid w:val="004D497B"/>
    <w:rsid w:val="004D5C52"/>
    <w:rsid w:val="004E06E0"/>
    <w:rsid w:val="004E073C"/>
    <w:rsid w:val="004E14F5"/>
    <w:rsid w:val="004E15A8"/>
    <w:rsid w:val="004E4319"/>
    <w:rsid w:val="004F25E1"/>
    <w:rsid w:val="004F43AE"/>
    <w:rsid w:val="004F65D3"/>
    <w:rsid w:val="004F79D1"/>
    <w:rsid w:val="005000CE"/>
    <w:rsid w:val="0050263D"/>
    <w:rsid w:val="00503E01"/>
    <w:rsid w:val="00504B78"/>
    <w:rsid w:val="00504F15"/>
    <w:rsid w:val="005068E4"/>
    <w:rsid w:val="00510CE9"/>
    <w:rsid w:val="00512BA3"/>
    <w:rsid w:val="005137F8"/>
    <w:rsid w:val="00514313"/>
    <w:rsid w:val="00514332"/>
    <w:rsid w:val="00515A15"/>
    <w:rsid w:val="005165F2"/>
    <w:rsid w:val="00516C21"/>
    <w:rsid w:val="00517CAF"/>
    <w:rsid w:val="00520021"/>
    <w:rsid w:val="00521820"/>
    <w:rsid w:val="0052239A"/>
    <w:rsid w:val="00522E1B"/>
    <w:rsid w:val="00523779"/>
    <w:rsid w:val="00523792"/>
    <w:rsid w:val="005237B7"/>
    <w:rsid w:val="00523B1E"/>
    <w:rsid w:val="00523F95"/>
    <w:rsid w:val="00525430"/>
    <w:rsid w:val="0052645D"/>
    <w:rsid w:val="00527CCB"/>
    <w:rsid w:val="0053159D"/>
    <w:rsid w:val="00532925"/>
    <w:rsid w:val="00532D49"/>
    <w:rsid w:val="0053325C"/>
    <w:rsid w:val="00534453"/>
    <w:rsid w:val="005365E5"/>
    <w:rsid w:val="00536BD6"/>
    <w:rsid w:val="00537310"/>
    <w:rsid w:val="005377A9"/>
    <w:rsid w:val="005404E4"/>
    <w:rsid w:val="0054067E"/>
    <w:rsid w:val="00540AB6"/>
    <w:rsid w:val="0054248F"/>
    <w:rsid w:val="005430FA"/>
    <w:rsid w:val="00545812"/>
    <w:rsid w:val="0054753A"/>
    <w:rsid w:val="005511ED"/>
    <w:rsid w:val="00557049"/>
    <w:rsid w:val="00557BE5"/>
    <w:rsid w:val="00560EC7"/>
    <w:rsid w:val="00562EA4"/>
    <w:rsid w:val="00564CCF"/>
    <w:rsid w:val="0056504A"/>
    <w:rsid w:val="005654D8"/>
    <w:rsid w:val="00566072"/>
    <w:rsid w:val="00567FC6"/>
    <w:rsid w:val="00571EA3"/>
    <w:rsid w:val="005740D9"/>
    <w:rsid w:val="00574610"/>
    <w:rsid w:val="00577DF5"/>
    <w:rsid w:val="00581587"/>
    <w:rsid w:val="0058586C"/>
    <w:rsid w:val="00585EEA"/>
    <w:rsid w:val="00586C69"/>
    <w:rsid w:val="00592B77"/>
    <w:rsid w:val="00593CCC"/>
    <w:rsid w:val="00593DD5"/>
    <w:rsid w:val="005A0BC1"/>
    <w:rsid w:val="005A61E2"/>
    <w:rsid w:val="005A7322"/>
    <w:rsid w:val="005B025D"/>
    <w:rsid w:val="005B1588"/>
    <w:rsid w:val="005B1F84"/>
    <w:rsid w:val="005B2FE4"/>
    <w:rsid w:val="005B7BC0"/>
    <w:rsid w:val="005C1986"/>
    <w:rsid w:val="005C52D5"/>
    <w:rsid w:val="005C7698"/>
    <w:rsid w:val="005C78ED"/>
    <w:rsid w:val="005C7D77"/>
    <w:rsid w:val="005D3E11"/>
    <w:rsid w:val="005D473A"/>
    <w:rsid w:val="005D67D2"/>
    <w:rsid w:val="005D6802"/>
    <w:rsid w:val="005E2549"/>
    <w:rsid w:val="005E479E"/>
    <w:rsid w:val="005E73E4"/>
    <w:rsid w:val="005E7D87"/>
    <w:rsid w:val="005E7DC7"/>
    <w:rsid w:val="005F0F32"/>
    <w:rsid w:val="005F19A9"/>
    <w:rsid w:val="005F1B81"/>
    <w:rsid w:val="005F244D"/>
    <w:rsid w:val="005F2C3D"/>
    <w:rsid w:val="005F528D"/>
    <w:rsid w:val="005F572E"/>
    <w:rsid w:val="005F69FC"/>
    <w:rsid w:val="005F76C3"/>
    <w:rsid w:val="005F7962"/>
    <w:rsid w:val="0060211C"/>
    <w:rsid w:val="00602226"/>
    <w:rsid w:val="00603A24"/>
    <w:rsid w:val="00603BE3"/>
    <w:rsid w:val="006060FF"/>
    <w:rsid w:val="00606115"/>
    <w:rsid w:val="00611DFD"/>
    <w:rsid w:val="00614A61"/>
    <w:rsid w:val="00614AD6"/>
    <w:rsid w:val="006162E5"/>
    <w:rsid w:val="00620DCE"/>
    <w:rsid w:val="006217D3"/>
    <w:rsid w:val="006223DB"/>
    <w:rsid w:val="00623A27"/>
    <w:rsid w:val="00623EA5"/>
    <w:rsid w:val="00625102"/>
    <w:rsid w:val="00625E86"/>
    <w:rsid w:val="00627C25"/>
    <w:rsid w:val="0063111B"/>
    <w:rsid w:val="006327BC"/>
    <w:rsid w:val="00633F7A"/>
    <w:rsid w:val="0063420B"/>
    <w:rsid w:val="00637291"/>
    <w:rsid w:val="006374FF"/>
    <w:rsid w:val="00637E90"/>
    <w:rsid w:val="00641911"/>
    <w:rsid w:val="00641CB6"/>
    <w:rsid w:val="00643BD9"/>
    <w:rsid w:val="00645282"/>
    <w:rsid w:val="0064610D"/>
    <w:rsid w:val="00647F94"/>
    <w:rsid w:val="00651D6C"/>
    <w:rsid w:val="0065250B"/>
    <w:rsid w:val="00652D40"/>
    <w:rsid w:val="00656C0A"/>
    <w:rsid w:val="006603D0"/>
    <w:rsid w:val="00660A23"/>
    <w:rsid w:val="00662D5E"/>
    <w:rsid w:val="00666937"/>
    <w:rsid w:val="006712BD"/>
    <w:rsid w:val="006714BA"/>
    <w:rsid w:val="00673489"/>
    <w:rsid w:val="0067352B"/>
    <w:rsid w:val="00674B0A"/>
    <w:rsid w:val="006752AA"/>
    <w:rsid w:val="00680409"/>
    <w:rsid w:val="00680860"/>
    <w:rsid w:val="00685642"/>
    <w:rsid w:val="00685773"/>
    <w:rsid w:val="006905FA"/>
    <w:rsid w:val="00691472"/>
    <w:rsid w:val="00693199"/>
    <w:rsid w:val="00694809"/>
    <w:rsid w:val="00694E09"/>
    <w:rsid w:val="006977AC"/>
    <w:rsid w:val="006A0507"/>
    <w:rsid w:val="006A2600"/>
    <w:rsid w:val="006A2C82"/>
    <w:rsid w:val="006A512C"/>
    <w:rsid w:val="006A6019"/>
    <w:rsid w:val="006A7AEA"/>
    <w:rsid w:val="006A7E24"/>
    <w:rsid w:val="006B1200"/>
    <w:rsid w:val="006B1598"/>
    <w:rsid w:val="006B2A9C"/>
    <w:rsid w:val="006B2CF4"/>
    <w:rsid w:val="006B3A11"/>
    <w:rsid w:val="006B3B70"/>
    <w:rsid w:val="006B5263"/>
    <w:rsid w:val="006C285C"/>
    <w:rsid w:val="006C46B0"/>
    <w:rsid w:val="006C4B04"/>
    <w:rsid w:val="006C4DFB"/>
    <w:rsid w:val="006C7EA2"/>
    <w:rsid w:val="006D2021"/>
    <w:rsid w:val="006D2C43"/>
    <w:rsid w:val="006D2F71"/>
    <w:rsid w:val="006D46D2"/>
    <w:rsid w:val="006D4B17"/>
    <w:rsid w:val="006D6412"/>
    <w:rsid w:val="006D6EDA"/>
    <w:rsid w:val="006D7D70"/>
    <w:rsid w:val="006E05E5"/>
    <w:rsid w:val="006E0F90"/>
    <w:rsid w:val="006E33F7"/>
    <w:rsid w:val="006E357D"/>
    <w:rsid w:val="006E5033"/>
    <w:rsid w:val="006E51C1"/>
    <w:rsid w:val="006E5F27"/>
    <w:rsid w:val="006E7B17"/>
    <w:rsid w:val="006F0F7D"/>
    <w:rsid w:val="006F1FAC"/>
    <w:rsid w:val="006F2BA1"/>
    <w:rsid w:val="006F2DF0"/>
    <w:rsid w:val="006F65D5"/>
    <w:rsid w:val="006F776B"/>
    <w:rsid w:val="00700364"/>
    <w:rsid w:val="00704010"/>
    <w:rsid w:val="00705994"/>
    <w:rsid w:val="0071034D"/>
    <w:rsid w:val="00710A0F"/>
    <w:rsid w:val="00712312"/>
    <w:rsid w:val="0072001E"/>
    <w:rsid w:val="00720594"/>
    <w:rsid w:val="00721570"/>
    <w:rsid w:val="007244BE"/>
    <w:rsid w:val="00727E51"/>
    <w:rsid w:val="0073131D"/>
    <w:rsid w:val="007313A6"/>
    <w:rsid w:val="00731C55"/>
    <w:rsid w:val="007338EA"/>
    <w:rsid w:val="00735920"/>
    <w:rsid w:val="00737006"/>
    <w:rsid w:val="007379BC"/>
    <w:rsid w:val="007410D3"/>
    <w:rsid w:val="007452C5"/>
    <w:rsid w:val="007454EC"/>
    <w:rsid w:val="00745CC8"/>
    <w:rsid w:val="00746655"/>
    <w:rsid w:val="007510E7"/>
    <w:rsid w:val="00755DE0"/>
    <w:rsid w:val="00763349"/>
    <w:rsid w:val="00766A8D"/>
    <w:rsid w:val="00766F59"/>
    <w:rsid w:val="00767169"/>
    <w:rsid w:val="00767872"/>
    <w:rsid w:val="00767A66"/>
    <w:rsid w:val="00767B79"/>
    <w:rsid w:val="00767D19"/>
    <w:rsid w:val="007709AA"/>
    <w:rsid w:val="00770EAE"/>
    <w:rsid w:val="00771208"/>
    <w:rsid w:val="007761F8"/>
    <w:rsid w:val="007779EF"/>
    <w:rsid w:val="00777E26"/>
    <w:rsid w:val="00780233"/>
    <w:rsid w:val="00781B9E"/>
    <w:rsid w:val="00781F0E"/>
    <w:rsid w:val="00782655"/>
    <w:rsid w:val="007848B2"/>
    <w:rsid w:val="007848E9"/>
    <w:rsid w:val="00784CC3"/>
    <w:rsid w:val="00785566"/>
    <w:rsid w:val="007858B8"/>
    <w:rsid w:val="007858ED"/>
    <w:rsid w:val="00786CFB"/>
    <w:rsid w:val="00790205"/>
    <w:rsid w:val="00790292"/>
    <w:rsid w:val="00791267"/>
    <w:rsid w:val="007928D4"/>
    <w:rsid w:val="00792CD4"/>
    <w:rsid w:val="00794580"/>
    <w:rsid w:val="00796F88"/>
    <w:rsid w:val="007A242A"/>
    <w:rsid w:val="007A2B49"/>
    <w:rsid w:val="007A5D3A"/>
    <w:rsid w:val="007A640D"/>
    <w:rsid w:val="007A7088"/>
    <w:rsid w:val="007A74ED"/>
    <w:rsid w:val="007B011C"/>
    <w:rsid w:val="007B1648"/>
    <w:rsid w:val="007B2034"/>
    <w:rsid w:val="007B2997"/>
    <w:rsid w:val="007B3AFA"/>
    <w:rsid w:val="007B4AAC"/>
    <w:rsid w:val="007B538F"/>
    <w:rsid w:val="007B6ADE"/>
    <w:rsid w:val="007B72B9"/>
    <w:rsid w:val="007C36A6"/>
    <w:rsid w:val="007C45F0"/>
    <w:rsid w:val="007C64DA"/>
    <w:rsid w:val="007C696B"/>
    <w:rsid w:val="007C6C4E"/>
    <w:rsid w:val="007D16FD"/>
    <w:rsid w:val="007D20AD"/>
    <w:rsid w:val="007D45E0"/>
    <w:rsid w:val="007D4BD7"/>
    <w:rsid w:val="007D57BA"/>
    <w:rsid w:val="007E0F7A"/>
    <w:rsid w:val="007E24D3"/>
    <w:rsid w:val="007E4DA7"/>
    <w:rsid w:val="007F274C"/>
    <w:rsid w:val="007F2995"/>
    <w:rsid w:val="007F325A"/>
    <w:rsid w:val="007F40B9"/>
    <w:rsid w:val="007F5812"/>
    <w:rsid w:val="007F6B71"/>
    <w:rsid w:val="007F77E0"/>
    <w:rsid w:val="00801FFF"/>
    <w:rsid w:val="00804C28"/>
    <w:rsid w:val="008069AF"/>
    <w:rsid w:val="00810DA9"/>
    <w:rsid w:val="008112EC"/>
    <w:rsid w:val="00812094"/>
    <w:rsid w:val="00812C6D"/>
    <w:rsid w:val="00815214"/>
    <w:rsid w:val="00815766"/>
    <w:rsid w:val="0081578F"/>
    <w:rsid w:val="00817B42"/>
    <w:rsid w:val="00821021"/>
    <w:rsid w:val="0082180F"/>
    <w:rsid w:val="00821CAD"/>
    <w:rsid w:val="00823F38"/>
    <w:rsid w:val="00824B6A"/>
    <w:rsid w:val="008253A2"/>
    <w:rsid w:val="0082589B"/>
    <w:rsid w:val="00825DA9"/>
    <w:rsid w:val="00831FFF"/>
    <w:rsid w:val="00832A08"/>
    <w:rsid w:val="00835942"/>
    <w:rsid w:val="008367BE"/>
    <w:rsid w:val="00836DF8"/>
    <w:rsid w:val="00845D5A"/>
    <w:rsid w:val="00845ED5"/>
    <w:rsid w:val="008461DE"/>
    <w:rsid w:val="008464DE"/>
    <w:rsid w:val="00847555"/>
    <w:rsid w:val="00847A0E"/>
    <w:rsid w:val="00850C65"/>
    <w:rsid w:val="008520B7"/>
    <w:rsid w:val="008522AE"/>
    <w:rsid w:val="0085274F"/>
    <w:rsid w:val="00852902"/>
    <w:rsid w:val="00852E4C"/>
    <w:rsid w:val="008557B0"/>
    <w:rsid w:val="00855991"/>
    <w:rsid w:val="00857B52"/>
    <w:rsid w:val="00861A48"/>
    <w:rsid w:val="0086471E"/>
    <w:rsid w:val="00864913"/>
    <w:rsid w:val="0086586C"/>
    <w:rsid w:val="008658F2"/>
    <w:rsid w:val="00867857"/>
    <w:rsid w:val="00867933"/>
    <w:rsid w:val="00871A67"/>
    <w:rsid w:val="00871F9B"/>
    <w:rsid w:val="00872A18"/>
    <w:rsid w:val="0087310B"/>
    <w:rsid w:val="008748D9"/>
    <w:rsid w:val="008764CF"/>
    <w:rsid w:val="00877399"/>
    <w:rsid w:val="0088238D"/>
    <w:rsid w:val="00882A3C"/>
    <w:rsid w:val="00885E7A"/>
    <w:rsid w:val="00891071"/>
    <w:rsid w:val="008914DC"/>
    <w:rsid w:val="00891563"/>
    <w:rsid w:val="00891E39"/>
    <w:rsid w:val="008926C8"/>
    <w:rsid w:val="008934D3"/>
    <w:rsid w:val="00893941"/>
    <w:rsid w:val="0089509E"/>
    <w:rsid w:val="008969E6"/>
    <w:rsid w:val="008979EB"/>
    <w:rsid w:val="008A1727"/>
    <w:rsid w:val="008A2CFA"/>
    <w:rsid w:val="008A3AE4"/>
    <w:rsid w:val="008A3BE2"/>
    <w:rsid w:val="008A53C7"/>
    <w:rsid w:val="008A661C"/>
    <w:rsid w:val="008B0DEB"/>
    <w:rsid w:val="008B1D82"/>
    <w:rsid w:val="008B2F02"/>
    <w:rsid w:val="008B3C94"/>
    <w:rsid w:val="008B44F5"/>
    <w:rsid w:val="008B5E89"/>
    <w:rsid w:val="008B6A1D"/>
    <w:rsid w:val="008B6C0F"/>
    <w:rsid w:val="008C2469"/>
    <w:rsid w:val="008C6847"/>
    <w:rsid w:val="008C6E38"/>
    <w:rsid w:val="008D522E"/>
    <w:rsid w:val="008D569A"/>
    <w:rsid w:val="008E1798"/>
    <w:rsid w:val="008E43AC"/>
    <w:rsid w:val="008E6105"/>
    <w:rsid w:val="008E62A9"/>
    <w:rsid w:val="008E6A52"/>
    <w:rsid w:val="008E7654"/>
    <w:rsid w:val="008E77C2"/>
    <w:rsid w:val="008F0EB3"/>
    <w:rsid w:val="008F4FE7"/>
    <w:rsid w:val="008F5BE2"/>
    <w:rsid w:val="008F78B2"/>
    <w:rsid w:val="00903523"/>
    <w:rsid w:val="00903865"/>
    <w:rsid w:val="00903BF5"/>
    <w:rsid w:val="00904293"/>
    <w:rsid w:val="00905653"/>
    <w:rsid w:val="00906A58"/>
    <w:rsid w:val="00913A32"/>
    <w:rsid w:val="009155EB"/>
    <w:rsid w:val="009178F8"/>
    <w:rsid w:val="00917B80"/>
    <w:rsid w:val="00917DD7"/>
    <w:rsid w:val="00917EA6"/>
    <w:rsid w:val="00920E55"/>
    <w:rsid w:val="0092124C"/>
    <w:rsid w:val="00921B57"/>
    <w:rsid w:val="009253FD"/>
    <w:rsid w:val="00925987"/>
    <w:rsid w:val="0092661D"/>
    <w:rsid w:val="00931584"/>
    <w:rsid w:val="00933504"/>
    <w:rsid w:val="00933BB1"/>
    <w:rsid w:val="00937732"/>
    <w:rsid w:val="0094319F"/>
    <w:rsid w:val="00943ECE"/>
    <w:rsid w:val="009454BE"/>
    <w:rsid w:val="009468DD"/>
    <w:rsid w:val="009527E4"/>
    <w:rsid w:val="0095533E"/>
    <w:rsid w:val="009553C8"/>
    <w:rsid w:val="0095619F"/>
    <w:rsid w:val="009568D3"/>
    <w:rsid w:val="0096227B"/>
    <w:rsid w:val="00965D77"/>
    <w:rsid w:val="009668A4"/>
    <w:rsid w:val="00970E30"/>
    <w:rsid w:val="00973988"/>
    <w:rsid w:val="00973AE6"/>
    <w:rsid w:val="009743D6"/>
    <w:rsid w:val="00975691"/>
    <w:rsid w:val="009761C8"/>
    <w:rsid w:val="009763E4"/>
    <w:rsid w:val="00977466"/>
    <w:rsid w:val="009814E6"/>
    <w:rsid w:val="00981C1E"/>
    <w:rsid w:val="00983059"/>
    <w:rsid w:val="00983DB3"/>
    <w:rsid w:val="0098436F"/>
    <w:rsid w:val="00985623"/>
    <w:rsid w:val="00985DC4"/>
    <w:rsid w:val="009861AF"/>
    <w:rsid w:val="00986F6C"/>
    <w:rsid w:val="0098720F"/>
    <w:rsid w:val="009900B5"/>
    <w:rsid w:val="009906D2"/>
    <w:rsid w:val="00990814"/>
    <w:rsid w:val="00996554"/>
    <w:rsid w:val="0099771B"/>
    <w:rsid w:val="00997AC3"/>
    <w:rsid w:val="009A0E9F"/>
    <w:rsid w:val="009A1C54"/>
    <w:rsid w:val="009A3655"/>
    <w:rsid w:val="009A3C66"/>
    <w:rsid w:val="009A5254"/>
    <w:rsid w:val="009A5DDF"/>
    <w:rsid w:val="009A72F3"/>
    <w:rsid w:val="009A7B8A"/>
    <w:rsid w:val="009B0CEA"/>
    <w:rsid w:val="009B307B"/>
    <w:rsid w:val="009B4AF0"/>
    <w:rsid w:val="009C0C57"/>
    <w:rsid w:val="009C12CC"/>
    <w:rsid w:val="009C3889"/>
    <w:rsid w:val="009C4629"/>
    <w:rsid w:val="009C5FEC"/>
    <w:rsid w:val="009C751A"/>
    <w:rsid w:val="009C78A8"/>
    <w:rsid w:val="009D0801"/>
    <w:rsid w:val="009D3844"/>
    <w:rsid w:val="009D4267"/>
    <w:rsid w:val="009E038F"/>
    <w:rsid w:val="009E20C9"/>
    <w:rsid w:val="009E2185"/>
    <w:rsid w:val="009E5907"/>
    <w:rsid w:val="009E5F71"/>
    <w:rsid w:val="009E68EF"/>
    <w:rsid w:val="009E7CCB"/>
    <w:rsid w:val="009F4428"/>
    <w:rsid w:val="009F464E"/>
    <w:rsid w:val="00A007C8"/>
    <w:rsid w:val="00A0240F"/>
    <w:rsid w:val="00A02886"/>
    <w:rsid w:val="00A03063"/>
    <w:rsid w:val="00A0452B"/>
    <w:rsid w:val="00A049A9"/>
    <w:rsid w:val="00A04DA2"/>
    <w:rsid w:val="00A0771D"/>
    <w:rsid w:val="00A11361"/>
    <w:rsid w:val="00A11BBE"/>
    <w:rsid w:val="00A1243E"/>
    <w:rsid w:val="00A13212"/>
    <w:rsid w:val="00A17731"/>
    <w:rsid w:val="00A20A8B"/>
    <w:rsid w:val="00A266EF"/>
    <w:rsid w:val="00A270BE"/>
    <w:rsid w:val="00A27198"/>
    <w:rsid w:val="00A27FC7"/>
    <w:rsid w:val="00A30438"/>
    <w:rsid w:val="00A30824"/>
    <w:rsid w:val="00A32AF0"/>
    <w:rsid w:val="00A32B68"/>
    <w:rsid w:val="00A33078"/>
    <w:rsid w:val="00A33890"/>
    <w:rsid w:val="00A34815"/>
    <w:rsid w:val="00A35290"/>
    <w:rsid w:val="00A35868"/>
    <w:rsid w:val="00A37526"/>
    <w:rsid w:val="00A37FC9"/>
    <w:rsid w:val="00A41EA4"/>
    <w:rsid w:val="00A43FBC"/>
    <w:rsid w:val="00A44266"/>
    <w:rsid w:val="00A4526E"/>
    <w:rsid w:val="00A45BA2"/>
    <w:rsid w:val="00A462AE"/>
    <w:rsid w:val="00A5007C"/>
    <w:rsid w:val="00A55EB8"/>
    <w:rsid w:val="00A62DC1"/>
    <w:rsid w:val="00A64010"/>
    <w:rsid w:val="00A65FDA"/>
    <w:rsid w:val="00A665C6"/>
    <w:rsid w:val="00A66C42"/>
    <w:rsid w:val="00A66F76"/>
    <w:rsid w:val="00A702CA"/>
    <w:rsid w:val="00A74234"/>
    <w:rsid w:val="00A75995"/>
    <w:rsid w:val="00A75C68"/>
    <w:rsid w:val="00A769C5"/>
    <w:rsid w:val="00A772BA"/>
    <w:rsid w:val="00A81039"/>
    <w:rsid w:val="00A81E68"/>
    <w:rsid w:val="00A8341A"/>
    <w:rsid w:val="00A843A5"/>
    <w:rsid w:val="00A84D86"/>
    <w:rsid w:val="00A85675"/>
    <w:rsid w:val="00A87D41"/>
    <w:rsid w:val="00A91D3F"/>
    <w:rsid w:val="00A91EA5"/>
    <w:rsid w:val="00A939DD"/>
    <w:rsid w:val="00A93B83"/>
    <w:rsid w:val="00A94B27"/>
    <w:rsid w:val="00A94DCA"/>
    <w:rsid w:val="00A958A9"/>
    <w:rsid w:val="00A95F1D"/>
    <w:rsid w:val="00A96AD1"/>
    <w:rsid w:val="00A96FFB"/>
    <w:rsid w:val="00AA0EB5"/>
    <w:rsid w:val="00AA346D"/>
    <w:rsid w:val="00AA3EFA"/>
    <w:rsid w:val="00AA6B7E"/>
    <w:rsid w:val="00AA704A"/>
    <w:rsid w:val="00AA78D4"/>
    <w:rsid w:val="00AB1C8A"/>
    <w:rsid w:val="00AB2854"/>
    <w:rsid w:val="00AB29C6"/>
    <w:rsid w:val="00AB392B"/>
    <w:rsid w:val="00AB5249"/>
    <w:rsid w:val="00AB5D78"/>
    <w:rsid w:val="00AB750D"/>
    <w:rsid w:val="00AC126A"/>
    <w:rsid w:val="00AC2808"/>
    <w:rsid w:val="00AC2B94"/>
    <w:rsid w:val="00AC594C"/>
    <w:rsid w:val="00AC7EA5"/>
    <w:rsid w:val="00AD23C3"/>
    <w:rsid w:val="00AD3A9A"/>
    <w:rsid w:val="00AE51CA"/>
    <w:rsid w:val="00AE529E"/>
    <w:rsid w:val="00AE6115"/>
    <w:rsid w:val="00AE62C6"/>
    <w:rsid w:val="00AE67B2"/>
    <w:rsid w:val="00AE6E77"/>
    <w:rsid w:val="00AF1458"/>
    <w:rsid w:val="00AF1882"/>
    <w:rsid w:val="00AF2D6A"/>
    <w:rsid w:val="00AF2EAA"/>
    <w:rsid w:val="00B00063"/>
    <w:rsid w:val="00B0097A"/>
    <w:rsid w:val="00B02153"/>
    <w:rsid w:val="00B03369"/>
    <w:rsid w:val="00B066A2"/>
    <w:rsid w:val="00B06DE8"/>
    <w:rsid w:val="00B07771"/>
    <w:rsid w:val="00B10D9B"/>
    <w:rsid w:val="00B1103B"/>
    <w:rsid w:val="00B110ED"/>
    <w:rsid w:val="00B12D6A"/>
    <w:rsid w:val="00B1351C"/>
    <w:rsid w:val="00B14169"/>
    <w:rsid w:val="00B14BDB"/>
    <w:rsid w:val="00B15192"/>
    <w:rsid w:val="00B17979"/>
    <w:rsid w:val="00B200BC"/>
    <w:rsid w:val="00B21720"/>
    <w:rsid w:val="00B21819"/>
    <w:rsid w:val="00B22330"/>
    <w:rsid w:val="00B24328"/>
    <w:rsid w:val="00B25A68"/>
    <w:rsid w:val="00B25F02"/>
    <w:rsid w:val="00B27BF5"/>
    <w:rsid w:val="00B30C18"/>
    <w:rsid w:val="00B313B1"/>
    <w:rsid w:val="00B318E9"/>
    <w:rsid w:val="00B33067"/>
    <w:rsid w:val="00B34334"/>
    <w:rsid w:val="00B35904"/>
    <w:rsid w:val="00B36258"/>
    <w:rsid w:val="00B436EB"/>
    <w:rsid w:val="00B44E67"/>
    <w:rsid w:val="00B453DC"/>
    <w:rsid w:val="00B45D11"/>
    <w:rsid w:val="00B50130"/>
    <w:rsid w:val="00B52935"/>
    <w:rsid w:val="00B52AE1"/>
    <w:rsid w:val="00B53C18"/>
    <w:rsid w:val="00B54A8B"/>
    <w:rsid w:val="00B56F79"/>
    <w:rsid w:val="00B575A9"/>
    <w:rsid w:val="00B60F96"/>
    <w:rsid w:val="00B616DD"/>
    <w:rsid w:val="00B61AE3"/>
    <w:rsid w:val="00B6353A"/>
    <w:rsid w:val="00B644D1"/>
    <w:rsid w:val="00B647F0"/>
    <w:rsid w:val="00B64BF5"/>
    <w:rsid w:val="00B65259"/>
    <w:rsid w:val="00B65836"/>
    <w:rsid w:val="00B67BBA"/>
    <w:rsid w:val="00B7126C"/>
    <w:rsid w:val="00B75127"/>
    <w:rsid w:val="00B7696C"/>
    <w:rsid w:val="00B80E0A"/>
    <w:rsid w:val="00B8176E"/>
    <w:rsid w:val="00B83002"/>
    <w:rsid w:val="00B83006"/>
    <w:rsid w:val="00B849B7"/>
    <w:rsid w:val="00B84C54"/>
    <w:rsid w:val="00B92160"/>
    <w:rsid w:val="00B93287"/>
    <w:rsid w:val="00B953DF"/>
    <w:rsid w:val="00B954D0"/>
    <w:rsid w:val="00BA07E0"/>
    <w:rsid w:val="00BA0A40"/>
    <w:rsid w:val="00BA0C15"/>
    <w:rsid w:val="00BA177D"/>
    <w:rsid w:val="00BA50CD"/>
    <w:rsid w:val="00BA65BA"/>
    <w:rsid w:val="00BA6758"/>
    <w:rsid w:val="00BA6CDC"/>
    <w:rsid w:val="00BA7C58"/>
    <w:rsid w:val="00BB1173"/>
    <w:rsid w:val="00BB2558"/>
    <w:rsid w:val="00BB7682"/>
    <w:rsid w:val="00BC1F53"/>
    <w:rsid w:val="00BC377E"/>
    <w:rsid w:val="00BC3B66"/>
    <w:rsid w:val="00BC54C7"/>
    <w:rsid w:val="00BC5BF7"/>
    <w:rsid w:val="00BC7534"/>
    <w:rsid w:val="00BD03C3"/>
    <w:rsid w:val="00BD0644"/>
    <w:rsid w:val="00BD14F9"/>
    <w:rsid w:val="00BD302A"/>
    <w:rsid w:val="00BD5F67"/>
    <w:rsid w:val="00BE3792"/>
    <w:rsid w:val="00BE490C"/>
    <w:rsid w:val="00BE7647"/>
    <w:rsid w:val="00BE7FF0"/>
    <w:rsid w:val="00BF0F90"/>
    <w:rsid w:val="00BF201C"/>
    <w:rsid w:val="00BF5D90"/>
    <w:rsid w:val="00C0031C"/>
    <w:rsid w:val="00C00FAA"/>
    <w:rsid w:val="00C04D9D"/>
    <w:rsid w:val="00C05FB4"/>
    <w:rsid w:val="00C061F5"/>
    <w:rsid w:val="00C10FEB"/>
    <w:rsid w:val="00C1338A"/>
    <w:rsid w:val="00C133CE"/>
    <w:rsid w:val="00C16809"/>
    <w:rsid w:val="00C17060"/>
    <w:rsid w:val="00C215C9"/>
    <w:rsid w:val="00C21FC9"/>
    <w:rsid w:val="00C228CC"/>
    <w:rsid w:val="00C22F9D"/>
    <w:rsid w:val="00C25C58"/>
    <w:rsid w:val="00C27ED9"/>
    <w:rsid w:val="00C30EF1"/>
    <w:rsid w:val="00C31EF4"/>
    <w:rsid w:val="00C32378"/>
    <w:rsid w:val="00C3259A"/>
    <w:rsid w:val="00C32D0E"/>
    <w:rsid w:val="00C33E97"/>
    <w:rsid w:val="00C34574"/>
    <w:rsid w:val="00C34A9A"/>
    <w:rsid w:val="00C34DDA"/>
    <w:rsid w:val="00C351E6"/>
    <w:rsid w:val="00C353F7"/>
    <w:rsid w:val="00C357A3"/>
    <w:rsid w:val="00C35EC1"/>
    <w:rsid w:val="00C36295"/>
    <w:rsid w:val="00C425E3"/>
    <w:rsid w:val="00C43027"/>
    <w:rsid w:val="00C50784"/>
    <w:rsid w:val="00C5089B"/>
    <w:rsid w:val="00C50AEA"/>
    <w:rsid w:val="00C51F24"/>
    <w:rsid w:val="00C535B5"/>
    <w:rsid w:val="00C53B23"/>
    <w:rsid w:val="00C55ED5"/>
    <w:rsid w:val="00C572E3"/>
    <w:rsid w:val="00C61805"/>
    <w:rsid w:val="00C61C53"/>
    <w:rsid w:val="00C62B39"/>
    <w:rsid w:val="00C640B6"/>
    <w:rsid w:val="00C64ECA"/>
    <w:rsid w:val="00C67B55"/>
    <w:rsid w:val="00C7163B"/>
    <w:rsid w:val="00C733D0"/>
    <w:rsid w:val="00C80219"/>
    <w:rsid w:val="00C80EB6"/>
    <w:rsid w:val="00C82F6D"/>
    <w:rsid w:val="00C83FE1"/>
    <w:rsid w:val="00C878FE"/>
    <w:rsid w:val="00C90001"/>
    <w:rsid w:val="00C90C7D"/>
    <w:rsid w:val="00C916D0"/>
    <w:rsid w:val="00C933C1"/>
    <w:rsid w:val="00C93BE6"/>
    <w:rsid w:val="00C94593"/>
    <w:rsid w:val="00C95500"/>
    <w:rsid w:val="00C96228"/>
    <w:rsid w:val="00C96767"/>
    <w:rsid w:val="00CA19BC"/>
    <w:rsid w:val="00CA22E9"/>
    <w:rsid w:val="00CA3107"/>
    <w:rsid w:val="00CB27A6"/>
    <w:rsid w:val="00CB39E3"/>
    <w:rsid w:val="00CB3B14"/>
    <w:rsid w:val="00CB469B"/>
    <w:rsid w:val="00CB5BED"/>
    <w:rsid w:val="00CB6417"/>
    <w:rsid w:val="00CC6CA7"/>
    <w:rsid w:val="00CC7E3F"/>
    <w:rsid w:val="00CD0AD1"/>
    <w:rsid w:val="00CD1033"/>
    <w:rsid w:val="00CD133B"/>
    <w:rsid w:val="00CD14EE"/>
    <w:rsid w:val="00CD1B54"/>
    <w:rsid w:val="00CD320A"/>
    <w:rsid w:val="00CD45FC"/>
    <w:rsid w:val="00CE1748"/>
    <w:rsid w:val="00CE3213"/>
    <w:rsid w:val="00CE4521"/>
    <w:rsid w:val="00CF0B17"/>
    <w:rsid w:val="00CF3403"/>
    <w:rsid w:val="00CF3F97"/>
    <w:rsid w:val="00D00EFF"/>
    <w:rsid w:val="00D01C20"/>
    <w:rsid w:val="00D035FB"/>
    <w:rsid w:val="00D03C5D"/>
    <w:rsid w:val="00D04301"/>
    <w:rsid w:val="00D06647"/>
    <w:rsid w:val="00D10D74"/>
    <w:rsid w:val="00D13F1A"/>
    <w:rsid w:val="00D14564"/>
    <w:rsid w:val="00D14B83"/>
    <w:rsid w:val="00D1768F"/>
    <w:rsid w:val="00D17EF1"/>
    <w:rsid w:val="00D22112"/>
    <w:rsid w:val="00D22CEF"/>
    <w:rsid w:val="00D2445E"/>
    <w:rsid w:val="00D263B8"/>
    <w:rsid w:val="00D26494"/>
    <w:rsid w:val="00D347CB"/>
    <w:rsid w:val="00D36234"/>
    <w:rsid w:val="00D36519"/>
    <w:rsid w:val="00D3786F"/>
    <w:rsid w:val="00D40123"/>
    <w:rsid w:val="00D42959"/>
    <w:rsid w:val="00D42B1C"/>
    <w:rsid w:val="00D42C86"/>
    <w:rsid w:val="00D43493"/>
    <w:rsid w:val="00D44E8D"/>
    <w:rsid w:val="00D46566"/>
    <w:rsid w:val="00D4712B"/>
    <w:rsid w:val="00D4789D"/>
    <w:rsid w:val="00D52914"/>
    <w:rsid w:val="00D52B96"/>
    <w:rsid w:val="00D54F25"/>
    <w:rsid w:val="00D5791C"/>
    <w:rsid w:val="00D57AFA"/>
    <w:rsid w:val="00D60927"/>
    <w:rsid w:val="00D631F8"/>
    <w:rsid w:val="00D63226"/>
    <w:rsid w:val="00D63DD1"/>
    <w:rsid w:val="00D640FE"/>
    <w:rsid w:val="00D64FC5"/>
    <w:rsid w:val="00D656EC"/>
    <w:rsid w:val="00D6730C"/>
    <w:rsid w:val="00D67E59"/>
    <w:rsid w:val="00D72BEA"/>
    <w:rsid w:val="00D72C84"/>
    <w:rsid w:val="00D73BB4"/>
    <w:rsid w:val="00D745E4"/>
    <w:rsid w:val="00D74BBF"/>
    <w:rsid w:val="00D77296"/>
    <w:rsid w:val="00D825EA"/>
    <w:rsid w:val="00D834FA"/>
    <w:rsid w:val="00D838E6"/>
    <w:rsid w:val="00D83952"/>
    <w:rsid w:val="00D85862"/>
    <w:rsid w:val="00D9161C"/>
    <w:rsid w:val="00D92430"/>
    <w:rsid w:val="00D93223"/>
    <w:rsid w:val="00D93D54"/>
    <w:rsid w:val="00D941AB"/>
    <w:rsid w:val="00D979A0"/>
    <w:rsid w:val="00DA1005"/>
    <w:rsid w:val="00DA1FC4"/>
    <w:rsid w:val="00DA40FD"/>
    <w:rsid w:val="00DA4561"/>
    <w:rsid w:val="00DA4D21"/>
    <w:rsid w:val="00DA67F6"/>
    <w:rsid w:val="00DA6826"/>
    <w:rsid w:val="00DA708E"/>
    <w:rsid w:val="00DA77CD"/>
    <w:rsid w:val="00DB013F"/>
    <w:rsid w:val="00DB0B82"/>
    <w:rsid w:val="00DB106B"/>
    <w:rsid w:val="00DB115F"/>
    <w:rsid w:val="00DB2AD8"/>
    <w:rsid w:val="00DB2CA0"/>
    <w:rsid w:val="00DB3EEF"/>
    <w:rsid w:val="00DB67BD"/>
    <w:rsid w:val="00DC107C"/>
    <w:rsid w:val="00DC1C04"/>
    <w:rsid w:val="00DC2228"/>
    <w:rsid w:val="00DC36BA"/>
    <w:rsid w:val="00DC4145"/>
    <w:rsid w:val="00DC50A6"/>
    <w:rsid w:val="00DC79D5"/>
    <w:rsid w:val="00DD3783"/>
    <w:rsid w:val="00DD6FD6"/>
    <w:rsid w:val="00DE1EE0"/>
    <w:rsid w:val="00DE4D6A"/>
    <w:rsid w:val="00DE5923"/>
    <w:rsid w:val="00DF1A5F"/>
    <w:rsid w:val="00DF4B24"/>
    <w:rsid w:val="00DF65FC"/>
    <w:rsid w:val="00DF71EE"/>
    <w:rsid w:val="00DF790A"/>
    <w:rsid w:val="00E00AAD"/>
    <w:rsid w:val="00E04852"/>
    <w:rsid w:val="00E04FB3"/>
    <w:rsid w:val="00E06450"/>
    <w:rsid w:val="00E074E7"/>
    <w:rsid w:val="00E12B68"/>
    <w:rsid w:val="00E1440A"/>
    <w:rsid w:val="00E14D7E"/>
    <w:rsid w:val="00E150A8"/>
    <w:rsid w:val="00E20C20"/>
    <w:rsid w:val="00E21506"/>
    <w:rsid w:val="00E2209C"/>
    <w:rsid w:val="00E24232"/>
    <w:rsid w:val="00E24E72"/>
    <w:rsid w:val="00E2532C"/>
    <w:rsid w:val="00E31294"/>
    <w:rsid w:val="00E3163A"/>
    <w:rsid w:val="00E346F3"/>
    <w:rsid w:val="00E34EE7"/>
    <w:rsid w:val="00E3591B"/>
    <w:rsid w:val="00E42DB3"/>
    <w:rsid w:val="00E4565A"/>
    <w:rsid w:val="00E5098F"/>
    <w:rsid w:val="00E554CE"/>
    <w:rsid w:val="00E55D8C"/>
    <w:rsid w:val="00E60422"/>
    <w:rsid w:val="00E60DD4"/>
    <w:rsid w:val="00E61482"/>
    <w:rsid w:val="00E6192D"/>
    <w:rsid w:val="00E63743"/>
    <w:rsid w:val="00E646CD"/>
    <w:rsid w:val="00E64BB7"/>
    <w:rsid w:val="00E652A2"/>
    <w:rsid w:val="00E708CF"/>
    <w:rsid w:val="00E7254E"/>
    <w:rsid w:val="00E72883"/>
    <w:rsid w:val="00E73441"/>
    <w:rsid w:val="00E739B1"/>
    <w:rsid w:val="00E755B0"/>
    <w:rsid w:val="00E756E4"/>
    <w:rsid w:val="00E75F15"/>
    <w:rsid w:val="00E76140"/>
    <w:rsid w:val="00E775EF"/>
    <w:rsid w:val="00E77BA0"/>
    <w:rsid w:val="00E81D6B"/>
    <w:rsid w:val="00E866ED"/>
    <w:rsid w:val="00E91FA9"/>
    <w:rsid w:val="00E92498"/>
    <w:rsid w:val="00E9290B"/>
    <w:rsid w:val="00E93336"/>
    <w:rsid w:val="00E93624"/>
    <w:rsid w:val="00E95424"/>
    <w:rsid w:val="00E978A5"/>
    <w:rsid w:val="00E97BEF"/>
    <w:rsid w:val="00E97CFE"/>
    <w:rsid w:val="00EA2821"/>
    <w:rsid w:val="00EA4431"/>
    <w:rsid w:val="00EA5358"/>
    <w:rsid w:val="00EA657C"/>
    <w:rsid w:val="00EA6779"/>
    <w:rsid w:val="00EA68EA"/>
    <w:rsid w:val="00EB083B"/>
    <w:rsid w:val="00EB236F"/>
    <w:rsid w:val="00EB3C67"/>
    <w:rsid w:val="00EB52D5"/>
    <w:rsid w:val="00EB6617"/>
    <w:rsid w:val="00EC07D5"/>
    <w:rsid w:val="00EC2E54"/>
    <w:rsid w:val="00EC711E"/>
    <w:rsid w:val="00EC7B35"/>
    <w:rsid w:val="00EC7C82"/>
    <w:rsid w:val="00ED0112"/>
    <w:rsid w:val="00ED027A"/>
    <w:rsid w:val="00ED25FC"/>
    <w:rsid w:val="00ED2D5A"/>
    <w:rsid w:val="00ED3B3D"/>
    <w:rsid w:val="00ED4D09"/>
    <w:rsid w:val="00ED5962"/>
    <w:rsid w:val="00ED713D"/>
    <w:rsid w:val="00EE3C43"/>
    <w:rsid w:val="00EE4137"/>
    <w:rsid w:val="00EE41F5"/>
    <w:rsid w:val="00EE4607"/>
    <w:rsid w:val="00EE58ED"/>
    <w:rsid w:val="00EE631E"/>
    <w:rsid w:val="00EF0AA6"/>
    <w:rsid w:val="00EF148E"/>
    <w:rsid w:val="00EF69FB"/>
    <w:rsid w:val="00EF6D9A"/>
    <w:rsid w:val="00F012F4"/>
    <w:rsid w:val="00F01616"/>
    <w:rsid w:val="00F02F8C"/>
    <w:rsid w:val="00F04280"/>
    <w:rsid w:val="00F04F5A"/>
    <w:rsid w:val="00F056D2"/>
    <w:rsid w:val="00F05FBA"/>
    <w:rsid w:val="00F0640A"/>
    <w:rsid w:val="00F06D45"/>
    <w:rsid w:val="00F10671"/>
    <w:rsid w:val="00F10672"/>
    <w:rsid w:val="00F1181A"/>
    <w:rsid w:val="00F11F76"/>
    <w:rsid w:val="00F16E5B"/>
    <w:rsid w:val="00F1736D"/>
    <w:rsid w:val="00F21FD2"/>
    <w:rsid w:val="00F2425E"/>
    <w:rsid w:val="00F2465D"/>
    <w:rsid w:val="00F250F9"/>
    <w:rsid w:val="00F25BDD"/>
    <w:rsid w:val="00F3073B"/>
    <w:rsid w:val="00F34272"/>
    <w:rsid w:val="00F3588F"/>
    <w:rsid w:val="00F35AAA"/>
    <w:rsid w:val="00F37376"/>
    <w:rsid w:val="00F40778"/>
    <w:rsid w:val="00F4171F"/>
    <w:rsid w:val="00F42F52"/>
    <w:rsid w:val="00F435F7"/>
    <w:rsid w:val="00F4395D"/>
    <w:rsid w:val="00F441C6"/>
    <w:rsid w:val="00F454D6"/>
    <w:rsid w:val="00F46437"/>
    <w:rsid w:val="00F50509"/>
    <w:rsid w:val="00F50B5F"/>
    <w:rsid w:val="00F50F2F"/>
    <w:rsid w:val="00F521BC"/>
    <w:rsid w:val="00F62F7A"/>
    <w:rsid w:val="00F65E4E"/>
    <w:rsid w:val="00F66466"/>
    <w:rsid w:val="00F70127"/>
    <w:rsid w:val="00F74A25"/>
    <w:rsid w:val="00F74E31"/>
    <w:rsid w:val="00F752E1"/>
    <w:rsid w:val="00F771F8"/>
    <w:rsid w:val="00F77DF3"/>
    <w:rsid w:val="00F83F7B"/>
    <w:rsid w:val="00F849EE"/>
    <w:rsid w:val="00F864C1"/>
    <w:rsid w:val="00F90193"/>
    <w:rsid w:val="00F91C99"/>
    <w:rsid w:val="00F91D93"/>
    <w:rsid w:val="00F92390"/>
    <w:rsid w:val="00F928E3"/>
    <w:rsid w:val="00F947C1"/>
    <w:rsid w:val="00F95D4A"/>
    <w:rsid w:val="00F96DAF"/>
    <w:rsid w:val="00F976E5"/>
    <w:rsid w:val="00FA0091"/>
    <w:rsid w:val="00FA6E37"/>
    <w:rsid w:val="00FB0312"/>
    <w:rsid w:val="00FB104E"/>
    <w:rsid w:val="00FB3764"/>
    <w:rsid w:val="00FB6EA9"/>
    <w:rsid w:val="00FC3F0D"/>
    <w:rsid w:val="00FC5EDD"/>
    <w:rsid w:val="00FC75B6"/>
    <w:rsid w:val="00FD3132"/>
    <w:rsid w:val="00FD3F4F"/>
    <w:rsid w:val="00FD6EE6"/>
    <w:rsid w:val="00FE17CB"/>
    <w:rsid w:val="00FE2410"/>
    <w:rsid w:val="00FE388B"/>
    <w:rsid w:val="00FF086A"/>
    <w:rsid w:val="00FF1100"/>
    <w:rsid w:val="00FF11D7"/>
    <w:rsid w:val="00FF1401"/>
    <w:rsid w:val="00FF6123"/>
    <w:rsid w:val="00FF6A1E"/>
    <w:rsid w:val="00FF7C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4344"/>
  <w15:chartTrackingRefBased/>
  <w15:docId w15:val="{3D7B1A0C-77F0-4E5D-8439-0A121EB0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A11"/>
  </w:style>
  <w:style w:type="paragraph" w:styleId="Heading1">
    <w:name w:val="heading 1"/>
    <w:basedOn w:val="Normal"/>
    <w:next w:val="Normal"/>
    <w:link w:val="Heading1Char"/>
    <w:uiPriority w:val="9"/>
    <w:qFormat/>
    <w:rsid w:val="003B0165"/>
    <w:pPr>
      <w:keepNext/>
      <w:keepLines/>
      <w:spacing w:before="240" w:after="0"/>
      <w:outlineLvl w:val="0"/>
    </w:pPr>
    <w:rPr>
      <w:rFonts w:ascii="Times New Roman" w:eastAsiaTheme="majorEastAsia" w:hAnsi="Times New Roman" w:cstheme="majorBidi"/>
      <w:b/>
      <w:color w:val="0D0D0D" w:themeColor="text1" w:themeTint="F2"/>
      <w:sz w:val="24"/>
      <w:szCs w:val="32"/>
    </w:rPr>
  </w:style>
  <w:style w:type="paragraph" w:styleId="Heading2">
    <w:name w:val="heading 2"/>
    <w:basedOn w:val="Normal"/>
    <w:link w:val="Heading2Char"/>
    <w:uiPriority w:val="9"/>
    <w:qFormat/>
    <w:rsid w:val="00847A0E"/>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next w:val="Normal"/>
    <w:link w:val="Heading3Char"/>
    <w:uiPriority w:val="9"/>
    <w:semiHidden/>
    <w:unhideWhenUsed/>
    <w:qFormat/>
    <w:rsid w:val="00F95D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95D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158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727E51"/>
    <w:rPr>
      <w:sz w:val="16"/>
      <w:szCs w:val="16"/>
    </w:rPr>
  </w:style>
  <w:style w:type="paragraph" w:styleId="CommentText">
    <w:name w:val="annotation text"/>
    <w:basedOn w:val="Normal"/>
    <w:link w:val="CommentTextChar"/>
    <w:uiPriority w:val="99"/>
    <w:unhideWhenUsed/>
    <w:rsid w:val="00727E51"/>
    <w:pPr>
      <w:spacing w:after="0" w:line="240" w:lineRule="auto"/>
    </w:pPr>
    <w:rPr>
      <w:rFonts w:ascii="Times New Roman" w:eastAsia="Times New Roman" w:hAnsi="Times New Roman" w:cs="Times New Roman"/>
      <w:sz w:val="20"/>
      <w:szCs w:val="20"/>
      <w:lang w:eastAsia="hr-HR"/>
    </w:rPr>
  </w:style>
  <w:style w:type="character" w:customStyle="1" w:styleId="CommentTextChar">
    <w:name w:val="Comment Text Char"/>
    <w:basedOn w:val="DefaultParagraphFont"/>
    <w:link w:val="CommentText"/>
    <w:uiPriority w:val="99"/>
    <w:rsid w:val="00727E51"/>
    <w:rPr>
      <w:rFonts w:ascii="Times New Roman" w:eastAsia="Times New Roman" w:hAnsi="Times New Roman" w:cs="Times New Roman"/>
      <w:sz w:val="20"/>
      <w:szCs w:val="20"/>
      <w:lang w:eastAsia="hr-HR"/>
    </w:rPr>
  </w:style>
  <w:style w:type="paragraph" w:styleId="BalloonText">
    <w:name w:val="Balloon Text"/>
    <w:basedOn w:val="Normal"/>
    <w:link w:val="BalloonTextChar"/>
    <w:uiPriority w:val="99"/>
    <w:semiHidden/>
    <w:unhideWhenUsed/>
    <w:rsid w:val="00727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E51"/>
    <w:rPr>
      <w:rFonts w:ascii="Segoe UI" w:hAnsi="Segoe UI" w:cs="Segoe UI"/>
      <w:sz w:val="18"/>
      <w:szCs w:val="18"/>
    </w:rPr>
  </w:style>
  <w:style w:type="paragraph" w:styleId="NoSpacing">
    <w:name w:val="No Spacing"/>
    <w:uiPriority w:val="1"/>
    <w:qFormat/>
    <w:rsid w:val="00700364"/>
    <w:pPr>
      <w:spacing w:after="0" w:line="240" w:lineRule="auto"/>
    </w:pPr>
  </w:style>
  <w:style w:type="character" w:customStyle="1" w:styleId="y2iqfc">
    <w:name w:val="y2iqfc"/>
    <w:basedOn w:val="DefaultParagraphFont"/>
    <w:rsid w:val="00700364"/>
  </w:style>
  <w:style w:type="paragraph" w:customStyle="1" w:styleId="normal-000016">
    <w:name w:val="normal-000016"/>
    <w:basedOn w:val="Normal"/>
    <w:rsid w:val="000421B0"/>
    <w:pPr>
      <w:shd w:val="clear" w:color="auto" w:fill="FFFFFF"/>
      <w:spacing w:after="0" w:line="240" w:lineRule="auto"/>
      <w:jc w:val="both"/>
    </w:pPr>
    <w:rPr>
      <w:rFonts w:ascii="Times New Roman" w:eastAsiaTheme="minorEastAsia" w:hAnsi="Times New Roman" w:cs="Times New Roman"/>
      <w:sz w:val="24"/>
      <w:szCs w:val="24"/>
      <w:lang w:eastAsia="hr-HR"/>
    </w:rPr>
  </w:style>
  <w:style w:type="character" w:customStyle="1" w:styleId="zadanifontodlomka-000011">
    <w:name w:val="zadanifontodlomka-000011"/>
    <w:basedOn w:val="DefaultParagraphFont"/>
    <w:rsid w:val="000421B0"/>
    <w:rPr>
      <w:rFonts w:ascii="Times New Roman" w:hAnsi="Times New Roman" w:cs="Times New Roman" w:hint="default"/>
      <w:b w:val="0"/>
      <w:bCs w:val="0"/>
      <w:sz w:val="24"/>
      <w:szCs w:val="24"/>
    </w:rPr>
  </w:style>
  <w:style w:type="paragraph" w:customStyle="1" w:styleId="normal-000077">
    <w:name w:val="normal-000077"/>
    <w:basedOn w:val="Normal"/>
    <w:rsid w:val="002932AC"/>
    <w:pPr>
      <w:spacing w:after="0" w:line="240" w:lineRule="auto"/>
      <w:jc w:val="both"/>
    </w:pPr>
    <w:rPr>
      <w:rFonts w:ascii="Times New Roman" w:eastAsiaTheme="minorEastAsia" w:hAnsi="Times New Roman" w:cs="Times New Roman"/>
      <w:sz w:val="24"/>
      <w:szCs w:val="24"/>
      <w:lang w:eastAsia="hr-HR"/>
    </w:rPr>
  </w:style>
  <w:style w:type="paragraph" w:styleId="CommentSubject">
    <w:name w:val="annotation subject"/>
    <w:basedOn w:val="CommentText"/>
    <w:next w:val="CommentText"/>
    <w:link w:val="CommentSubjectChar"/>
    <w:uiPriority w:val="99"/>
    <w:semiHidden/>
    <w:unhideWhenUsed/>
    <w:rsid w:val="00847A0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47A0E"/>
    <w:rPr>
      <w:rFonts w:ascii="Times New Roman" w:eastAsia="Times New Roman" w:hAnsi="Times New Roman" w:cs="Times New Roman"/>
      <w:b/>
      <w:bCs/>
      <w:sz w:val="20"/>
      <w:szCs w:val="20"/>
      <w:lang w:eastAsia="hr-HR"/>
    </w:rPr>
  </w:style>
  <w:style w:type="character" w:customStyle="1" w:styleId="Heading2Char">
    <w:name w:val="Heading 2 Char"/>
    <w:basedOn w:val="DefaultParagraphFont"/>
    <w:link w:val="Heading2"/>
    <w:uiPriority w:val="9"/>
    <w:rsid w:val="00847A0E"/>
    <w:rPr>
      <w:rFonts w:ascii="Times New Roman" w:eastAsia="Times New Roman" w:hAnsi="Times New Roman" w:cs="Times New Roman"/>
      <w:b/>
      <w:bCs/>
      <w:sz w:val="36"/>
      <w:szCs w:val="36"/>
      <w:lang w:eastAsia="hr-HR"/>
    </w:rPr>
  </w:style>
  <w:style w:type="character" w:styleId="Hyperlink">
    <w:name w:val="Hyperlink"/>
    <w:basedOn w:val="DefaultParagraphFont"/>
    <w:uiPriority w:val="99"/>
    <w:unhideWhenUsed/>
    <w:rsid w:val="00847A0E"/>
    <w:rPr>
      <w:color w:val="0563C1" w:themeColor="hyperlink"/>
      <w:u w:val="single"/>
    </w:rPr>
  </w:style>
  <w:style w:type="character" w:customStyle="1" w:styleId="kurziv">
    <w:name w:val="kurziv"/>
    <w:basedOn w:val="DefaultParagraphFont"/>
    <w:rsid w:val="00847A0E"/>
  </w:style>
  <w:style w:type="paragraph" w:styleId="FootnoteText">
    <w:name w:val="footnote text"/>
    <w:basedOn w:val="Normal"/>
    <w:link w:val="FootnoteTextChar"/>
    <w:uiPriority w:val="99"/>
    <w:semiHidden/>
    <w:unhideWhenUsed/>
    <w:rsid w:val="007928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28D4"/>
    <w:rPr>
      <w:sz w:val="20"/>
      <w:szCs w:val="20"/>
    </w:rPr>
  </w:style>
  <w:style w:type="character" w:styleId="FootnoteReference">
    <w:name w:val="footnote reference"/>
    <w:basedOn w:val="DefaultParagraphFont"/>
    <w:uiPriority w:val="99"/>
    <w:semiHidden/>
    <w:unhideWhenUsed/>
    <w:rsid w:val="007928D4"/>
    <w:rPr>
      <w:vertAlign w:val="superscript"/>
    </w:rPr>
  </w:style>
  <w:style w:type="paragraph" w:styleId="ListParagraph">
    <w:name w:val="List Paragraph"/>
    <w:basedOn w:val="Normal"/>
    <w:uiPriority w:val="34"/>
    <w:qFormat/>
    <w:rsid w:val="002C35E1"/>
    <w:pPr>
      <w:ind w:left="720"/>
      <w:contextualSpacing/>
    </w:pPr>
  </w:style>
  <w:style w:type="table" w:styleId="TableGrid">
    <w:name w:val="Table Grid"/>
    <w:basedOn w:val="TableNormal"/>
    <w:uiPriority w:val="39"/>
    <w:rsid w:val="00B5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95D4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95D4A"/>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3B0165"/>
    <w:rPr>
      <w:rFonts w:ascii="Times New Roman" w:eastAsiaTheme="majorEastAsia" w:hAnsi="Times New Roman" w:cstheme="majorBidi"/>
      <w:b/>
      <w:color w:val="0D0D0D" w:themeColor="text1" w:themeTint="F2"/>
      <w:sz w:val="24"/>
      <w:szCs w:val="32"/>
    </w:rPr>
  </w:style>
  <w:style w:type="paragraph" w:styleId="Header">
    <w:name w:val="header"/>
    <w:basedOn w:val="Normal"/>
    <w:link w:val="HeaderChar"/>
    <w:uiPriority w:val="99"/>
    <w:unhideWhenUsed/>
    <w:rsid w:val="009155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55EB"/>
  </w:style>
  <w:style w:type="paragraph" w:styleId="Footer">
    <w:name w:val="footer"/>
    <w:basedOn w:val="Normal"/>
    <w:link w:val="FooterChar"/>
    <w:uiPriority w:val="99"/>
    <w:unhideWhenUsed/>
    <w:rsid w:val="009155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55EB"/>
  </w:style>
  <w:style w:type="paragraph" w:styleId="Revision">
    <w:name w:val="Revision"/>
    <w:hidden/>
    <w:uiPriority w:val="99"/>
    <w:semiHidden/>
    <w:rsid w:val="00A75C68"/>
    <w:pPr>
      <w:spacing w:after="0" w:line="240" w:lineRule="auto"/>
    </w:pPr>
  </w:style>
  <w:style w:type="paragraph" w:customStyle="1" w:styleId="box477648">
    <w:name w:val="box_477648"/>
    <w:basedOn w:val="Normal"/>
    <w:rsid w:val="008C684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C43027"/>
    <w:rPr>
      <w:b/>
      <w:bCs/>
    </w:rPr>
  </w:style>
  <w:style w:type="character" w:customStyle="1" w:styleId="preformatted-text">
    <w:name w:val="preformatted-text"/>
    <w:basedOn w:val="DefaultParagraphFont"/>
    <w:rsid w:val="007F40B9"/>
  </w:style>
  <w:style w:type="character" w:customStyle="1" w:styleId="no-parag">
    <w:name w:val="no-parag"/>
    <w:basedOn w:val="DefaultParagraphFont"/>
    <w:rsid w:val="003319BB"/>
  </w:style>
  <w:style w:type="character" w:customStyle="1" w:styleId="superscript">
    <w:name w:val="superscript"/>
    <w:basedOn w:val="DefaultParagraphFont"/>
    <w:rsid w:val="003319BB"/>
  </w:style>
  <w:style w:type="character" w:styleId="Emphasis">
    <w:name w:val="Emphasis"/>
    <w:basedOn w:val="DefaultParagraphFont"/>
    <w:uiPriority w:val="20"/>
    <w:qFormat/>
    <w:rsid w:val="002D3236"/>
    <w:rPr>
      <w:i/>
      <w:iCs/>
    </w:rPr>
  </w:style>
  <w:style w:type="paragraph" w:customStyle="1" w:styleId="Default">
    <w:name w:val="Default"/>
    <w:rsid w:val="006E357D"/>
    <w:pPr>
      <w:autoSpaceDE w:val="0"/>
      <w:autoSpaceDN w:val="0"/>
      <w:adjustRightInd w:val="0"/>
      <w:spacing w:after="0" w:line="240" w:lineRule="auto"/>
    </w:pPr>
    <w:rPr>
      <w:rFonts w:ascii="EUAlbertina" w:hAnsi="EUAlbertina" w:cs="EUAlbertina"/>
      <w:color w:val="000000"/>
      <w:sz w:val="24"/>
      <w:szCs w:val="24"/>
    </w:rPr>
  </w:style>
  <w:style w:type="paragraph" w:customStyle="1" w:styleId="isselectedend">
    <w:name w:val="isselectedend"/>
    <w:basedOn w:val="Normal"/>
    <w:rsid w:val="005365E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isselectedend">
    <w:name w:val="x_isselectedend"/>
    <w:basedOn w:val="Normal"/>
    <w:rsid w:val="002C46A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187">
      <w:bodyDiv w:val="1"/>
      <w:marLeft w:val="0"/>
      <w:marRight w:val="0"/>
      <w:marTop w:val="0"/>
      <w:marBottom w:val="0"/>
      <w:divBdr>
        <w:top w:val="none" w:sz="0" w:space="0" w:color="auto"/>
        <w:left w:val="none" w:sz="0" w:space="0" w:color="auto"/>
        <w:bottom w:val="none" w:sz="0" w:space="0" w:color="auto"/>
        <w:right w:val="none" w:sz="0" w:space="0" w:color="auto"/>
      </w:divBdr>
      <w:divsChild>
        <w:div w:id="1606302788">
          <w:marLeft w:val="-225"/>
          <w:marRight w:val="-225"/>
          <w:marTop w:val="0"/>
          <w:marBottom w:val="0"/>
          <w:divBdr>
            <w:top w:val="none" w:sz="0" w:space="0" w:color="auto"/>
            <w:left w:val="none" w:sz="0" w:space="0" w:color="auto"/>
            <w:bottom w:val="none" w:sz="0" w:space="0" w:color="auto"/>
            <w:right w:val="none" w:sz="0" w:space="0" w:color="auto"/>
          </w:divBdr>
        </w:div>
        <w:div w:id="653334770">
          <w:marLeft w:val="-225"/>
          <w:marRight w:val="-225"/>
          <w:marTop w:val="0"/>
          <w:marBottom w:val="0"/>
          <w:divBdr>
            <w:top w:val="none" w:sz="0" w:space="0" w:color="auto"/>
            <w:left w:val="none" w:sz="0" w:space="0" w:color="auto"/>
            <w:bottom w:val="none" w:sz="0" w:space="0" w:color="auto"/>
            <w:right w:val="none" w:sz="0" w:space="0" w:color="auto"/>
          </w:divBdr>
        </w:div>
        <w:div w:id="58869933">
          <w:marLeft w:val="-225"/>
          <w:marRight w:val="-225"/>
          <w:marTop w:val="0"/>
          <w:marBottom w:val="0"/>
          <w:divBdr>
            <w:top w:val="none" w:sz="0" w:space="0" w:color="auto"/>
            <w:left w:val="none" w:sz="0" w:space="0" w:color="auto"/>
            <w:bottom w:val="none" w:sz="0" w:space="0" w:color="auto"/>
            <w:right w:val="none" w:sz="0" w:space="0" w:color="auto"/>
          </w:divBdr>
        </w:div>
        <w:div w:id="885023941">
          <w:marLeft w:val="-225"/>
          <w:marRight w:val="-225"/>
          <w:marTop w:val="0"/>
          <w:marBottom w:val="0"/>
          <w:divBdr>
            <w:top w:val="none" w:sz="0" w:space="0" w:color="auto"/>
            <w:left w:val="none" w:sz="0" w:space="0" w:color="auto"/>
            <w:bottom w:val="none" w:sz="0" w:space="0" w:color="auto"/>
            <w:right w:val="none" w:sz="0" w:space="0" w:color="auto"/>
          </w:divBdr>
          <w:divsChild>
            <w:div w:id="1676149798">
              <w:marLeft w:val="75"/>
              <w:marRight w:val="0"/>
              <w:marTop w:val="0"/>
              <w:marBottom w:val="0"/>
              <w:divBdr>
                <w:top w:val="none" w:sz="0" w:space="0" w:color="auto"/>
                <w:left w:val="none" w:sz="0" w:space="0" w:color="auto"/>
                <w:bottom w:val="none" w:sz="0" w:space="0" w:color="auto"/>
                <w:right w:val="none" w:sz="0" w:space="0" w:color="auto"/>
              </w:divBdr>
              <w:divsChild>
                <w:div w:id="602693765">
                  <w:marLeft w:val="0"/>
                  <w:marRight w:val="0"/>
                  <w:marTop w:val="0"/>
                  <w:marBottom w:val="0"/>
                  <w:divBdr>
                    <w:top w:val="none" w:sz="0" w:space="0" w:color="auto"/>
                    <w:left w:val="none" w:sz="0" w:space="0" w:color="auto"/>
                    <w:bottom w:val="none" w:sz="0" w:space="0" w:color="auto"/>
                    <w:right w:val="none" w:sz="0" w:space="0" w:color="auto"/>
                  </w:divBdr>
                </w:div>
                <w:div w:id="18943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39862">
          <w:marLeft w:val="-225"/>
          <w:marRight w:val="-225"/>
          <w:marTop w:val="0"/>
          <w:marBottom w:val="0"/>
          <w:divBdr>
            <w:top w:val="none" w:sz="0" w:space="0" w:color="auto"/>
            <w:left w:val="none" w:sz="0" w:space="0" w:color="auto"/>
            <w:bottom w:val="none" w:sz="0" w:space="0" w:color="auto"/>
            <w:right w:val="none" w:sz="0" w:space="0" w:color="auto"/>
          </w:divBdr>
        </w:div>
        <w:div w:id="1759516781">
          <w:marLeft w:val="-225"/>
          <w:marRight w:val="-225"/>
          <w:marTop w:val="0"/>
          <w:marBottom w:val="0"/>
          <w:divBdr>
            <w:top w:val="none" w:sz="0" w:space="0" w:color="auto"/>
            <w:left w:val="none" w:sz="0" w:space="0" w:color="auto"/>
            <w:bottom w:val="none" w:sz="0" w:space="0" w:color="auto"/>
            <w:right w:val="none" w:sz="0" w:space="0" w:color="auto"/>
          </w:divBdr>
        </w:div>
        <w:div w:id="391971412">
          <w:marLeft w:val="-225"/>
          <w:marRight w:val="-225"/>
          <w:marTop w:val="0"/>
          <w:marBottom w:val="0"/>
          <w:divBdr>
            <w:top w:val="none" w:sz="0" w:space="0" w:color="auto"/>
            <w:left w:val="none" w:sz="0" w:space="0" w:color="auto"/>
            <w:bottom w:val="none" w:sz="0" w:space="0" w:color="auto"/>
            <w:right w:val="none" w:sz="0" w:space="0" w:color="auto"/>
          </w:divBdr>
        </w:div>
        <w:div w:id="1232076870">
          <w:marLeft w:val="-225"/>
          <w:marRight w:val="-225"/>
          <w:marTop w:val="0"/>
          <w:marBottom w:val="0"/>
          <w:divBdr>
            <w:top w:val="none" w:sz="0" w:space="0" w:color="auto"/>
            <w:left w:val="none" w:sz="0" w:space="0" w:color="auto"/>
            <w:bottom w:val="none" w:sz="0" w:space="0" w:color="auto"/>
            <w:right w:val="none" w:sz="0" w:space="0" w:color="auto"/>
          </w:divBdr>
        </w:div>
        <w:div w:id="137235403">
          <w:marLeft w:val="-225"/>
          <w:marRight w:val="-225"/>
          <w:marTop w:val="0"/>
          <w:marBottom w:val="0"/>
          <w:divBdr>
            <w:top w:val="none" w:sz="0" w:space="0" w:color="auto"/>
            <w:left w:val="none" w:sz="0" w:space="0" w:color="auto"/>
            <w:bottom w:val="none" w:sz="0" w:space="0" w:color="auto"/>
            <w:right w:val="none" w:sz="0" w:space="0" w:color="auto"/>
          </w:divBdr>
        </w:div>
        <w:div w:id="62028007">
          <w:marLeft w:val="-225"/>
          <w:marRight w:val="-225"/>
          <w:marTop w:val="0"/>
          <w:marBottom w:val="0"/>
          <w:divBdr>
            <w:top w:val="none" w:sz="0" w:space="0" w:color="auto"/>
            <w:left w:val="none" w:sz="0" w:space="0" w:color="auto"/>
            <w:bottom w:val="none" w:sz="0" w:space="0" w:color="auto"/>
            <w:right w:val="none" w:sz="0" w:space="0" w:color="auto"/>
          </w:divBdr>
        </w:div>
        <w:div w:id="1864048819">
          <w:marLeft w:val="-225"/>
          <w:marRight w:val="-225"/>
          <w:marTop w:val="0"/>
          <w:marBottom w:val="0"/>
          <w:divBdr>
            <w:top w:val="none" w:sz="0" w:space="0" w:color="auto"/>
            <w:left w:val="none" w:sz="0" w:space="0" w:color="auto"/>
            <w:bottom w:val="none" w:sz="0" w:space="0" w:color="auto"/>
            <w:right w:val="none" w:sz="0" w:space="0" w:color="auto"/>
          </w:divBdr>
        </w:div>
        <w:div w:id="2031249521">
          <w:marLeft w:val="-225"/>
          <w:marRight w:val="-225"/>
          <w:marTop w:val="0"/>
          <w:marBottom w:val="0"/>
          <w:divBdr>
            <w:top w:val="none" w:sz="0" w:space="0" w:color="auto"/>
            <w:left w:val="none" w:sz="0" w:space="0" w:color="auto"/>
            <w:bottom w:val="none" w:sz="0" w:space="0" w:color="auto"/>
            <w:right w:val="none" w:sz="0" w:space="0" w:color="auto"/>
          </w:divBdr>
        </w:div>
        <w:div w:id="1900361321">
          <w:marLeft w:val="-225"/>
          <w:marRight w:val="-225"/>
          <w:marTop w:val="0"/>
          <w:marBottom w:val="0"/>
          <w:divBdr>
            <w:top w:val="none" w:sz="0" w:space="0" w:color="auto"/>
            <w:left w:val="none" w:sz="0" w:space="0" w:color="auto"/>
            <w:bottom w:val="none" w:sz="0" w:space="0" w:color="auto"/>
            <w:right w:val="none" w:sz="0" w:space="0" w:color="auto"/>
          </w:divBdr>
        </w:div>
        <w:div w:id="81679967">
          <w:marLeft w:val="-225"/>
          <w:marRight w:val="-225"/>
          <w:marTop w:val="0"/>
          <w:marBottom w:val="0"/>
          <w:divBdr>
            <w:top w:val="none" w:sz="0" w:space="0" w:color="auto"/>
            <w:left w:val="none" w:sz="0" w:space="0" w:color="auto"/>
            <w:bottom w:val="none" w:sz="0" w:space="0" w:color="auto"/>
            <w:right w:val="none" w:sz="0" w:space="0" w:color="auto"/>
          </w:divBdr>
        </w:div>
        <w:div w:id="554466553">
          <w:marLeft w:val="-225"/>
          <w:marRight w:val="-225"/>
          <w:marTop w:val="0"/>
          <w:marBottom w:val="0"/>
          <w:divBdr>
            <w:top w:val="none" w:sz="0" w:space="0" w:color="auto"/>
            <w:left w:val="none" w:sz="0" w:space="0" w:color="auto"/>
            <w:bottom w:val="none" w:sz="0" w:space="0" w:color="auto"/>
            <w:right w:val="none" w:sz="0" w:space="0" w:color="auto"/>
          </w:divBdr>
        </w:div>
        <w:div w:id="70859428">
          <w:marLeft w:val="-225"/>
          <w:marRight w:val="-225"/>
          <w:marTop w:val="0"/>
          <w:marBottom w:val="0"/>
          <w:divBdr>
            <w:top w:val="none" w:sz="0" w:space="0" w:color="auto"/>
            <w:left w:val="none" w:sz="0" w:space="0" w:color="auto"/>
            <w:bottom w:val="none" w:sz="0" w:space="0" w:color="auto"/>
            <w:right w:val="none" w:sz="0" w:space="0" w:color="auto"/>
          </w:divBdr>
        </w:div>
        <w:div w:id="1096512538">
          <w:marLeft w:val="-225"/>
          <w:marRight w:val="-225"/>
          <w:marTop w:val="0"/>
          <w:marBottom w:val="0"/>
          <w:divBdr>
            <w:top w:val="none" w:sz="0" w:space="0" w:color="auto"/>
            <w:left w:val="none" w:sz="0" w:space="0" w:color="auto"/>
            <w:bottom w:val="none" w:sz="0" w:space="0" w:color="auto"/>
            <w:right w:val="none" w:sz="0" w:space="0" w:color="auto"/>
          </w:divBdr>
        </w:div>
        <w:div w:id="984432185">
          <w:marLeft w:val="-225"/>
          <w:marRight w:val="-225"/>
          <w:marTop w:val="0"/>
          <w:marBottom w:val="0"/>
          <w:divBdr>
            <w:top w:val="none" w:sz="0" w:space="0" w:color="auto"/>
            <w:left w:val="none" w:sz="0" w:space="0" w:color="auto"/>
            <w:bottom w:val="none" w:sz="0" w:space="0" w:color="auto"/>
            <w:right w:val="none" w:sz="0" w:space="0" w:color="auto"/>
          </w:divBdr>
        </w:div>
        <w:div w:id="510267630">
          <w:marLeft w:val="-225"/>
          <w:marRight w:val="-225"/>
          <w:marTop w:val="0"/>
          <w:marBottom w:val="0"/>
          <w:divBdr>
            <w:top w:val="none" w:sz="0" w:space="0" w:color="auto"/>
            <w:left w:val="none" w:sz="0" w:space="0" w:color="auto"/>
            <w:bottom w:val="none" w:sz="0" w:space="0" w:color="auto"/>
            <w:right w:val="none" w:sz="0" w:space="0" w:color="auto"/>
          </w:divBdr>
        </w:div>
        <w:div w:id="1991324096">
          <w:marLeft w:val="-225"/>
          <w:marRight w:val="-225"/>
          <w:marTop w:val="0"/>
          <w:marBottom w:val="0"/>
          <w:divBdr>
            <w:top w:val="none" w:sz="0" w:space="0" w:color="auto"/>
            <w:left w:val="none" w:sz="0" w:space="0" w:color="auto"/>
            <w:bottom w:val="none" w:sz="0" w:space="0" w:color="auto"/>
            <w:right w:val="none" w:sz="0" w:space="0" w:color="auto"/>
          </w:divBdr>
        </w:div>
        <w:div w:id="654797470">
          <w:marLeft w:val="-225"/>
          <w:marRight w:val="-225"/>
          <w:marTop w:val="0"/>
          <w:marBottom w:val="0"/>
          <w:divBdr>
            <w:top w:val="none" w:sz="0" w:space="0" w:color="auto"/>
            <w:left w:val="none" w:sz="0" w:space="0" w:color="auto"/>
            <w:bottom w:val="none" w:sz="0" w:space="0" w:color="auto"/>
            <w:right w:val="none" w:sz="0" w:space="0" w:color="auto"/>
          </w:divBdr>
        </w:div>
        <w:div w:id="1511489329">
          <w:marLeft w:val="-225"/>
          <w:marRight w:val="-225"/>
          <w:marTop w:val="0"/>
          <w:marBottom w:val="0"/>
          <w:divBdr>
            <w:top w:val="none" w:sz="0" w:space="0" w:color="auto"/>
            <w:left w:val="none" w:sz="0" w:space="0" w:color="auto"/>
            <w:bottom w:val="none" w:sz="0" w:space="0" w:color="auto"/>
            <w:right w:val="none" w:sz="0" w:space="0" w:color="auto"/>
          </w:divBdr>
        </w:div>
        <w:div w:id="757754844">
          <w:marLeft w:val="-225"/>
          <w:marRight w:val="-225"/>
          <w:marTop w:val="0"/>
          <w:marBottom w:val="0"/>
          <w:divBdr>
            <w:top w:val="none" w:sz="0" w:space="0" w:color="auto"/>
            <w:left w:val="none" w:sz="0" w:space="0" w:color="auto"/>
            <w:bottom w:val="none" w:sz="0" w:space="0" w:color="auto"/>
            <w:right w:val="none" w:sz="0" w:space="0" w:color="auto"/>
          </w:divBdr>
        </w:div>
      </w:divsChild>
    </w:div>
    <w:div w:id="12731550">
      <w:bodyDiv w:val="1"/>
      <w:marLeft w:val="0"/>
      <w:marRight w:val="0"/>
      <w:marTop w:val="0"/>
      <w:marBottom w:val="0"/>
      <w:divBdr>
        <w:top w:val="none" w:sz="0" w:space="0" w:color="auto"/>
        <w:left w:val="none" w:sz="0" w:space="0" w:color="auto"/>
        <w:bottom w:val="none" w:sz="0" w:space="0" w:color="auto"/>
        <w:right w:val="none" w:sz="0" w:space="0" w:color="auto"/>
      </w:divBdr>
    </w:div>
    <w:div w:id="62068893">
      <w:bodyDiv w:val="1"/>
      <w:marLeft w:val="0"/>
      <w:marRight w:val="0"/>
      <w:marTop w:val="0"/>
      <w:marBottom w:val="0"/>
      <w:divBdr>
        <w:top w:val="none" w:sz="0" w:space="0" w:color="auto"/>
        <w:left w:val="none" w:sz="0" w:space="0" w:color="auto"/>
        <w:bottom w:val="none" w:sz="0" w:space="0" w:color="auto"/>
        <w:right w:val="none" w:sz="0" w:space="0" w:color="auto"/>
      </w:divBdr>
      <w:divsChild>
        <w:div w:id="24136722">
          <w:marLeft w:val="-225"/>
          <w:marRight w:val="-225"/>
          <w:marTop w:val="0"/>
          <w:marBottom w:val="0"/>
          <w:divBdr>
            <w:top w:val="none" w:sz="0" w:space="0" w:color="auto"/>
            <w:left w:val="none" w:sz="0" w:space="0" w:color="auto"/>
            <w:bottom w:val="none" w:sz="0" w:space="0" w:color="auto"/>
            <w:right w:val="none" w:sz="0" w:space="0" w:color="auto"/>
          </w:divBdr>
        </w:div>
        <w:div w:id="1830561814">
          <w:marLeft w:val="-225"/>
          <w:marRight w:val="-225"/>
          <w:marTop w:val="0"/>
          <w:marBottom w:val="0"/>
          <w:divBdr>
            <w:top w:val="none" w:sz="0" w:space="0" w:color="auto"/>
            <w:left w:val="none" w:sz="0" w:space="0" w:color="auto"/>
            <w:bottom w:val="none" w:sz="0" w:space="0" w:color="auto"/>
            <w:right w:val="none" w:sz="0" w:space="0" w:color="auto"/>
          </w:divBdr>
        </w:div>
        <w:div w:id="175199476">
          <w:marLeft w:val="-225"/>
          <w:marRight w:val="-225"/>
          <w:marTop w:val="0"/>
          <w:marBottom w:val="0"/>
          <w:divBdr>
            <w:top w:val="none" w:sz="0" w:space="0" w:color="auto"/>
            <w:left w:val="none" w:sz="0" w:space="0" w:color="auto"/>
            <w:bottom w:val="none" w:sz="0" w:space="0" w:color="auto"/>
            <w:right w:val="none" w:sz="0" w:space="0" w:color="auto"/>
          </w:divBdr>
          <w:divsChild>
            <w:div w:id="1087381783">
              <w:marLeft w:val="75"/>
              <w:marRight w:val="0"/>
              <w:marTop w:val="0"/>
              <w:marBottom w:val="0"/>
              <w:divBdr>
                <w:top w:val="none" w:sz="0" w:space="0" w:color="auto"/>
                <w:left w:val="none" w:sz="0" w:space="0" w:color="auto"/>
                <w:bottom w:val="none" w:sz="0" w:space="0" w:color="auto"/>
                <w:right w:val="none" w:sz="0" w:space="0" w:color="auto"/>
              </w:divBdr>
              <w:divsChild>
                <w:div w:id="1909686146">
                  <w:marLeft w:val="0"/>
                  <w:marRight w:val="0"/>
                  <w:marTop w:val="0"/>
                  <w:marBottom w:val="0"/>
                  <w:divBdr>
                    <w:top w:val="none" w:sz="0" w:space="0" w:color="auto"/>
                    <w:left w:val="none" w:sz="0" w:space="0" w:color="auto"/>
                    <w:bottom w:val="none" w:sz="0" w:space="0" w:color="auto"/>
                    <w:right w:val="none" w:sz="0" w:space="0" w:color="auto"/>
                  </w:divBdr>
                </w:div>
                <w:div w:id="137823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34170">
          <w:marLeft w:val="-225"/>
          <w:marRight w:val="-225"/>
          <w:marTop w:val="0"/>
          <w:marBottom w:val="0"/>
          <w:divBdr>
            <w:top w:val="none" w:sz="0" w:space="0" w:color="auto"/>
            <w:left w:val="none" w:sz="0" w:space="0" w:color="auto"/>
            <w:bottom w:val="none" w:sz="0" w:space="0" w:color="auto"/>
            <w:right w:val="none" w:sz="0" w:space="0" w:color="auto"/>
          </w:divBdr>
        </w:div>
        <w:div w:id="1097868931">
          <w:marLeft w:val="-225"/>
          <w:marRight w:val="-225"/>
          <w:marTop w:val="0"/>
          <w:marBottom w:val="0"/>
          <w:divBdr>
            <w:top w:val="none" w:sz="0" w:space="0" w:color="auto"/>
            <w:left w:val="none" w:sz="0" w:space="0" w:color="auto"/>
            <w:bottom w:val="none" w:sz="0" w:space="0" w:color="auto"/>
            <w:right w:val="none" w:sz="0" w:space="0" w:color="auto"/>
          </w:divBdr>
        </w:div>
        <w:div w:id="156118786">
          <w:marLeft w:val="-225"/>
          <w:marRight w:val="-225"/>
          <w:marTop w:val="0"/>
          <w:marBottom w:val="0"/>
          <w:divBdr>
            <w:top w:val="none" w:sz="0" w:space="0" w:color="auto"/>
            <w:left w:val="none" w:sz="0" w:space="0" w:color="auto"/>
            <w:bottom w:val="none" w:sz="0" w:space="0" w:color="auto"/>
            <w:right w:val="none" w:sz="0" w:space="0" w:color="auto"/>
          </w:divBdr>
        </w:div>
        <w:div w:id="1834952149">
          <w:marLeft w:val="-225"/>
          <w:marRight w:val="-225"/>
          <w:marTop w:val="0"/>
          <w:marBottom w:val="0"/>
          <w:divBdr>
            <w:top w:val="none" w:sz="0" w:space="0" w:color="auto"/>
            <w:left w:val="none" w:sz="0" w:space="0" w:color="auto"/>
            <w:bottom w:val="none" w:sz="0" w:space="0" w:color="auto"/>
            <w:right w:val="none" w:sz="0" w:space="0" w:color="auto"/>
          </w:divBdr>
        </w:div>
        <w:div w:id="1815179481">
          <w:marLeft w:val="-225"/>
          <w:marRight w:val="-225"/>
          <w:marTop w:val="0"/>
          <w:marBottom w:val="0"/>
          <w:divBdr>
            <w:top w:val="none" w:sz="0" w:space="0" w:color="auto"/>
            <w:left w:val="none" w:sz="0" w:space="0" w:color="auto"/>
            <w:bottom w:val="none" w:sz="0" w:space="0" w:color="auto"/>
            <w:right w:val="none" w:sz="0" w:space="0" w:color="auto"/>
          </w:divBdr>
        </w:div>
        <w:div w:id="1875656187">
          <w:marLeft w:val="-225"/>
          <w:marRight w:val="-225"/>
          <w:marTop w:val="0"/>
          <w:marBottom w:val="0"/>
          <w:divBdr>
            <w:top w:val="none" w:sz="0" w:space="0" w:color="auto"/>
            <w:left w:val="none" w:sz="0" w:space="0" w:color="auto"/>
            <w:bottom w:val="none" w:sz="0" w:space="0" w:color="auto"/>
            <w:right w:val="none" w:sz="0" w:space="0" w:color="auto"/>
          </w:divBdr>
        </w:div>
        <w:div w:id="1920870750">
          <w:marLeft w:val="-225"/>
          <w:marRight w:val="-225"/>
          <w:marTop w:val="0"/>
          <w:marBottom w:val="0"/>
          <w:divBdr>
            <w:top w:val="none" w:sz="0" w:space="0" w:color="auto"/>
            <w:left w:val="none" w:sz="0" w:space="0" w:color="auto"/>
            <w:bottom w:val="none" w:sz="0" w:space="0" w:color="auto"/>
            <w:right w:val="none" w:sz="0" w:space="0" w:color="auto"/>
          </w:divBdr>
        </w:div>
        <w:div w:id="482966923">
          <w:marLeft w:val="-225"/>
          <w:marRight w:val="-225"/>
          <w:marTop w:val="0"/>
          <w:marBottom w:val="0"/>
          <w:divBdr>
            <w:top w:val="none" w:sz="0" w:space="0" w:color="auto"/>
            <w:left w:val="none" w:sz="0" w:space="0" w:color="auto"/>
            <w:bottom w:val="none" w:sz="0" w:space="0" w:color="auto"/>
            <w:right w:val="none" w:sz="0" w:space="0" w:color="auto"/>
          </w:divBdr>
        </w:div>
        <w:div w:id="1504008027">
          <w:marLeft w:val="-225"/>
          <w:marRight w:val="-225"/>
          <w:marTop w:val="0"/>
          <w:marBottom w:val="0"/>
          <w:divBdr>
            <w:top w:val="none" w:sz="0" w:space="0" w:color="auto"/>
            <w:left w:val="none" w:sz="0" w:space="0" w:color="auto"/>
            <w:bottom w:val="none" w:sz="0" w:space="0" w:color="auto"/>
            <w:right w:val="none" w:sz="0" w:space="0" w:color="auto"/>
          </w:divBdr>
        </w:div>
        <w:div w:id="1377579482">
          <w:marLeft w:val="-225"/>
          <w:marRight w:val="-225"/>
          <w:marTop w:val="0"/>
          <w:marBottom w:val="0"/>
          <w:divBdr>
            <w:top w:val="none" w:sz="0" w:space="0" w:color="auto"/>
            <w:left w:val="none" w:sz="0" w:space="0" w:color="auto"/>
            <w:bottom w:val="none" w:sz="0" w:space="0" w:color="auto"/>
            <w:right w:val="none" w:sz="0" w:space="0" w:color="auto"/>
          </w:divBdr>
        </w:div>
        <w:div w:id="177083327">
          <w:marLeft w:val="-225"/>
          <w:marRight w:val="-225"/>
          <w:marTop w:val="0"/>
          <w:marBottom w:val="0"/>
          <w:divBdr>
            <w:top w:val="none" w:sz="0" w:space="0" w:color="auto"/>
            <w:left w:val="none" w:sz="0" w:space="0" w:color="auto"/>
            <w:bottom w:val="none" w:sz="0" w:space="0" w:color="auto"/>
            <w:right w:val="none" w:sz="0" w:space="0" w:color="auto"/>
          </w:divBdr>
        </w:div>
        <w:div w:id="173348556">
          <w:marLeft w:val="-225"/>
          <w:marRight w:val="-225"/>
          <w:marTop w:val="0"/>
          <w:marBottom w:val="0"/>
          <w:divBdr>
            <w:top w:val="none" w:sz="0" w:space="0" w:color="auto"/>
            <w:left w:val="none" w:sz="0" w:space="0" w:color="auto"/>
            <w:bottom w:val="none" w:sz="0" w:space="0" w:color="auto"/>
            <w:right w:val="none" w:sz="0" w:space="0" w:color="auto"/>
          </w:divBdr>
        </w:div>
        <w:div w:id="371075424">
          <w:marLeft w:val="-225"/>
          <w:marRight w:val="-225"/>
          <w:marTop w:val="0"/>
          <w:marBottom w:val="0"/>
          <w:divBdr>
            <w:top w:val="none" w:sz="0" w:space="0" w:color="auto"/>
            <w:left w:val="none" w:sz="0" w:space="0" w:color="auto"/>
            <w:bottom w:val="none" w:sz="0" w:space="0" w:color="auto"/>
            <w:right w:val="none" w:sz="0" w:space="0" w:color="auto"/>
          </w:divBdr>
        </w:div>
        <w:div w:id="1267537925">
          <w:marLeft w:val="-225"/>
          <w:marRight w:val="-225"/>
          <w:marTop w:val="0"/>
          <w:marBottom w:val="0"/>
          <w:divBdr>
            <w:top w:val="none" w:sz="0" w:space="0" w:color="auto"/>
            <w:left w:val="none" w:sz="0" w:space="0" w:color="auto"/>
            <w:bottom w:val="none" w:sz="0" w:space="0" w:color="auto"/>
            <w:right w:val="none" w:sz="0" w:space="0" w:color="auto"/>
          </w:divBdr>
        </w:div>
        <w:div w:id="349064764">
          <w:marLeft w:val="-225"/>
          <w:marRight w:val="-225"/>
          <w:marTop w:val="0"/>
          <w:marBottom w:val="0"/>
          <w:divBdr>
            <w:top w:val="none" w:sz="0" w:space="0" w:color="auto"/>
            <w:left w:val="none" w:sz="0" w:space="0" w:color="auto"/>
            <w:bottom w:val="none" w:sz="0" w:space="0" w:color="auto"/>
            <w:right w:val="none" w:sz="0" w:space="0" w:color="auto"/>
          </w:divBdr>
        </w:div>
        <w:div w:id="1800881670">
          <w:marLeft w:val="-225"/>
          <w:marRight w:val="-225"/>
          <w:marTop w:val="0"/>
          <w:marBottom w:val="0"/>
          <w:divBdr>
            <w:top w:val="none" w:sz="0" w:space="0" w:color="auto"/>
            <w:left w:val="none" w:sz="0" w:space="0" w:color="auto"/>
            <w:bottom w:val="none" w:sz="0" w:space="0" w:color="auto"/>
            <w:right w:val="none" w:sz="0" w:space="0" w:color="auto"/>
          </w:divBdr>
        </w:div>
        <w:div w:id="5519515">
          <w:marLeft w:val="-225"/>
          <w:marRight w:val="-225"/>
          <w:marTop w:val="0"/>
          <w:marBottom w:val="0"/>
          <w:divBdr>
            <w:top w:val="none" w:sz="0" w:space="0" w:color="auto"/>
            <w:left w:val="none" w:sz="0" w:space="0" w:color="auto"/>
            <w:bottom w:val="none" w:sz="0" w:space="0" w:color="auto"/>
            <w:right w:val="none" w:sz="0" w:space="0" w:color="auto"/>
          </w:divBdr>
        </w:div>
        <w:div w:id="834733542">
          <w:marLeft w:val="-225"/>
          <w:marRight w:val="-225"/>
          <w:marTop w:val="0"/>
          <w:marBottom w:val="0"/>
          <w:divBdr>
            <w:top w:val="none" w:sz="0" w:space="0" w:color="auto"/>
            <w:left w:val="none" w:sz="0" w:space="0" w:color="auto"/>
            <w:bottom w:val="none" w:sz="0" w:space="0" w:color="auto"/>
            <w:right w:val="none" w:sz="0" w:space="0" w:color="auto"/>
          </w:divBdr>
        </w:div>
        <w:div w:id="1630356833">
          <w:marLeft w:val="-225"/>
          <w:marRight w:val="-225"/>
          <w:marTop w:val="0"/>
          <w:marBottom w:val="0"/>
          <w:divBdr>
            <w:top w:val="none" w:sz="0" w:space="0" w:color="auto"/>
            <w:left w:val="none" w:sz="0" w:space="0" w:color="auto"/>
            <w:bottom w:val="none" w:sz="0" w:space="0" w:color="auto"/>
            <w:right w:val="none" w:sz="0" w:space="0" w:color="auto"/>
          </w:divBdr>
        </w:div>
        <w:div w:id="937979998">
          <w:marLeft w:val="-225"/>
          <w:marRight w:val="-225"/>
          <w:marTop w:val="0"/>
          <w:marBottom w:val="0"/>
          <w:divBdr>
            <w:top w:val="none" w:sz="0" w:space="0" w:color="auto"/>
            <w:left w:val="none" w:sz="0" w:space="0" w:color="auto"/>
            <w:bottom w:val="none" w:sz="0" w:space="0" w:color="auto"/>
            <w:right w:val="none" w:sz="0" w:space="0" w:color="auto"/>
          </w:divBdr>
        </w:div>
        <w:div w:id="1601454702">
          <w:marLeft w:val="-225"/>
          <w:marRight w:val="-225"/>
          <w:marTop w:val="0"/>
          <w:marBottom w:val="0"/>
          <w:divBdr>
            <w:top w:val="none" w:sz="0" w:space="0" w:color="auto"/>
            <w:left w:val="none" w:sz="0" w:space="0" w:color="auto"/>
            <w:bottom w:val="none" w:sz="0" w:space="0" w:color="auto"/>
            <w:right w:val="none" w:sz="0" w:space="0" w:color="auto"/>
          </w:divBdr>
        </w:div>
      </w:divsChild>
    </w:div>
    <w:div w:id="120929031">
      <w:bodyDiv w:val="1"/>
      <w:marLeft w:val="0"/>
      <w:marRight w:val="0"/>
      <w:marTop w:val="0"/>
      <w:marBottom w:val="0"/>
      <w:divBdr>
        <w:top w:val="none" w:sz="0" w:space="0" w:color="auto"/>
        <w:left w:val="none" w:sz="0" w:space="0" w:color="auto"/>
        <w:bottom w:val="none" w:sz="0" w:space="0" w:color="auto"/>
        <w:right w:val="none" w:sz="0" w:space="0" w:color="auto"/>
      </w:divBdr>
    </w:div>
    <w:div w:id="132715685">
      <w:bodyDiv w:val="1"/>
      <w:marLeft w:val="0"/>
      <w:marRight w:val="0"/>
      <w:marTop w:val="0"/>
      <w:marBottom w:val="0"/>
      <w:divBdr>
        <w:top w:val="none" w:sz="0" w:space="0" w:color="auto"/>
        <w:left w:val="none" w:sz="0" w:space="0" w:color="auto"/>
        <w:bottom w:val="none" w:sz="0" w:space="0" w:color="auto"/>
        <w:right w:val="none" w:sz="0" w:space="0" w:color="auto"/>
      </w:divBdr>
    </w:div>
    <w:div w:id="189102798">
      <w:bodyDiv w:val="1"/>
      <w:marLeft w:val="0"/>
      <w:marRight w:val="0"/>
      <w:marTop w:val="0"/>
      <w:marBottom w:val="0"/>
      <w:divBdr>
        <w:top w:val="none" w:sz="0" w:space="0" w:color="auto"/>
        <w:left w:val="none" w:sz="0" w:space="0" w:color="auto"/>
        <w:bottom w:val="none" w:sz="0" w:space="0" w:color="auto"/>
        <w:right w:val="none" w:sz="0" w:space="0" w:color="auto"/>
      </w:divBdr>
    </w:div>
    <w:div w:id="275909508">
      <w:bodyDiv w:val="1"/>
      <w:marLeft w:val="0"/>
      <w:marRight w:val="0"/>
      <w:marTop w:val="0"/>
      <w:marBottom w:val="0"/>
      <w:divBdr>
        <w:top w:val="none" w:sz="0" w:space="0" w:color="auto"/>
        <w:left w:val="none" w:sz="0" w:space="0" w:color="auto"/>
        <w:bottom w:val="none" w:sz="0" w:space="0" w:color="auto"/>
        <w:right w:val="none" w:sz="0" w:space="0" w:color="auto"/>
      </w:divBdr>
    </w:div>
    <w:div w:id="301741769">
      <w:bodyDiv w:val="1"/>
      <w:marLeft w:val="0"/>
      <w:marRight w:val="0"/>
      <w:marTop w:val="0"/>
      <w:marBottom w:val="0"/>
      <w:divBdr>
        <w:top w:val="none" w:sz="0" w:space="0" w:color="auto"/>
        <w:left w:val="none" w:sz="0" w:space="0" w:color="auto"/>
        <w:bottom w:val="none" w:sz="0" w:space="0" w:color="auto"/>
        <w:right w:val="none" w:sz="0" w:space="0" w:color="auto"/>
      </w:divBdr>
    </w:div>
    <w:div w:id="302126362">
      <w:bodyDiv w:val="1"/>
      <w:marLeft w:val="0"/>
      <w:marRight w:val="0"/>
      <w:marTop w:val="0"/>
      <w:marBottom w:val="0"/>
      <w:divBdr>
        <w:top w:val="none" w:sz="0" w:space="0" w:color="auto"/>
        <w:left w:val="none" w:sz="0" w:space="0" w:color="auto"/>
        <w:bottom w:val="none" w:sz="0" w:space="0" w:color="auto"/>
        <w:right w:val="none" w:sz="0" w:space="0" w:color="auto"/>
      </w:divBdr>
    </w:div>
    <w:div w:id="335886527">
      <w:bodyDiv w:val="1"/>
      <w:marLeft w:val="0"/>
      <w:marRight w:val="0"/>
      <w:marTop w:val="0"/>
      <w:marBottom w:val="0"/>
      <w:divBdr>
        <w:top w:val="none" w:sz="0" w:space="0" w:color="auto"/>
        <w:left w:val="none" w:sz="0" w:space="0" w:color="auto"/>
        <w:bottom w:val="none" w:sz="0" w:space="0" w:color="auto"/>
        <w:right w:val="none" w:sz="0" w:space="0" w:color="auto"/>
      </w:divBdr>
    </w:div>
    <w:div w:id="360404262">
      <w:bodyDiv w:val="1"/>
      <w:marLeft w:val="0"/>
      <w:marRight w:val="0"/>
      <w:marTop w:val="0"/>
      <w:marBottom w:val="0"/>
      <w:divBdr>
        <w:top w:val="none" w:sz="0" w:space="0" w:color="auto"/>
        <w:left w:val="none" w:sz="0" w:space="0" w:color="auto"/>
        <w:bottom w:val="none" w:sz="0" w:space="0" w:color="auto"/>
        <w:right w:val="none" w:sz="0" w:space="0" w:color="auto"/>
      </w:divBdr>
    </w:div>
    <w:div w:id="401752688">
      <w:bodyDiv w:val="1"/>
      <w:marLeft w:val="0"/>
      <w:marRight w:val="0"/>
      <w:marTop w:val="0"/>
      <w:marBottom w:val="0"/>
      <w:divBdr>
        <w:top w:val="none" w:sz="0" w:space="0" w:color="auto"/>
        <w:left w:val="none" w:sz="0" w:space="0" w:color="auto"/>
        <w:bottom w:val="none" w:sz="0" w:space="0" w:color="auto"/>
        <w:right w:val="none" w:sz="0" w:space="0" w:color="auto"/>
      </w:divBdr>
    </w:div>
    <w:div w:id="402989435">
      <w:bodyDiv w:val="1"/>
      <w:marLeft w:val="0"/>
      <w:marRight w:val="0"/>
      <w:marTop w:val="0"/>
      <w:marBottom w:val="0"/>
      <w:divBdr>
        <w:top w:val="none" w:sz="0" w:space="0" w:color="auto"/>
        <w:left w:val="none" w:sz="0" w:space="0" w:color="auto"/>
        <w:bottom w:val="none" w:sz="0" w:space="0" w:color="auto"/>
        <w:right w:val="none" w:sz="0" w:space="0" w:color="auto"/>
      </w:divBdr>
    </w:div>
    <w:div w:id="426463771">
      <w:bodyDiv w:val="1"/>
      <w:marLeft w:val="0"/>
      <w:marRight w:val="0"/>
      <w:marTop w:val="0"/>
      <w:marBottom w:val="0"/>
      <w:divBdr>
        <w:top w:val="none" w:sz="0" w:space="0" w:color="auto"/>
        <w:left w:val="none" w:sz="0" w:space="0" w:color="auto"/>
        <w:bottom w:val="none" w:sz="0" w:space="0" w:color="auto"/>
        <w:right w:val="none" w:sz="0" w:space="0" w:color="auto"/>
      </w:divBdr>
    </w:div>
    <w:div w:id="628316393">
      <w:bodyDiv w:val="1"/>
      <w:marLeft w:val="0"/>
      <w:marRight w:val="0"/>
      <w:marTop w:val="0"/>
      <w:marBottom w:val="0"/>
      <w:divBdr>
        <w:top w:val="none" w:sz="0" w:space="0" w:color="auto"/>
        <w:left w:val="none" w:sz="0" w:space="0" w:color="auto"/>
        <w:bottom w:val="none" w:sz="0" w:space="0" w:color="auto"/>
        <w:right w:val="none" w:sz="0" w:space="0" w:color="auto"/>
      </w:divBdr>
    </w:div>
    <w:div w:id="628583586">
      <w:bodyDiv w:val="1"/>
      <w:marLeft w:val="0"/>
      <w:marRight w:val="0"/>
      <w:marTop w:val="0"/>
      <w:marBottom w:val="0"/>
      <w:divBdr>
        <w:top w:val="none" w:sz="0" w:space="0" w:color="auto"/>
        <w:left w:val="none" w:sz="0" w:space="0" w:color="auto"/>
        <w:bottom w:val="none" w:sz="0" w:space="0" w:color="auto"/>
        <w:right w:val="none" w:sz="0" w:space="0" w:color="auto"/>
      </w:divBdr>
    </w:div>
    <w:div w:id="717316371">
      <w:bodyDiv w:val="1"/>
      <w:marLeft w:val="0"/>
      <w:marRight w:val="0"/>
      <w:marTop w:val="0"/>
      <w:marBottom w:val="0"/>
      <w:divBdr>
        <w:top w:val="none" w:sz="0" w:space="0" w:color="auto"/>
        <w:left w:val="none" w:sz="0" w:space="0" w:color="auto"/>
        <w:bottom w:val="none" w:sz="0" w:space="0" w:color="auto"/>
        <w:right w:val="none" w:sz="0" w:space="0" w:color="auto"/>
      </w:divBdr>
    </w:div>
    <w:div w:id="760180832">
      <w:bodyDiv w:val="1"/>
      <w:marLeft w:val="0"/>
      <w:marRight w:val="0"/>
      <w:marTop w:val="0"/>
      <w:marBottom w:val="0"/>
      <w:divBdr>
        <w:top w:val="none" w:sz="0" w:space="0" w:color="auto"/>
        <w:left w:val="none" w:sz="0" w:space="0" w:color="auto"/>
        <w:bottom w:val="none" w:sz="0" w:space="0" w:color="auto"/>
        <w:right w:val="none" w:sz="0" w:space="0" w:color="auto"/>
      </w:divBdr>
    </w:div>
    <w:div w:id="766343483">
      <w:bodyDiv w:val="1"/>
      <w:marLeft w:val="0"/>
      <w:marRight w:val="0"/>
      <w:marTop w:val="0"/>
      <w:marBottom w:val="0"/>
      <w:divBdr>
        <w:top w:val="none" w:sz="0" w:space="0" w:color="auto"/>
        <w:left w:val="none" w:sz="0" w:space="0" w:color="auto"/>
        <w:bottom w:val="none" w:sz="0" w:space="0" w:color="auto"/>
        <w:right w:val="none" w:sz="0" w:space="0" w:color="auto"/>
      </w:divBdr>
    </w:div>
    <w:div w:id="794177119">
      <w:bodyDiv w:val="1"/>
      <w:marLeft w:val="0"/>
      <w:marRight w:val="0"/>
      <w:marTop w:val="0"/>
      <w:marBottom w:val="0"/>
      <w:divBdr>
        <w:top w:val="none" w:sz="0" w:space="0" w:color="auto"/>
        <w:left w:val="none" w:sz="0" w:space="0" w:color="auto"/>
        <w:bottom w:val="none" w:sz="0" w:space="0" w:color="auto"/>
        <w:right w:val="none" w:sz="0" w:space="0" w:color="auto"/>
      </w:divBdr>
    </w:div>
    <w:div w:id="802652136">
      <w:bodyDiv w:val="1"/>
      <w:marLeft w:val="0"/>
      <w:marRight w:val="0"/>
      <w:marTop w:val="0"/>
      <w:marBottom w:val="0"/>
      <w:divBdr>
        <w:top w:val="none" w:sz="0" w:space="0" w:color="auto"/>
        <w:left w:val="none" w:sz="0" w:space="0" w:color="auto"/>
        <w:bottom w:val="none" w:sz="0" w:space="0" w:color="auto"/>
        <w:right w:val="none" w:sz="0" w:space="0" w:color="auto"/>
      </w:divBdr>
    </w:div>
    <w:div w:id="804081693">
      <w:bodyDiv w:val="1"/>
      <w:marLeft w:val="0"/>
      <w:marRight w:val="0"/>
      <w:marTop w:val="0"/>
      <w:marBottom w:val="0"/>
      <w:divBdr>
        <w:top w:val="none" w:sz="0" w:space="0" w:color="auto"/>
        <w:left w:val="none" w:sz="0" w:space="0" w:color="auto"/>
        <w:bottom w:val="none" w:sz="0" w:space="0" w:color="auto"/>
        <w:right w:val="none" w:sz="0" w:space="0" w:color="auto"/>
      </w:divBdr>
      <w:divsChild>
        <w:div w:id="2076731553">
          <w:marLeft w:val="-225"/>
          <w:marRight w:val="-225"/>
          <w:marTop w:val="0"/>
          <w:marBottom w:val="0"/>
          <w:divBdr>
            <w:top w:val="none" w:sz="0" w:space="0" w:color="auto"/>
            <w:left w:val="none" w:sz="0" w:space="0" w:color="auto"/>
            <w:bottom w:val="none" w:sz="0" w:space="0" w:color="auto"/>
            <w:right w:val="none" w:sz="0" w:space="0" w:color="auto"/>
          </w:divBdr>
        </w:div>
        <w:div w:id="47608471">
          <w:marLeft w:val="-225"/>
          <w:marRight w:val="-225"/>
          <w:marTop w:val="0"/>
          <w:marBottom w:val="0"/>
          <w:divBdr>
            <w:top w:val="none" w:sz="0" w:space="0" w:color="auto"/>
            <w:left w:val="none" w:sz="0" w:space="0" w:color="auto"/>
            <w:bottom w:val="none" w:sz="0" w:space="0" w:color="auto"/>
            <w:right w:val="none" w:sz="0" w:space="0" w:color="auto"/>
          </w:divBdr>
        </w:div>
      </w:divsChild>
    </w:div>
    <w:div w:id="861163393">
      <w:bodyDiv w:val="1"/>
      <w:marLeft w:val="0"/>
      <w:marRight w:val="0"/>
      <w:marTop w:val="0"/>
      <w:marBottom w:val="0"/>
      <w:divBdr>
        <w:top w:val="none" w:sz="0" w:space="0" w:color="auto"/>
        <w:left w:val="none" w:sz="0" w:space="0" w:color="auto"/>
        <w:bottom w:val="none" w:sz="0" w:space="0" w:color="auto"/>
        <w:right w:val="none" w:sz="0" w:space="0" w:color="auto"/>
      </w:divBdr>
    </w:div>
    <w:div w:id="937103209">
      <w:bodyDiv w:val="1"/>
      <w:marLeft w:val="0"/>
      <w:marRight w:val="0"/>
      <w:marTop w:val="0"/>
      <w:marBottom w:val="0"/>
      <w:divBdr>
        <w:top w:val="none" w:sz="0" w:space="0" w:color="auto"/>
        <w:left w:val="none" w:sz="0" w:space="0" w:color="auto"/>
        <w:bottom w:val="none" w:sz="0" w:space="0" w:color="auto"/>
        <w:right w:val="none" w:sz="0" w:space="0" w:color="auto"/>
      </w:divBdr>
    </w:div>
    <w:div w:id="950162321">
      <w:bodyDiv w:val="1"/>
      <w:marLeft w:val="0"/>
      <w:marRight w:val="0"/>
      <w:marTop w:val="0"/>
      <w:marBottom w:val="0"/>
      <w:divBdr>
        <w:top w:val="none" w:sz="0" w:space="0" w:color="auto"/>
        <w:left w:val="none" w:sz="0" w:space="0" w:color="auto"/>
        <w:bottom w:val="none" w:sz="0" w:space="0" w:color="auto"/>
        <w:right w:val="none" w:sz="0" w:space="0" w:color="auto"/>
      </w:divBdr>
    </w:div>
    <w:div w:id="953361707">
      <w:bodyDiv w:val="1"/>
      <w:marLeft w:val="0"/>
      <w:marRight w:val="0"/>
      <w:marTop w:val="0"/>
      <w:marBottom w:val="0"/>
      <w:divBdr>
        <w:top w:val="none" w:sz="0" w:space="0" w:color="auto"/>
        <w:left w:val="none" w:sz="0" w:space="0" w:color="auto"/>
        <w:bottom w:val="none" w:sz="0" w:space="0" w:color="auto"/>
        <w:right w:val="none" w:sz="0" w:space="0" w:color="auto"/>
      </w:divBdr>
    </w:div>
    <w:div w:id="1053506366">
      <w:bodyDiv w:val="1"/>
      <w:marLeft w:val="0"/>
      <w:marRight w:val="0"/>
      <w:marTop w:val="0"/>
      <w:marBottom w:val="0"/>
      <w:divBdr>
        <w:top w:val="none" w:sz="0" w:space="0" w:color="auto"/>
        <w:left w:val="none" w:sz="0" w:space="0" w:color="auto"/>
        <w:bottom w:val="none" w:sz="0" w:space="0" w:color="auto"/>
        <w:right w:val="none" w:sz="0" w:space="0" w:color="auto"/>
      </w:divBdr>
      <w:divsChild>
        <w:div w:id="532496185">
          <w:marLeft w:val="-225"/>
          <w:marRight w:val="-225"/>
          <w:marTop w:val="0"/>
          <w:marBottom w:val="0"/>
          <w:divBdr>
            <w:top w:val="none" w:sz="0" w:space="0" w:color="auto"/>
            <w:left w:val="none" w:sz="0" w:space="0" w:color="auto"/>
            <w:bottom w:val="none" w:sz="0" w:space="0" w:color="auto"/>
            <w:right w:val="none" w:sz="0" w:space="0" w:color="auto"/>
          </w:divBdr>
        </w:div>
        <w:div w:id="299893958">
          <w:marLeft w:val="-225"/>
          <w:marRight w:val="-225"/>
          <w:marTop w:val="0"/>
          <w:marBottom w:val="0"/>
          <w:divBdr>
            <w:top w:val="none" w:sz="0" w:space="0" w:color="auto"/>
            <w:left w:val="none" w:sz="0" w:space="0" w:color="auto"/>
            <w:bottom w:val="none" w:sz="0" w:space="0" w:color="auto"/>
            <w:right w:val="none" w:sz="0" w:space="0" w:color="auto"/>
          </w:divBdr>
        </w:div>
        <w:div w:id="870150835">
          <w:marLeft w:val="-225"/>
          <w:marRight w:val="-225"/>
          <w:marTop w:val="0"/>
          <w:marBottom w:val="0"/>
          <w:divBdr>
            <w:top w:val="none" w:sz="0" w:space="0" w:color="auto"/>
            <w:left w:val="none" w:sz="0" w:space="0" w:color="auto"/>
            <w:bottom w:val="none" w:sz="0" w:space="0" w:color="auto"/>
            <w:right w:val="none" w:sz="0" w:space="0" w:color="auto"/>
          </w:divBdr>
        </w:div>
        <w:div w:id="1286815935">
          <w:marLeft w:val="-225"/>
          <w:marRight w:val="-225"/>
          <w:marTop w:val="0"/>
          <w:marBottom w:val="0"/>
          <w:divBdr>
            <w:top w:val="none" w:sz="0" w:space="0" w:color="auto"/>
            <w:left w:val="none" w:sz="0" w:space="0" w:color="auto"/>
            <w:bottom w:val="none" w:sz="0" w:space="0" w:color="auto"/>
            <w:right w:val="none" w:sz="0" w:space="0" w:color="auto"/>
          </w:divBdr>
          <w:divsChild>
            <w:div w:id="850266298">
              <w:marLeft w:val="75"/>
              <w:marRight w:val="0"/>
              <w:marTop w:val="0"/>
              <w:marBottom w:val="0"/>
              <w:divBdr>
                <w:top w:val="none" w:sz="0" w:space="0" w:color="auto"/>
                <w:left w:val="none" w:sz="0" w:space="0" w:color="auto"/>
                <w:bottom w:val="none" w:sz="0" w:space="0" w:color="auto"/>
                <w:right w:val="none" w:sz="0" w:space="0" w:color="auto"/>
              </w:divBdr>
              <w:divsChild>
                <w:div w:id="1790079168">
                  <w:marLeft w:val="0"/>
                  <w:marRight w:val="0"/>
                  <w:marTop w:val="0"/>
                  <w:marBottom w:val="0"/>
                  <w:divBdr>
                    <w:top w:val="none" w:sz="0" w:space="0" w:color="auto"/>
                    <w:left w:val="none" w:sz="0" w:space="0" w:color="auto"/>
                    <w:bottom w:val="none" w:sz="0" w:space="0" w:color="auto"/>
                    <w:right w:val="none" w:sz="0" w:space="0" w:color="auto"/>
                  </w:divBdr>
                </w:div>
                <w:div w:id="2101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6020">
          <w:marLeft w:val="-225"/>
          <w:marRight w:val="-225"/>
          <w:marTop w:val="0"/>
          <w:marBottom w:val="0"/>
          <w:divBdr>
            <w:top w:val="none" w:sz="0" w:space="0" w:color="auto"/>
            <w:left w:val="none" w:sz="0" w:space="0" w:color="auto"/>
            <w:bottom w:val="none" w:sz="0" w:space="0" w:color="auto"/>
            <w:right w:val="none" w:sz="0" w:space="0" w:color="auto"/>
          </w:divBdr>
        </w:div>
        <w:div w:id="1417946578">
          <w:marLeft w:val="-225"/>
          <w:marRight w:val="-225"/>
          <w:marTop w:val="0"/>
          <w:marBottom w:val="0"/>
          <w:divBdr>
            <w:top w:val="none" w:sz="0" w:space="0" w:color="auto"/>
            <w:left w:val="none" w:sz="0" w:space="0" w:color="auto"/>
            <w:bottom w:val="none" w:sz="0" w:space="0" w:color="auto"/>
            <w:right w:val="none" w:sz="0" w:space="0" w:color="auto"/>
          </w:divBdr>
        </w:div>
        <w:div w:id="1834490462">
          <w:marLeft w:val="-225"/>
          <w:marRight w:val="-225"/>
          <w:marTop w:val="0"/>
          <w:marBottom w:val="0"/>
          <w:divBdr>
            <w:top w:val="none" w:sz="0" w:space="0" w:color="auto"/>
            <w:left w:val="none" w:sz="0" w:space="0" w:color="auto"/>
            <w:bottom w:val="none" w:sz="0" w:space="0" w:color="auto"/>
            <w:right w:val="none" w:sz="0" w:space="0" w:color="auto"/>
          </w:divBdr>
        </w:div>
        <w:div w:id="93209575">
          <w:marLeft w:val="-225"/>
          <w:marRight w:val="-225"/>
          <w:marTop w:val="0"/>
          <w:marBottom w:val="0"/>
          <w:divBdr>
            <w:top w:val="none" w:sz="0" w:space="0" w:color="auto"/>
            <w:left w:val="none" w:sz="0" w:space="0" w:color="auto"/>
            <w:bottom w:val="none" w:sz="0" w:space="0" w:color="auto"/>
            <w:right w:val="none" w:sz="0" w:space="0" w:color="auto"/>
          </w:divBdr>
        </w:div>
        <w:div w:id="402722748">
          <w:marLeft w:val="-225"/>
          <w:marRight w:val="-225"/>
          <w:marTop w:val="0"/>
          <w:marBottom w:val="0"/>
          <w:divBdr>
            <w:top w:val="none" w:sz="0" w:space="0" w:color="auto"/>
            <w:left w:val="none" w:sz="0" w:space="0" w:color="auto"/>
            <w:bottom w:val="none" w:sz="0" w:space="0" w:color="auto"/>
            <w:right w:val="none" w:sz="0" w:space="0" w:color="auto"/>
          </w:divBdr>
        </w:div>
        <w:div w:id="809173840">
          <w:marLeft w:val="-225"/>
          <w:marRight w:val="-225"/>
          <w:marTop w:val="0"/>
          <w:marBottom w:val="0"/>
          <w:divBdr>
            <w:top w:val="none" w:sz="0" w:space="0" w:color="auto"/>
            <w:left w:val="none" w:sz="0" w:space="0" w:color="auto"/>
            <w:bottom w:val="none" w:sz="0" w:space="0" w:color="auto"/>
            <w:right w:val="none" w:sz="0" w:space="0" w:color="auto"/>
          </w:divBdr>
        </w:div>
        <w:div w:id="606233322">
          <w:marLeft w:val="-225"/>
          <w:marRight w:val="-225"/>
          <w:marTop w:val="0"/>
          <w:marBottom w:val="0"/>
          <w:divBdr>
            <w:top w:val="none" w:sz="0" w:space="0" w:color="auto"/>
            <w:left w:val="none" w:sz="0" w:space="0" w:color="auto"/>
            <w:bottom w:val="none" w:sz="0" w:space="0" w:color="auto"/>
            <w:right w:val="none" w:sz="0" w:space="0" w:color="auto"/>
          </w:divBdr>
        </w:div>
        <w:div w:id="1270546952">
          <w:marLeft w:val="-225"/>
          <w:marRight w:val="-225"/>
          <w:marTop w:val="0"/>
          <w:marBottom w:val="0"/>
          <w:divBdr>
            <w:top w:val="none" w:sz="0" w:space="0" w:color="auto"/>
            <w:left w:val="none" w:sz="0" w:space="0" w:color="auto"/>
            <w:bottom w:val="none" w:sz="0" w:space="0" w:color="auto"/>
            <w:right w:val="none" w:sz="0" w:space="0" w:color="auto"/>
          </w:divBdr>
        </w:div>
        <w:div w:id="1837456625">
          <w:marLeft w:val="-225"/>
          <w:marRight w:val="-225"/>
          <w:marTop w:val="0"/>
          <w:marBottom w:val="0"/>
          <w:divBdr>
            <w:top w:val="none" w:sz="0" w:space="0" w:color="auto"/>
            <w:left w:val="none" w:sz="0" w:space="0" w:color="auto"/>
            <w:bottom w:val="none" w:sz="0" w:space="0" w:color="auto"/>
            <w:right w:val="none" w:sz="0" w:space="0" w:color="auto"/>
          </w:divBdr>
        </w:div>
        <w:div w:id="1025205498">
          <w:marLeft w:val="-225"/>
          <w:marRight w:val="-225"/>
          <w:marTop w:val="0"/>
          <w:marBottom w:val="0"/>
          <w:divBdr>
            <w:top w:val="none" w:sz="0" w:space="0" w:color="auto"/>
            <w:left w:val="none" w:sz="0" w:space="0" w:color="auto"/>
            <w:bottom w:val="none" w:sz="0" w:space="0" w:color="auto"/>
            <w:right w:val="none" w:sz="0" w:space="0" w:color="auto"/>
          </w:divBdr>
        </w:div>
        <w:div w:id="1705323780">
          <w:marLeft w:val="-225"/>
          <w:marRight w:val="-225"/>
          <w:marTop w:val="0"/>
          <w:marBottom w:val="0"/>
          <w:divBdr>
            <w:top w:val="none" w:sz="0" w:space="0" w:color="auto"/>
            <w:left w:val="none" w:sz="0" w:space="0" w:color="auto"/>
            <w:bottom w:val="none" w:sz="0" w:space="0" w:color="auto"/>
            <w:right w:val="none" w:sz="0" w:space="0" w:color="auto"/>
          </w:divBdr>
        </w:div>
        <w:div w:id="364866482">
          <w:marLeft w:val="-225"/>
          <w:marRight w:val="-225"/>
          <w:marTop w:val="0"/>
          <w:marBottom w:val="0"/>
          <w:divBdr>
            <w:top w:val="none" w:sz="0" w:space="0" w:color="auto"/>
            <w:left w:val="none" w:sz="0" w:space="0" w:color="auto"/>
            <w:bottom w:val="none" w:sz="0" w:space="0" w:color="auto"/>
            <w:right w:val="none" w:sz="0" w:space="0" w:color="auto"/>
          </w:divBdr>
        </w:div>
        <w:div w:id="669674942">
          <w:marLeft w:val="-225"/>
          <w:marRight w:val="-225"/>
          <w:marTop w:val="0"/>
          <w:marBottom w:val="0"/>
          <w:divBdr>
            <w:top w:val="none" w:sz="0" w:space="0" w:color="auto"/>
            <w:left w:val="none" w:sz="0" w:space="0" w:color="auto"/>
            <w:bottom w:val="none" w:sz="0" w:space="0" w:color="auto"/>
            <w:right w:val="none" w:sz="0" w:space="0" w:color="auto"/>
          </w:divBdr>
        </w:div>
      </w:divsChild>
    </w:div>
    <w:div w:id="1108545213">
      <w:bodyDiv w:val="1"/>
      <w:marLeft w:val="0"/>
      <w:marRight w:val="0"/>
      <w:marTop w:val="0"/>
      <w:marBottom w:val="0"/>
      <w:divBdr>
        <w:top w:val="none" w:sz="0" w:space="0" w:color="auto"/>
        <w:left w:val="none" w:sz="0" w:space="0" w:color="auto"/>
        <w:bottom w:val="none" w:sz="0" w:space="0" w:color="auto"/>
        <w:right w:val="none" w:sz="0" w:space="0" w:color="auto"/>
      </w:divBdr>
      <w:divsChild>
        <w:div w:id="618487009">
          <w:marLeft w:val="0"/>
          <w:marRight w:val="0"/>
          <w:marTop w:val="0"/>
          <w:marBottom w:val="0"/>
          <w:divBdr>
            <w:top w:val="none" w:sz="0" w:space="0" w:color="auto"/>
            <w:left w:val="none" w:sz="0" w:space="0" w:color="auto"/>
            <w:bottom w:val="none" w:sz="0" w:space="0" w:color="auto"/>
            <w:right w:val="none" w:sz="0" w:space="0" w:color="auto"/>
          </w:divBdr>
          <w:divsChild>
            <w:div w:id="1931621077">
              <w:marLeft w:val="0"/>
              <w:marRight w:val="0"/>
              <w:marTop w:val="0"/>
              <w:marBottom w:val="0"/>
              <w:divBdr>
                <w:top w:val="none" w:sz="0" w:space="0" w:color="auto"/>
                <w:left w:val="none" w:sz="0" w:space="0" w:color="auto"/>
                <w:bottom w:val="none" w:sz="0" w:space="0" w:color="auto"/>
                <w:right w:val="none" w:sz="0" w:space="0" w:color="auto"/>
              </w:divBdr>
              <w:divsChild>
                <w:div w:id="793447154">
                  <w:marLeft w:val="0"/>
                  <w:marRight w:val="0"/>
                  <w:marTop w:val="0"/>
                  <w:marBottom w:val="0"/>
                  <w:divBdr>
                    <w:top w:val="none" w:sz="0" w:space="0" w:color="auto"/>
                    <w:left w:val="none" w:sz="0" w:space="0" w:color="auto"/>
                    <w:bottom w:val="none" w:sz="0" w:space="0" w:color="auto"/>
                    <w:right w:val="none" w:sz="0" w:space="0" w:color="auto"/>
                  </w:divBdr>
                  <w:divsChild>
                    <w:div w:id="1120104360">
                      <w:marLeft w:val="0"/>
                      <w:marRight w:val="0"/>
                      <w:marTop w:val="0"/>
                      <w:marBottom w:val="0"/>
                      <w:divBdr>
                        <w:top w:val="none" w:sz="0" w:space="0" w:color="auto"/>
                        <w:left w:val="none" w:sz="0" w:space="0" w:color="auto"/>
                        <w:bottom w:val="none" w:sz="0" w:space="0" w:color="auto"/>
                        <w:right w:val="none" w:sz="0" w:space="0" w:color="auto"/>
                      </w:divBdr>
                      <w:divsChild>
                        <w:div w:id="2075933985">
                          <w:marLeft w:val="0"/>
                          <w:marRight w:val="0"/>
                          <w:marTop w:val="0"/>
                          <w:marBottom w:val="0"/>
                          <w:divBdr>
                            <w:top w:val="none" w:sz="0" w:space="0" w:color="auto"/>
                            <w:left w:val="none" w:sz="0" w:space="0" w:color="auto"/>
                            <w:bottom w:val="none" w:sz="0" w:space="0" w:color="auto"/>
                            <w:right w:val="none" w:sz="0" w:space="0" w:color="auto"/>
                          </w:divBdr>
                          <w:divsChild>
                            <w:div w:id="21340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867163">
      <w:bodyDiv w:val="1"/>
      <w:marLeft w:val="0"/>
      <w:marRight w:val="0"/>
      <w:marTop w:val="0"/>
      <w:marBottom w:val="0"/>
      <w:divBdr>
        <w:top w:val="none" w:sz="0" w:space="0" w:color="auto"/>
        <w:left w:val="none" w:sz="0" w:space="0" w:color="auto"/>
        <w:bottom w:val="none" w:sz="0" w:space="0" w:color="auto"/>
        <w:right w:val="none" w:sz="0" w:space="0" w:color="auto"/>
      </w:divBdr>
    </w:div>
    <w:div w:id="1260674881">
      <w:bodyDiv w:val="1"/>
      <w:marLeft w:val="0"/>
      <w:marRight w:val="0"/>
      <w:marTop w:val="0"/>
      <w:marBottom w:val="0"/>
      <w:divBdr>
        <w:top w:val="none" w:sz="0" w:space="0" w:color="auto"/>
        <w:left w:val="none" w:sz="0" w:space="0" w:color="auto"/>
        <w:bottom w:val="none" w:sz="0" w:space="0" w:color="auto"/>
        <w:right w:val="none" w:sz="0" w:space="0" w:color="auto"/>
      </w:divBdr>
    </w:div>
    <w:div w:id="1275137035">
      <w:bodyDiv w:val="1"/>
      <w:marLeft w:val="0"/>
      <w:marRight w:val="0"/>
      <w:marTop w:val="0"/>
      <w:marBottom w:val="0"/>
      <w:divBdr>
        <w:top w:val="none" w:sz="0" w:space="0" w:color="auto"/>
        <w:left w:val="none" w:sz="0" w:space="0" w:color="auto"/>
        <w:bottom w:val="none" w:sz="0" w:space="0" w:color="auto"/>
        <w:right w:val="none" w:sz="0" w:space="0" w:color="auto"/>
      </w:divBdr>
    </w:div>
    <w:div w:id="1278292396">
      <w:bodyDiv w:val="1"/>
      <w:marLeft w:val="0"/>
      <w:marRight w:val="0"/>
      <w:marTop w:val="0"/>
      <w:marBottom w:val="0"/>
      <w:divBdr>
        <w:top w:val="none" w:sz="0" w:space="0" w:color="auto"/>
        <w:left w:val="none" w:sz="0" w:space="0" w:color="auto"/>
        <w:bottom w:val="none" w:sz="0" w:space="0" w:color="auto"/>
        <w:right w:val="none" w:sz="0" w:space="0" w:color="auto"/>
      </w:divBdr>
    </w:div>
    <w:div w:id="1320690335">
      <w:bodyDiv w:val="1"/>
      <w:marLeft w:val="0"/>
      <w:marRight w:val="0"/>
      <w:marTop w:val="0"/>
      <w:marBottom w:val="0"/>
      <w:divBdr>
        <w:top w:val="none" w:sz="0" w:space="0" w:color="auto"/>
        <w:left w:val="none" w:sz="0" w:space="0" w:color="auto"/>
        <w:bottom w:val="none" w:sz="0" w:space="0" w:color="auto"/>
        <w:right w:val="none" w:sz="0" w:space="0" w:color="auto"/>
      </w:divBdr>
    </w:div>
    <w:div w:id="1337072126">
      <w:bodyDiv w:val="1"/>
      <w:marLeft w:val="0"/>
      <w:marRight w:val="0"/>
      <w:marTop w:val="0"/>
      <w:marBottom w:val="0"/>
      <w:divBdr>
        <w:top w:val="none" w:sz="0" w:space="0" w:color="auto"/>
        <w:left w:val="none" w:sz="0" w:space="0" w:color="auto"/>
        <w:bottom w:val="none" w:sz="0" w:space="0" w:color="auto"/>
        <w:right w:val="none" w:sz="0" w:space="0" w:color="auto"/>
      </w:divBdr>
      <w:divsChild>
        <w:div w:id="371266523">
          <w:marLeft w:val="0"/>
          <w:marRight w:val="0"/>
          <w:marTop w:val="0"/>
          <w:marBottom w:val="0"/>
          <w:divBdr>
            <w:top w:val="none" w:sz="0" w:space="0" w:color="auto"/>
            <w:left w:val="none" w:sz="0" w:space="0" w:color="auto"/>
            <w:bottom w:val="none" w:sz="0" w:space="0" w:color="auto"/>
            <w:right w:val="none" w:sz="0" w:space="0" w:color="auto"/>
          </w:divBdr>
        </w:div>
        <w:div w:id="1279751521">
          <w:marLeft w:val="0"/>
          <w:marRight w:val="0"/>
          <w:marTop w:val="0"/>
          <w:marBottom w:val="0"/>
          <w:divBdr>
            <w:top w:val="none" w:sz="0" w:space="0" w:color="auto"/>
            <w:left w:val="none" w:sz="0" w:space="0" w:color="auto"/>
            <w:bottom w:val="none" w:sz="0" w:space="0" w:color="auto"/>
            <w:right w:val="none" w:sz="0" w:space="0" w:color="auto"/>
          </w:divBdr>
        </w:div>
      </w:divsChild>
    </w:div>
    <w:div w:id="1407456049">
      <w:bodyDiv w:val="1"/>
      <w:marLeft w:val="0"/>
      <w:marRight w:val="0"/>
      <w:marTop w:val="0"/>
      <w:marBottom w:val="0"/>
      <w:divBdr>
        <w:top w:val="none" w:sz="0" w:space="0" w:color="auto"/>
        <w:left w:val="none" w:sz="0" w:space="0" w:color="auto"/>
        <w:bottom w:val="none" w:sz="0" w:space="0" w:color="auto"/>
        <w:right w:val="none" w:sz="0" w:space="0" w:color="auto"/>
      </w:divBdr>
    </w:div>
    <w:div w:id="1439061978">
      <w:bodyDiv w:val="1"/>
      <w:marLeft w:val="0"/>
      <w:marRight w:val="0"/>
      <w:marTop w:val="0"/>
      <w:marBottom w:val="0"/>
      <w:divBdr>
        <w:top w:val="none" w:sz="0" w:space="0" w:color="auto"/>
        <w:left w:val="none" w:sz="0" w:space="0" w:color="auto"/>
        <w:bottom w:val="none" w:sz="0" w:space="0" w:color="auto"/>
        <w:right w:val="none" w:sz="0" w:space="0" w:color="auto"/>
      </w:divBdr>
      <w:divsChild>
        <w:div w:id="1114516819">
          <w:marLeft w:val="0"/>
          <w:marRight w:val="0"/>
          <w:marTop w:val="0"/>
          <w:marBottom w:val="0"/>
          <w:divBdr>
            <w:top w:val="none" w:sz="0" w:space="0" w:color="auto"/>
            <w:left w:val="none" w:sz="0" w:space="0" w:color="auto"/>
            <w:bottom w:val="none" w:sz="0" w:space="0" w:color="auto"/>
            <w:right w:val="none" w:sz="0" w:space="0" w:color="auto"/>
          </w:divBdr>
        </w:div>
      </w:divsChild>
    </w:div>
    <w:div w:id="1589970562">
      <w:bodyDiv w:val="1"/>
      <w:marLeft w:val="0"/>
      <w:marRight w:val="0"/>
      <w:marTop w:val="0"/>
      <w:marBottom w:val="0"/>
      <w:divBdr>
        <w:top w:val="none" w:sz="0" w:space="0" w:color="auto"/>
        <w:left w:val="none" w:sz="0" w:space="0" w:color="auto"/>
        <w:bottom w:val="none" w:sz="0" w:space="0" w:color="auto"/>
        <w:right w:val="none" w:sz="0" w:space="0" w:color="auto"/>
      </w:divBdr>
    </w:div>
    <w:div w:id="1624386945">
      <w:bodyDiv w:val="1"/>
      <w:marLeft w:val="0"/>
      <w:marRight w:val="0"/>
      <w:marTop w:val="0"/>
      <w:marBottom w:val="0"/>
      <w:divBdr>
        <w:top w:val="none" w:sz="0" w:space="0" w:color="auto"/>
        <w:left w:val="none" w:sz="0" w:space="0" w:color="auto"/>
        <w:bottom w:val="none" w:sz="0" w:space="0" w:color="auto"/>
        <w:right w:val="none" w:sz="0" w:space="0" w:color="auto"/>
      </w:divBdr>
    </w:div>
    <w:div w:id="1665089626">
      <w:bodyDiv w:val="1"/>
      <w:marLeft w:val="0"/>
      <w:marRight w:val="0"/>
      <w:marTop w:val="0"/>
      <w:marBottom w:val="0"/>
      <w:divBdr>
        <w:top w:val="none" w:sz="0" w:space="0" w:color="auto"/>
        <w:left w:val="none" w:sz="0" w:space="0" w:color="auto"/>
        <w:bottom w:val="none" w:sz="0" w:space="0" w:color="auto"/>
        <w:right w:val="none" w:sz="0" w:space="0" w:color="auto"/>
      </w:divBdr>
    </w:div>
    <w:div w:id="1754667800">
      <w:bodyDiv w:val="1"/>
      <w:marLeft w:val="0"/>
      <w:marRight w:val="0"/>
      <w:marTop w:val="0"/>
      <w:marBottom w:val="0"/>
      <w:divBdr>
        <w:top w:val="none" w:sz="0" w:space="0" w:color="auto"/>
        <w:left w:val="none" w:sz="0" w:space="0" w:color="auto"/>
        <w:bottom w:val="none" w:sz="0" w:space="0" w:color="auto"/>
        <w:right w:val="none" w:sz="0" w:space="0" w:color="auto"/>
      </w:divBdr>
    </w:div>
    <w:div w:id="1760180012">
      <w:bodyDiv w:val="1"/>
      <w:marLeft w:val="0"/>
      <w:marRight w:val="0"/>
      <w:marTop w:val="0"/>
      <w:marBottom w:val="0"/>
      <w:divBdr>
        <w:top w:val="none" w:sz="0" w:space="0" w:color="auto"/>
        <w:left w:val="none" w:sz="0" w:space="0" w:color="auto"/>
        <w:bottom w:val="none" w:sz="0" w:space="0" w:color="auto"/>
        <w:right w:val="none" w:sz="0" w:space="0" w:color="auto"/>
      </w:divBdr>
    </w:div>
    <w:div w:id="1791393602">
      <w:bodyDiv w:val="1"/>
      <w:marLeft w:val="0"/>
      <w:marRight w:val="0"/>
      <w:marTop w:val="0"/>
      <w:marBottom w:val="0"/>
      <w:divBdr>
        <w:top w:val="none" w:sz="0" w:space="0" w:color="auto"/>
        <w:left w:val="none" w:sz="0" w:space="0" w:color="auto"/>
        <w:bottom w:val="none" w:sz="0" w:space="0" w:color="auto"/>
        <w:right w:val="none" w:sz="0" w:space="0" w:color="auto"/>
      </w:divBdr>
    </w:div>
    <w:div w:id="1822044531">
      <w:bodyDiv w:val="1"/>
      <w:marLeft w:val="0"/>
      <w:marRight w:val="0"/>
      <w:marTop w:val="0"/>
      <w:marBottom w:val="0"/>
      <w:divBdr>
        <w:top w:val="none" w:sz="0" w:space="0" w:color="auto"/>
        <w:left w:val="none" w:sz="0" w:space="0" w:color="auto"/>
        <w:bottom w:val="none" w:sz="0" w:space="0" w:color="auto"/>
        <w:right w:val="none" w:sz="0" w:space="0" w:color="auto"/>
      </w:divBdr>
      <w:divsChild>
        <w:div w:id="1130127436">
          <w:marLeft w:val="0"/>
          <w:marRight w:val="0"/>
          <w:marTop w:val="0"/>
          <w:marBottom w:val="0"/>
          <w:divBdr>
            <w:top w:val="none" w:sz="0" w:space="0" w:color="auto"/>
            <w:left w:val="none" w:sz="0" w:space="0" w:color="auto"/>
            <w:bottom w:val="none" w:sz="0" w:space="0" w:color="auto"/>
            <w:right w:val="none" w:sz="0" w:space="0" w:color="auto"/>
          </w:divBdr>
        </w:div>
        <w:div w:id="1407726858">
          <w:marLeft w:val="0"/>
          <w:marRight w:val="0"/>
          <w:marTop w:val="0"/>
          <w:marBottom w:val="0"/>
          <w:divBdr>
            <w:top w:val="none" w:sz="0" w:space="0" w:color="auto"/>
            <w:left w:val="none" w:sz="0" w:space="0" w:color="auto"/>
            <w:bottom w:val="none" w:sz="0" w:space="0" w:color="auto"/>
            <w:right w:val="none" w:sz="0" w:space="0" w:color="auto"/>
          </w:divBdr>
        </w:div>
      </w:divsChild>
    </w:div>
    <w:div w:id="1894075358">
      <w:bodyDiv w:val="1"/>
      <w:marLeft w:val="0"/>
      <w:marRight w:val="0"/>
      <w:marTop w:val="0"/>
      <w:marBottom w:val="0"/>
      <w:divBdr>
        <w:top w:val="none" w:sz="0" w:space="0" w:color="auto"/>
        <w:left w:val="none" w:sz="0" w:space="0" w:color="auto"/>
        <w:bottom w:val="none" w:sz="0" w:space="0" w:color="auto"/>
        <w:right w:val="none" w:sz="0" w:space="0" w:color="auto"/>
      </w:divBdr>
      <w:divsChild>
        <w:div w:id="1255014566">
          <w:marLeft w:val="0"/>
          <w:marRight w:val="0"/>
          <w:marTop w:val="0"/>
          <w:marBottom w:val="0"/>
          <w:divBdr>
            <w:top w:val="none" w:sz="0" w:space="0" w:color="auto"/>
            <w:left w:val="none" w:sz="0" w:space="0" w:color="auto"/>
            <w:bottom w:val="none" w:sz="0" w:space="0" w:color="auto"/>
            <w:right w:val="none" w:sz="0" w:space="0" w:color="auto"/>
          </w:divBdr>
          <w:divsChild>
            <w:div w:id="662926459">
              <w:marLeft w:val="0"/>
              <w:marRight w:val="0"/>
              <w:marTop w:val="0"/>
              <w:marBottom w:val="0"/>
              <w:divBdr>
                <w:top w:val="none" w:sz="0" w:space="0" w:color="auto"/>
                <w:left w:val="none" w:sz="0" w:space="0" w:color="auto"/>
                <w:bottom w:val="none" w:sz="0" w:space="0" w:color="auto"/>
                <w:right w:val="none" w:sz="0" w:space="0" w:color="auto"/>
              </w:divBdr>
              <w:divsChild>
                <w:div w:id="974944656">
                  <w:marLeft w:val="0"/>
                  <w:marRight w:val="0"/>
                  <w:marTop w:val="0"/>
                  <w:marBottom w:val="0"/>
                  <w:divBdr>
                    <w:top w:val="none" w:sz="0" w:space="0" w:color="auto"/>
                    <w:left w:val="none" w:sz="0" w:space="0" w:color="auto"/>
                    <w:bottom w:val="none" w:sz="0" w:space="0" w:color="auto"/>
                    <w:right w:val="none" w:sz="0" w:space="0" w:color="auto"/>
                  </w:divBdr>
                  <w:divsChild>
                    <w:div w:id="1014301841">
                      <w:marLeft w:val="0"/>
                      <w:marRight w:val="0"/>
                      <w:marTop w:val="0"/>
                      <w:marBottom w:val="0"/>
                      <w:divBdr>
                        <w:top w:val="none" w:sz="0" w:space="0" w:color="auto"/>
                        <w:left w:val="none" w:sz="0" w:space="0" w:color="auto"/>
                        <w:bottom w:val="none" w:sz="0" w:space="0" w:color="auto"/>
                        <w:right w:val="none" w:sz="0" w:space="0" w:color="auto"/>
                      </w:divBdr>
                      <w:divsChild>
                        <w:div w:id="1141771580">
                          <w:marLeft w:val="0"/>
                          <w:marRight w:val="0"/>
                          <w:marTop w:val="0"/>
                          <w:marBottom w:val="0"/>
                          <w:divBdr>
                            <w:top w:val="none" w:sz="0" w:space="0" w:color="auto"/>
                            <w:left w:val="none" w:sz="0" w:space="0" w:color="auto"/>
                            <w:bottom w:val="none" w:sz="0" w:space="0" w:color="auto"/>
                            <w:right w:val="none" w:sz="0" w:space="0" w:color="auto"/>
                          </w:divBdr>
                          <w:divsChild>
                            <w:div w:id="332337689">
                              <w:marLeft w:val="0"/>
                              <w:marRight w:val="0"/>
                              <w:marTop w:val="0"/>
                              <w:marBottom w:val="0"/>
                              <w:divBdr>
                                <w:top w:val="none" w:sz="0" w:space="0" w:color="auto"/>
                                <w:left w:val="none" w:sz="0" w:space="0" w:color="auto"/>
                                <w:bottom w:val="none" w:sz="0" w:space="0" w:color="auto"/>
                                <w:right w:val="none" w:sz="0" w:space="0" w:color="auto"/>
                              </w:divBdr>
                              <w:divsChild>
                                <w:div w:id="30189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302439">
      <w:bodyDiv w:val="1"/>
      <w:marLeft w:val="0"/>
      <w:marRight w:val="0"/>
      <w:marTop w:val="0"/>
      <w:marBottom w:val="0"/>
      <w:divBdr>
        <w:top w:val="none" w:sz="0" w:space="0" w:color="auto"/>
        <w:left w:val="none" w:sz="0" w:space="0" w:color="auto"/>
        <w:bottom w:val="none" w:sz="0" w:space="0" w:color="auto"/>
        <w:right w:val="none" w:sz="0" w:space="0" w:color="auto"/>
      </w:divBdr>
      <w:divsChild>
        <w:div w:id="159127066">
          <w:marLeft w:val="0"/>
          <w:marRight w:val="0"/>
          <w:marTop w:val="0"/>
          <w:marBottom w:val="0"/>
          <w:divBdr>
            <w:top w:val="none" w:sz="0" w:space="0" w:color="auto"/>
            <w:left w:val="none" w:sz="0" w:space="0" w:color="auto"/>
            <w:bottom w:val="none" w:sz="0" w:space="0" w:color="auto"/>
            <w:right w:val="none" w:sz="0" w:space="0" w:color="auto"/>
          </w:divBdr>
          <w:divsChild>
            <w:div w:id="2113895873">
              <w:marLeft w:val="0"/>
              <w:marRight w:val="0"/>
              <w:marTop w:val="0"/>
              <w:marBottom w:val="0"/>
              <w:divBdr>
                <w:top w:val="none" w:sz="0" w:space="0" w:color="auto"/>
                <w:left w:val="none" w:sz="0" w:space="0" w:color="auto"/>
                <w:bottom w:val="none" w:sz="0" w:space="0" w:color="auto"/>
                <w:right w:val="none" w:sz="0" w:space="0" w:color="auto"/>
              </w:divBdr>
              <w:divsChild>
                <w:div w:id="1699970143">
                  <w:marLeft w:val="0"/>
                  <w:marRight w:val="0"/>
                  <w:marTop w:val="0"/>
                  <w:marBottom w:val="0"/>
                  <w:divBdr>
                    <w:top w:val="none" w:sz="0" w:space="0" w:color="auto"/>
                    <w:left w:val="none" w:sz="0" w:space="0" w:color="auto"/>
                    <w:bottom w:val="none" w:sz="0" w:space="0" w:color="auto"/>
                    <w:right w:val="none" w:sz="0" w:space="0" w:color="auto"/>
                  </w:divBdr>
                  <w:divsChild>
                    <w:div w:id="1763381035">
                      <w:marLeft w:val="0"/>
                      <w:marRight w:val="0"/>
                      <w:marTop w:val="0"/>
                      <w:marBottom w:val="0"/>
                      <w:divBdr>
                        <w:top w:val="none" w:sz="0" w:space="0" w:color="auto"/>
                        <w:left w:val="none" w:sz="0" w:space="0" w:color="auto"/>
                        <w:bottom w:val="none" w:sz="0" w:space="0" w:color="auto"/>
                        <w:right w:val="none" w:sz="0" w:space="0" w:color="auto"/>
                      </w:divBdr>
                      <w:divsChild>
                        <w:div w:id="252475019">
                          <w:marLeft w:val="0"/>
                          <w:marRight w:val="0"/>
                          <w:marTop w:val="0"/>
                          <w:marBottom w:val="0"/>
                          <w:divBdr>
                            <w:top w:val="none" w:sz="0" w:space="0" w:color="auto"/>
                            <w:left w:val="none" w:sz="0" w:space="0" w:color="auto"/>
                            <w:bottom w:val="none" w:sz="0" w:space="0" w:color="auto"/>
                            <w:right w:val="none" w:sz="0" w:space="0" w:color="auto"/>
                          </w:divBdr>
                          <w:divsChild>
                            <w:div w:id="343166461">
                              <w:marLeft w:val="0"/>
                              <w:marRight w:val="0"/>
                              <w:marTop w:val="0"/>
                              <w:marBottom w:val="0"/>
                              <w:divBdr>
                                <w:top w:val="none" w:sz="0" w:space="0" w:color="auto"/>
                                <w:left w:val="none" w:sz="0" w:space="0" w:color="auto"/>
                                <w:bottom w:val="none" w:sz="0" w:space="0" w:color="auto"/>
                                <w:right w:val="none" w:sz="0" w:space="0" w:color="auto"/>
                              </w:divBdr>
                              <w:divsChild>
                                <w:div w:id="10387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232460">
      <w:bodyDiv w:val="1"/>
      <w:marLeft w:val="0"/>
      <w:marRight w:val="0"/>
      <w:marTop w:val="0"/>
      <w:marBottom w:val="0"/>
      <w:divBdr>
        <w:top w:val="none" w:sz="0" w:space="0" w:color="auto"/>
        <w:left w:val="none" w:sz="0" w:space="0" w:color="auto"/>
        <w:bottom w:val="none" w:sz="0" w:space="0" w:color="auto"/>
        <w:right w:val="none" w:sz="0" w:space="0" w:color="auto"/>
      </w:divBdr>
    </w:div>
    <w:div w:id="2035686716">
      <w:bodyDiv w:val="1"/>
      <w:marLeft w:val="0"/>
      <w:marRight w:val="0"/>
      <w:marTop w:val="0"/>
      <w:marBottom w:val="0"/>
      <w:divBdr>
        <w:top w:val="none" w:sz="0" w:space="0" w:color="auto"/>
        <w:left w:val="none" w:sz="0" w:space="0" w:color="auto"/>
        <w:bottom w:val="none" w:sz="0" w:space="0" w:color="auto"/>
        <w:right w:val="none" w:sz="0" w:space="0" w:color="auto"/>
      </w:divBdr>
    </w:div>
    <w:div w:id="2041860900">
      <w:bodyDiv w:val="1"/>
      <w:marLeft w:val="0"/>
      <w:marRight w:val="0"/>
      <w:marTop w:val="0"/>
      <w:marBottom w:val="0"/>
      <w:divBdr>
        <w:top w:val="none" w:sz="0" w:space="0" w:color="auto"/>
        <w:left w:val="none" w:sz="0" w:space="0" w:color="auto"/>
        <w:bottom w:val="none" w:sz="0" w:space="0" w:color="auto"/>
        <w:right w:val="none" w:sz="0" w:space="0" w:color="auto"/>
      </w:divBdr>
    </w:div>
    <w:div w:id="2044624738">
      <w:bodyDiv w:val="1"/>
      <w:marLeft w:val="0"/>
      <w:marRight w:val="0"/>
      <w:marTop w:val="0"/>
      <w:marBottom w:val="0"/>
      <w:divBdr>
        <w:top w:val="none" w:sz="0" w:space="0" w:color="auto"/>
        <w:left w:val="none" w:sz="0" w:space="0" w:color="auto"/>
        <w:bottom w:val="none" w:sz="0" w:space="0" w:color="auto"/>
        <w:right w:val="none" w:sz="0" w:space="0" w:color="auto"/>
      </w:divBdr>
      <w:divsChild>
        <w:div w:id="1893732467">
          <w:marLeft w:val="0"/>
          <w:marRight w:val="0"/>
          <w:marTop w:val="0"/>
          <w:marBottom w:val="0"/>
          <w:divBdr>
            <w:top w:val="none" w:sz="0" w:space="0" w:color="auto"/>
            <w:left w:val="none" w:sz="0" w:space="0" w:color="auto"/>
            <w:bottom w:val="none" w:sz="0" w:space="0" w:color="auto"/>
            <w:right w:val="none" w:sz="0" w:space="0" w:color="auto"/>
          </w:divBdr>
        </w:div>
        <w:div w:id="1712193709">
          <w:marLeft w:val="0"/>
          <w:marRight w:val="0"/>
          <w:marTop w:val="0"/>
          <w:marBottom w:val="0"/>
          <w:divBdr>
            <w:top w:val="none" w:sz="0" w:space="0" w:color="auto"/>
            <w:left w:val="none" w:sz="0" w:space="0" w:color="auto"/>
            <w:bottom w:val="none" w:sz="0" w:space="0" w:color="auto"/>
            <w:right w:val="none" w:sz="0" w:space="0" w:color="auto"/>
          </w:divBdr>
        </w:div>
      </w:divsChild>
    </w:div>
    <w:div w:id="2057776623">
      <w:bodyDiv w:val="1"/>
      <w:marLeft w:val="0"/>
      <w:marRight w:val="0"/>
      <w:marTop w:val="0"/>
      <w:marBottom w:val="0"/>
      <w:divBdr>
        <w:top w:val="none" w:sz="0" w:space="0" w:color="auto"/>
        <w:left w:val="none" w:sz="0" w:space="0" w:color="auto"/>
        <w:bottom w:val="none" w:sz="0" w:space="0" w:color="auto"/>
        <w:right w:val="none" w:sz="0" w:space="0" w:color="auto"/>
      </w:divBdr>
    </w:div>
    <w:div w:id="209095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BB102-7DA4-4EFC-8C7C-F4B911454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22697</Words>
  <Characters>129373</Characters>
  <Application>Microsoft Office Word</Application>
  <DocSecurity>0</DocSecurity>
  <Lines>1078</Lines>
  <Paragraphs>303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Galina</dc:creator>
  <cp:keywords/>
  <dc:description/>
  <cp:lastModifiedBy>Sonja Tučkar</cp:lastModifiedBy>
  <cp:revision>3</cp:revision>
  <cp:lastPrinted>2026-04-27T12:00:00Z</cp:lastPrinted>
  <dcterms:created xsi:type="dcterms:W3CDTF">2026-05-11T08:10:00Z</dcterms:created>
  <dcterms:modified xsi:type="dcterms:W3CDTF">2026-05-11T11:13:00Z</dcterms:modified>
</cp:coreProperties>
</file>