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4664" w14:textId="77777777" w:rsidR="00010CDE" w:rsidRPr="00A478FA" w:rsidRDefault="00010CDE" w:rsidP="00010CDE">
      <w:pPr>
        <w:spacing w:after="0" w:line="240" w:lineRule="auto"/>
        <w:jc w:val="center"/>
        <w:rPr>
          <w:rFonts w:ascii="Calibri" w:eastAsia="Calibri" w:hAnsi="Calibri"/>
          <w:sz w:val="24"/>
        </w:rPr>
      </w:pPr>
      <w:r w:rsidRPr="00A478FA">
        <w:rPr>
          <w:rFonts w:ascii="Calibri" w:eastAsia="Calibri" w:hAnsi="Calibri"/>
          <w:noProof/>
          <w:sz w:val="24"/>
          <w:lang w:eastAsia="hr-HR"/>
        </w:rPr>
        <w:drawing>
          <wp:inline distT="0" distB="0" distL="0" distR="0" wp14:anchorId="331A1AD1" wp14:editId="0B838617">
            <wp:extent cx="504825" cy="6858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1D442B12" w14:textId="77777777" w:rsidR="00010CDE" w:rsidRPr="00A478FA" w:rsidRDefault="00010CDE" w:rsidP="00010CDE">
      <w:pPr>
        <w:spacing w:before="60" w:after="1680" w:line="240" w:lineRule="auto"/>
        <w:jc w:val="center"/>
        <w:rPr>
          <w:rFonts w:ascii="Times New Roman" w:eastAsia="Calibri" w:hAnsi="Times New Roman" w:cs="Times New Roman"/>
          <w:sz w:val="24"/>
          <w:szCs w:val="24"/>
        </w:rPr>
      </w:pPr>
      <w:r w:rsidRPr="00A478FA">
        <w:rPr>
          <w:rFonts w:ascii="Times New Roman" w:eastAsia="Calibri" w:hAnsi="Times New Roman" w:cs="Times New Roman"/>
          <w:sz w:val="24"/>
          <w:szCs w:val="24"/>
        </w:rPr>
        <w:t>VLADA REPUBLIKE HRVATSKE</w:t>
      </w:r>
    </w:p>
    <w:p w14:paraId="5B35029E" w14:textId="039119DA" w:rsidR="00010CDE" w:rsidRPr="00A478FA" w:rsidRDefault="00010CDE" w:rsidP="00010CDE">
      <w:pPr>
        <w:spacing w:before="60" w:after="1680" w:line="240" w:lineRule="auto"/>
        <w:jc w:val="right"/>
        <w:rPr>
          <w:rFonts w:ascii="Times New Roman" w:eastAsia="Calibri" w:hAnsi="Times New Roman" w:cs="Times New Roman"/>
          <w:sz w:val="24"/>
          <w:szCs w:val="24"/>
        </w:rPr>
      </w:pPr>
      <w:r w:rsidRPr="00A478FA">
        <w:rPr>
          <w:rFonts w:ascii="Times New Roman" w:eastAsia="Calibri" w:hAnsi="Times New Roman" w:cs="Times New Roman"/>
          <w:sz w:val="24"/>
          <w:szCs w:val="24"/>
        </w:rPr>
        <w:tab/>
      </w:r>
      <w:r w:rsidRPr="00A478FA">
        <w:rPr>
          <w:rFonts w:ascii="Times New Roman" w:eastAsia="Calibri" w:hAnsi="Times New Roman" w:cs="Times New Roman"/>
          <w:sz w:val="24"/>
          <w:szCs w:val="24"/>
        </w:rPr>
        <w:tab/>
      </w:r>
      <w:r w:rsidRPr="00A478FA">
        <w:rPr>
          <w:rFonts w:ascii="Times New Roman" w:eastAsia="Calibri" w:hAnsi="Times New Roman" w:cs="Times New Roman"/>
          <w:sz w:val="24"/>
          <w:szCs w:val="24"/>
        </w:rPr>
        <w:tab/>
      </w:r>
      <w:r w:rsidRPr="00A478FA">
        <w:rPr>
          <w:rFonts w:ascii="Times New Roman" w:eastAsia="Calibri" w:hAnsi="Times New Roman" w:cs="Times New Roman"/>
          <w:sz w:val="24"/>
          <w:szCs w:val="24"/>
        </w:rPr>
        <w:tab/>
      </w:r>
      <w:r w:rsidRPr="00A478FA">
        <w:rPr>
          <w:rFonts w:ascii="Times New Roman" w:eastAsia="Calibri" w:hAnsi="Times New Roman" w:cs="Times New Roman"/>
          <w:sz w:val="24"/>
          <w:szCs w:val="24"/>
        </w:rPr>
        <w:tab/>
      </w:r>
      <w:r w:rsidRPr="00A478FA">
        <w:rPr>
          <w:rFonts w:ascii="Times New Roman" w:eastAsia="Calibri" w:hAnsi="Times New Roman" w:cs="Times New Roman"/>
          <w:sz w:val="24"/>
          <w:szCs w:val="24"/>
        </w:rPr>
        <w:tab/>
      </w:r>
      <w:r w:rsidRPr="00A478FA">
        <w:rPr>
          <w:rFonts w:ascii="Times New Roman" w:eastAsia="Calibri" w:hAnsi="Times New Roman" w:cs="Times New Roman"/>
          <w:sz w:val="24"/>
          <w:szCs w:val="24"/>
        </w:rPr>
        <w:tab/>
      </w:r>
      <w:r w:rsidRPr="00A478FA">
        <w:rPr>
          <w:rFonts w:ascii="Times New Roman" w:eastAsia="Calibri" w:hAnsi="Times New Roman" w:cs="Times New Roman"/>
          <w:sz w:val="24"/>
          <w:szCs w:val="24"/>
        </w:rPr>
        <w:tab/>
      </w:r>
      <w:r w:rsidRPr="00A478FA">
        <w:rPr>
          <w:rFonts w:ascii="Times New Roman" w:eastAsia="Calibri" w:hAnsi="Times New Roman" w:cs="Times New Roman"/>
          <w:sz w:val="24"/>
          <w:szCs w:val="24"/>
        </w:rPr>
        <w:tab/>
        <w:t>Zagreb,</w:t>
      </w:r>
      <w:r w:rsidR="005C490F">
        <w:rPr>
          <w:rFonts w:ascii="Times New Roman" w:eastAsia="Calibri" w:hAnsi="Times New Roman" w:cs="Times New Roman"/>
          <w:sz w:val="24"/>
          <w:szCs w:val="24"/>
        </w:rPr>
        <w:t xml:space="preserve"> 21. svibnja 2026.</w:t>
      </w:r>
      <w:r w:rsidRPr="00A478FA">
        <w:rPr>
          <w:rFonts w:ascii="Times New Roman" w:eastAsia="Calibri" w:hAnsi="Times New Roman" w:cs="Times New Roman"/>
          <w:sz w:val="24"/>
          <w:szCs w:val="24"/>
        </w:rPr>
        <w:t xml:space="preserve"> </w:t>
      </w:r>
    </w:p>
    <w:p w14:paraId="1BB24044" w14:textId="77777777" w:rsidR="00010CDE" w:rsidRPr="00A478FA" w:rsidRDefault="00010CDE" w:rsidP="00010CDE">
      <w:pPr>
        <w:spacing w:after="0" w:line="240" w:lineRule="auto"/>
        <w:jc w:val="right"/>
        <w:rPr>
          <w:rFonts w:ascii="Times New Roman" w:eastAsia="Calibri" w:hAnsi="Times New Roman" w:cs="Times New Roman"/>
          <w:color w:val="FFFFFF" w:themeColor="background1"/>
          <w:sz w:val="24"/>
          <w:szCs w:val="24"/>
        </w:rPr>
      </w:pPr>
      <w:r w:rsidRPr="00A478FA">
        <w:rPr>
          <w:rFonts w:ascii="Times New Roman" w:eastAsia="Calibri" w:hAnsi="Times New Roman" w:cs="Times New Roman"/>
          <w:color w:val="FFFFFF" w:themeColor="background1"/>
          <w:sz w:val="24"/>
          <w:szCs w:val="24"/>
        </w:rPr>
        <w:t>Zagreb, 8. ožujka 2024.</w:t>
      </w:r>
    </w:p>
    <w:p w14:paraId="20583484" w14:textId="77777777" w:rsidR="00010CDE" w:rsidRPr="00A478FA" w:rsidRDefault="00010CDE" w:rsidP="00010CDE">
      <w:pPr>
        <w:spacing w:after="0" w:line="240" w:lineRule="auto"/>
        <w:jc w:val="right"/>
        <w:rPr>
          <w:rFonts w:ascii="Times New Roman" w:eastAsia="Calibri" w:hAnsi="Times New Roman" w:cs="Times New Roman"/>
          <w:sz w:val="24"/>
          <w:szCs w:val="24"/>
        </w:rPr>
      </w:pPr>
    </w:p>
    <w:p w14:paraId="72E36E30" w14:textId="77777777" w:rsidR="00010CDE" w:rsidRPr="00A478FA" w:rsidRDefault="00010CDE" w:rsidP="00010CDE">
      <w:pPr>
        <w:spacing w:after="0" w:line="240" w:lineRule="auto"/>
        <w:jc w:val="right"/>
        <w:rPr>
          <w:rFonts w:ascii="Times New Roman" w:eastAsia="Calibri" w:hAnsi="Times New Roman" w:cs="Times New Roman"/>
          <w:sz w:val="24"/>
          <w:szCs w:val="24"/>
        </w:rPr>
      </w:pPr>
    </w:p>
    <w:p w14:paraId="1A071729" w14:textId="77777777" w:rsidR="00010CDE" w:rsidRPr="00A478FA" w:rsidRDefault="00010CDE" w:rsidP="00010CDE">
      <w:pPr>
        <w:spacing w:after="0" w:line="240" w:lineRule="auto"/>
        <w:jc w:val="both"/>
        <w:rPr>
          <w:rFonts w:ascii="Times New Roman" w:eastAsia="Calibri" w:hAnsi="Times New Roman" w:cs="Times New Roman"/>
          <w:sz w:val="24"/>
          <w:szCs w:val="24"/>
        </w:rPr>
      </w:pPr>
      <w:r w:rsidRPr="00A478FA">
        <w:rPr>
          <w:rFonts w:ascii="Times New Roman" w:eastAsia="Calibri" w:hAnsi="Times New Roman" w:cs="Times New Roman"/>
          <w:sz w:val="24"/>
          <w:szCs w:val="24"/>
        </w:rPr>
        <w:t>___________________________________________________________________________</w:t>
      </w:r>
    </w:p>
    <w:tbl>
      <w:tblPr>
        <w:tblW w:w="0" w:type="auto"/>
        <w:tblLook w:val="04A0" w:firstRow="1" w:lastRow="0" w:firstColumn="1" w:lastColumn="0" w:noHBand="0" w:noVBand="1"/>
      </w:tblPr>
      <w:tblGrid>
        <w:gridCol w:w="1951"/>
        <w:gridCol w:w="7229"/>
      </w:tblGrid>
      <w:tr w:rsidR="00010CDE" w:rsidRPr="00A478FA" w14:paraId="64269F15" w14:textId="77777777" w:rsidTr="00254A62">
        <w:tc>
          <w:tcPr>
            <w:tcW w:w="1951" w:type="dxa"/>
            <w:hideMark/>
          </w:tcPr>
          <w:p w14:paraId="1D102CC7" w14:textId="77777777" w:rsidR="00010CDE" w:rsidRPr="00A478FA" w:rsidRDefault="00010CDE" w:rsidP="000201D7">
            <w:pPr>
              <w:spacing w:after="0" w:line="254" w:lineRule="auto"/>
              <w:rPr>
                <w:rFonts w:ascii="Times New Roman" w:hAnsi="Times New Roman" w:cs="Times New Roman"/>
                <w:sz w:val="24"/>
                <w:szCs w:val="24"/>
              </w:rPr>
            </w:pPr>
            <w:r w:rsidRPr="00A478FA">
              <w:rPr>
                <w:rFonts w:ascii="Times New Roman" w:hAnsi="Times New Roman" w:cs="Times New Roman"/>
                <w:smallCaps/>
                <w:sz w:val="24"/>
                <w:szCs w:val="24"/>
              </w:rPr>
              <w:t>Predlagatelj</w:t>
            </w:r>
            <w:r w:rsidRPr="00A478FA">
              <w:rPr>
                <w:rFonts w:ascii="Times New Roman" w:hAnsi="Times New Roman" w:cs="Times New Roman"/>
                <w:sz w:val="24"/>
                <w:szCs w:val="24"/>
              </w:rPr>
              <w:t>:</w:t>
            </w:r>
          </w:p>
        </w:tc>
        <w:tc>
          <w:tcPr>
            <w:tcW w:w="7229" w:type="dxa"/>
          </w:tcPr>
          <w:p w14:paraId="1092A091" w14:textId="77777777" w:rsidR="00010CDE" w:rsidRPr="00A478FA" w:rsidRDefault="00010CDE" w:rsidP="00254A62">
            <w:pPr>
              <w:spacing w:after="0" w:line="254" w:lineRule="auto"/>
              <w:rPr>
                <w:rFonts w:ascii="Times New Roman" w:hAnsi="Times New Roman" w:cs="Times New Roman"/>
                <w:sz w:val="24"/>
                <w:szCs w:val="24"/>
              </w:rPr>
            </w:pPr>
            <w:r w:rsidRPr="00A478FA">
              <w:rPr>
                <w:rFonts w:ascii="Times New Roman" w:hAnsi="Times New Roman" w:cs="Times New Roman"/>
                <w:sz w:val="24"/>
                <w:szCs w:val="24"/>
              </w:rPr>
              <w:t>Ministarstvo unutarnjih poslova</w:t>
            </w:r>
          </w:p>
        </w:tc>
      </w:tr>
    </w:tbl>
    <w:p w14:paraId="38B1E29D" w14:textId="77777777" w:rsidR="00010CDE" w:rsidRPr="00A478FA" w:rsidRDefault="00010CDE" w:rsidP="00010CDE">
      <w:pPr>
        <w:spacing w:after="0" w:line="240" w:lineRule="auto"/>
        <w:jc w:val="both"/>
        <w:rPr>
          <w:rFonts w:ascii="Times New Roman" w:eastAsia="Calibri" w:hAnsi="Times New Roman" w:cs="Times New Roman"/>
          <w:sz w:val="24"/>
          <w:szCs w:val="24"/>
        </w:rPr>
      </w:pPr>
      <w:r w:rsidRPr="00A478FA">
        <w:rPr>
          <w:rFonts w:ascii="Times New Roman" w:eastAsia="Calibri" w:hAnsi="Times New Roman" w:cs="Times New Roman"/>
          <w:sz w:val="24"/>
          <w:szCs w:val="24"/>
        </w:rPr>
        <w:t>___________________________________________________________________________</w:t>
      </w:r>
    </w:p>
    <w:p w14:paraId="677C771D" w14:textId="77777777" w:rsidR="000201D7" w:rsidRPr="00422288" w:rsidRDefault="00010CDE" w:rsidP="00422288">
      <w:pPr>
        <w:shd w:val="clear" w:color="auto" w:fill="FFFFFF"/>
        <w:tabs>
          <w:tab w:val="left" w:pos="1843"/>
        </w:tabs>
        <w:spacing w:before="153" w:after="0" w:line="240" w:lineRule="auto"/>
        <w:ind w:left="1843" w:hanging="1843"/>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lang w:eastAsia="hr-HR"/>
        </w:rPr>
        <w:t xml:space="preserve">  PREDMET: </w:t>
      </w:r>
      <w:r w:rsidR="000201D7">
        <w:rPr>
          <w:rFonts w:ascii="Times New Roman" w:eastAsia="Calibri" w:hAnsi="Times New Roman" w:cs="Times New Roman"/>
          <w:lang w:eastAsia="hr-HR"/>
        </w:rPr>
        <w:t xml:space="preserve"> </w:t>
      </w:r>
      <w:r w:rsidRPr="00422288">
        <w:rPr>
          <w:rFonts w:ascii="Times New Roman" w:eastAsia="Calibri" w:hAnsi="Times New Roman" w:cs="Times New Roman"/>
          <w:sz w:val="24"/>
          <w:szCs w:val="24"/>
          <w:lang w:eastAsia="hr-HR"/>
        </w:rPr>
        <w:t xml:space="preserve">XX. izvješće o provedbi Strategije integriranog upravljanja granicom </w:t>
      </w:r>
    </w:p>
    <w:p w14:paraId="1B4F6FCA" w14:textId="310FC80F" w:rsidR="00010CDE" w:rsidRPr="00422288" w:rsidRDefault="000201D7" w:rsidP="00422288">
      <w:pPr>
        <w:shd w:val="clear" w:color="auto" w:fill="FFFFFF"/>
        <w:tabs>
          <w:tab w:val="left" w:pos="1843"/>
        </w:tabs>
        <w:spacing w:before="153" w:after="0" w:line="240" w:lineRule="auto"/>
        <w:ind w:left="1843" w:hanging="1843"/>
        <w:jc w:val="both"/>
        <w:textAlignment w:val="baseline"/>
        <w:rPr>
          <w:rFonts w:ascii="Times New Roman" w:eastAsia="Times New Roman" w:hAnsi="Times New Roman" w:cs="Times New Roman"/>
          <w:bCs/>
          <w:color w:val="000000" w:themeColor="text1"/>
          <w:sz w:val="24"/>
          <w:szCs w:val="24"/>
          <w:lang w:eastAsia="hr-HR"/>
        </w:rPr>
      </w:pPr>
      <w:r w:rsidRPr="00422288">
        <w:rPr>
          <w:rFonts w:ascii="Times New Roman" w:eastAsia="Calibri" w:hAnsi="Times New Roman" w:cs="Times New Roman"/>
          <w:sz w:val="24"/>
          <w:szCs w:val="24"/>
          <w:lang w:eastAsia="hr-HR"/>
        </w:rPr>
        <w:t xml:space="preserve">                        Republike Hrvatske od </w:t>
      </w:r>
      <w:r w:rsidR="00245963" w:rsidRPr="00422288">
        <w:rPr>
          <w:rFonts w:ascii="Times New Roman" w:eastAsia="Calibri" w:hAnsi="Times New Roman" w:cs="Times New Roman"/>
          <w:sz w:val="24"/>
          <w:szCs w:val="24"/>
          <w:lang w:eastAsia="hr-HR"/>
        </w:rPr>
        <w:t xml:space="preserve">2024. do 2028. godine, </w:t>
      </w:r>
      <w:r w:rsidR="00010CDE" w:rsidRPr="00422288">
        <w:rPr>
          <w:rFonts w:ascii="Times New Roman" w:eastAsia="Calibri" w:hAnsi="Times New Roman" w:cs="Times New Roman"/>
          <w:sz w:val="24"/>
          <w:szCs w:val="24"/>
          <w:lang w:eastAsia="hr-HR"/>
        </w:rPr>
        <w:t>za 2025. godinu</w:t>
      </w:r>
    </w:p>
    <w:p w14:paraId="51804830" w14:textId="77777777" w:rsidR="00010CDE" w:rsidRPr="00A478FA" w:rsidRDefault="00010CDE" w:rsidP="00010CDE">
      <w:pPr>
        <w:shd w:val="clear" w:color="auto" w:fill="FFFFFF"/>
        <w:tabs>
          <w:tab w:val="left" w:pos="1843"/>
        </w:tabs>
        <w:spacing w:before="153" w:after="0" w:line="240" w:lineRule="auto"/>
        <w:jc w:val="both"/>
        <w:textAlignment w:val="baseline"/>
        <w:rPr>
          <w:rFonts w:ascii="Times New Roman" w:eastAsia="Times New Roman" w:hAnsi="Times New Roman" w:cs="Times New Roman"/>
          <w:bCs/>
          <w:color w:val="000000" w:themeColor="text1"/>
          <w:sz w:val="24"/>
          <w:szCs w:val="24"/>
          <w:lang w:eastAsia="hr-HR"/>
        </w:rPr>
      </w:pPr>
      <w:r>
        <w:rPr>
          <w:rFonts w:ascii="Times New Roman" w:eastAsia="Calibri" w:hAnsi="Times New Roman" w:cs="Times New Roman"/>
          <w:lang w:eastAsia="hr-HR"/>
        </w:rPr>
        <w:t xml:space="preserve">                  </w:t>
      </w:r>
    </w:p>
    <w:p w14:paraId="415E2EEE" w14:textId="77777777" w:rsidR="00010CDE" w:rsidRPr="00A478FA" w:rsidRDefault="00010CDE" w:rsidP="00010CDE">
      <w:pPr>
        <w:spacing w:after="0" w:line="240" w:lineRule="auto"/>
        <w:jc w:val="both"/>
        <w:rPr>
          <w:rFonts w:ascii="Times New Roman" w:eastAsia="Calibri" w:hAnsi="Times New Roman" w:cs="Times New Roman"/>
          <w:sz w:val="24"/>
        </w:rPr>
      </w:pPr>
      <w:r w:rsidRPr="00A478FA">
        <w:rPr>
          <w:rFonts w:ascii="Times New Roman" w:eastAsia="Calibri" w:hAnsi="Times New Roman" w:cs="Times New Roman"/>
          <w:sz w:val="24"/>
        </w:rPr>
        <w:t>___________________________________________________________________________</w:t>
      </w:r>
    </w:p>
    <w:p w14:paraId="553B43F7" w14:textId="77777777" w:rsidR="00010CDE" w:rsidRPr="00A478FA" w:rsidRDefault="00010CDE" w:rsidP="00010CDE">
      <w:pPr>
        <w:spacing w:after="0" w:line="240" w:lineRule="auto"/>
        <w:jc w:val="both"/>
        <w:rPr>
          <w:rFonts w:ascii="Times New Roman" w:eastAsia="Calibri" w:hAnsi="Times New Roman" w:cs="Times New Roman"/>
          <w:sz w:val="24"/>
        </w:rPr>
      </w:pPr>
    </w:p>
    <w:p w14:paraId="5DAB3CF6" w14:textId="77777777" w:rsidR="00010CDE" w:rsidRPr="00A478FA" w:rsidRDefault="00010CDE" w:rsidP="00010CDE">
      <w:pPr>
        <w:spacing w:after="0" w:line="240" w:lineRule="auto"/>
        <w:jc w:val="both"/>
        <w:rPr>
          <w:rFonts w:ascii="Times New Roman" w:eastAsia="Calibri" w:hAnsi="Times New Roman" w:cs="Times New Roman"/>
          <w:sz w:val="24"/>
          <w:szCs w:val="24"/>
        </w:rPr>
      </w:pPr>
    </w:p>
    <w:p w14:paraId="0D4E883B" w14:textId="77777777" w:rsidR="00010CDE" w:rsidRPr="00A478FA" w:rsidRDefault="00010CDE" w:rsidP="00010CDE">
      <w:pPr>
        <w:tabs>
          <w:tab w:val="center" w:pos="4536"/>
          <w:tab w:val="right" w:pos="9072"/>
        </w:tabs>
        <w:spacing w:after="0" w:line="240" w:lineRule="auto"/>
        <w:jc w:val="right"/>
        <w:rPr>
          <w:rFonts w:ascii="Times New Roman" w:eastAsia="Calibri" w:hAnsi="Times New Roman" w:cs="Times New Roman"/>
          <w:sz w:val="24"/>
          <w:szCs w:val="24"/>
        </w:rPr>
      </w:pPr>
    </w:p>
    <w:p w14:paraId="18CCF143" w14:textId="77777777" w:rsidR="00010CDE" w:rsidRPr="00A478FA" w:rsidRDefault="00010CDE" w:rsidP="00010CDE">
      <w:pPr>
        <w:tabs>
          <w:tab w:val="center" w:pos="4536"/>
          <w:tab w:val="right" w:pos="9072"/>
        </w:tabs>
        <w:spacing w:after="0" w:line="240" w:lineRule="auto"/>
        <w:jc w:val="right"/>
        <w:rPr>
          <w:rFonts w:ascii="Times New Roman" w:eastAsia="Calibri" w:hAnsi="Times New Roman" w:cs="Times New Roman"/>
          <w:sz w:val="24"/>
          <w:szCs w:val="24"/>
        </w:rPr>
      </w:pPr>
    </w:p>
    <w:p w14:paraId="0950692A" w14:textId="77777777" w:rsidR="00010CDE" w:rsidRPr="00A478FA" w:rsidRDefault="00010CDE" w:rsidP="00010CDE">
      <w:pPr>
        <w:tabs>
          <w:tab w:val="center" w:pos="4536"/>
          <w:tab w:val="right" w:pos="9072"/>
        </w:tabs>
        <w:spacing w:after="0" w:line="240" w:lineRule="auto"/>
        <w:jc w:val="right"/>
        <w:rPr>
          <w:rFonts w:ascii="Times New Roman" w:eastAsia="Calibri" w:hAnsi="Times New Roman" w:cs="Times New Roman"/>
          <w:sz w:val="24"/>
          <w:szCs w:val="24"/>
        </w:rPr>
      </w:pPr>
    </w:p>
    <w:p w14:paraId="6CDF3138" w14:textId="77777777" w:rsidR="00010CDE" w:rsidRPr="00A478FA" w:rsidRDefault="00010CDE" w:rsidP="00010CDE">
      <w:pPr>
        <w:tabs>
          <w:tab w:val="center" w:pos="4536"/>
          <w:tab w:val="right" w:pos="9072"/>
        </w:tabs>
        <w:spacing w:after="0" w:line="240" w:lineRule="auto"/>
        <w:jc w:val="right"/>
        <w:rPr>
          <w:rFonts w:ascii="Times New Roman" w:eastAsia="Calibri" w:hAnsi="Times New Roman" w:cs="Times New Roman"/>
          <w:sz w:val="24"/>
          <w:szCs w:val="24"/>
        </w:rPr>
      </w:pPr>
    </w:p>
    <w:p w14:paraId="49701DB1" w14:textId="77777777" w:rsidR="00010CDE" w:rsidRPr="00A478FA" w:rsidRDefault="00010CDE" w:rsidP="00010CDE">
      <w:pPr>
        <w:tabs>
          <w:tab w:val="center" w:pos="4536"/>
          <w:tab w:val="right" w:pos="9072"/>
        </w:tabs>
        <w:spacing w:after="0" w:line="240" w:lineRule="auto"/>
        <w:jc w:val="right"/>
        <w:rPr>
          <w:rFonts w:ascii="Times New Roman" w:eastAsia="Calibri" w:hAnsi="Times New Roman" w:cs="Times New Roman"/>
          <w:sz w:val="24"/>
          <w:szCs w:val="24"/>
        </w:rPr>
      </w:pPr>
    </w:p>
    <w:p w14:paraId="6D2FDBF3" w14:textId="77777777" w:rsidR="00010CDE" w:rsidRDefault="00010CDE" w:rsidP="00010CDE">
      <w:pPr>
        <w:tabs>
          <w:tab w:val="center" w:pos="4536"/>
          <w:tab w:val="right" w:pos="9072"/>
        </w:tabs>
        <w:spacing w:after="0" w:line="240" w:lineRule="auto"/>
        <w:jc w:val="right"/>
        <w:rPr>
          <w:rFonts w:ascii="Times New Roman" w:eastAsia="Calibri" w:hAnsi="Times New Roman" w:cs="Times New Roman"/>
          <w:sz w:val="24"/>
        </w:rPr>
      </w:pPr>
    </w:p>
    <w:p w14:paraId="6015F282" w14:textId="77777777" w:rsidR="00010CDE" w:rsidRDefault="00010CDE" w:rsidP="00010CDE">
      <w:pPr>
        <w:tabs>
          <w:tab w:val="center" w:pos="4536"/>
          <w:tab w:val="right" w:pos="9072"/>
        </w:tabs>
        <w:spacing w:after="0" w:line="240" w:lineRule="auto"/>
        <w:jc w:val="right"/>
        <w:rPr>
          <w:rFonts w:ascii="Times New Roman" w:eastAsia="Calibri" w:hAnsi="Times New Roman" w:cs="Times New Roman"/>
          <w:sz w:val="24"/>
        </w:rPr>
      </w:pPr>
    </w:p>
    <w:p w14:paraId="45056188" w14:textId="77777777" w:rsidR="00010CDE" w:rsidRDefault="00010CDE" w:rsidP="00010CDE">
      <w:pPr>
        <w:tabs>
          <w:tab w:val="center" w:pos="4536"/>
          <w:tab w:val="right" w:pos="9072"/>
        </w:tabs>
        <w:spacing w:after="0" w:line="240" w:lineRule="auto"/>
        <w:jc w:val="right"/>
        <w:rPr>
          <w:rFonts w:ascii="Times New Roman" w:eastAsia="Calibri" w:hAnsi="Times New Roman" w:cs="Times New Roman"/>
          <w:sz w:val="24"/>
        </w:rPr>
      </w:pPr>
    </w:p>
    <w:p w14:paraId="7A7B855B" w14:textId="77777777" w:rsidR="00010CDE" w:rsidRDefault="00010CDE" w:rsidP="00010CDE">
      <w:pPr>
        <w:tabs>
          <w:tab w:val="center" w:pos="4536"/>
          <w:tab w:val="right" w:pos="9072"/>
        </w:tabs>
        <w:spacing w:after="0" w:line="240" w:lineRule="auto"/>
        <w:jc w:val="right"/>
        <w:rPr>
          <w:rFonts w:ascii="Times New Roman" w:eastAsia="Calibri" w:hAnsi="Times New Roman" w:cs="Times New Roman"/>
          <w:sz w:val="24"/>
        </w:rPr>
      </w:pPr>
    </w:p>
    <w:p w14:paraId="6FB7E3ED" w14:textId="77777777" w:rsidR="00010CDE" w:rsidRDefault="00010CDE" w:rsidP="00010CDE">
      <w:pPr>
        <w:tabs>
          <w:tab w:val="center" w:pos="4536"/>
          <w:tab w:val="right" w:pos="9072"/>
        </w:tabs>
        <w:spacing w:after="0" w:line="240" w:lineRule="auto"/>
        <w:jc w:val="right"/>
        <w:rPr>
          <w:rFonts w:ascii="Times New Roman" w:eastAsia="Calibri" w:hAnsi="Times New Roman" w:cs="Times New Roman"/>
          <w:sz w:val="24"/>
        </w:rPr>
      </w:pPr>
    </w:p>
    <w:p w14:paraId="7CAFDC47" w14:textId="77777777" w:rsidR="00010CDE" w:rsidRDefault="00010CDE" w:rsidP="00010CDE">
      <w:pPr>
        <w:tabs>
          <w:tab w:val="center" w:pos="4536"/>
          <w:tab w:val="right" w:pos="9072"/>
        </w:tabs>
        <w:spacing w:after="0" w:line="240" w:lineRule="auto"/>
        <w:jc w:val="right"/>
        <w:rPr>
          <w:rFonts w:ascii="Times New Roman" w:eastAsia="Calibri" w:hAnsi="Times New Roman" w:cs="Times New Roman"/>
          <w:sz w:val="24"/>
        </w:rPr>
      </w:pPr>
    </w:p>
    <w:p w14:paraId="01A28044" w14:textId="77777777" w:rsidR="00010CDE" w:rsidRDefault="00010CDE" w:rsidP="00010CDE">
      <w:pPr>
        <w:tabs>
          <w:tab w:val="center" w:pos="4536"/>
          <w:tab w:val="right" w:pos="9072"/>
        </w:tabs>
        <w:spacing w:after="0" w:line="240" w:lineRule="auto"/>
        <w:jc w:val="right"/>
        <w:rPr>
          <w:rFonts w:ascii="Times New Roman" w:eastAsia="Calibri" w:hAnsi="Times New Roman" w:cs="Times New Roman"/>
          <w:sz w:val="24"/>
        </w:rPr>
      </w:pPr>
    </w:p>
    <w:p w14:paraId="521F568B" w14:textId="77777777" w:rsidR="00010CDE" w:rsidRDefault="00010CDE" w:rsidP="00010CDE">
      <w:pPr>
        <w:tabs>
          <w:tab w:val="center" w:pos="4536"/>
          <w:tab w:val="right" w:pos="9072"/>
        </w:tabs>
        <w:spacing w:after="0" w:line="240" w:lineRule="auto"/>
        <w:jc w:val="right"/>
        <w:rPr>
          <w:rFonts w:ascii="Times New Roman" w:eastAsia="Calibri" w:hAnsi="Times New Roman" w:cs="Times New Roman"/>
          <w:sz w:val="24"/>
        </w:rPr>
      </w:pPr>
    </w:p>
    <w:p w14:paraId="1747E1ED" w14:textId="77777777" w:rsidR="00010CDE" w:rsidRDefault="00010CDE" w:rsidP="00010CDE">
      <w:pPr>
        <w:tabs>
          <w:tab w:val="center" w:pos="4536"/>
          <w:tab w:val="right" w:pos="9072"/>
        </w:tabs>
        <w:spacing w:after="0" w:line="240" w:lineRule="auto"/>
        <w:jc w:val="right"/>
        <w:rPr>
          <w:rFonts w:ascii="Times New Roman" w:eastAsia="Calibri" w:hAnsi="Times New Roman" w:cs="Times New Roman"/>
          <w:sz w:val="24"/>
        </w:rPr>
      </w:pPr>
    </w:p>
    <w:p w14:paraId="3BB2EE5B" w14:textId="77777777" w:rsidR="00010CDE" w:rsidRPr="00A478FA" w:rsidRDefault="00010CDE" w:rsidP="00010CDE">
      <w:pPr>
        <w:tabs>
          <w:tab w:val="center" w:pos="4536"/>
          <w:tab w:val="right" w:pos="9072"/>
        </w:tabs>
        <w:spacing w:after="0" w:line="240" w:lineRule="auto"/>
        <w:jc w:val="right"/>
        <w:rPr>
          <w:rFonts w:ascii="Times New Roman" w:eastAsia="Calibri" w:hAnsi="Times New Roman" w:cs="Times New Roman"/>
          <w:sz w:val="24"/>
        </w:rPr>
      </w:pPr>
    </w:p>
    <w:p w14:paraId="5A6EE7CF" w14:textId="77777777" w:rsidR="00010CDE" w:rsidRPr="00A478FA" w:rsidRDefault="00010CDE" w:rsidP="00010CDE">
      <w:pPr>
        <w:tabs>
          <w:tab w:val="center" w:pos="4536"/>
          <w:tab w:val="right" w:pos="9072"/>
        </w:tabs>
        <w:spacing w:after="0" w:line="240" w:lineRule="auto"/>
        <w:jc w:val="right"/>
        <w:rPr>
          <w:rFonts w:ascii="Times New Roman" w:eastAsia="Calibri" w:hAnsi="Times New Roman" w:cs="Times New Roman"/>
          <w:sz w:val="24"/>
        </w:rPr>
      </w:pPr>
    </w:p>
    <w:p w14:paraId="6BBFC65D" w14:textId="77777777" w:rsidR="00010CDE" w:rsidRPr="00A478FA" w:rsidRDefault="00010CDE" w:rsidP="00010CDE">
      <w:pPr>
        <w:tabs>
          <w:tab w:val="center" w:pos="4536"/>
          <w:tab w:val="right" w:pos="9072"/>
        </w:tabs>
        <w:spacing w:after="0" w:line="240" w:lineRule="auto"/>
        <w:jc w:val="right"/>
        <w:rPr>
          <w:rFonts w:ascii="Times New Roman" w:eastAsia="Calibri" w:hAnsi="Times New Roman" w:cs="Times New Roman"/>
          <w:sz w:val="24"/>
        </w:rPr>
      </w:pPr>
    </w:p>
    <w:p w14:paraId="3729D9A4" w14:textId="77777777" w:rsidR="00010CDE" w:rsidRPr="00A478FA" w:rsidRDefault="00010CDE" w:rsidP="00010CDE">
      <w:pPr>
        <w:spacing w:after="0" w:line="240" w:lineRule="auto"/>
        <w:jc w:val="right"/>
        <w:rPr>
          <w:rFonts w:ascii="Times New Roman" w:eastAsia="Calibri" w:hAnsi="Times New Roman" w:cs="Times New Roman"/>
          <w:sz w:val="24"/>
        </w:rPr>
      </w:pPr>
    </w:p>
    <w:p w14:paraId="5B8F4C28" w14:textId="77777777" w:rsidR="00010CDE" w:rsidRPr="00A478FA" w:rsidRDefault="00010CDE" w:rsidP="00010CDE">
      <w:pPr>
        <w:pBdr>
          <w:top w:val="single" w:sz="4" w:space="0" w:color="404040"/>
        </w:pBdr>
        <w:tabs>
          <w:tab w:val="center" w:pos="4536"/>
          <w:tab w:val="right" w:pos="9072"/>
        </w:tabs>
        <w:spacing w:after="0" w:line="240" w:lineRule="auto"/>
        <w:jc w:val="center"/>
        <w:rPr>
          <w:rFonts w:ascii="Times New Roman" w:eastAsia="Calibri" w:hAnsi="Times New Roman" w:cs="Times New Roman"/>
          <w:color w:val="404040"/>
          <w:spacing w:val="20"/>
          <w:sz w:val="24"/>
        </w:rPr>
      </w:pPr>
      <w:r w:rsidRPr="00A478FA">
        <w:rPr>
          <w:rFonts w:ascii="Times New Roman" w:eastAsia="Calibri" w:hAnsi="Times New Roman" w:cs="Times New Roman"/>
          <w:color w:val="404040"/>
          <w:spacing w:val="20"/>
          <w:sz w:val="24"/>
        </w:rPr>
        <w:t>Banski dvori | Trg Sv. Marka 2 | 10000 Zagreb | tel.</w:t>
      </w:r>
      <w:r>
        <w:rPr>
          <w:rFonts w:ascii="Times New Roman" w:eastAsia="Calibri" w:hAnsi="Times New Roman" w:cs="Times New Roman"/>
          <w:color w:val="404040"/>
          <w:spacing w:val="20"/>
          <w:sz w:val="24"/>
        </w:rPr>
        <w:t xml:space="preserve"> 01 4569 222 | vlada.gov.hr</w:t>
      </w:r>
    </w:p>
    <w:p w14:paraId="236983BC" w14:textId="77777777" w:rsidR="00010CDE" w:rsidRDefault="00010CDE" w:rsidP="00010CDE">
      <w:pPr>
        <w:spacing w:after="0" w:line="240" w:lineRule="auto"/>
        <w:jc w:val="both"/>
        <w:rPr>
          <w:rFonts w:ascii="Times New Roman" w:hAnsi="Times New Roman" w:cs="Times New Roman"/>
          <w:sz w:val="24"/>
        </w:rPr>
      </w:pPr>
    </w:p>
    <w:p w14:paraId="21EF77AD" w14:textId="77777777" w:rsidR="00010CDE" w:rsidRPr="00A478FA" w:rsidRDefault="00010CDE" w:rsidP="00010CDE">
      <w:pPr>
        <w:spacing w:after="0" w:line="240" w:lineRule="auto"/>
        <w:jc w:val="both"/>
        <w:rPr>
          <w:rFonts w:ascii="Times New Roman" w:hAnsi="Times New Roman" w:cs="Times New Roman"/>
          <w:sz w:val="24"/>
        </w:rPr>
      </w:pPr>
    </w:p>
    <w:p w14:paraId="6056A976" w14:textId="2178CDD2" w:rsidR="005C490F" w:rsidRDefault="005C490F" w:rsidP="005C490F">
      <w:pPr>
        <w:spacing w:after="0" w:line="240" w:lineRule="auto"/>
        <w:ind w:left="70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PRIJEDLOG</w:t>
      </w:r>
    </w:p>
    <w:p w14:paraId="3502561F" w14:textId="327CABA9" w:rsidR="005C490F" w:rsidRDefault="005C490F" w:rsidP="00010CDE">
      <w:pPr>
        <w:spacing w:after="0" w:line="240" w:lineRule="auto"/>
        <w:ind w:firstLine="708"/>
        <w:jc w:val="both"/>
        <w:rPr>
          <w:rFonts w:ascii="Times New Roman" w:eastAsia="Calibri" w:hAnsi="Times New Roman" w:cs="Times New Roman"/>
          <w:sz w:val="24"/>
          <w:szCs w:val="24"/>
        </w:rPr>
      </w:pPr>
    </w:p>
    <w:p w14:paraId="73D238F9" w14:textId="62E0ACB4" w:rsidR="005C490F" w:rsidRDefault="005C490F" w:rsidP="00010CDE">
      <w:pPr>
        <w:spacing w:after="0" w:line="240" w:lineRule="auto"/>
        <w:ind w:firstLine="708"/>
        <w:jc w:val="both"/>
        <w:rPr>
          <w:rFonts w:ascii="Times New Roman" w:eastAsia="Calibri" w:hAnsi="Times New Roman" w:cs="Times New Roman"/>
          <w:sz w:val="24"/>
          <w:szCs w:val="24"/>
        </w:rPr>
      </w:pPr>
    </w:p>
    <w:p w14:paraId="604E6628" w14:textId="77777777" w:rsidR="005C490F" w:rsidRDefault="005C490F" w:rsidP="00010CDE">
      <w:pPr>
        <w:spacing w:after="0" w:line="240" w:lineRule="auto"/>
        <w:ind w:firstLine="708"/>
        <w:jc w:val="both"/>
        <w:rPr>
          <w:rFonts w:ascii="Times New Roman" w:eastAsia="Calibri" w:hAnsi="Times New Roman" w:cs="Times New Roman"/>
          <w:sz w:val="24"/>
          <w:szCs w:val="24"/>
        </w:rPr>
      </w:pPr>
    </w:p>
    <w:p w14:paraId="696AFFF9" w14:textId="0DB83152" w:rsidR="00010CDE" w:rsidRPr="00A478FA" w:rsidRDefault="00010CDE" w:rsidP="00010CDE">
      <w:pPr>
        <w:spacing w:after="0" w:line="240" w:lineRule="auto"/>
        <w:ind w:firstLine="708"/>
        <w:jc w:val="both"/>
        <w:rPr>
          <w:rFonts w:ascii="Times New Roman" w:hAnsi="Times New Roman" w:cs="Times New Roman"/>
          <w:sz w:val="24"/>
        </w:rPr>
      </w:pPr>
      <w:r w:rsidRPr="00A478FA">
        <w:rPr>
          <w:rFonts w:ascii="Times New Roman" w:hAnsi="Times New Roman" w:cs="Times New Roman"/>
          <w:sz w:val="24"/>
        </w:rPr>
        <w:t>Na temelju članka 31. stavka 3. Zakona o Vladi Republike Hrvatske („Narodne novine“, br. 150/11., 119/14., 93/16., 116/18., 80/22. i 78/24.), Vlada Republike Hrvatske je na sjednici održanoj</w:t>
      </w:r>
      <w:r w:rsidR="005C490F">
        <w:rPr>
          <w:rFonts w:ascii="Times New Roman" w:hAnsi="Times New Roman" w:cs="Times New Roman"/>
          <w:sz w:val="24"/>
        </w:rPr>
        <w:t>_________</w:t>
      </w:r>
      <w:r w:rsidRPr="00A478FA">
        <w:rPr>
          <w:rFonts w:ascii="Times New Roman" w:hAnsi="Times New Roman" w:cs="Times New Roman"/>
          <w:sz w:val="24"/>
        </w:rPr>
        <w:t>202</w:t>
      </w:r>
      <w:r>
        <w:rPr>
          <w:rFonts w:ascii="Times New Roman" w:hAnsi="Times New Roman" w:cs="Times New Roman"/>
          <w:sz w:val="24"/>
        </w:rPr>
        <w:t>6</w:t>
      </w:r>
      <w:r w:rsidRPr="00A478FA">
        <w:rPr>
          <w:rFonts w:ascii="Times New Roman" w:hAnsi="Times New Roman" w:cs="Times New Roman"/>
          <w:sz w:val="24"/>
        </w:rPr>
        <w:t>.</w:t>
      </w:r>
      <w:r w:rsidR="005C490F">
        <w:rPr>
          <w:rFonts w:ascii="Times New Roman" w:hAnsi="Times New Roman" w:cs="Times New Roman"/>
          <w:sz w:val="24"/>
        </w:rPr>
        <w:t xml:space="preserve"> </w:t>
      </w:r>
      <w:r w:rsidRPr="00A478FA">
        <w:rPr>
          <w:rFonts w:ascii="Times New Roman" w:hAnsi="Times New Roman" w:cs="Times New Roman"/>
          <w:sz w:val="24"/>
        </w:rPr>
        <w:t>donijela</w:t>
      </w:r>
    </w:p>
    <w:p w14:paraId="48EAE8B8" w14:textId="77777777" w:rsidR="00010CDE" w:rsidRPr="00A478FA" w:rsidRDefault="00010CDE" w:rsidP="00010CDE">
      <w:pPr>
        <w:spacing w:after="0" w:line="240" w:lineRule="auto"/>
        <w:ind w:firstLine="708"/>
        <w:jc w:val="both"/>
        <w:rPr>
          <w:rFonts w:ascii="Times New Roman" w:hAnsi="Times New Roman" w:cs="Times New Roman"/>
          <w:sz w:val="24"/>
        </w:rPr>
      </w:pPr>
    </w:p>
    <w:p w14:paraId="76EEBEF2" w14:textId="77777777" w:rsidR="00010CDE" w:rsidRDefault="00010CDE" w:rsidP="00010CDE">
      <w:pPr>
        <w:spacing w:after="0" w:line="240" w:lineRule="auto"/>
        <w:ind w:firstLine="708"/>
        <w:jc w:val="both"/>
        <w:rPr>
          <w:rFonts w:ascii="Times New Roman" w:hAnsi="Times New Roman" w:cs="Times New Roman"/>
          <w:sz w:val="24"/>
        </w:rPr>
      </w:pPr>
    </w:p>
    <w:p w14:paraId="40203D87" w14:textId="77777777" w:rsidR="00010CDE" w:rsidRPr="00A478FA" w:rsidRDefault="00010CDE" w:rsidP="00010CDE">
      <w:pPr>
        <w:spacing w:after="0" w:line="240" w:lineRule="auto"/>
        <w:ind w:firstLine="708"/>
        <w:jc w:val="both"/>
        <w:rPr>
          <w:rFonts w:ascii="Times New Roman" w:hAnsi="Times New Roman" w:cs="Times New Roman"/>
          <w:sz w:val="24"/>
        </w:rPr>
      </w:pPr>
    </w:p>
    <w:p w14:paraId="2FE54860" w14:textId="3AB1F488" w:rsidR="00010CDE" w:rsidRPr="00A478FA" w:rsidRDefault="00010CDE" w:rsidP="00010CDE">
      <w:pPr>
        <w:spacing w:after="0" w:line="240" w:lineRule="auto"/>
        <w:ind w:firstLine="708"/>
        <w:jc w:val="center"/>
        <w:rPr>
          <w:rFonts w:ascii="Times New Roman" w:hAnsi="Times New Roman" w:cs="Times New Roman"/>
          <w:b/>
          <w:sz w:val="24"/>
        </w:rPr>
      </w:pPr>
      <w:r w:rsidRPr="00A478FA">
        <w:rPr>
          <w:rFonts w:ascii="Times New Roman" w:hAnsi="Times New Roman" w:cs="Times New Roman"/>
          <w:b/>
          <w:sz w:val="24"/>
        </w:rPr>
        <w:t>Z</w:t>
      </w:r>
      <w:r>
        <w:rPr>
          <w:rFonts w:ascii="Times New Roman" w:hAnsi="Times New Roman" w:cs="Times New Roman"/>
          <w:b/>
          <w:sz w:val="24"/>
        </w:rPr>
        <w:t xml:space="preserve"> </w:t>
      </w:r>
      <w:r w:rsidRPr="00A478FA">
        <w:rPr>
          <w:rFonts w:ascii="Times New Roman" w:hAnsi="Times New Roman" w:cs="Times New Roman"/>
          <w:b/>
          <w:sz w:val="24"/>
        </w:rPr>
        <w:t>A</w:t>
      </w:r>
      <w:r>
        <w:rPr>
          <w:rFonts w:ascii="Times New Roman" w:hAnsi="Times New Roman" w:cs="Times New Roman"/>
          <w:b/>
          <w:sz w:val="24"/>
        </w:rPr>
        <w:t xml:space="preserve"> </w:t>
      </w:r>
      <w:r w:rsidRPr="00A478FA">
        <w:rPr>
          <w:rFonts w:ascii="Times New Roman" w:hAnsi="Times New Roman" w:cs="Times New Roman"/>
          <w:b/>
          <w:sz w:val="24"/>
        </w:rPr>
        <w:t>K</w:t>
      </w:r>
      <w:r>
        <w:rPr>
          <w:rFonts w:ascii="Times New Roman" w:hAnsi="Times New Roman" w:cs="Times New Roman"/>
          <w:b/>
          <w:sz w:val="24"/>
        </w:rPr>
        <w:t xml:space="preserve"> </w:t>
      </w:r>
      <w:r w:rsidRPr="00A478FA">
        <w:rPr>
          <w:rFonts w:ascii="Times New Roman" w:hAnsi="Times New Roman" w:cs="Times New Roman"/>
          <w:b/>
          <w:sz w:val="24"/>
        </w:rPr>
        <w:t>L</w:t>
      </w:r>
      <w:r w:rsidR="005C490F">
        <w:rPr>
          <w:rFonts w:ascii="Times New Roman" w:hAnsi="Times New Roman" w:cs="Times New Roman"/>
          <w:b/>
          <w:sz w:val="24"/>
        </w:rPr>
        <w:t xml:space="preserve"> </w:t>
      </w:r>
      <w:r w:rsidRPr="00A478FA">
        <w:rPr>
          <w:rFonts w:ascii="Times New Roman" w:hAnsi="Times New Roman" w:cs="Times New Roman"/>
          <w:b/>
          <w:sz w:val="24"/>
        </w:rPr>
        <w:t>J</w:t>
      </w:r>
      <w:r>
        <w:rPr>
          <w:rFonts w:ascii="Times New Roman" w:hAnsi="Times New Roman" w:cs="Times New Roman"/>
          <w:b/>
          <w:sz w:val="24"/>
        </w:rPr>
        <w:t xml:space="preserve"> </w:t>
      </w:r>
      <w:r w:rsidRPr="00A478FA">
        <w:rPr>
          <w:rFonts w:ascii="Times New Roman" w:hAnsi="Times New Roman" w:cs="Times New Roman"/>
          <w:b/>
          <w:sz w:val="24"/>
        </w:rPr>
        <w:t>U</w:t>
      </w:r>
      <w:r>
        <w:rPr>
          <w:rFonts w:ascii="Times New Roman" w:hAnsi="Times New Roman" w:cs="Times New Roman"/>
          <w:b/>
          <w:sz w:val="24"/>
        </w:rPr>
        <w:t xml:space="preserve"> </w:t>
      </w:r>
      <w:r w:rsidRPr="00A478FA">
        <w:rPr>
          <w:rFonts w:ascii="Times New Roman" w:hAnsi="Times New Roman" w:cs="Times New Roman"/>
          <w:b/>
          <w:sz w:val="24"/>
        </w:rPr>
        <w:t>Č</w:t>
      </w:r>
      <w:r>
        <w:rPr>
          <w:rFonts w:ascii="Times New Roman" w:hAnsi="Times New Roman" w:cs="Times New Roman"/>
          <w:b/>
          <w:sz w:val="24"/>
        </w:rPr>
        <w:t xml:space="preserve"> </w:t>
      </w:r>
      <w:r w:rsidRPr="00A478FA">
        <w:rPr>
          <w:rFonts w:ascii="Times New Roman" w:hAnsi="Times New Roman" w:cs="Times New Roman"/>
          <w:b/>
          <w:sz w:val="24"/>
        </w:rPr>
        <w:t>A</w:t>
      </w:r>
      <w:r>
        <w:rPr>
          <w:rFonts w:ascii="Times New Roman" w:hAnsi="Times New Roman" w:cs="Times New Roman"/>
          <w:b/>
          <w:sz w:val="24"/>
        </w:rPr>
        <w:t xml:space="preserve"> </w:t>
      </w:r>
      <w:r w:rsidRPr="00A478FA">
        <w:rPr>
          <w:rFonts w:ascii="Times New Roman" w:hAnsi="Times New Roman" w:cs="Times New Roman"/>
          <w:b/>
          <w:sz w:val="24"/>
        </w:rPr>
        <w:t>K</w:t>
      </w:r>
    </w:p>
    <w:p w14:paraId="0A1646AC" w14:textId="77777777" w:rsidR="00010CDE" w:rsidRPr="00A478FA" w:rsidRDefault="00010CDE" w:rsidP="00010CDE">
      <w:pPr>
        <w:spacing w:after="0" w:line="240" w:lineRule="auto"/>
        <w:ind w:firstLine="708"/>
        <w:jc w:val="both"/>
        <w:rPr>
          <w:rFonts w:ascii="Times New Roman" w:hAnsi="Times New Roman" w:cs="Times New Roman"/>
          <w:b/>
          <w:sz w:val="24"/>
        </w:rPr>
      </w:pPr>
    </w:p>
    <w:p w14:paraId="13A1E604" w14:textId="77777777" w:rsidR="00010CDE" w:rsidRPr="00A478FA" w:rsidRDefault="00010CDE" w:rsidP="00010CDE">
      <w:pPr>
        <w:spacing w:after="0" w:line="240" w:lineRule="auto"/>
        <w:ind w:firstLine="708"/>
        <w:jc w:val="both"/>
        <w:rPr>
          <w:rFonts w:ascii="Times New Roman" w:hAnsi="Times New Roman" w:cs="Times New Roman"/>
          <w:b/>
          <w:sz w:val="24"/>
        </w:rPr>
      </w:pPr>
    </w:p>
    <w:p w14:paraId="4501DD67" w14:textId="483BD9C1" w:rsidR="00010CDE" w:rsidRPr="00A478FA" w:rsidRDefault="00010CDE" w:rsidP="00010CDE">
      <w:pPr>
        <w:spacing w:after="0" w:line="240" w:lineRule="auto"/>
        <w:ind w:firstLine="708"/>
        <w:jc w:val="both"/>
        <w:rPr>
          <w:rFonts w:ascii="Times New Roman" w:hAnsi="Times New Roman" w:cs="Times New Roman"/>
          <w:sz w:val="24"/>
        </w:rPr>
      </w:pPr>
      <w:r w:rsidRPr="00A478FA">
        <w:rPr>
          <w:rFonts w:ascii="Times New Roman" w:hAnsi="Times New Roman" w:cs="Times New Roman"/>
          <w:sz w:val="24"/>
        </w:rPr>
        <w:t xml:space="preserve">1. Prihvaća se XX. izvješće o provedbi Strategije integriranog upravljanja granicom Republike Hrvatske </w:t>
      </w:r>
      <w:r>
        <w:rPr>
          <w:rFonts w:ascii="Times New Roman" w:hAnsi="Times New Roman" w:cs="Times New Roman"/>
          <w:sz w:val="24"/>
        </w:rPr>
        <w:t xml:space="preserve">od 2024. do 2028. godine, </w:t>
      </w:r>
      <w:r w:rsidRPr="00A478FA">
        <w:rPr>
          <w:rFonts w:ascii="Times New Roman" w:hAnsi="Times New Roman" w:cs="Times New Roman"/>
          <w:sz w:val="24"/>
        </w:rPr>
        <w:t>za 202</w:t>
      </w:r>
      <w:r>
        <w:rPr>
          <w:rFonts w:ascii="Times New Roman" w:hAnsi="Times New Roman" w:cs="Times New Roman"/>
          <w:sz w:val="24"/>
        </w:rPr>
        <w:t>5</w:t>
      </w:r>
      <w:r w:rsidRPr="00A478FA">
        <w:rPr>
          <w:rFonts w:ascii="Times New Roman" w:hAnsi="Times New Roman" w:cs="Times New Roman"/>
          <w:sz w:val="24"/>
        </w:rPr>
        <w:t xml:space="preserve">. godinu, u tekstu koji je </w:t>
      </w:r>
      <w:r w:rsidR="00D473E5">
        <w:rPr>
          <w:rFonts w:ascii="Times New Roman" w:hAnsi="Times New Roman" w:cs="Times New Roman"/>
          <w:sz w:val="24"/>
        </w:rPr>
        <w:t xml:space="preserve">Vladi Republike Hrvatske </w:t>
      </w:r>
      <w:r w:rsidRPr="00A478FA">
        <w:rPr>
          <w:rFonts w:ascii="Times New Roman" w:hAnsi="Times New Roman" w:cs="Times New Roman"/>
          <w:sz w:val="24"/>
        </w:rPr>
        <w:t>dostavilo Ministarstvo unutarnjih poslova, aktom broja: KLASA:         URBROJ: od      202</w:t>
      </w:r>
      <w:r>
        <w:rPr>
          <w:rFonts w:ascii="Times New Roman" w:hAnsi="Times New Roman" w:cs="Times New Roman"/>
          <w:sz w:val="24"/>
        </w:rPr>
        <w:t>6</w:t>
      </w:r>
      <w:r w:rsidRPr="00A478FA">
        <w:rPr>
          <w:rFonts w:ascii="Times New Roman" w:hAnsi="Times New Roman" w:cs="Times New Roman"/>
          <w:sz w:val="24"/>
        </w:rPr>
        <w:t>. godine.</w:t>
      </w:r>
    </w:p>
    <w:p w14:paraId="739789DD" w14:textId="77777777" w:rsidR="00010CDE" w:rsidRPr="00A478FA" w:rsidRDefault="00010CDE" w:rsidP="00010CDE">
      <w:pPr>
        <w:spacing w:after="0" w:line="240" w:lineRule="auto"/>
        <w:jc w:val="both"/>
        <w:rPr>
          <w:rFonts w:ascii="Times New Roman" w:hAnsi="Times New Roman" w:cs="Times New Roman"/>
          <w:sz w:val="24"/>
        </w:rPr>
      </w:pPr>
    </w:p>
    <w:p w14:paraId="1790CE23" w14:textId="77777777" w:rsidR="00010CDE" w:rsidRPr="00A478FA" w:rsidRDefault="00010CDE" w:rsidP="00010CDE">
      <w:pPr>
        <w:spacing w:after="0" w:line="240" w:lineRule="auto"/>
        <w:ind w:firstLine="708"/>
        <w:jc w:val="both"/>
        <w:rPr>
          <w:rFonts w:ascii="Times New Roman" w:hAnsi="Times New Roman" w:cs="Times New Roman"/>
          <w:sz w:val="24"/>
        </w:rPr>
      </w:pPr>
      <w:r w:rsidRPr="00A478FA">
        <w:rPr>
          <w:rFonts w:ascii="Times New Roman" w:hAnsi="Times New Roman" w:cs="Times New Roman"/>
          <w:sz w:val="24"/>
        </w:rPr>
        <w:t xml:space="preserve">2. </w:t>
      </w:r>
      <w:r>
        <w:rPr>
          <w:rFonts w:ascii="Times New Roman" w:hAnsi="Times New Roman" w:cs="Times New Roman"/>
          <w:sz w:val="24"/>
        </w:rPr>
        <w:t xml:space="preserve">Ovaj Zaključak i </w:t>
      </w:r>
      <w:r w:rsidRPr="00A478FA">
        <w:rPr>
          <w:rFonts w:ascii="Times New Roman" w:hAnsi="Times New Roman" w:cs="Times New Roman"/>
          <w:sz w:val="24"/>
        </w:rPr>
        <w:t>Izvješće iz točke 1. ovoga Zaključka Ministarstvo unutarnjih poslova dostavit će Međuresornoj radnoj skupini za integrirano upravljanje granicom Republike Hrvatske i njenim stručnim radnim timovima te tijelima državne uprave i nadležnoj Agenciji, koji provode Strategiju integriranog upravljanja granicom Republike Hrvatske</w:t>
      </w:r>
      <w:r>
        <w:rPr>
          <w:rFonts w:ascii="Times New Roman" w:hAnsi="Times New Roman" w:cs="Times New Roman"/>
          <w:sz w:val="24"/>
        </w:rPr>
        <w:t xml:space="preserve"> od 2024. do 2028. godine</w:t>
      </w:r>
      <w:r w:rsidRPr="00A478FA">
        <w:rPr>
          <w:rFonts w:ascii="Times New Roman" w:hAnsi="Times New Roman" w:cs="Times New Roman"/>
          <w:sz w:val="24"/>
        </w:rPr>
        <w:t>.</w:t>
      </w:r>
    </w:p>
    <w:p w14:paraId="2940C917" w14:textId="77777777" w:rsidR="00010CDE" w:rsidRPr="00A478FA" w:rsidRDefault="00010CDE" w:rsidP="00010CDE">
      <w:pPr>
        <w:spacing w:after="0" w:line="240" w:lineRule="auto"/>
        <w:ind w:left="720"/>
        <w:contextualSpacing/>
        <w:jc w:val="right"/>
        <w:rPr>
          <w:rFonts w:ascii="Times New Roman" w:hAnsi="Times New Roman" w:cs="Times New Roman"/>
          <w:sz w:val="24"/>
        </w:rPr>
      </w:pPr>
    </w:p>
    <w:p w14:paraId="356F4FEC" w14:textId="77777777" w:rsidR="00010CDE" w:rsidRPr="00A478FA" w:rsidRDefault="00010CDE" w:rsidP="00010CDE">
      <w:pPr>
        <w:spacing w:after="0" w:line="240" w:lineRule="auto"/>
        <w:jc w:val="both"/>
        <w:rPr>
          <w:rFonts w:ascii="Times New Roman" w:hAnsi="Times New Roman" w:cs="Times New Roman"/>
          <w:sz w:val="24"/>
        </w:rPr>
      </w:pPr>
    </w:p>
    <w:p w14:paraId="0A59DF0A" w14:textId="77777777" w:rsidR="00010CDE" w:rsidRPr="00A478FA" w:rsidRDefault="00010CDE" w:rsidP="00010CDE">
      <w:pPr>
        <w:spacing w:after="0" w:line="240" w:lineRule="auto"/>
        <w:jc w:val="both"/>
        <w:rPr>
          <w:rFonts w:ascii="Times New Roman" w:hAnsi="Times New Roman" w:cs="Times New Roman"/>
          <w:sz w:val="24"/>
        </w:rPr>
      </w:pPr>
    </w:p>
    <w:p w14:paraId="34CE2EFE" w14:textId="77777777" w:rsidR="00010CDE" w:rsidRPr="00A478FA" w:rsidRDefault="00010CDE" w:rsidP="00010CDE">
      <w:pPr>
        <w:spacing w:after="0" w:line="240" w:lineRule="auto"/>
        <w:jc w:val="both"/>
        <w:rPr>
          <w:rFonts w:ascii="Times New Roman" w:hAnsi="Times New Roman" w:cs="Times New Roman"/>
          <w:sz w:val="24"/>
        </w:rPr>
      </w:pPr>
      <w:r w:rsidRPr="00A478FA">
        <w:rPr>
          <w:rFonts w:ascii="Times New Roman" w:hAnsi="Times New Roman" w:cs="Times New Roman"/>
          <w:sz w:val="24"/>
        </w:rPr>
        <w:t xml:space="preserve">KLASA: </w:t>
      </w:r>
    </w:p>
    <w:p w14:paraId="64ED8E21" w14:textId="77777777" w:rsidR="00010CDE" w:rsidRPr="00A478FA" w:rsidRDefault="00010CDE" w:rsidP="00010CDE">
      <w:pPr>
        <w:spacing w:after="0" w:line="240" w:lineRule="auto"/>
        <w:jc w:val="both"/>
        <w:rPr>
          <w:rFonts w:ascii="Times New Roman" w:hAnsi="Times New Roman" w:cs="Times New Roman"/>
          <w:sz w:val="24"/>
        </w:rPr>
      </w:pPr>
      <w:r w:rsidRPr="00A478FA">
        <w:rPr>
          <w:rFonts w:ascii="Times New Roman" w:hAnsi="Times New Roman" w:cs="Times New Roman"/>
          <w:sz w:val="24"/>
        </w:rPr>
        <w:t xml:space="preserve">URBROJ: </w:t>
      </w:r>
    </w:p>
    <w:p w14:paraId="08726940" w14:textId="77777777" w:rsidR="00010CDE" w:rsidRPr="00A478FA" w:rsidRDefault="00010CDE" w:rsidP="00010CDE">
      <w:pPr>
        <w:spacing w:after="0" w:line="240" w:lineRule="auto"/>
        <w:jc w:val="both"/>
        <w:rPr>
          <w:rFonts w:ascii="Times New Roman" w:hAnsi="Times New Roman" w:cs="Times New Roman"/>
          <w:sz w:val="24"/>
        </w:rPr>
      </w:pPr>
    </w:p>
    <w:p w14:paraId="283C66E3" w14:textId="77777777" w:rsidR="00010CDE" w:rsidRPr="00A478FA" w:rsidRDefault="00010CDE" w:rsidP="00010CDE">
      <w:pPr>
        <w:spacing w:after="0" w:line="240" w:lineRule="auto"/>
        <w:jc w:val="both"/>
        <w:rPr>
          <w:rFonts w:ascii="Times New Roman" w:hAnsi="Times New Roman" w:cs="Times New Roman"/>
          <w:sz w:val="24"/>
        </w:rPr>
      </w:pPr>
      <w:r w:rsidRPr="00A478FA">
        <w:rPr>
          <w:rFonts w:ascii="Times New Roman" w:hAnsi="Times New Roman" w:cs="Times New Roman"/>
          <w:sz w:val="24"/>
        </w:rPr>
        <w:t>Zagreb,       202</w:t>
      </w:r>
      <w:r>
        <w:rPr>
          <w:rFonts w:ascii="Times New Roman" w:hAnsi="Times New Roman" w:cs="Times New Roman"/>
          <w:sz w:val="24"/>
        </w:rPr>
        <w:t>6</w:t>
      </w:r>
      <w:r w:rsidRPr="00A478FA">
        <w:rPr>
          <w:rFonts w:ascii="Times New Roman" w:hAnsi="Times New Roman" w:cs="Times New Roman"/>
          <w:sz w:val="24"/>
        </w:rPr>
        <w:t xml:space="preserve">. </w:t>
      </w:r>
    </w:p>
    <w:p w14:paraId="3043D381" w14:textId="77777777" w:rsidR="00010CDE" w:rsidRPr="00A478FA" w:rsidRDefault="00010CDE" w:rsidP="00010CDE">
      <w:pPr>
        <w:spacing w:after="0" w:line="240" w:lineRule="auto"/>
        <w:jc w:val="both"/>
        <w:rPr>
          <w:rFonts w:ascii="Times New Roman" w:hAnsi="Times New Roman" w:cs="Times New Roman"/>
          <w:sz w:val="24"/>
        </w:rPr>
      </w:pPr>
    </w:p>
    <w:p w14:paraId="3515C8D1" w14:textId="77777777" w:rsidR="00010CDE" w:rsidRPr="005C490F" w:rsidRDefault="00010CDE" w:rsidP="00010CDE">
      <w:pPr>
        <w:spacing w:after="0" w:line="240" w:lineRule="auto"/>
        <w:jc w:val="center"/>
        <w:rPr>
          <w:rFonts w:ascii="Times New Roman" w:hAnsi="Times New Roman" w:cs="Times New Roman"/>
          <w:bCs/>
          <w:sz w:val="24"/>
        </w:rPr>
      </w:pPr>
      <w:r w:rsidRPr="005C490F">
        <w:rPr>
          <w:rFonts w:ascii="Times New Roman" w:hAnsi="Times New Roman" w:cs="Times New Roman"/>
          <w:bCs/>
          <w:sz w:val="24"/>
        </w:rPr>
        <w:t xml:space="preserve">                                                                 </w:t>
      </w:r>
    </w:p>
    <w:p w14:paraId="1FC5C24F" w14:textId="7BF4284F" w:rsidR="00010CDE" w:rsidRPr="005C490F" w:rsidRDefault="00010CDE" w:rsidP="00010CDE">
      <w:pPr>
        <w:spacing w:after="0" w:line="240" w:lineRule="auto"/>
        <w:jc w:val="center"/>
        <w:rPr>
          <w:rFonts w:ascii="Times New Roman" w:hAnsi="Times New Roman" w:cs="Times New Roman"/>
          <w:bCs/>
          <w:sz w:val="24"/>
        </w:rPr>
      </w:pPr>
      <w:r w:rsidRPr="005C490F">
        <w:rPr>
          <w:rFonts w:ascii="Times New Roman" w:hAnsi="Times New Roman" w:cs="Times New Roman"/>
          <w:bCs/>
          <w:sz w:val="24"/>
        </w:rPr>
        <w:t xml:space="preserve">                                                                                                             </w:t>
      </w:r>
      <w:r w:rsidR="005C490F">
        <w:rPr>
          <w:rFonts w:ascii="Times New Roman" w:hAnsi="Times New Roman" w:cs="Times New Roman"/>
          <w:bCs/>
          <w:sz w:val="24"/>
        </w:rPr>
        <w:t xml:space="preserve">  </w:t>
      </w:r>
      <w:r w:rsidRPr="005C490F">
        <w:rPr>
          <w:rFonts w:ascii="Times New Roman" w:hAnsi="Times New Roman" w:cs="Times New Roman"/>
          <w:bCs/>
          <w:sz w:val="24"/>
        </w:rPr>
        <w:t>PREDSJEDNIK</w:t>
      </w:r>
    </w:p>
    <w:p w14:paraId="00BC1603" w14:textId="77777777" w:rsidR="00010CDE" w:rsidRPr="005C490F" w:rsidRDefault="00010CDE" w:rsidP="00010CDE">
      <w:pPr>
        <w:spacing w:after="0" w:line="240" w:lineRule="auto"/>
        <w:jc w:val="right"/>
        <w:rPr>
          <w:rFonts w:ascii="Times New Roman" w:hAnsi="Times New Roman" w:cs="Times New Roman"/>
          <w:bCs/>
          <w:sz w:val="24"/>
        </w:rPr>
      </w:pPr>
    </w:p>
    <w:p w14:paraId="4AA5253D" w14:textId="77777777" w:rsidR="00010CDE" w:rsidRPr="005C490F" w:rsidRDefault="00010CDE" w:rsidP="00010CDE">
      <w:pPr>
        <w:spacing w:after="0" w:line="240" w:lineRule="auto"/>
        <w:jc w:val="right"/>
        <w:rPr>
          <w:rFonts w:ascii="Times New Roman" w:hAnsi="Times New Roman" w:cs="Times New Roman"/>
          <w:bCs/>
          <w:sz w:val="24"/>
        </w:rPr>
      </w:pPr>
      <w:r w:rsidRPr="005C490F">
        <w:rPr>
          <w:rFonts w:ascii="Times New Roman" w:hAnsi="Times New Roman" w:cs="Times New Roman"/>
          <w:bCs/>
          <w:sz w:val="24"/>
        </w:rPr>
        <w:t xml:space="preserve">mr. sc. Andrej Plenković </w:t>
      </w:r>
    </w:p>
    <w:p w14:paraId="3C927F2F" w14:textId="77777777" w:rsidR="00010CDE" w:rsidRPr="00A478FA" w:rsidRDefault="00010CDE" w:rsidP="00010CDE">
      <w:pPr>
        <w:spacing w:after="0" w:line="240" w:lineRule="auto"/>
        <w:jc w:val="right"/>
        <w:rPr>
          <w:rFonts w:ascii="Times New Roman" w:hAnsi="Times New Roman" w:cs="Times New Roman"/>
          <w:sz w:val="24"/>
        </w:rPr>
      </w:pPr>
    </w:p>
    <w:p w14:paraId="5B261433" w14:textId="77777777" w:rsidR="00010CDE" w:rsidRPr="00A478FA" w:rsidRDefault="00010CDE" w:rsidP="00010CDE">
      <w:pPr>
        <w:spacing w:after="0" w:line="240" w:lineRule="auto"/>
        <w:jc w:val="right"/>
        <w:rPr>
          <w:rFonts w:ascii="Times New Roman" w:hAnsi="Times New Roman" w:cs="Times New Roman"/>
          <w:sz w:val="24"/>
        </w:rPr>
      </w:pPr>
    </w:p>
    <w:p w14:paraId="5EE1D878" w14:textId="77777777" w:rsidR="00010CDE" w:rsidRPr="00A478FA" w:rsidRDefault="00010CDE" w:rsidP="00010CDE">
      <w:pPr>
        <w:spacing w:after="0" w:line="240" w:lineRule="auto"/>
        <w:jc w:val="right"/>
        <w:rPr>
          <w:rFonts w:ascii="Times New Roman" w:hAnsi="Times New Roman" w:cs="Times New Roman"/>
          <w:sz w:val="24"/>
        </w:rPr>
      </w:pPr>
    </w:p>
    <w:p w14:paraId="193A5BAC" w14:textId="77777777" w:rsidR="00010CDE" w:rsidRPr="00A478FA" w:rsidRDefault="00010CDE" w:rsidP="00010CDE">
      <w:pPr>
        <w:spacing w:after="0" w:line="240" w:lineRule="auto"/>
        <w:jc w:val="right"/>
        <w:rPr>
          <w:rFonts w:ascii="Times New Roman" w:hAnsi="Times New Roman" w:cs="Times New Roman"/>
          <w:sz w:val="24"/>
        </w:rPr>
      </w:pPr>
    </w:p>
    <w:p w14:paraId="6EDB946C" w14:textId="77777777" w:rsidR="00010CDE" w:rsidRPr="00A478FA" w:rsidRDefault="00010CDE" w:rsidP="00010CDE">
      <w:pPr>
        <w:spacing w:after="0" w:line="240" w:lineRule="auto"/>
        <w:jc w:val="right"/>
        <w:rPr>
          <w:rFonts w:ascii="Times New Roman" w:hAnsi="Times New Roman" w:cs="Times New Roman"/>
          <w:sz w:val="24"/>
        </w:rPr>
      </w:pPr>
    </w:p>
    <w:p w14:paraId="78D9E340" w14:textId="77777777" w:rsidR="00010CDE" w:rsidRPr="00A478FA" w:rsidRDefault="00010CDE" w:rsidP="00010CDE">
      <w:pPr>
        <w:spacing w:after="0" w:line="240" w:lineRule="auto"/>
        <w:jc w:val="right"/>
        <w:rPr>
          <w:rFonts w:ascii="Times New Roman" w:hAnsi="Times New Roman" w:cs="Times New Roman"/>
          <w:sz w:val="24"/>
        </w:rPr>
      </w:pPr>
    </w:p>
    <w:p w14:paraId="59EFFD5E" w14:textId="77777777" w:rsidR="00010CDE" w:rsidRPr="00A478FA" w:rsidRDefault="00010CDE" w:rsidP="00010CDE">
      <w:pPr>
        <w:spacing w:after="0" w:line="240" w:lineRule="auto"/>
        <w:jc w:val="right"/>
        <w:rPr>
          <w:rFonts w:ascii="Times New Roman" w:hAnsi="Times New Roman" w:cs="Times New Roman"/>
          <w:sz w:val="24"/>
        </w:rPr>
      </w:pPr>
    </w:p>
    <w:p w14:paraId="66D7E75F" w14:textId="4F0E5D06" w:rsidR="00010CDE" w:rsidRDefault="00010CDE" w:rsidP="00010CDE">
      <w:pPr>
        <w:spacing w:after="0" w:line="240" w:lineRule="auto"/>
        <w:jc w:val="right"/>
        <w:rPr>
          <w:rFonts w:ascii="Times New Roman" w:hAnsi="Times New Roman" w:cs="Times New Roman"/>
          <w:sz w:val="24"/>
        </w:rPr>
      </w:pPr>
    </w:p>
    <w:p w14:paraId="75137F93" w14:textId="081226C9" w:rsidR="00010CDE" w:rsidRDefault="00010CDE" w:rsidP="00010CDE">
      <w:pPr>
        <w:spacing w:after="0" w:line="240" w:lineRule="auto"/>
        <w:jc w:val="right"/>
        <w:rPr>
          <w:rFonts w:ascii="Times New Roman" w:hAnsi="Times New Roman" w:cs="Times New Roman"/>
          <w:sz w:val="24"/>
        </w:rPr>
      </w:pPr>
    </w:p>
    <w:p w14:paraId="7B131F86" w14:textId="6423FE1C" w:rsidR="00010CDE" w:rsidRDefault="00010CDE" w:rsidP="005C490F">
      <w:pPr>
        <w:rPr>
          <w:rFonts w:ascii="Times New Roman" w:hAnsi="Times New Roman" w:cs="Times New Roman"/>
          <w:sz w:val="24"/>
        </w:rPr>
      </w:pPr>
    </w:p>
    <w:p w14:paraId="53D86A5D" w14:textId="307544BB" w:rsidR="005C490F" w:rsidRDefault="005C490F" w:rsidP="005C490F">
      <w:pPr>
        <w:rPr>
          <w:rFonts w:ascii="Times New Roman" w:hAnsi="Times New Roman" w:cs="Times New Roman"/>
          <w:sz w:val="24"/>
        </w:rPr>
      </w:pPr>
    </w:p>
    <w:p w14:paraId="1DDA96B2" w14:textId="65D3FF8E" w:rsidR="005C490F" w:rsidRDefault="005C490F" w:rsidP="005C490F">
      <w:pPr>
        <w:rPr>
          <w:rFonts w:ascii="Times New Roman" w:hAnsi="Times New Roman" w:cs="Times New Roman"/>
          <w:sz w:val="24"/>
        </w:rPr>
      </w:pPr>
    </w:p>
    <w:p w14:paraId="10FFE313" w14:textId="43B70660" w:rsidR="005C490F" w:rsidRDefault="005C490F" w:rsidP="005C490F">
      <w:pPr>
        <w:rPr>
          <w:rFonts w:ascii="Times New Roman" w:hAnsi="Times New Roman" w:cs="Times New Roman"/>
          <w:sz w:val="24"/>
        </w:rPr>
      </w:pPr>
    </w:p>
    <w:p w14:paraId="5F7C6CBC" w14:textId="77777777" w:rsidR="005C490F" w:rsidRPr="00A478FA" w:rsidRDefault="005C490F" w:rsidP="005C490F">
      <w:pPr>
        <w:rPr>
          <w:rFonts w:ascii="Times New Roman" w:hAnsi="Times New Roman" w:cs="Times New Roman"/>
          <w:sz w:val="24"/>
        </w:rPr>
      </w:pPr>
    </w:p>
    <w:p w14:paraId="3D9BC719" w14:textId="1E755D46" w:rsidR="00010CDE" w:rsidRPr="00A478FA" w:rsidRDefault="00010CDE" w:rsidP="005C490F">
      <w:pPr>
        <w:spacing w:after="0" w:line="240" w:lineRule="auto"/>
        <w:jc w:val="center"/>
        <w:rPr>
          <w:rFonts w:ascii="Times New Roman" w:hAnsi="Times New Roman" w:cs="Times New Roman"/>
          <w:b/>
          <w:sz w:val="24"/>
          <w:szCs w:val="24"/>
        </w:rPr>
      </w:pPr>
      <w:r w:rsidRPr="00A478FA">
        <w:rPr>
          <w:rFonts w:ascii="Times New Roman" w:hAnsi="Times New Roman" w:cs="Times New Roman"/>
          <w:b/>
          <w:sz w:val="24"/>
          <w:szCs w:val="24"/>
        </w:rPr>
        <w:lastRenderedPageBreak/>
        <w:t>OBRAZLOŽENJE</w:t>
      </w:r>
    </w:p>
    <w:p w14:paraId="1C31D144" w14:textId="77777777" w:rsidR="00010CDE" w:rsidRPr="00A478FA" w:rsidRDefault="00010CDE" w:rsidP="005C490F">
      <w:pPr>
        <w:spacing w:after="0" w:line="240" w:lineRule="auto"/>
        <w:jc w:val="center"/>
        <w:rPr>
          <w:rFonts w:ascii="Times New Roman" w:hAnsi="Times New Roman" w:cs="Times New Roman"/>
          <w:b/>
          <w:sz w:val="24"/>
          <w:szCs w:val="24"/>
        </w:rPr>
      </w:pPr>
    </w:p>
    <w:p w14:paraId="3E35E69C" w14:textId="77777777" w:rsidR="00010CDE" w:rsidRPr="00A478FA" w:rsidRDefault="00010CDE" w:rsidP="005C490F">
      <w:pPr>
        <w:spacing w:after="0" w:line="240" w:lineRule="auto"/>
        <w:jc w:val="both"/>
        <w:rPr>
          <w:rFonts w:ascii="Times New Roman" w:hAnsi="Times New Roman" w:cs="Times New Roman"/>
          <w:sz w:val="24"/>
          <w:szCs w:val="24"/>
        </w:rPr>
      </w:pPr>
      <w:r w:rsidRPr="00A478FA">
        <w:rPr>
          <w:rFonts w:ascii="Times New Roman" w:hAnsi="Times New Roman" w:cs="Times New Roman"/>
          <w:sz w:val="24"/>
          <w:szCs w:val="24"/>
        </w:rPr>
        <w:t xml:space="preserve">        </w:t>
      </w:r>
      <w:r w:rsidRPr="00A478FA">
        <w:rPr>
          <w:rFonts w:ascii="Times New Roman" w:hAnsi="Times New Roman" w:cs="Times New Roman"/>
          <w:sz w:val="24"/>
          <w:szCs w:val="24"/>
        </w:rPr>
        <w:tab/>
        <w:t>Vlada Republike Hrvatske je na s</w:t>
      </w:r>
      <w:r>
        <w:rPr>
          <w:rFonts w:ascii="Times New Roman" w:hAnsi="Times New Roman" w:cs="Times New Roman"/>
          <w:sz w:val="24"/>
          <w:szCs w:val="24"/>
        </w:rPr>
        <w:t>jednici održanoj 16. srpnja 2015</w:t>
      </w:r>
      <w:r w:rsidRPr="00A478FA">
        <w:rPr>
          <w:rFonts w:ascii="Times New Roman" w:hAnsi="Times New Roman" w:cs="Times New Roman"/>
          <w:sz w:val="24"/>
          <w:szCs w:val="24"/>
        </w:rPr>
        <w:t>. godine donijela Odluku o osnivanju Međuresorne radne skupine za integrirano upravljanje granicom Republike Hrvatske, KLASA: 022-03/15-04/289, URBROJ: 50301-09/06-15-2.</w:t>
      </w:r>
    </w:p>
    <w:p w14:paraId="34DCBE66" w14:textId="77777777" w:rsidR="00010CDE" w:rsidRPr="00A478FA" w:rsidRDefault="00010CDE" w:rsidP="005C490F">
      <w:pPr>
        <w:spacing w:after="0" w:line="240" w:lineRule="auto"/>
        <w:jc w:val="both"/>
        <w:rPr>
          <w:rFonts w:ascii="Times New Roman" w:hAnsi="Times New Roman" w:cs="Times New Roman"/>
          <w:sz w:val="24"/>
          <w:szCs w:val="24"/>
        </w:rPr>
      </w:pPr>
    </w:p>
    <w:p w14:paraId="13810CB9" w14:textId="77777777" w:rsidR="00010CDE" w:rsidRPr="00A478FA" w:rsidRDefault="00010CDE" w:rsidP="005C490F">
      <w:pPr>
        <w:spacing w:after="0" w:line="240" w:lineRule="auto"/>
        <w:jc w:val="both"/>
        <w:rPr>
          <w:rFonts w:ascii="Times New Roman" w:hAnsi="Times New Roman" w:cs="Times New Roman"/>
          <w:sz w:val="24"/>
          <w:szCs w:val="24"/>
        </w:rPr>
      </w:pPr>
      <w:r w:rsidRPr="00A478FA">
        <w:rPr>
          <w:rFonts w:ascii="Times New Roman" w:hAnsi="Times New Roman" w:cs="Times New Roman"/>
          <w:sz w:val="24"/>
          <w:szCs w:val="24"/>
        </w:rPr>
        <w:tab/>
        <w:t>Sukladno točki V. navedene Odluke, Međuresorna radna skupina jednom godišnje o svom radu izvješćuje Vladu Republike Hrvatske.</w:t>
      </w:r>
    </w:p>
    <w:p w14:paraId="58D1DB7D" w14:textId="77777777" w:rsidR="00010CDE" w:rsidRPr="00A478FA" w:rsidRDefault="00010CDE" w:rsidP="005C490F">
      <w:pPr>
        <w:spacing w:after="0" w:line="240" w:lineRule="auto"/>
        <w:jc w:val="both"/>
        <w:rPr>
          <w:rFonts w:ascii="Times New Roman" w:hAnsi="Times New Roman" w:cs="Times New Roman"/>
          <w:sz w:val="24"/>
          <w:szCs w:val="24"/>
        </w:rPr>
      </w:pPr>
    </w:p>
    <w:p w14:paraId="05DE32CA" w14:textId="77777777" w:rsidR="00010CDE" w:rsidRPr="00A478FA" w:rsidRDefault="00010CDE" w:rsidP="005C490F">
      <w:pPr>
        <w:spacing w:after="0" w:line="240" w:lineRule="auto"/>
        <w:jc w:val="both"/>
        <w:rPr>
          <w:rFonts w:ascii="Times New Roman" w:hAnsi="Times New Roman" w:cs="Times New Roman"/>
          <w:sz w:val="24"/>
          <w:szCs w:val="24"/>
        </w:rPr>
      </w:pPr>
      <w:r w:rsidRPr="00A478FA">
        <w:rPr>
          <w:rFonts w:ascii="Times New Roman" w:hAnsi="Times New Roman" w:cs="Times New Roman"/>
          <w:sz w:val="24"/>
          <w:szCs w:val="24"/>
        </w:rPr>
        <w:tab/>
        <w:t>Međuresorna radna skupina navodi najznačajnije aktivnosti Ministarstva unutarnjih poslova i drugih sudionika integriranog upravljanja granicom tijek</w:t>
      </w:r>
      <w:r>
        <w:rPr>
          <w:rFonts w:ascii="Times New Roman" w:hAnsi="Times New Roman" w:cs="Times New Roman"/>
          <w:sz w:val="24"/>
          <w:szCs w:val="24"/>
        </w:rPr>
        <w:t>om 2025</w:t>
      </w:r>
      <w:r w:rsidRPr="00A478FA">
        <w:rPr>
          <w:rFonts w:ascii="Times New Roman" w:hAnsi="Times New Roman" w:cs="Times New Roman"/>
          <w:sz w:val="24"/>
          <w:szCs w:val="24"/>
        </w:rPr>
        <w:t>. godine:</w:t>
      </w:r>
    </w:p>
    <w:p w14:paraId="384F23D5" w14:textId="77777777" w:rsidR="00010CDE" w:rsidRPr="00A478FA" w:rsidRDefault="00010CDE" w:rsidP="005C490F">
      <w:pPr>
        <w:spacing w:after="0" w:line="240" w:lineRule="auto"/>
        <w:jc w:val="both"/>
        <w:rPr>
          <w:rFonts w:ascii="Times New Roman" w:hAnsi="Times New Roman" w:cs="Times New Roman"/>
          <w:sz w:val="24"/>
          <w:szCs w:val="24"/>
        </w:rPr>
      </w:pPr>
    </w:p>
    <w:p w14:paraId="4F1E81E9" w14:textId="77777777" w:rsidR="00010CDE" w:rsidRDefault="00010CDE" w:rsidP="005C490F">
      <w:pPr>
        <w:spacing w:after="0" w:line="240" w:lineRule="auto"/>
        <w:jc w:val="both"/>
        <w:rPr>
          <w:rFonts w:ascii="Times New Roman" w:hAnsi="Times New Roman" w:cs="Times New Roman"/>
          <w:sz w:val="24"/>
          <w:szCs w:val="24"/>
        </w:rPr>
      </w:pPr>
      <w:r w:rsidRPr="00A478FA">
        <w:rPr>
          <w:rFonts w:ascii="Times New Roman" w:hAnsi="Times New Roman" w:cs="Times New Roman"/>
          <w:sz w:val="24"/>
          <w:szCs w:val="24"/>
        </w:rPr>
        <w:tab/>
        <w:t xml:space="preserve">MINISTARSTVO UNUTARNJIH POSLOVA: </w:t>
      </w:r>
    </w:p>
    <w:p w14:paraId="606AB82F" w14:textId="77777777" w:rsidR="00010CDE" w:rsidRPr="00A478FA" w:rsidRDefault="00010CDE" w:rsidP="005C490F">
      <w:pPr>
        <w:spacing w:after="0" w:line="240" w:lineRule="auto"/>
        <w:jc w:val="both"/>
        <w:rPr>
          <w:rFonts w:ascii="Times New Roman" w:hAnsi="Times New Roman" w:cs="Times New Roman"/>
          <w:sz w:val="24"/>
          <w:szCs w:val="24"/>
        </w:rPr>
      </w:pPr>
    </w:p>
    <w:p w14:paraId="56F23076" w14:textId="149926CB" w:rsidR="00010CDE" w:rsidRPr="008C4087" w:rsidRDefault="00010CDE" w:rsidP="005C490F">
      <w:pPr>
        <w:spacing w:after="0" w:line="240" w:lineRule="auto"/>
        <w:jc w:val="both"/>
      </w:pPr>
      <w:r w:rsidRPr="00A478FA">
        <w:rPr>
          <w:rFonts w:ascii="Times New Roman" w:hAnsi="Times New Roman" w:cs="Times New Roman"/>
          <w:sz w:val="24"/>
          <w:szCs w:val="24"/>
        </w:rPr>
        <w:tab/>
      </w:r>
      <w:r>
        <w:rPr>
          <w:rFonts w:ascii="Times New Roman" w:hAnsi="Times New Roman" w:cs="Times New Roman"/>
          <w:sz w:val="24"/>
          <w:szCs w:val="24"/>
        </w:rPr>
        <w:t xml:space="preserve">- </w:t>
      </w:r>
      <w:r w:rsidRPr="00C66A00">
        <w:rPr>
          <w:rFonts w:ascii="Times New Roman" w:hAnsi="Times New Roman" w:cs="Times New Roman"/>
          <w:sz w:val="24"/>
          <w:szCs w:val="24"/>
        </w:rPr>
        <w:t xml:space="preserve">U </w:t>
      </w:r>
      <w:r w:rsidR="008C4087">
        <w:rPr>
          <w:rFonts w:ascii="Times New Roman" w:hAnsi="Times New Roman" w:cs="Times New Roman"/>
          <w:sz w:val="24"/>
          <w:szCs w:val="24"/>
        </w:rPr>
        <w:t xml:space="preserve">izvještajnom razdoblju </w:t>
      </w:r>
      <w:r w:rsidRPr="00C66A00">
        <w:rPr>
          <w:rFonts w:ascii="Times New Roman" w:hAnsi="Times New Roman" w:cs="Times New Roman"/>
          <w:sz w:val="24"/>
          <w:szCs w:val="24"/>
        </w:rPr>
        <w:t>isporučeno je 467 vozila (</w:t>
      </w:r>
      <w:r w:rsidR="008C4087" w:rsidRPr="008C4087">
        <w:rPr>
          <w:rFonts w:ascii="Times New Roman" w:hAnsi="Times New Roman" w:cs="Times New Roman"/>
          <w:sz w:val="24"/>
          <w:szCs w:val="24"/>
        </w:rPr>
        <w:t>od čega 67 SUV civilnih vozila, 117 SUV vozila s pol. obilježjima, 56 osobnih vozila s policijskim obilježjima, 175 osobnih civilnih  vozila, 26 komada civilnih kombi vozila te 26 vozila za p</w:t>
      </w:r>
      <w:r w:rsidR="008C4087">
        <w:rPr>
          <w:rFonts w:ascii="Times New Roman" w:hAnsi="Times New Roman" w:cs="Times New Roman"/>
          <w:sz w:val="24"/>
          <w:szCs w:val="24"/>
        </w:rPr>
        <w:t xml:space="preserve">rijevoz uhićenika, a koja su nabavljena </w:t>
      </w:r>
      <w:r w:rsidR="008C4087" w:rsidRPr="008C4087">
        <w:rPr>
          <w:rFonts w:ascii="Times New Roman" w:hAnsi="Times New Roman" w:cs="Times New Roman"/>
          <w:sz w:val="24"/>
          <w:szCs w:val="24"/>
        </w:rPr>
        <w:t>u sklopu BMVI projekta „Nabava vozila za potrebe zaštite vanjske granice EU“</w:t>
      </w:r>
      <w:r w:rsidR="008C4087">
        <w:rPr>
          <w:rFonts w:ascii="Times New Roman" w:hAnsi="Times New Roman" w:cs="Times New Roman"/>
          <w:sz w:val="24"/>
          <w:szCs w:val="24"/>
        </w:rPr>
        <w:t>, dok je također isporučeno</w:t>
      </w:r>
      <w:r w:rsidR="008C4087">
        <w:t xml:space="preserve"> </w:t>
      </w:r>
      <w:r w:rsidR="008C4087">
        <w:rPr>
          <w:rFonts w:ascii="Times New Roman" w:hAnsi="Times New Roman" w:cs="Times New Roman"/>
          <w:sz w:val="24"/>
          <w:szCs w:val="24"/>
        </w:rPr>
        <w:t xml:space="preserve">14 kombi vozila </w:t>
      </w:r>
      <w:r w:rsidRPr="00207E92">
        <w:rPr>
          <w:rFonts w:ascii="Times New Roman" w:hAnsi="Times New Roman" w:cs="Times New Roman"/>
          <w:sz w:val="24"/>
          <w:szCs w:val="24"/>
        </w:rPr>
        <w:t xml:space="preserve">za prijevoz državljana trećih zemalja u postupku povratka nabavljenih u sklopu </w:t>
      </w:r>
      <w:r w:rsidR="008C4087">
        <w:rPr>
          <w:rFonts w:ascii="Times New Roman" w:hAnsi="Times New Roman" w:cs="Times New Roman"/>
          <w:sz w:val="24"/>
          <w:szCs w:val="24"/>
        </w:rPr>
        <w:t xml:space="preserve">projekta </w:t>
      </w:r>
      <w:r w:rsidRPr="00207E92">
        <w:rPr>
          <w:rFonts w:ascii="Times New Roman" w:hAnsi="Times New Roman" w:cs="Times New Roman"/>
          <w:sz w:val="24"/>
          <w:szCs w:val="24"/>
        </w:rPr>
        <w:t>AMIF-a u 2025.</w:t>
      </w:r>
      <w:r w:rsidRPr="00C66A00">
        <w:rPr>
          <w:rFonts w:ascii="Times New Roman" w:hAnsi="Times New Roman" w:cs="Times New Roman"/>
          <w:sz w:val="24"/>
          <w:szCs w:val="24"/>
        </w:rPr>
        <w:t xml:space="preserve"> </w:t>
      </w:r>
      <w:r w:rsidR="008C4087">
        <w:rPr>
          <w:rFonts w:ascii="Times New Roman" w:hAnsi="Times New Roman" w:cs="Times New Roman"/>
          <w:sz w:val="24"/>
          <w:szCs w:val="24"/>
        </w:rPr>
        <w:t>godini.</w:t>
      </w:r>
    </w:p>
    <w:p w14:paraId="2439F1BD" w14:textId="77777777" w:rsidR="00010CDE" w:rsidRPr="00A478FA" w:rsidRDefault="00010CDE" w:rsidP="005C490F">
      <w:pPr>
        <w:spacing w:after="0" w:line="240" w:lineRule="auto"/>
        <w:jc w:val="both"/>
        <w:rPr>
          <w:rFonts w:ascii="Times New Roman" w:hAnsi="Times New Roman" w:cs="Times New Roman"/>
          <w:sz w:val="24"/>
          <w:szCs w:val="24"/>
        </w:rPr>
      </w:pPr>
      <w:r w:rsidRPr="00A478FA">
        <w:rPr>
          <w:rFonts w:ascii="Times New Roman" w:hAnsi="Times New Roman" w:cs="Times New Roman"/>
          <w:sz w:val="24"/>
          <w:szCs w:val="24"/>
        </w:rPr>
        <w:tab/>
      </w:r>
    </w:p>
    <w:p w14:paraId="0B0E938F" w14:textId="2A54D504" w:rsidR="00010CDE" w:rsidRPr="00A478FA" w:rsidRDefault="00010CDE" w:rsidP="005C490F">
      <w:pPr>
        <w:tabs>
          <w:tab w:val="left" w:pos="4755"/>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hr-HR"/>
        </w:rPr>
        <w:t xml:space="preserve">            - </w:t>
      </w:r>
      <w:r w:rsidRPr="00362C33">
        <w:rPr>
          <w:rFonts w:ascii="Times New Roman" w:eastAsia="Calibri" w:hAnsi="Times New Roman" w:cs="Times New Roman"/>
          <w:sz w:val="24"/>
          <w:szCs w:val="24"/>
          <w:lang w:eastAsia="hr-HR"/>
        </w:rPr>
        <w:t xml:space="preserve">Od 12. listopada 2025. godine u Republici Hrvatskoj započela je postupna primjena </w:t>
      </w:r>
      <w:proofErr w:type="spellStart"/>
      <w:r w:rsidRPr="00362C33">
        <w:rPr>
          <w:rFonts w:ascii="Times New Roman" w:eastAsia="Calibri" w:hAnsi="Times New Roman" w:cs="Times New Roman"/>
          <w:sz w:val="24"/>
          <w:szCs w:val="24"/>
          <w:lang w:eastAsia="hr-HR"/>
        </w:rPr>
        <w:t>Entry</w:t>
      </w:r>
      <w:proofErr w:type="spellEnd"/>
      <w:r w:rsidRPr="00362C33">
        <w:rPr>
          <w:rFonts w:ascii="Times New Roman" w:eastAsia="Calibri" w:hAnsi="Times New Roman" w:cs="Times New Roman"/>
          <w:sz w:val="24"/>
          <w:szCs w:val="24"/>
          <w:lang w:eastAsia="hr-HR"/>
        </w:rPr>
        <w:t>/Exit sustava (EES), u skladu s odlukom na razini Europske unije. Sustav je tehnički u potpunosti uspostavljen i primjenjuje se na svim međunarodnim graničnim prijelazima, kao i na onim pograničnim prijelazima koji su, temeljem Ugovora između Republike Hrvatske i Bosne i Hercegovine, privremeno određeni za međunarodni promet.</w:t>
      </w:r>
    </w:p>
    <w:p w14:paraId="493F9D68" w14:textId="77777777" w:rsidR="00010CDE" w:rsidRPr="00527AFE" w:rsidRDefault="00010CDE" w:rsidP="005C490F">
      <w:pPr>
        <w:spacing w:after="0" w:line="240" w:lineRule="auto"/>
        <w:jc w:val="both"/>
        <w:rPr>
          <w:rFonts w:ascii="Times New Roman" w:hAnsi="Times New Roman" w:cs="Times New Roman"/>
          <w:sz w:val="24"/>
          <w:szCs w:val="24"/>
        </w:rPr>
      </w:pPr>
      <w:r w:rsidRPr="00A478FA">
        <w:rPr>
          <w:rFonts w:ascii="Times New Roman" w:hAnsi="Times New Roman" w:cs="Times New Roman"/>
          <w:sz w:val="24"/>
          <w:szCs w:val="24"/>
        </w:rPr>
        <w:tab/>
        <w:t xml:space="preserve">- </w:t>
      </w:r>
      <w:r w:rsidRPr="00527AFE">
        <w:rPr>
          <w:rFonts w:ascii="Times New Roman" w:hAnsi="Times New Roman" w:cs="Times New Roman"/>
          <w:sz w:val="24"/>
          <w:szCs w:val="24"/>
        </w:rPr>
        <w:t>Kontinuirano  je obavljano osposobljavanje policijskih službenika koji obavljaju poslove zaštite državne granice na moru, a kojima je za obavljanje službe na policijskim plovilima nužno posjedovanje pomorskih zvanja i obavljanje liječničkih pregleda.</w:t>
      </w:r>
    </w:p>
    <w:p w14:paraId="28866B0F" w14:textId="77777777" w:rsidR="00010CDE" w:rsidRPr="00A478FA" w:rsidRDefault="00010CDE" w:rsidP="005C490F">
      <w:pPr>
        <w:spacing w:after="0" w:line="240" w:lineRule="auto"/>
        <w:jc w:val="both"/>
        <w:rPr>
          <w:rFonts w:ascii="Times New Roman" w:hAnsi="Times New Roman" w:cs="Times New Roman"/>
          <w:sz w:val="24"/>
          <w:szCs w:val="24"/>
        </w:rPr>
      </w:pPr>
    </w:p>
    <w:p w14:paraId="47C5F4D7" w14:textId="77777777" w:rsidR="00010CDE" w:rsidRPr="00527AFE" w:rsidRDefault="00010CDE" w:rsidP="005C490F">
      <w:pPr>
        <w:spacing w:after="0" w:line="240" w:lineRule="auto"/>
        <w:jc w:val="both"/>
        <w:rPr>
          <w:rFonts w:ascii="Times New Roman" w:hAnsi="Times New Roman" w:cs="Times New Roman"/>
          <w:sz w:val="24"/>
          <w:szCs w:val="24"/>
        </w:rPr>
      </w:pPr>
      <w:r w:rsidRPr="00A478FA">
        <w:rPr>
          <w:rFonts w:ascii="Times New Roman" w:hAnsi="Times New Roman" w:cs="Times New Roman"/>
          <w:sz w:val="24"/>
          <w:szCs w:val="24"/>
        </w:rPr>
        <w:tab/>
        <w:t xml:space="preserve">- </w:t>
      </w:r>
      <w:r>
        <w:rPr>
          <w:rFonts w:ascii="Times New Roman" w:hAnsi="Times New Roman" w:cs="Times New Roman"/>
          <w:sz w:val="24"/>
          <w:szCs w:val="24"/>
        </w:rPr>
        <w:t>P</w:t>
      </w:r>
      <w:r w:rsidRPr="00527AFE">
        <w:rPr>
          <w:rFonts w:ascii="Times New Roman" w:hAnsi="Times New Roman" w:cs="Times New Roman"/>
          <w:sz w:val="24"/>
          <w:szCs w:val="24"/>
        </w:rPr>
        <w:t>rovedeni su postupci nabave bespilotnih letjelica i druge specijalizirane opreme za nadzor/zaštitu vanjske granice, opreme za granične kontrole i video nadzor graničnih prijelaza. Veliki dio navedene opreme isporučen je u izvješt</w:t>
      </w:r>
      <w:r>
        <w:rPr>
          <w:rFonts w:ascii="Times New Roman" w:hAnsi="Times New Roman" w:cs="Times New Roman"/>
          <w:sz w:val="24"/>
          <w:szCs w:val="24"/>
        </w:rPr>
        <w:t>ajnom razdoblju i nastavlja se.</w:t>
      </w:r>
    </w:p>
    <w:p w14:paraId="104EC682" w14:textId="77777777" w:rsidR="00010CDE" w:rsidRPr="006021D6" w:rsidRDefault="00010CDE" w:rsidP="005C490F">
      <w:pPr>
        <w:spacing w:after="0" w:line="240" w:lineRule="auto"/>
        <w:jc w:val="both"/>
        <w:rPr>
          <w:rFonts w:ascii="Times New Roman" w:hAnsi="Times New Roman" w:cs="Times New Roman"/>
          <w:bCs/>
          <w:sz w:val="24"/>
          <w:szCs w:val="24"/>
        </w:rPr>
      </w:pPr>
    </w:p>
    <w:p w14:paraId="39221A01" w14:textId="77777777" w:rsidR="00010CDE" w:rsidRPr="0054107F" w:rsidRDefault="00010CDE" w:rsidP="005C490F">
      <w:pPr>
        <w:spacing w:after="0" w:line="240" w:lineRule="auto"/>
        <w:ind w:firstLine="708"/>
        <w:jc w:val="both"/>
        <w:rPr>
          <w:rFonts w:ascii="Times New Roman" w:hAnsi="Times New Roman" w:cs="Times New Roman"/>
          <w:sz w:val="24"/>
          <w:szCs w:val="24"/>
        </w:rPr>
      </w:pPr>
      <w:r w:rsidRPr="00871F9D">
        <w:rPr>
          <w:rFonts w:ascii="Times New Roman" w:hAnsi="Times New Roman" w:cs="Times New Roman"/>
          <w:sz w:val="24"/>
          <w:szCs w:val="24"/>
        </w:rPr>
        <w:t>MINISTARSTVO FINANCIJA, CARINSKA UPRAVA</w:t>
      </w:r>
    </w:p>
    <w:p w14:paraId="6C4C7BB7" w14:textId="77777777" w:rsidR="00010CDE" w:rsidRDefault="00010CDE" w:rsidP="005C490F">
      <w:pPr>
        <w:spacing w:after="0" w:line="240" w:lineRule="auto"/>
        <w:ind w:firstLine="708"/>
        <w:jc w:val="both"/>
        <w:rPr>
          <w:rFonts w:ascii="Times New Roman" w:hAnsi="Times New Roman" w:cs="Times New Roman"/>
          <w:color w:val="FF0000"/>
          <w:sz w:val="24"/>
          <w:szCs w:val="24"/>
        </w:rPr>
      </w:pPr>
    </w:p>
    <w:p w14:paraId="3BE523E4" w14:textId="77777777" w:rsidR="00010CDE" w:rsidRPr="00E37F92" w:rsidRDefault="00010CDE" w:rsidP="005C490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E37F92">
        <w:rPr>
          <w:rFonts w:ascii="Times New Roman" w:hAnsi="Times New Roman" w:cs="Times New Roman"/>
          <w:sz w:val="24"/>
          <w:szCs w:val="24"/>
        </w:rPr>
        <w:t>Tijekom 2025. godine završena je izgradnja graničnog prijelaza Gornji Varoš (radni naziv Okučani) i ishođena je privremena uporabna dozvola.</w:t>
      </w:r>
    </w:p>
    <w:p w14:paraId="609EC03C" w14:textId="441712C4" w:rsidR="00010CDE" w:rsidRDefault="00010CDE" w:rsidP="005C490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E37F92">
        <w:rPr>
          <w:rFonts w:ascii="Times New Roman" w:hAnsi="Times New Roman" w:cs="Times New Roman"/>
          <w:sz w:val="24"/>
          <w:szCs w:val="24"/>
        </w:rPr>
        <w:t xml:space="preserve">Tijekom izvještajnog razdoblja izvedeno je poboljšanje funkcionalnosti prometnih površina na graničnom prijelazu </w:t>
      </w:r>
      <w:proofErr w:type="spellStart"/>
      <w:r w:rsidRPr="00E37F92">
        <w:rPr>
          <w:rFonts w:ascii="Times New Roman" w:hAnsi="Times New Roman" w:cs="Times New Roman"/>
          <w:sz w:val="24"/>
          <w:szCs w:val="24"/>
        </w:rPr>
        <w:t>Vinjani</w:t>
      </w:r>
      <w:proofErr w:type="spellEnd"/>
      <w:r w:rsidRPr="00E37F92">
        <w:rPr>
          <w:rFonts w:ascii="Times New Roman" w:hAnsi="Times New Roman" w:cs="Times New Roman"/>
          <w:sz w:val="24"/>
          <w:szCs w:val="24"/>
        </w:rPr>
        <w:t xml:space="preserve"> Donji, izgradnjom proširenja prometnih površina za teretni promet na spoju s Bosnom i Hercegovinom.</w:t>
      </w:r>
    </w:p>
    <w:p w14:paraId="4437D22D" w14:textId="77777777" w:rsidR="005C490F" w:rsidRPr="00E37F92" w:rsidRDefault="005C490F" w:rsidP="005C490F">
      <w:pPr>
        <w:spacing w:after="0" w:line="240" w:lineRule="auto"/>
        <w:ind w:firstLine="708"/>
        <w:jc w:val="both"/>
        <w:rPr>
          <w:rFonts w:ascii="Times New Roman" w:hAnsi="Times New Roman" w:cs="Times New Roman"/>
          <w:sz w:val="24"/>
          <w:szCs w:val="24"/>
        </w:rPr>
      </w:pPr>
    </w:p>
    <w:p w14:paraId="77846BEF" w14:textId="39D9B8EC" w:rsidR="00CE64EA" w:rsidRDefault="00CE64EA" w:rsidP="005C490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MINISTARSTVO VANJSKIH I EUROPSKI POSLOVA</w:t>
      </w:r>
    </w:p>
    <w:p w14:paraId="7098012F" w14:textId="77777777" w:rsidR="005C490F" w:rsidRDefault="005C490F" w:rsidP="005C490F">
      <w:pPr>
        <w:spacing w:after="0" w:line="240" w:lineRule="auto"/>
        <w:ind w:firstLine="708"/>
        <w:jc w:val="both"/>
        <w:rPr>
          <w:rFonts w:ascii="Times New Roman" w:hAnsi="Times New Roman" w:cs="Times New Roman"/>
          <w:sz w:val="24"/>
          <w:szCs w:val="24"/>
        </w:rPr>
      </w:pPr>
    </w:p>
    <w:p w14:paraId="1F1DC0CB" w14:textId="1BECEBC7" w:rsidR="00CE64EA" w:rsidRDefault="00CE64EA" w:rsidP="005C490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CE64EA">
        <w:rPr>
          <w:rFonts w:ascii="Times New Roman" w:hAnsi="Times New Roman" w:cs="Times New Roman"/>
          <w:sz w:val="24"/>
          <w:szCs w:val="24"/>
        </w:rPr>
        <w:t xml:space="preserve"> </w:t>
      </w:r>
      <w:r w:rsidRPr="00F75358">
        <w:rPr>
          <w:rFonts w:ascii="Times New Roman" w:hAnsi="Times New Roman" w:cs="Times New Roman"/>
          <w:sz w:val="24"/>
          <w:szCs w:val="24"/>
        </w:rPr>
        <w:t>Nadležne službe Ministarstva vanjskih i europskih poslova su tijekom 2025. godine nadograđivale Hrvatski vizni informacijski sustav (HVIS) sukladno novim inačicama tehničkih specifikacija (ICD dokumenti) koji se periodično zaprimaju posredstvom Agencije Europske unije za operativno upravljanje opsežnim informacijskim sustavima u području slobode, sigurnosti i pravde (</w:t>
      </w:r>
      <w:proofErr w:type="spellStart"/>
      <w:r w:rsidRPr="00F75358">
        <w:rPr>
          <w:rFonts w:ascii="Times New Roman" w:hAnsi="Times New Roman" w:cs="Times New Roman"/>
          <w:sz w:val="24"/>
          <w:szCs w:val="24"/>
        </w:rPr>
        <w:t>euLISA</w:t>
      </w:r>
      <w:proofErr w:type="spellEnd"/>
      <w:r w:rsidRPr="00F75358">
        <w:rPr>
          <w:rFonts w:ascii="Times New Roman" w:hAnsi="Times New Roman" w:cs="Times New Roman"/>
          <w:sz w:val="24"/>
          <w:szCs w:val="24"/>
        </w:rPr>
        <w:t>). Također krajem 2025. godine dio komponente Hrvatskog viznog informacijskog sustava (HVIS) pod nazivom VIS4EES vezan uz primjenu Sustava ulazaka/izlazaka (</w:t>
      </w:r>
      <w:proofErr w:type="spellStart"/>
      <w:r w:rsidRPr="00F75358">
        <w:rPr>
          <w:rFonts w:ascii="Times New Roman" w:hAnsi="Times New Roman" w:cs="Times New Roman"/>
          <w:sz w:val="24"/>
          <w:szCs w:val="24"/>
        </w:rPr>
        <w:t>Entry</w:t>
      </w:r>
      <w:proofErr w:type="spellEnd"/>
      <w:r w:rsidRPr="00F75358">
        <w:rPr>
          <w:rFonts w:ascii="Times New Roman" w:hAnsi="Times New Roman" w:cs="Times New Roman"/>
          <w:sz w:val="24"/>
          <w:szCs w:val="24"/>
        </w:rPr>
        <w:t>/Exit sustav) pušten je u produkciju.</w:t>
      </w:r>
    </w:p>
    <w:p w14:paraId="6B1DE837" w14:textId="75626549" w:rsidR="005C490F" w:rsidRDefault="005C490F" w:rsidP="005C490F">
      <w:pPr>
        <w:spacing w:after="0" w:line="240" w:lineRule="auto"/>
        <w:ind w:firstLine="708"/>
        <w:jc w:val="both"/>
        <w:rPr>
          <w:rFonts w:ascii="Times New Roman" w:hAnsi="Times New Roman" w:cs="Times New Roman"/>
          <w:sz w:val="24"/>
          <w:szCs w:val="24"/>
        </w:rPr>
      </w:pPr>
    </w:p>
    <w:p w14:paraId="5AD4A385" w14:textId="77777777" w:rsidR="005C490F" w:rsidRPr="00E37F92" w:rsidRDefault="005C490F" w:rsidP="005C490F">
      <w:pPr>
        <w:spacing w:after="0" w:line="240" w:lineRule="auto"/>
        <w:ind w:firstLine="708"/>
        <w:jc w:val="both"/>
        <w:rPr>
          <w:rFonts w:ascii="Times New Roman" w:hAnsi="Times New Roman" w:cs="Times New Roman"/>
          <w:i/>
          <w:sz w:val="24"/>
          <w:szCs w:val="24"/>
          <w:u w:val="single"/>
        </w:rPr>
      </w:pPr>
    </w:p>
    <w:p w14:paraId="055F6078" w14:textId="77777777" w:rsidR="00010CDE" w:rsidRDefault="00010CDE" w:rsidP="005C490F">
      <w:pPr>
        <w:spacing w:after="0" w:line="240" w:lineRule="auto"/>
        <w:jc w:val="both"/>
        <w:rPr>
          <w:rFonts w:ascii="Times New Roman" w:hAnsi="Times New Roman" w:cs="Times New Roman"/>
          <w:sz w:val="24"/>
          <w:szCs w:val="24"/>
        </w:rPr>
      </w:pPr>
    </w:p>
    <w:p w14:paraId="37049A4F" w14:textId="77777777" w:rsidR="00010CDE" w:rsidRPr="00871F9D" w:rsidRDefault="00010CDE" w:rsidP="005C490F">
      <w:pPr>
        <w:spacing w:after="0" w:line="240" w:lineRule="auto"/>
        <w:ind w:left="708"/>
        <w:jc w:val="both"/>
        <w:rPr>
          <w:rFonts w:ascii="Times New Roman" w:hAnsi="Times New Roman" w:cs="Times New Roman"/>
          <w:sz w:val="24"/>
          <w:szCs w:val="24"/>
        </w:rPr>
      </w:pPr>
      <w:r w:rsidRPr="00871F9D">
        <w:rPr>
          <w:rFonts w:ascii="Times New Roman" w:hAnsi="Times New Roman" w:cs="Times New Roman"/>
          <w:sz w:val="24"/>
          <w:szCs w:val="24"/>
        </w:rPr>
        <w:t>MINISTARSTVO OBRANE, OBALNA STRAŽA</w:t>
      </w:r>
    </w:p>
    <w:p w14:paraId="46A0A3D0" w14:textId="77777777" w:rsidR="00010CDE" w:rsidRPr="00871F9D" w:rsidRDefault="00010CDE" w:rsidP="005C490F">
      <w:pPr>
        <w:spacing w:after="0" w:line="240" w:lineRule="auto"/>
        <w:jc w:val="both"/>
        <w:rPr>
          <w:rFonts w:ascii="Times New Roman" w:hAnsi="Times New Roman" w:cs="Times New Roman"/>
          <w:sz w:val="24"/>
          <w:szCs w:val="24"/>
        </w:rPr>
      </w:pPr>
    </w:p>
    <w:p w14:paraId="1BB9379C" w14:textId="77777777" w:rsidR="00010CDE" w:rsidRPr="00871F9D" w:rsidRDefault="00010CDE" w:rsidP="005C490F">
      <w:pPr>
        <w:spacing w:after="0" w:line="240" w:lineRule="auto"/>
        <w:jc w:val="both"/>
        <w:rPr>
          <w:rFonts w:ascii="Times New Roman" w:hAnsi="Times New Roman" w:cs="Times New Roman"/>
          <w:color w:val="FF0000"/>
          <w:sz w:val="24"/>
          <w:szCs w:val="24"/>
        </w:rPr>
      </w:pPr>
      <w:r w:rsidRPr="00871F9D">
        <w:rPr>
          <w:rFonts w:ascii="Times New Roman" w:hAnsi="Times New Roman" w:cs="Times New Roman"/>
          <w:b/>
          <w:sz w:val="24"/>
          <w:szCs w:val="24"/>
        </w:rPr>
        <w:tab/>
      </w:r>
      <w:r w:rsidRPr="00871F9D">
        <w:rPr>
          <w:rFonts w:ascii="Times New Roman" w:hAnsi="Times New Roman" w:cs="Times New Roman"/>
          <w:sz w:val="24"/>
          <w:szCs w:val="24"/>
        </w:rPr>
        <w:t xml:space="preserve">- Traganje i spašavanje </w:t>
      </w:r>
      <w:r>
        <w:rPr>
          <w:rFonts w:ascii="Times New Roman" w:hAnsi="Times New Roman" w:cs="Times New Roman"/>
          <w:sz w:val="24"/>
          <w:szCs w:val="24"/>
        </w:rPr>
        <w:t>n</w:t>
      </w:r>
      <w:r w:rsidRPr="00A77B11">
        <w:rPr>
          <w:rFonts w:ascii="Times New Roman" w:hAnsi="Times New Roman" w:cs="Times New Roman"/>
          <w:sz w:val="24"/>
          <w:szCs w:val="24"/>
        </w:rPr>
        <w:t>a temelju zahtjeva Nacionalne središnjice za usklađivanje traganja i spašavanja na moru – MRCC Rijeka tijekom 2025. godine snage Obalne straže Republike Hrvatske te zrakoplovne snage Hrvatskog ratnog zrakoplovstva pod operativnim nadzorom Obalne straže Republike Hrvatske</w:t>
      </w:r>
      <w:r>
        <w:rPr>
          <w:rFonts w:ascii="Times New Roman" w:hAnsi="Times New Roman" w:cs="Times New Roman"/>
          <w:sz w:val="24"/>
          <w:szCs w:val="24"/>
        </w:rPr>
        <w:t xml:space="preserve"> sudjelovale su ukupno u pet</w:t>
      </w:r>
      <w:r w:rsidRPr="00A77B11">
        <w:rPr>
          <w:rFonts w:ascii="Times New Roman" w:hAnsi="Times New Roman" w:cs="Times New Roman"/>
          <w:sz w:val="24"/>
          <w:szCs w:val="24"/>
        </w:rPr>
        <w:t xml:space="preserve"> akcija traganja i spašavanja na moru (SAR operacijama), pri čemu su brodovi Obalne straže Republ</w:t>
      </w:r>
      <w:r>
        <w:rPr>
          <w:rFonts w:ascii="Times New Roman" w:hAnsi="Times New Roman" w:cs="Times New Roman"/>
          <w:sz w:val="24"/>
          <w:szCs w:val="24"/>
        </w:rPr>
        <w:t>ike Hrvatske izvršili četiri</w:t>
      </w:r>
      <w:r w:rsidRPr="00A77B11">
        <w:rPr>
          <w:rFonts w:ascii="Times New Roman" w:hAnsi="Times New Roman" w:cs="Times New Roman"/>
          <w:sz w:val="24"/>
          <w:szCs w:val="24"/>
        </w:rPr>
        <w:t xml:space="preserve"> plovidbe, a zrakoplovi Hrvat</w:t>
      </w:r>
      <w:r>
        <w:rPr>
          <w:rFonts w:ascii="Times New Roman" w:hAnsi="Times New Roman" w:cs="Times New Roman"/>
          <w:sz w:val="24"/>
          <w:szCs w:val="24"/>
        </w:rPr>
        <w:t xml:space="preserve">skog ratnog zrakoplovstva </w:t>
      </w:r>
      <w:r w:rsidRPr="00C140B5">
        <w:rPr>
          <w:rFonts w:ascii="Times New Roman" w:hAnsi="Times New Roman" w:cs="Times New Roman"/>
          <w:sz w:val="24"/>
          <w:szCs w:val="24"/>
        </w:rPr>
        <w:t>dva leta.</w:t>
      </w:r>
    </w:p>
    <w:p w14:paraId="1127DC8C" w14:textId="77777777" w:rsidR="00010CDE" w:rsidRPr="00A478FA" w:rsidRDefault="00010CDE" w:rsidP="005C490F">
      <w:pPr>
        <w:spacing w:after="0" w:line="240" w:lineRule="auto"/>
        <w:jc w:val="both"/>
        <w:rPr>
          <w:rFonts w:ascii="Times New Roman" w:hAnsi="Times New Roman" w:cs="Times New Roman"/>
          <w:sz w:val="24"/>
          <w:szCs w:val="24"/>
        </w:rPr>
      </w:pPr>
    </w:p>
    <w:p w14:paraId="414495B1" w14:textId="121E4692" w:rsidR="00010CDE" w:rsidRPr="00A478FA" w:rsidRDefault="00010CDE" w:rsidP="005C490F">
      <w:pPr>
        <w:spacing w:after="0" w:line="240" w:lineRule="auto"/>
        <w:jc w:val="both"/>
        <w:rPr>
          <w:rFonts w:ascii="Times New Roman" w:hAnsi="Times New Roman" w:cs="Times New Roman"/>
          <w:sz w:val="24"/>
          <w:szCs w:val="24"/>
        </w:rPr>
      </w:pPr>
      <w:r w:rsidRPr="00A478FA">
        <w:rPr>
          <w:rFonts w:ascii="Times New Roman" w:hAnsi="Times New Roman" w:cs="Times New Roman"/>
          <w:sz w:val="24"/>
          <w:szCs w:val="24"/>
        </w:rPr>
        <w:tab/>
        <w:t xml:space="preserve">MINISTARSTVO UNUTARNJIH POSLOVA, DRŽAVNI INSPEKTORAT, </w:t>
      </w:r>
      <w:r w:rsidRPr="00A478FA">
        <w:rPr>
          <w:rFonts w:ascii="Times New Roman" w:hAnsi="Times New Roman" w:cs="Times New Roman"/>
          <w:sz w:val="24"/>
          <w:szCs w:val="24"/>
        </w:rPr>
        <w:tab/>
        <w:t xml:space="preserve">MINISTARSTVO FINANCIJA, MINISTARSTVO </w:t>
      </w:r>
      <w:r w:rsidR="00C140B5">
        <w:rPr>
          <w:rFonts w:ascii="Times New Roman" w:hAnsi="Times New Roman" w:cs="Times New Roman"/>
          <w:sz w:val="24"/>
          <w:szCs w:val="24"/>
        </w:rPr>
        <w:t>MORA</w:t>
      </w:r>
      <w:r w:rsidRPr="00A478FA">
        <w:rPr>
          <w:rFonts w:ascii="Times New Roman" w:hAnsi="Times New Roman" w:cs="Times New Roman"/>
          <w:sz w:val="24"/>
          <w:szCs w:val="24"/>
        </w:rPr>
        <w:t xml:space="preserve">, PROMETA I </w:t>
      </w:r>
      <w:r w:rsidRPr="00A478FA">
        <w:rPr>
          <w:rFonts w:ascii="Times New Roman" w:hAnsi="Times New Roman" w:cs="Times New Roman"/>
          <w:sz w:val="24"/>
          <w:szCs w:val="24"/>
        </w:rPr>
        <w:tab/>
        <w:t>INFRASTRUKTURE I MINISTARSTVO ZDRAVSTVA</w:t>
      </w:r>
    </w:p>
    <w:p w14:paraId="257E02C9" w14:textId="77777777" w:rsidR="00010CDE" w:rsidRPr="00A478FA" w:rsidRDefault="00010CDE" w:rsidP="005C49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E3D9FE6" w14:textId="77777777" w:rsidR="00010CDE" w:rsidRPr="00A478FA" w:rsidRDefault="00010CDE" w:rsidP="005C490F">
      <w:pPr>
        <w:spacing w:after="0" w:line="240" w:lineRule="auto"/>
        <w:jc w:val="both"/>
        <w:rPr>
          <w:rFonts w:ascii="Times New Roman" w:hAnsi="Times New Roman" w:cs="Times New Roman"/>
          <w:sz w:val="24"/>
          <w:szCs w:val="24"/>
        </w:rPr>
      </w:pPr>
      <w:r w:rsidRPr="00A478FA">
        <w:rPr>
          <w:rFonts w:ascii="Times New Roman" w:hAnsi="Times New Roman" w:cs="Times New Roman"/>
          <w:sz w:val="24"/>
          <w:szCs w:val="24"/>
        </w:rPr>
        <w:tab/>
        <w:t>- U nadzoru pomorskog prometa granična s</w:t>
      </w:r>
      <w:r>
        <w:rPr>
          <w:rFonts w:ascii="Times New Roman" w:hAnsi="Times New Roman" w:cs="Times New Roman"/>
          <w:sz w:val="24"/>
          <w:szCs w:val="24"/>
        </w:rPr>
        <w:t>anitarna inspekcija tijekom 2025</w:t>
      </w:r>
      <w:r w:rsidRPr="00A478FA">
        <w:rPr>
          <w:rFonts w:ascii="Times New Roman" w:hAnsi="Times New Roman" w:cs="Times New Roman"/>
          <w:sz w:val="24"/>
          <w:szCs w:val="24"/>
        </w:rPr>
        <w:t xml:space="preserve">. kontinuirano je upotrebljavala Hrvatski integrirani pomorski informacijski sustav (CIMIS) za nadzor brodova i putnika u pomorskom prometu. </w:t>
      </w:r>
    </w:p>
    <w:p w14:paraId="4D2C3450" w14:textId="77777777" w:rsidR="00010CDE" w:rsidRPr="00A478FA" w:rsidRDefault="00010CDE" w:rsidP="005C490F">
      <w:pPr>
        <w:spacing w:after="0" w:line="240" w:lineRule="auto"/>
        <w:jc w:val="both"/>
        <w:rPr>
          <w:rFonts w:ascii="Times New Roman" w:hAnsi="Times New Roman" w:cs="Times New Roman"/>
          <w:sz w:val="24"/>
          <w:szCs w:val="24"/>
        </w:rPr>
      </w:pPr>
    </w:p>
    <w:p w14:paraId="33DFC159" w14:textId="77777777" w:rsidR="00010CDE" w:rsidRPr="00A478FA" w:rsidRDefault="00010CDE" w:rsidP="005C490F">
      <w:pPr>
        <w:spacing w:after="0" w:line="240" w:lineRule="auto"/>
        <w:jc w:val="both"/>
        <w:rPr>
          <w:rFonts w:ascii="Times New Roman" w:hAnsi="Times New Roman" w:cs="Times New Roman"/>
          <w:sz w:val="24"/>
          <w:szCs w:val="24"/>
        </w:rPr>
      </w:pPr>
      <w:r w:rsidRPr="00A478FA">
        <w:rPr>
          <w:rFonts w:ascii="Times New Roman" w:hAnsi="Times New Roman" w:cs="Times New Roman"/>
          <w:sz w:val="24"/>
          <w:szCs w:val="24"/>
        </w:rPr>
        <w:tab/>
        <w:t>Slijedom navedenoga, Vladi Re</w:t>
      </w:r>
      <w:r>
        <w:rPr>
          <w:rFonts w:ascii="Times New Roman" w:hAnsi="Times New Roman" w:cs="Times New Roman"/>
          <w:sz w:val="24"/>
          <w:szCs w:val="24"/>
        </w:rPr>
        <w:t>publike Hrvatske dostavlja se X</w:t>
      </w:r>
      <w:r w:rsidRPr="00A478FA">
        <w:rPr>
          <w:rFonts w:ascii="Times New Roman" w:hAnsi="Times New Roman" w:cs="Times New Roman"/>
          <w:sz w:val="24"/>
          <w:szCs w:val="24"/>
        </w:rPr>
        <w:t>X. izvješće o provedbi Strategije integriranog upravljanja gra</w:t>
      </w:r>
      <w:r>
        <w:rPr>
          <w:rFonts w:ascii="Times New Roman" w:hAnsi="Times New Roman" w:cs="Times New Roman"/>
          <w:sz w:val="24"/>
          <w:szCs w:val="24"/>
        </w:rPr>
        <w:t>nicom Republike Hrvatske od 2024. do 2028., za 2025</w:t>
      </w:r>
      <w:r w:rsidRPr="00A478FA">
        <w:rPr>
          <w:rFonts w:ascii="Times New Roman" w:hAnsi="Times New Roman" w:cs="Times New Roman"/>
          <w:sz w:val="24"/>
          <w:szCs w:val="24"/>
        </w:rPr>
        <w:t>. godinu te se predlaže prihvaćanje predmetnog Izvješća.</w:t>
      </w:r>
    </w:p>
    <w:p w14:paraId="7CC2544D" w14:textId="77777777" w:rsidR="00053227" w:rsidRPr="00010CDE" w:rsidRDefault="00053227" w:rsidP="005C490F">
      <w:pPr>
        <w:spacing w:after="0" w:line="240" w:lineRule="auto"/>
      </w:pPr>
    </w:p>
    <w:sectPr w:rsidR="00053227" w:rsidRPr="00010CDE" w:rsidSect="00F1584D">
      <w:headerReference w:type="default" r:id="rId11"/>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7161" w14:textId="77777777" w:rsidR="00222482" w:rsidRDefault="00222482">
      <w:pPr>
        <w:spacing w:after="0" w:line="240" w:lineRule="auto"/>
      </w:pPr>
      <w:r>
        <w:separator/>
      </w:r>
    </w:p>
  </w:endnote>
  <w:endnote w:type="continuationSeparator" w:id="0">
    <w:p w14:paraId="1F076B1A" w14:textId="77777777" w:rsidR="00222482" w:rsidRDefault="0022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CA43" w14:textId="77777777" w:rsidR="00222482" w:rsidRDefault="00222482">
      <w:pPr>
        <w:spacing w:after="0" w:line="240" w:lineRule="auto"/>
      </w:pPr>
      <w:r>
        <w:separator/>
      </w:r>
    </w:p>
  </w:footnote>
  <w:footnote w:type="continuationSeparator" w:id="0">
    <w:p w14:paraId="02F3CA35" w14:textId="77777777" w:rsidR="00222482" w:rsidRDefault="00222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974B" w14:textId="77777777" w:rsidR="004243B0" w:rsidRDefault="00422288" w:rsidP="004243B0">
    <w:pPr>
      <w:pStyle w:val="Header"/>
      <w:tabs>
        <w:tab w:val="clear" w:pos="4536"/>
        <w:tab w:val="left" w:pos="80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DE"/>
    <w:rsid w:val="00010CDE"/>
    <w:rsid w:val="000201D7"/>
    <w:rsid w:val="00053227"/>
    <w:rsid w:val="00085FDE"/>
    <w:rsid w:val="00117972"/>
    <w:rsid w:val="00222482"/>
    <w:rsid w:val="00245963"/>
    <w:rsid w:val="002E7B72"/>
    <w:rsid w:val="00422288"/>
    <w:rsid w:val="00597009"/>
    <w:rsid w:val="005C490F"/>
    <w:rsid w:val="00657A58"/>
    <w:rsid w:val="006938DC"/>
    <w:rsid w:val="008C4087"/>
    <w:rsid w:val="00AF3EF6"/>
    <w:rsid w:val="00C140B5"/>
    <w:rsid w:val="00CE64EA"/>
    <w:rsid w:val="00D473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D585"/>
  <w15:chartTrackingRefBased/>
  <w15:docId w15:val="{61B1E082-8A8F-4878-86AB-4D98F20C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700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97009"/>
  </w:style>
  <w:style w:type="paragraph" w:styleId="BalloonText">
    <w:name w:val="Balloon Text"/>
    <w:basedOn w:val="Normal"/>
    <w:link w:val="BalloonTextChar"/>
    <w:uiPriority w:val="99"/>
    <w:semiHidden/>
    <w:unhideWhenUsed/>
    <w:rsid w:val="00597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0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AZJMDCZ6QSYZ-886166611-14375</_dlc_DocId>
    <_dlc_DocIdUrl xmlns="a494813a-d0d8-4dad-94cb-0d196f36ba15">
      <Url>https://ekoordinacije.vlada.hr/unutarnja-ljudska/_layouts/15/DocIdRedir.aspx?ID=AZJMDCZ6QSYZ-886166611-14375</Url>
      <Description>AZJMDCZ6QSYZ-886166611-14375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4672D8-0901-40FC-B73C-7BE8057E90E3}">
  <ds:schemaRefs>
    <ds:schemaRef ds:uri="http://schemas.microsoft.com/sharepoint/v3/contenttype/forms"/>
  </ds:schemaRefs>
</ds:datastoreItem>
</file>

<file path=customXml/itemProps2.xml><?xml version="1.0" encoding="utf-8"?>
<ds:datastoreItem xmlns:ds="http://schemas.openxmlformats.org/officeDocument/2006/customXml" ds:itemID="{9CB2D1EB-35BC-4ADD-B594-936801AF4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A9D4B-071A-4E59-958B-EB54B1F0162D}">
  <ds:schemaRefs>
    <ds:schemaRef ds:uri="a494813a-d0d8-4dad-94cb-0d196f36ba15"/>
    <ds:schemaRef ds:uri="http://schemas.microsoft.com/office/infopath/2007/PartnerControl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DAC2BE9B-7495-4488-983B-1C1552FF05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909</Words>
  <Characters>5182</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Luetić Marinko</dc:creator>
  <cp:keywords/>
  <dc:description/>
  <cp:lastModifiedBy>Mladen Duvnjak</cp:lastModifiedBy>
  <cp:revision>14</cp:revision>
  <cp:lastPrinted>2026-04-14T07:49:00Z</cp:lastPrinted>
  <dcterms:created xsi:type="dcterms:W3CDTF">2026-05-05T08:22:00Z</dcterms:created>
  <dcterms:modified xsi:type="dcterms:W3CDTF">2026-05-13T10:54:00Z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bff34dad-c284-41b1-a757-98a7c0ce3ea0</vt:lpwstr>
  </property>
</Properties>
</file>