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52487" w14:textId="77777777" w:rsidR="00B14828" w:rsidRPr="00B14828" w:rsidRDefault="00B14828" w:rsidP="00B14828">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B14828">
        <w:rPr>
          <w:rFonts w:ascii="Times New Roman" w:eastAsia="Times New Roman" w:hAnsi="Times New Roman"/>
          <w:noProof/>
          <w:sz w:val="24"/>
          <w:szCs w:val="24"/>
          <w:lang w:val="hr-HR" w:eastAsia="hr-HR"/>
        </w:rPr>
        <w:drawing>
          <wp:inline distT="0" distB="0" distL="0" distR="0" wp14:anchorId="32ED4B7B" wp14:editId="547583E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14828">
        <w:rPr>
          <w:rFonts w:ascii="Times New Roman" w:eastAsia="Times New Roman" w:hAnsi="Times New Roman"/>
          <w:sz w:val="24"/>
          <w:szCs w:val="24"/>
          <w:lang w:val="hr-HR" w:eastAsia="hr-HR"/>
        </w:rPr>
        <w:fldChar w:fldCharType="begin"/>
      </w:r>
      <w:r w:rsidRPr="00B14828">
        <w:rPr>
          <w:rFonts w:ascii="Times New Roman" w:eastAsia="Times New Roman" w:hAnsi="Times New Roman"/>
          <w:sz w:val="24"/>
          <w:szCs w:val="24"/>
          <w:lang w:val="hr-HR" w:eastAsia="hr-HR"/>
        </w:rPr>
        <w:instrText xml:space="preserve"> INCLUDEPICTURE "http://www.inet.hr/~box/images/grb-rh.gif" \* MERGEFORMATINET </w:instrText>
      </w:r>
      <w:r w:rsidRPr="00B14828">
        <w:rPr>
          <w:rFonts w:ascii="Times New Roman" w:eastAsia="Times New Roman" w:hAnsi="Times New Roman"/>
          <w:sz w:val="24"/>
          <w:szCs w:val="24"/>
          <w:lang w:val="hr-HR" w:eastAsia="hr-HR"/>
        </w:rPr>
        <w:fldChar w:fldCharType="end"/>
      </w:r>
    </w:p>
    <w:p w14:paraId="0DB72570" w14:textId="77777777" w:rsidR="00B14828" w:rsidRPr="00B14828" w:rsidRDefault="00B14828" w:rsidP="00B14828">
      <w:pPr>
        <w:suppressAutoHyphens w:val="0"/>
        <w:autoSpaceDN/>
        <w:spacing w:before="60" w:after="1680" w:line="240" w:lineRule="auto"/>
        <w:jc w:val="center"/>
        <w:textAlignment w:val="auto"/>
        <w:rPr>
          <w:rFonts w:ascii="Times New Roman" w:eastAsia="Times New Roman" w:hAnsi="Times New Roman"/>
          <w:sz w:val="28"/>
          <w:szCs w:val="24"/>
          <w:lang w:val="hr-HR" w:eastAsia="hr-HR"/>
        </w:rPr>
      </w:pPr>
      <w:r w:rsidRPr="00B14828">
        <w:rPr>
          <w:rFonts w:ascii="Times New Roman" w:eastAsia="Times New Roman" w:hAnsi="Times New Roman"/>
          <w:sz w:val="28"/>
          <w:szCs w:val="24"/>
          <w:lang w:val="hr-HR" w:eastAsia="hr-HR"/>
        </w:rPr>
        <w:t>VLADA REPUBLIKE HRVATSKE</w:t>
      </w:r>
    </w:p>
    <w:p w14:paraId="4623FDB9"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6DC97959" w14:textId="77777777" w:rsidR="00B14828" w:rsidRPr="00B14828" w:rsidRDefault="00B14828" w:rsidP="00B14828">
      <w:pPr>
        <w:suppressAutoHyphens w:val="0"/>
        <w:autoSpaceDN/>
        <w:spacing w:after="2400" w:line="240" w:lineRule="auto"/>
        <w:jc w:val="right"/>
        <w:textAlignment w:val="auto"/>
        <w:rPr>
          <w:rFonts w:ascii="Times New Roman" w:eastAsia="Times New Roman" w:hAnsi="Times New Roman"/>
          <w:sz w:val="24"/>
          <w:szCs w:val="24"/>
          <w:lang w:val="hr-HR" w:eastAsia="hr-HR"/>
        </w:rPr>
      </w:pPr>
      <w:r w:rsidRPr="00B14828">
        <w:rPr>
          <w:rFonts w:ascii="Times New Roman" w:eastAsia="Times New Roman" w:hAnsi="Times New Roman"/>
          <w:sz w:val="24"/>
          <w:szCs w:val="24"/>
          <w:lang w:val="hr-HR" w:eastAsia="hr-HR"/>
        </w:rPr>
        <w:t xml:space="preserve">Zagreb, </w:t>
      </w:r>
      <w:r w:rsidR="00DA4F26">
        <w:rPr>
          <w:rFonts w:ascii="Times New Roman" w:eastAsia="Times New Roman" w:hAnsi="Times New Roman"/>
          <w:sz w:val="24"/>
          <w:szCs w:val="24"/>
          <w:lang w:val="hr-HR" w:eastAsia="hr-HR"/>
        </w:rPr>
        <w:t>28. svibnja</w:t>
      </w:r>
      <w:r w:rsidRPr="00B14828">
        <w:rPr>
          <w:rFonts w:ascii="Times New Roman" w:eastAsia="Times New Roman" w:hAnsi="Times New Roman"/>
          <w:sz w:val="24"/>
          <w:szCs w:val="24"/>
          <w:lang w:val="hr-HR" w:eastAsia="hr-HR"/>
        </w:rPr>
        <w:t xml:space="preserve"> 2026.</w:t>
      </w:r>
    </w:p>
    <w:p w14:paraId="65412EAF" w14:textId="77777777" w:rsidR="00B14828" w:rsidRPr="00B14828" w:rsidRDefault="00B14828" w:rsidP="00B14828">
      <w:pPr>
        <w:suppressAutoHyphens w:val="0"/>
        <w:autoSpaceDN/>
        <w:spacing w:after="0" w:line="360" w:lineRule="auto"/>
        <w:textAlignment w:val="auto"/>
        <w:rPr>
          <w:rFonts w:ascii="Times New Roman" w:eastAsia="Times New Roman" w:hAnsi="Times New Roman"/>
          <w:sz w:val="24"/>
          <w:szCs w:val="24"/>
          <w:lang w:val="hr-HR" w:eastAsia="hr-HR"/>
        </w:rPr>
      </w:pPr>
      <w:r w:rsidRPr="00B14828">
        <w:rPr>
          <w:rFonts w:ascii="Times New Roman" w:eastAsia="Times New Roman" w:hAnsi="Times New Roman"/>
          <w:sz w:val="24"/>
          <w:szCs w:val="24"/>
          <w:lang w:val="hr-HR" w:eastAsia="hr-HR"/>
        </w:rPr>
        <w:t>__________________________________________________________________________</w:t>
      </w:r>
    </w:p>
    <w:p w14:paraId="10A8EA63" w14:textId="77777777" w:rsidR="00B14828" w:rsidRPr="00B14828" w:rsidRDefault="00B14828" w:rsidP="00B1482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B14828" w:rsidRPr="00B14828" w:rsidSect="00B14828">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14828" w:rsidRPr="00B14828" w14:paraId="2C5BD3E4" w14:textId="77777777" w:rsidTr="00EC7DA8">
        <w:tc>
          <w:tcPr>
            <w:tcW w:w="1951" w:type="dxa"/>
          </w:tcPr>
          <w:p w14:paraId="3B348047" w14:textId="77777777" w:rsidR="00B14828" w:rsidRPr="00B14828" w:rsidRDefault="00B14828" w:rsidP="00B14828">
            <w:pPr>
              <w:suppressAutoHyphens w:val="0"/>
              <w:autoSpaceDN/>
              <w:spacing w:after="0" w:line="360" w:lineRule="auto"/>
              <w:jc w:val="right"/>
              <w:textAlignment w:val="auto"/>
              <w:rPr>
                <w:rFonts w:ascii="Times New Roman" w:eastAsia="Times New Roman" w:hAnsi="Times New Roman"/>
                <w:sz w:val="24"/>
                <w:szCs w:val="24"/>
                <w:lang w:val="hr-HR"/>
              </w:rPr>
            </w:pPr>
            <w:r w:rsidRPr="00B14828">
              <w:rPr>
                <w:rFonts w:ascii="Times New Roman" w:eastAsia="Times New Roman" w:hAnsi="Times New Roman"/>
                <w:b/>
                <w:smallCaps/>
                <w:sz w:val="24"/>
                <w:szCs w:val="24"/>
                <w:lang w:val="hr-HR"/>
              </w:rPr>
              <w:t>Predlagatelj</w:t>
            </w:r>
            <w:r w:rsidRPr="00B14828">
              <w:rPr>
                <w:rFonts w:ascii="Times New Roman" w:eastAsia="Times New Roman" w:hAnsi="Times New Roman"/>
                <w:b/>
                <w:sz w:val="24"/>
                <w:szCs w:val="24"/>
                <w:lang w:val="hr-HR"/>
              </w:rPr>
              <w:t>:</w:t>
            </w:r>
          </w:p>
        </w:tc>
        <w:tc>
          <w:tcPr>
            <w:tcW w:w="7229" w:type="dxa"/>
          </w:tcPr>
          <w:p w14:paraId="6829F2FD" w14:textId="77777777" w:rsidR="00B14828" w:rsidRPr="00B14828" w:rsidRDefault="00DA4F26" w:rsidP="00DA4F26">
            <w:pPr>
              <w:suppressAutoHyphens w:val="0"/>
              <w:autoSpaceDN/>
              <w:spacing w:after="0" w:line="360" w:lineRule="auto"/>
              <w:textAlignment w:val="auto"/>
              <w:rPr>
                <w:rFonts w:ascii="Times New Roman" w:eastAsia="Times New Roman" w:hAnsi="Times New Roman"/>
                <w:sz w:val="24"/>
                <w:szCs w:val="24"/>
                <w:lang w:val="hr-HR"/>
              </w:rPr>
            </w:pPr>
            <w:r w:rsidRPr="00DA4F26">
              <w:rPr>
                <w:rFonts w:ascii="Times New Roman" w:eastAsia="Times New Roman" w:hAnsi="Times New Roman"/>
                <w:sz w:val="24"/>
                <w:szCs w:val="24"/>
                <w:lang w:val="hr-HR"/>
              </w:rPr>
              <w:t>Ministarstvo pravosuđa, uprave i digitalne transformacije</w:t>
            </w:r>
            <w:r w:rsidRPr="00B14828">
              <w:rPr>
                <w:rFonts w:ascii="Times New Roman" w:eastAsia="Times New Roman" w:hAnsi="Times New Roman"/>
                <w:sz w:val="24"/>
                <w:szCs w:val="24"/>
                <w:lang w:val="hr-HR"/>
              </w:rPr>
              <w:t xml:space="preserve"> </w:t>
            </w:r>
          </w:p>
        </w:tc>
      </w:tr>
    </w:tbl>
    <w:p w14:paraId="59DC8E98" w14:textId="77777777" w:rsidR="00B14828" w:rsidRPr="00B14828" w:rsidRDefault="00B14828" w:rsidP="00B14828">
      <w:pPr>
        <w:suppressAutoHyphens w:val="0"/>
        <w:autoSpaceDN/>
        <w:spacing w:after="0" w:line="360" w:lineRule="auto"/>
        <w:textAlignment w:val="auto"/>
        <w:rPr>
          <w:rFonts w:ascii="Times New Roman" w:eastAsia="Times New Roman" w:hAnsi="Times New Roman"/>
          <w:sz w:val="24"/>
          <w:szCs w:val="24"/>
          <w:lang w:val="hr-HR" w:eastAsia="hr-HR"/>
        </w:rPr>
      </w:pPr>
      <w:r w:rsidRPr="00B14828">
        <w:rPr>
          <w:rFonts w:ascii="Times New Roman" w:eastAsia="Times New Roman" w:hAnsi="Times New Roman"/>
          <w:sz w:val="24"/>
          <w:szCs w:val="24"/>
          <w:lang w:val="hr-HR" w:eastAsia="hr-HR"/>
        </w:rPr>
        <w:t>__________________________________________________________________________</w:t>
      </w:r>
    </w:p>
    <w:p w14:paraId="7D5742F8" w14:textId="77777777" w:rsidR="00B14828" w:rsidRPr="00B14828" w:rsidRDefault="00B14828" w:rsidP="00B1482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B14828" w:rsidRPr="00B14828"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14828" w:rsidRPr="00B14828" w14:paraId="0DAAB702" w14:textId="77777777" w:rsidTr="00EC7DA8">
        <w:tc>
          <w:tcPr>
            <w:tcW w:w="1951" w:type="dxa"/>
          </w:tcPr>
          <w:p w14:paraId="17B11790" w14:textId="77777777" w:rsidR="00B14828" w:rsidRPr="00B14828" w:rsidRDefault="00B14828" w:rsidP="00B14828">
            <w:pPr>
              <w:suppressAutoHyphens w:val="0"/>
              <w:autoSpaceDN/>
              <w:spacing w:after="0" w:line="360" w:lineRule="auto"/>
              <w:jc w:val="right"/>
              <w:textAlignment w:val="auto"/>
              <w:rPr>
                <w:rFonts w:ascii="Times New Roman" w:eastAsia="Times New Roman" w:hAnsi="Times New Roman"/>
                <w:sz w:val="24"/>
                <w:szCs w:val="24"/>
                <w:lang w:val="hr-HR"/>
              </w:rPr>
            </w:pPr>
            <w:r w:rsidRPr="00B14828">
              <w:rPr>
                <w:rFonts w:ascii="Times New Roman" w:eastAsia="Times New Roman" w:hAnsi="Times New Roman"/>
                <w:b/>
                <w:smallCaps/>
                <w:sz w:val="24"/>
                <w:szCs w:val="24"/>
                <w:lang w:val="hr-HR"/>
              </w:rPr>
              <w:t>Predmet</w:t>
            </w:r>
            <w:r w:rsidRPr="00B14828">
              <w:rPr>
                <w:rFonts w:ascii="Times New Roman" w:eastAsia="Times New Roman" w:hAnsi="Times New Roman"/>
                <w:b/>
                <w:sz w:val="24"/>
                <w:szCs w:val="24"/>
                <w:lang w:val="hr-HR"/>
              </w:rPr>
              <w:t>:</w:t>
            </w:r>
          </w:p>
        </w:tc>
        <w:tc>
          <w:tcPr>
            <w:tcW w:w="7229" w:type="dxa"/>
          </w:tcPr>
          <w:p w14:paraId="7FE19F57" w14:textId="77777777" w:rsidR="00B14828" w:rsidRPr="00B14828" w:rsidRDefault="00DA4F26" w:rsidP="00DA4F26">
            <w:pPr>
              <w:suppressAutoHyphens w:val="0"/>
              <w:autoSpaceDN/>
              <w:spacing w:after="0" w:line="360" w:lineRule="auto"/>
              <w:textAlignment w:val="auto"/>
              <w:rPr>
                <w:rFonts w:ascii="Times New Roman" w:eastAsia="Times New Roman" w:hAnsi="Times New Roman"/>
                <w:sz w:val="24"/>
                <w:szCs w:val="24"/>
                <w:lang w:val="hr-HR"/>
              </w:rPr>
            </w:pPr>
            <w:r w:rsidRPr="00DA4F26">
              <w:rPr>
                <w:rFonts w:ascii="Times New Roman" w:eastAsia="Times New Roman" w:hAnsi="Times New Roman"/>
                <w:sz w:val="24"/>
                <w:szCs w:val="24"/>
                <w:lang w:val="hr-HR"/>
              </w:rPr>
              <w:t xml:space="preserve">Nacrt konačnog prijedloga zakona o izmjenama i dopuni Zakona o stečaju potrošača </w:t>
            </w:r>
          </w:p>
        </w:tc>
      </w:tr>
    </w:tbl>
    <w:p w14:paraId="693B7881" w14:textId="77777777" w:rsidR="00B14828" w:rsidRPr="00B14828" w:rsidRDefault="00B14828" w:rsidP="00B14828">
      <w:pPr>
        <w:tabs>
          <w:tab w:val="left" w:pos="1843"/>
        </w:tabs>
        <w:suppressAutoHyphens w:val="0"/>
        <w:autoSpaceDN/>
        <w:spacing w:after="0" w:line="360" w:lineRule="auto"/>
        <w:ind w:left="1843" w:hanging="1843"/>
        <w:textAlignment w:val="auto"/>
        <w:rPr>
          <w:rFonts w:ascii="Times New Roman" w:eastAsia="Times New Roman" w:hAnsi="Times New Roman"/>
          <w:sz w:val="24"/>
          <w:szCs w:val="24"/>
          <w:lang w:val="hr-HR" w:eastAsia="hr-HR"/>
        </w:rPr>
      </w:pPr>
      <w:r w:rsidRPr="00B14828">
        <w:rPr>
          <w:rFonts w:ascii="Times New Roman" w:eastAsia="Times New Roman" w:hAnsi="Times New Roman"/>
          <w:sz w:val="24"/>
          <w:szCs w:val="24"/>
          <w:lang w:val="hr-HR" w:eastAsia="hr-HR"/>
        </w:rPr>
        <w:t>__________________________________________________________________________</w:t>
      </w:r>
    </w:p>
    <w:p w14:paraId="298AD038"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4D62C8A3"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61B7FC50"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6A5786DD"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3ADDCB84"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69D54AC3"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36A20371"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pPr>
    </w:p>
    <w:p w14:paraId="006ACF69" w14:textId="77777777" w:rsidR="00B14828" w:rsidRPr="00B14828" w:rsidRDefault="00B14828" w:rsidP="00B14828">
      <w:pPr>
        <w:suppressAutoHyphens w:val="0"/>
        <w:autoSpaceDN/>
        <w:spacing w:after="0" w:line="240" w:lineRule="auto"/>
        <w:textAlignment w:val="auto"/>
        <w:rPr>
          <w:rFonts w:ascii="Times New Roman" w:eastAsia="Times New Roman" w:hAnsi="Times New Roman"/>
          <w:sz w:val="24"/>
          <w:szCs w:val="24"/>
          <w:lang w:val="hr-HR" w:eastAsia="hr-HR"/>
        </w:rPr>
        <w:sectPr w:rsidR="00B14828" w:rsidRPr="00B14828" w:rsidSect="000350D9">
          <w:type w:val="continuous"/>
          <w:pgSz w:w="11906" w:h="16838"/>
          <w:pgMar w:top="993" w:right="1417" w:bottom="1417" w:left="1417" w:header="709" w:footer="658" w:gutter="0"/>
          <w:cols w:space="708"/>
          <w:docGrid w:linePitch="360"/>
        </w:sectPr>
      </w:pPr>
    </w:p>
    <w:p w14:paraId="1CA39BF4" w14:textId="77777777" w:rsidR="00881889" w:rsidRPr="006256DC" w:rsidRDefault="00881889" w:rsidP="006256DC">
      <w:pPr>
        <w:widowControl w:val="0"/>
        <w:pBdr>
          <w:bottom w:val="single" w:sz="12" w:space="1" w:color="auto"/>
        </w:pBdr>
        <w:spacing w:after="0" w:line="240" w:lineRule="auto"/>
        <w:jc w:val="center"/>
        <w:rPr>
          <w:rFonts w:ascii="Times New Roman" w:hAnsi="Times New Roman"/>
          <w:b/>
          <w:snapToGrid w:val="0"/>
          <w:sz w:val="24"/>
          <w:szCs w:val="24"/>
        </w:rPr>
      </w:pPr>
      <w:r w:rsidRPr="006256DC">
        <w:rPr>
          <w:rFonts w:ascii="Times New Roman" w:hAnsi="Times New Roman"/>
          <w:b/>
          <w:snapToGrid w:val="0"/>
          <w:sz w:val="24"/>
          <w:szCs w:val="24"/>
        </w:rPr>
        <w:lastRenderedPageBreak/>
        <w:t>VLADA REPUBLIKE HRVATSKE</w:t>
      </w:r>
    </w:p>
    <w:p w14:paraId="4BA2AAF2" w14:textId="77777777" w:rsidR="00881889" w:rsidRPr="006256DC" w:rsidRDefault="00881889" w:rsidP="006256DC">
      <w:pPr>
        <w:widowControl w:val="0"/>
        <w:spacing w:after="0" w:line="240" w:lineRule="auto"/>
        <w:jc w:val="center"/>
        <w:rPr>
          <w:rFonts w:ascii="Times New Roman" w:hAnsi="Times New Roman"/>
          <w:b/>
          <w:snapToGrid w:val="0"/>
          <w:sz w:val="24"/>
          <w:szCs w:val="24"/>
        </w:rPr>
      </w:pPr>
    </w:p>
    <w:p w14:paraId="3A84D9F2" w14:textId="77777777" w:rsidR="00881889" w:rsidRPr="006256DC" w:rsidRDefault="00881889" w:rsidP="00C05D38">
      <w:pPr>
        <w:spacing w:after="0" w:line="240" w:lineRule="auto"/>
        <w:jc w:val="center"/>
        <w:rPr>
          <w:rFonts w:ascii="Times New Roman" w:eastAsia="Times New Roman" w:hAnsi="Times New Roman"/>
          <w:b/>
          <w:sz w:val="24"/>
          <w:szCs w:val="24"/>
          <w:lang w:eastAsia="hr-HR"/>
        </w:rPr>
      </w:pPr>
    </w:p>
    <w:p w14:paraId="15A9FAC6" w14:textId="77777777" w:rsidR="00831F45" w:rsidRPr="006256DC" w:rsidRDefault="00831F45" w:rsidP="006256DC">
      <w:pPr>
        <w:autoSpaceDE w:val="0"/>
        <w:adjustRightInd w:val="0"/>
        <w:spacing w:after="0" w:line="240" w:lineRule="auto"/>
        <w:jc w:val="center"/>
        <w:rPr>
          <w:rFonts w:ascii="Times New Roman" w:hAnsi="Times New Roman"/>
          <w:b/>
          <w:bCs/>
          <w:sz w:val="24"/>
          <w:szCs w:val="24"/>
          <w:lang w:val="hr-HR"/>
        </w:rPr>
      </w:pPr>
    </w:p>
    <w:p w14:paraId="350639F3" w14:textId="77777777" w:rsidR="00831F45" w:rsidRPr="006256DC" w:rsidRDefault="00C05D38" w:rsidP="00C05D38">
      <w:pPr>
        <w:autoSpaceDE w:val="0"/>
        <w:adjustRightInd w:val="0"/>
        <w:spacing w:after="0" w:line="240" w:lineRule="auto"/>
        <w:jc w:val="right"/>
        <w:rPr>
          <w:rFonts w:ascii="Times New Roman" w:hAnsi="Times New Roman"/>
          <w:b/>
          <w:bCs/>
          <w:sz w:val="24"/>
          <w:szCs w:val="24"/>
          <w:lang w:val="hr-HR"/>
        </w:rPr>
      </w:pPr>
      <w:r>
        <w:rPr>
          <w:rFonts w:ascii="Times New Roman" w:hAnsi="Times New Roman"/>
          <w:b/>
          <w:bCs/>
          <w:sz w:val="24"/>
          <w:szCs w:val="24"/>
          <w:lang w:val="hr-HR"/>
        </w:rPr>
        <w:t>NACRT</w:t>
      </w:r>
    </w:p>
    <w:p w14:paraId="4AE9E5B6" w14:textId="77777777" w:rsidR="00FA4AEB" w:rsidRPr="006256DC" w:rsidRDefault="00FA4AEB" w:rsidP="006256DC">
      <w:pPr>
        <w:autoSpaceDE w:val="0"/>
        <w:adjustRightInd w:val="0"/>
        <w:spacing w:after="0" w:line="240" w:lineRule="auto"/>
        <w:jc w:val="center"/>
        <w:rPr>
          <w:rFonts w:ascii="Times New Roman" w:hAnsi="Times New Roman"/>
          <w:b/>
          <w:bCs/>
          <w:sz w:val="24"/>
          <w:szCs w:val="24"/>
          <w:lang w:val="hr-HR"/>
        </w:rPr>
      </w:pPr>
    </w:p>
    <w:p w14:paraId="0A1E4712" w14:textId="77777777" w:rsidR="00FA4AEB" w:rsidRPr="006256DC" w:rsidRDefault="00FA4AEB" w:rsidP="006256DC">
      <w:pPr>
        <w:autoSpaceDE w:val="0"/>
        <w:adjustRightInd w:val="0"/>
        <w:spacing w:after="0" w:line="240" w:lineRule="auto"/>
        <w:jc w:val="center"/>
        <w:rPr>
          <w:rFonts w:ascii="Times New Roman" w:hAnsi="Times New Roman"/>
          <w:b/>
          <w:bCs/>
          <w:sz w:val="24"/>
          <w:szCs w:val="24"/>
          <w:lang w:val="hr-HR"/>
        </w:rPr>
      </w:pPr>
    </w:p>
    <w:p w14:paraId="469929BF" w14:textId="77777777" w:rsidR="00831F45" w:rsidRPr="006256DC" w:rsidRDefault="00831F45" w:rsidP="006256DC">
      <w:pPr>
        <w:autoSpaceDE w:val="0"/>
        <w:adjustRightInd w:val="0"/>
        <w:spacing w:after="0" w:line="240" w:lineRule="auto"/>
        <w:jc w:val="center"/>
        <w:rPr>
          <w:rFonts w:ascii="Times New Roman" w:hAnsi="Times New Roman"/>
          <w:b/>
          <w:bCs/>
          <w:sz w:val="24"/>
          <w:szCs w:val="24"/>
          <w:lang w:val="hr-HR"/>
        </w:rPr>
      </w:pPr>
    </w:p>
    <w:p w14:paraId="7CE364AB" w14:textId="77777777" w:rsidR="00831F45" w:rsidRPr="006256DC" w:rsidRDefault="00831F45" w:rsidP="006256DC">
      <w:pPr>
        <w:autoSpaceDE w:val="0"/>
        <w:adjustRightInd w:val="0"/>
        <w:spacing w:after="0" w:line="240" w:lineRule="auto"/>
        <w:jc w:val="center"/>
        <w:rPr>
          <w:rFonts w:ascii="Times New Roman" w:hAnsi="Times New Roman"/>
          <w:b/>
          <w:bCs/>
          <w:sz w:val="24"/>
          <w:szCs w:val="24"/>
          <w:lang w:val="hr-HR"/>
        </w:rPr>
      </w:pPr>
    </w:p>
    <w:p w14:paraId="3A99DD9F" w14:textId="77777777" w:rsidR="00831F45" w:rsidRPr="006256DC" w:rsidRDefault="00831F45" w:rsidP="006256DC">
      <w:pPr>
        <w:autoSpaceDE w:val="0"/>
        <w:adjustRightInd w:val="0"/>
        <w:spacing w:after="0" w:line="240" w:lineRule="auto"/>
        <w:jc w:val="center"/>
        <w:rPr>
          <w:rFonts w:ascii="Times New Roman" w:hAnsi="Times New Roman"/>
          <w:b/>
          <w:bCs/>
          <w:sz w:val="24"/>
          <w:szCs w:val="24"/>
          <w:lang w:val="hr-HR"/>
        </w:rPr>
      </w:pPr>
    </w:p>
    <w:p w14:paraId="3BD7ED03"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65AC542B"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1F25EBC9" w14:textId="77777777" w:rsidR="00FA4AEB" w:rsidRPr="006256DC" w:rsidRDefault="00FA4AEB" w:rsidP="006256DC">
      <w:pPr>
        <w:spacing w:after="0" w:line="240" w:lineRule="auto"/>
        <w:jc w:val="center"/>
        <w:rPr>
          <w:rFonts w:ascii="Times New Roman" w:eastAsia="Times New Roman" w:hAnsi="Times New Roman"/>
          <w:b/>
          <w:bCs/>
          <w:sz w:val="24"/>
          <w:szCs w:val="24"/>
          <w:lang w:val="hr-HR" w:eastAsia="hr-HR"/>
        </w:rPr>
      </w:pPr>
    </w:p>
    <w:p w14:paraId="0CD342A8" w14:textId="77777777" w:rsidR="00881889" w:rsidRPr="006256DC" w:rsidRDefault="00881889" w:rsidP="006256DC">
      <w:pPr>
        <w:spacing w:after="0" w:line="240" w:lineRule="auto"/>
        <w:jc w:val="center"/>
        <w:rPr>
          <w:rFonts w:ascii="Times New Roman" w:eastAsia="Times New Roman" w:hAnsi="Times New Roman"/>
          <w:b/>
          <w:bCs/>
          <w:sz w:val="24"/>
          <w:szCs w:val="24"/>
          <w:lang w:val="hr-HR" w:eastAsia="hr-HR"/>
        </w:rPr>
      </w:pPr>
    </w:p>
    <w:p w14:paraId="1FB0E932"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60EEE58D"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47E92984"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56EA77E1"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7C05E527"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0934F106" w14:textId="77777777" w:rsidR="00831F45" w:rsidRPr="006256DC" w:rsidRDefault="00831F45" w:rsidP="006256DC">
      <w:pPr>
        <w:spacing w:after="0" w:line="240" w:lineRule="auto"/>
        <w:jc w:val="center"/>
        <w:rPr>
          <w:rFonts w:ascii="Times New Roman" w:eastAsia="Times New Roman" w:hAnsi="Times New Roman"/>
          <w:b/>
          <w:bCs/>
          <w:sz w:val="24"/>
          <w:szCs w:val="24"/>
          <w:lang w:val="hr-HR" w:eastAsia="hr-HR"/>
        </w:rPr>
      </w:pPr>
    </w:p>
    <w:p w14:paraId="4F0F1D5D" w14:textId="77777777" w:rsidR="00831F45" w:rsidRDefault="00831F45" w:rsidP="006256DC">
      <w:pPr>
        <w:spacing w:after="0" w:line="240" w:lineRule="auto"/>
        <w:jc w:val="center"/>
        <w:rPr>
          <w:rFonts w:ascii="Times New Roman" w:eastAsia="Times New Roman" w:hAnsi="Times New Roman"/>
          <w:b/>
          <w:bCs/>
          <w:sz w:val="24"/>
          <w:szCs w:val="24"/>
          <w:lang w:val="hr-HR" w:eastAsia="hr-HR"/>
        </w:rPr>
      </w:pPr>
    </w:p>
    <w:p w14:paraId="11E65CBE" w14:textId="77777777" w:rsidR="00C05D38" w:rsidRDefault="00C05D38" w:rsidP="006256DC">
      <w:pPr>
        <w:spacing w:after="0" w:line="240" w:lineRule="auto"/>
        <w:jc w:val="center"/>
        <w:rPr>
          <w:rFonts w:ascii="Times New Roman" w:eastAsia="Times New Roman" w:hAnsi="Times New Roman"/>
          <w:b/>
          <w:bCs/>
          <w:sz w:val="24"/>
          <w:szCs w:val="24"/>
          <w:lang w:val="hr-HR" w:eastAsia="hr-HR"/>
        </w:rPr>
      </w:pPr>
    </w:p>
    <w:p w14:paraId="4D80A456" w14:textId="77777777" w:rsidR="00C05D38" w:rsidRPr="006256DC" w:rsidRDefault="00C05D38" w:rsidP="006256DC">
      <w:pPr>
        <w:spacing w:after="0" w:line="240" w:lineRule="auto"/>
        <w:jc w:val="center"/>
        <w:rPr>
          <w:rFonts w:ascii="Times New Roman" w:eastAsia="Times New Roman" w:hAnsi="Times New Roman"/>
          <w:b/>
          <w:bCs/>
          <w:sz w:val="24"/>
          <w:szCs w:val="24"/>
          <w:lang w:val="hr-HR" w:eastAsia="hr-HR"/>
        </w:rPr>
      </w:pPr>
    </w:p>
    <w:p w14:paraId="5B2D63BD" w14:textId="77777777" w:rsidR="00437D0C" w:rsidRPr="006256DC" w:rsidRDefault="00D064A8" w:rsidP="006256DC">
      <w:pPr>
        <w:spacing w:after="0" w:line="240" w:lineRule="auto"/>
        <w:jc w:val="center"/>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 xml:space="preserve">KONAČNI </w:t>
      </w:r>
      <w:r w:rsidR="00437D0C" w:rsidRPr="006256DC">
        <w:rPr>
          <w:rFonts w:ascii="Times New Roman" w:eastAsia="Times New Roman" w:hAnsi="Times New Roman"/>
          <w:b/>
          <w:bCs/>
          <w:sz w:val="24"/>
          <w:szCs w:val="24"/>
          <w:lang w:val="hr-HR" w:eastAsia="hr-HR"/>
        </w:rPr>
        <w:t xml:space="preserve">PRIJEDLOG ZAKONA O IZMJENAMA I DOPUNI </w:t>
      </w:r>
    </w:p>
    <w:p w14:paraId="77582418" w14:textId="77777777" w:rsidR="00831F45" w:rsidRPr="006256DC" w:rsidRDefault="00437D0C" w:rsidP="006256DC">
      <w:pPr>
        <w:spacing w:after="0" w:line="240" w:lineRule="auto"/>
        <w:jc w:val="center"/>
        <w:rPr>
          <w:rFonts w:ascii="Times New Roman" w:eastAsia="Times New Roman" w:hAnsi="Times New Roman"/>
          <w:sz w:val="24"/>
          <w:szCs w:val="24"/>
          <w:lang w:val="hr-HR" w:eastAsia="hr-HR"/>
        </w:rPr>
      </w:pPr>
      <w:r w:rsidRPr="006256DC">
        <w:rPr>
          <w:rFonts w:ascii="Times New Roman" w:eastAsia="Times New Roman" w:hAnsi="Times New Roman"/>
          <w:b/>
          <w:bCs/>
          <w:sz w:val="24"/>
          <w:szCs w:val="24"/>
          <w:lang w:val="hr-HR" w:eastAsia="hr-HR"/>
        </w:rPr>
        <w:t>ZAKONA O STEČAJU POTROŠAČA</w:t>
      </w:r>
    </w:p>
    <w:p w14:paraId="0B6DB624"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0AF13BA7"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638A2E76"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472558EE"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7ED18A28"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47AE2FB8" w14:textId="77777777" w:rsidR="00831F45" w:rsidRPr="00C05D38" w:rsidRDefault="00831F45" w:rsidP="006256DC">
      <w:pPr>
        <w:spacing w:after="0" w:line="240" w:lineRule="auto"/>
        <w:jc w:val="center"/>
        <w:rPr>
          <w:rFonts w:ascii="Times New Roman" w:eastAsia="Times New Roman" w:hAnsi="Times New Roman"/>
          <w:b/>
          <w:sz w:val="24"/>
          <w:szCs w:val="24"/>
          <w:lang w:val="hr-HR" w:eastAsia="hr-HR"/>
        </w:rPr>
      </w:pPr>
    </w:p>
    <w:p w14:paraId="0069842F"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6B00A67C"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12FFD1B8"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7B1D4CA4"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2E1236C0"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0BCB314E"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0D2F30BD"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666D8D5D"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13D5064C"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6E5F5F75"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5BDE0124"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6EDEA2CF" w14:textId="77777777" w:rsidR="00831F45" w:rsidRPr="00C05D38" w:rsidRDefault="00831F45" w:rsidP="006256DC">
      <w:pPr>
        <w:autoSpaceDE w:val="0"/>
        <w:adjustRightInd w:val="0"/>
        <w:spacing w:after="0" w:line="240" w:lineRule="auto"/>
        <w:jc w:val="center"/>
        <w:rPr>
          <w:rFonts w:ascii="Times New Roman" w:hAnsi="Times New Roman"/>
          <w:b/>
          <w:sz w:val="24"/>
          <w:szCs w:val="24"/>
          <w:lang w:val="hr-HR"/>
        </w:rPr>
      </w:pPr>
    </w:p>
    <w:p w14:paraId="6E18CC24" w14:textId="77777777" w:rsidR="00831F45" w:rsidRPr="00C05D38" w:rsidRDefault="00831F45"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485C857A" w14:textId="77777777" w:rsidR="00593AC3" w:rsidRPr="00C05D38" w:rsidRDefault="00593AC3"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207971AA" w14:textId="77777777" w:rsidR="00593AC3" w:rsidRDefault="00593AC3"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6E0A4027" w14:textId="77777777" w:rsidR="00C05D38" w:rsidRDefault="00C05D38"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1A4BF741" w14:textId="77777777" w:rsidR="00C05D38" w:rsidRDefault="00C05D38"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6F593F6B" w14:textId="77777777" w:rsidR="00C05D38" w:rsidRDefault="00C05D38" w:rsidP="006256DC">
      <w:pPr>
        <w:pBdr>
          <w:bottom w:val="single" w:sz="12" w:space="1" w:color="auto"/>
        </w:pBdr>
        <w:autoSpaceDE w:val="0"/>
        <w:adjustRightInd w:val="0"/>
        <w:spacing w:after="0" w:line="240" w:lineRule="auto"/>
        <w:jc w:val="center"/>
        <w:rPr>
          <w:rFonts w:ascii="Times New Roman" w:hAnsi="Times New Roman"/>
          <w:b/>
          <w:sz w:val="24"/>
          <w:szCs w:val="24"/>
          <w:lang w:val="hr-HR"/>
        </w:rPr>
      </w:pPr>
    </w:p>
    <w:p w14:paraId="4DE2DEA9" w14:textId="77777777" w:rsidR="00FA4AEB" w:rsidRPr="006256DC" w:rsidRDefault="00831F45" w:rsidP="006256DC">
      <w:pPr>
        <w:autoSpaceDE w:val="0"/>
        <w:adjustRightInd w:val="0"/>
        <w:spacing w:after="0" w:line="240" w:lineRule="auto"/>
        <w:jc w:val="center"/>
        <w:rPr>
          <w:rFonts w:ascii="Times New Roman" w:hAnsi="Times New Roman"/>
          <w:b/>
          <w:bCs/>
          <w:sz w:val="24"/>
          <w:szCs w:val="24"/>
          <w:lang w:val="hr-HR"/>
        </w:rPr>
        <w:sectPr w:rsidR="00FA4AEB" w:rsidRPr="006256DC" w:rsidSect="006256DC">
          <w:headerReference w:type="default" r:id="rId14"/>
          <w:pgSz w:w="11906" w:h="16838" w:code="9"/>
          <w:pgMar w:top="1418" w:right="1418" w:bottom="1418" w:left="1418" w:header="720" w:footer="720" w:gutter="0"/>
          <w:cols w:space="720"/>
          <w:titlePg/>
          <w:docGrid w:linePitch="299"/>
        </w:sectPr>
      </w:pPr>
      <w:r w:rsidRPr="006256DC">
        <w:rPr>
          <w:rFonts w:ascii="Times New Roman" w:hAnsi="Times New Roman"/>
          <w:b/>
          <w:bCs/>
          <w:sz w:val="24"/>
          <w:szCs w:val="24"/>
          <w:lang w:val="hr-HR"/>
        </w:rPr>
        <w:t xml:space="preserve">Zagreb, </w:t>
      </w:r>
      <w:r w:rsidR="002B4ED7" w:rsidRPr="006256DC">
        <w:rPr>
          <w:rFonts w:ascii="Times New Roman" w:hAnsi="Times New Roman"/>
          <w:b/>
          <w:bCs/>
          <w:sz w:val="24"/>
          <w:szCs w:val="24"/>
          <w:lang w:val="hr-HR"/>
        </w:rPr>
        <w:t>svibanj</w:t>
      </w:r>
      <w:r w:rsidRPr="006256DC">
        <w:rPr>
          <w:rFonts w:ascii="Times New Roman" w:hAnsi="Times New Roman"/>
          <w:b/>
          <w:bCs/>
          <w:sz w:val="24"/>
          <w:szCs w:val="24"/>
          <w:lang w:val="hr-HR"/>
        </w:rPr>
        <w:t xml:space="preserve"> 202</w:t>
      </w:r>
      <w:r w:rsidR="00F66CE9" w:rsidRPr="006256DC">
        <w:rPr>
          <w:rFonts w:ascii="Times New Roman" w:hAnsi="Times New Roman"/>
          <w:b/>
          <w:bCs/>
          <w:sz w:val="24"/>
          <w:szCs w:val="24"/>
          <w:lang w:val="hr-HR"/>
        </w:rPr>
        <w:t>6</w:t>
      </w:r>
      <w:r w:rsidRPr="006256DC">
        <w:rPr>
          <w:rFonts w:ascii="Times New Roman" w:hAnsi="Times New Roman"/>
          <w:b/>
          <w:bCs/>
          <w:sz w:val="24"/>
          <w:szCs w:val="24"/>
          <w:lang w:val="hr-HR"/>
        </w:rPr>
        <w:t xml:space="preserve">. </w:t>
      </w:r>
    </w:p>
    <w:p w14:paraId="1384DDBA" w14:textId="77777777" w:rsidR="00117C04" w:rsidRDefault="00117C04" w:rsidP="006256DC">
      <w:pPr>
        <w:suppressAutoHyphens w:val="0"/>
        <w:autoSpaceDN/>
        <w:spacing w:after="0" w:line="240" w:lineRule="auto"/>
        <w:jc w:val="center"/>
        <w:textAlignment w:val="auto"/>
        <w:rPr>
          <w:rFonts w:ascii="Times New Roman" w:eastAsia="Times New Roman" w:hAnsi="Times New Roman"/>
          <w:b/>
          <w:bCs/>
          <w:sz w:val="24"/>
          <w:szCs w:val="24"/>
          <w:lang w:val="hr-HR" w:eastAsia="hr-HR"/>
        </w:rPr>
      </w:pPr>
    </w:p>
    <w:p w14:paraId="6B3AE45C" w14:textId="77777777" w:rsidR="00E92DFB" w:rsidRPr="006256DC" w:rsidRDefault="008C393A" w:rsidP="006256DC">
      <w:pPr>
        <w:suppressAutoHyphens w:val="0"/>
        <w:autoSpaceDN/>
        <w:spacing w:after="0" w:line="240" w:lineRule="auto"/>
        <w:jc w:val="center"/>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 xml:space="preserve">KONAČNI </w:t>
      </w:r>
      <w:r w:rsidR="007E5322" w:rsidRPr="006256DC">
        <w:rPr>
          <w:rFonts w:ascii="Times New Roman" w:eastAsia="Times New Roman" w:hAnsi="Times New Roman"/>
          <w:b/>
          <w:bCs/>
          <w:sz w:val="24"/>
          <w:szCs w:val="24"/>
          <w:lang w:val="hr-HR" w:eastAsia="hr-HR"/>
        </w:rPr>
        <w:t xml:space="preserve">PRIJEDLOG ZAKONA </w:t>
      </w:r>
      <w:r w:rsidR="00E92DFB" w:rsidRPr="006256DC">
        <w:rPr>
          <w:rFonts w:ascii="Times New Roman" w:eastAsia="Times New Roman" w:hAnsi="Times New Roman"/>
          <w:b/>
          <w:bCs/>
          <w:sz w:val="24"/>
          <w:szCs w:val="24"/>
          <w:lang w:val="hr-HR" w:eastAsia="hr-HR"/>
        </w:rPr>
        <w:t xml:space="preserve">O IZMJENAMA I DOPUNI </w:t>
      </w:r>
    </w:p>
    <w:p w14:paraId="4D579BAD" w14:textId="77777777" w:rsidR="008C393A" w:rsidRPr="006256DC" w:rsidRDefault="00E92DFB" w:rsidP="006256DC">
      <w:pPr>
        <w:suppressAutoHyphens w:val="0"/>
        <w:autoSpaceDN/>
        <w:spacing w:after="0" w:line="240" w:lineRule="auto"/>
        <w:jc w:val="center"/>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ZAKONA O STEČAJU POTROŠAČA</w:t>
      </w:r>
    </w:p>
    <w:p w14:paraId="34FC183C" w14:textId="77777777" w:rsidR="00E92DFB" w:rsidRDefault="00E92DFB"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463A8E36" w14:textId="77777777" w:rsidR="00046710" w:rsidRPr="006256DC" w:rsidRDefault="00046710"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4F6E9458"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sz w:val="24"/>
          <w:szCs w:val="24"/>
          <w:lang w:val="hr-HR" w:eastAsia="hr-HR"/>
        </w:rPr>
        <w:t xml:space="preserve">Članak 1. </w:t>
      </w:r>
    </w:p>
    <w:p w14:paraId="603DCEEE"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3E386DEE" w14:textId="77777777" w:rsidR="00E92DFB" w:rsidRPr="006256DC" w:rsidRDefault="00E92DFB" w:rsidP="00046710">
      <w:pPr>
        <w:tabs>
          <w:tab w:val="left" w:pos="709"/>
        </w:tabs>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U Zakonu o stečaju potrošača („Narodne novine“, br. 100/15., 67/18. i 36/22.), u članku 4. stavku 3. točki 2. riječi: „100.000,00 kuna“ zamjenjuju se riječima: „13.27</w:t>
      </w:r>
      <w:r w:rsidR="00AA3A93" w:rsidRPr="006256DC">
        <w:rPr>
          <w:rFonts w:ascii="Times New Roman" w:eastAsia="Times New Roman" w:hAnsi="Times New Roman"/>
          <w:sz w:val="24"/>
          <w:szCs w:val="24"/>
          <w:lang w:val="hr-HR" w:eastAsia="hr-HR"/>
        </w:rPr>
        <w:t>0</w:t>
      </w:r>
      <w:r w:rsidRPr="006256DC">
        <w:rPr>
          <w:rFonts w:ascii="Times New Roman" w:eastAsia="Times New Roman" w:hAnsi="Times New Roman"/>
          <w:sz w:val="24"/>
          <w:szCs w:val="24"/>
          <w:lang w:val="hr-HR" w:eastAsia="hr-HR"/>
        </w:rPr>
        <w:t xml:space="preserve">,00 eura“. </w:t>
      </w:r>
    </w:p>
    <w:p w14:paraId="15DE2BC4" w14:textId="77777777" w:rsidR="00E92DFB" w:rsidRPr="006256DC" w:rsidRDefault="00E92DFB"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0741ABB0"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sz w:val="24"/>
          <w:szCs w:val="24"/>
          <w:lang w:val="hr-HR" w:eastAsia="hr-HR"/>
        </w:rPr>
        <w:t xml:space="preserve">Članak 2. </w:t>
      </w:r>
    </w:p>
    <w:p w14:paraId="7D643C3A"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
          <w:bCs/>
          <w:sz w:val="24"/>
          <w:szCs w:val="24"/>
          <w:lang w:val="hr-HR" w:eastAsia="hr-HR"/>
        </w:rPr>
      </w:pPr>
    </w:p>
    <w:p w14:paraId="09676D3E"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5. stavku 3. riječi: „20.000,00 kuna“ zamjenjuju se ri</w:t>
      </w:r>
      <w:r w:rsidR="00AA3A93" w:rsidRPr="006256DC">
        <w:rPr>
          <w:rFonts w:ascii="Times New Roman" w:eastAsia="Times New Roman" w:hAnsi="Times New Roman"/>
          <w:bCs/>
          <w:sz w:val="24"/>
          <w:szCs w:val="24"/>
          <w:lang w:val="hr-HR" w:eastAsia="hr-HR"/>
        </w:rPr>
        <w:t>ječima: „2.650</w:t>
      </w:r>
      <w:r w:rsidRPr="006256DC">
        <w:rPr>
          <w:rFonts w:ascii="Times New Roman" w:eastAsia="Times New Roman" w:hAnsi="Times New Roman"/>
          <w:bCs/>
          <w:sz w:val="24"/>
          <w:szCs w:val="24"/>
          <w:lang w:val="hr-HR" w:eastAsia="hr-HR"/>
        </w:rPr>
        <w:t xml:space="preserve">,00 eura“. </w:t>
      </w:r>
    </w:p>
    <w:p w14:paraId="5FD693DA"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45F2F21A"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3.</w:t>
      </w:r>
    </w:p>
    <w:p w14:paraId="143EBC78"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45D10615"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15. stavku 2. riječi: „300,00 k</w:t>
      </w:r>
      <w:r w:rsidR="00AA3A93" w:rsidRPr="006256DC">
        <w:rPr>
          <w:rFonts w:ascii="Times New Roman" w:eastAsia="Times New Roman" w:hAnsi="Times New Roman"/>
          <w:bCs/>
          <w:sz w:val="24"/>
          <w:szCs w:val="24"/>
          <w:lang w:val="hr-HR" w:eastAsia="hr-HR"/>
        </w:rPr>
        <w:t>una“ zamjenjuju se riječima: „40</w:t>
      </w:r>
      <w:r w:rsidRPr="006256DC">
        <w:rPr>
          <w:rFonts w:ascii="Times New Roman" w:eastAsia="Times New Roman" w:hAnsi="Times New Roman"/>
          <w:bCs/>
          <w:sz w:val="24"/>
          <w:szCs w:val="24"/>
          <w:lang w:val="hr-HR" w:eastAsia="hr-HR"/>
        </w:rPr>
        <w:t xml:space="preserve">,00 eura“. </w:t>
      </w:r>
    </w:p>
    <w:p w14:paraId="7EE34032"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6F22C5EE"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Članak 4.</w:t>
      </w:r>
    </w:p>
    <w:p w14:paraId="241040C3"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sz w:val="24"/>
          <w:szCs w:val="24"/>
          <w:lang w:val="hr-HR" w:eastAsia="hr-HR"/>
        </w:rPr>
      </w:pPr>
    </w:p>
    <w:p w14:paraId="1E9131B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21. stavku 1. riječ: „općinski“ zamjenjuje se riječju: „trgovački“.</w:t>
      </w:r>
    </w:p>
    <w:p w14:paraId="432CE7C9"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2CC4ED9A"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5.</w:t>
      </w:r>
    </w:p>
    <w:p w14:paraId="19DBEFC9"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258AA665"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37.a stavak 1. mijenja se i glasi:</w:t>
      </w:r>
    </w:p>
    <w:p w14:paraId="531E4941"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4BED374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 xml:space="preserve">„(1) Ako na listi povjerenika </w:t>
      </w:r>
      <w:r w:rsidR="008831E7" w:rsidRPr="006256DC">
        <w:rPr>
          <w:rFonts w:ascii="Times New Roman" w:eastAsia="Times New Roman" w:hAnsi="Times New Roman"/>
          <w:bCs/>
          <w:sz w:val="24"/>
          <w:szCs w:val="24"/>
          <w:lang w:val="hr-HR" w:eastAsia="hr-HR"/>
        </w:rPr>
        <w:t xml:space="preserve">za područje trgovačkog suda koji vodi postupak </w:t>
      </w:r>
      <w:r w:rsidRPr="006256DC">
        <w:rPr>
          <w:rFonts w:ascii="Times New Roman" w:eastAsia="Times New Roman" w:hAnsi="Times New Roman"/>
          <w:bCs/>
          <w:sz w:val="24"/>
          <w:szCs w:val="24"/>
          <w:lang w:val="hr-HR" w:eastAsia="hr-HR"/>
        </w:rPr>
        <w:t>nije upisano barem pet povjerenika, za povjerenika se može imenovati osoba koja je upisana na listi stečajnih upravitelja za područje trgovačkog suda koji vodi postupak stečaja potrošača.“.</w:t>
      </w:r>
    </w:p>
    <w:p w14:paraId="666E718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36059CCF"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6.</w:t>
      </w:r>
    </w:p>
    <w:p w14:paraId="105D9276"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70C86380"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45. stavku 1. riječi: „1.000,00 kuna“ zamjenjuju se riječima: „13</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 xml:space="preserve">,00 eura“. </w:t>
      </w:r>
    </w:p>
    <w:p w14:paraId="529E0CE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1461C6DF"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7.</w:t>
      </w:r>
    </w:p>
    <w:p w14:paraId="06172165"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4068E500"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 xml:space="preserve">U članku 79.a stavku 2. iza riječi: „ovoga Zakona“ dodaju se riječi: „koji ima prebivalište u Republici Hrvatskoj“. </w:t>
      </w:r>
    </w:p>
    <w:p w14:paraId="13260B84"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35948A9D"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lastRenderedPageBreak/>
        <w:tab/>
        <w:t>U podstavku 1. riječi: „20.000,00 kuna“ 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 xml:space="preserve">,00 eura“. </w:t>
      </w:r>
    </w:p>
    <w:p w14:paraId="1E9683B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0F473BA1"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stavku 3. podstavku 1. riječi: „20.000,00 kuna“</w:t>
      </w:r>
      <w:r w:rsidRPr="006256DC">
        <w:rPr>
          <w:rFonts w:ascii="Times New Roman" w:eastAsia="Times New Roman" w:hAnsi="Times New Roman"/>
          <w:b/>
          <w:bCs/>
          <w:sz w:val="24"/>
          <w:szCs w:val="24"/>
          <w:lang w:val="hr-HR" w:eastAsia="hr-HR"/>
        </w:rPr>
        <w:t xml:space="preserve"> </w:t>
      </w:r>
      <w:r w:rsidRPr="006256DC">
        <w:rPr>
          <w:rFonts w:ascii="Times New Roman" w:eastAsia="Times New Roman" w:hAnsi="Times New Roman"/>
          <w:bCs/>
          <w:sz w:val="24"/>
          <w:szCs w:val="24"/>
          <w:lang w:val="hr-HR" w:eastAsia="hr-HR"/>
        </w:rPr>
        <w:t>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,00 eura“.</w:t>
      </w:r>
    </w:p>
    <w:p w14:paraId="3AC73B8C"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08443C3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podstavku 2. riječi: „20.000,00 kuna“ 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,00 eura“.</w:t>
      </w:r>
    </w:p>
    <w:p w14:paraId="3CC688A2"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27747E5A"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stavku 4. podstavku 1. riječi: „20.000,00 kuna“ 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,00 eura“.</w:t>
      </w:r>
    </w:p>
    <w:p w14:paraId="3B2011D2" w14:textId="77777777" w:rsidR="00E92DFB"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585877EF" w14:textId="77777777" w:rsidR="00117C04" w:rsidRDefault="00117C04"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54FDF313" w14:textId="77777777" w:rsidR="00117C04" w:rsidRPr="006256DC" w:rsidRDefault="00117C04"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2D630548"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podstavku 2. riječi: „20.000,00 kuna“ 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,00 eura“.</w:t>
      </w:r>
    </w:p>
    <w:p w14:paraId="4ACE6BC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6C099C3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podstavku 3. riječi: „20.000,00 kuna“ zamjenjuju se riječima: „2.65</w:t>
      </w:r>
      <w:r w:rsidR="00AA3A93" w:rsidRPr="006256DC">
        <w:rPr>
          <w:rFonts w:ascii="Times New Roman" w:eastAsia="Times New Roman" w:hAnsi="Times New Roman"/>
          <w:bCs/>
          <w:sz w:val="24"/>
          <w:szCs w:val="24"/>
          <w:lang w:val="hr-HR" w:eastAsia="hr-HR"/>
        </w:rPr>
        <w:t>0</w:t>
      </w:r>
      <w:r w:rsidRPr="006256DC">
        <w:rPr>
          <w:rFonts w:ascii="Times New Roman" w:eastAsia="Times New Roman" w:hAnsi="Times New Roman"/>
          <w:bCs/>
          <w:sz w:val="24"/>
          <w:szCs w:val="24"/>
          <w:lang w:val="hr-HR" w:eastAsia="hr-HR"/>
        </w:rPr>
        <w:t>,00 eura“.</w:t>
      </w:r>
    </w:p>
    <w:p w14:paraId="47BACB89"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641F33CA"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8.</w:t>
      </w:r>
    </w:p>
    <w:p w14:paraId="1C12B13D" w14:textId="77777777" w:rsidR="00E92DFB" w:rsidRPr="006256DC" w:rsidRDefault="00E92DFB" w:rsidP="006256DC">
      <w:pPr>
        <w:suppressAutoHyphens w:val="0"/>
        <w:autoSpaceDN/>
        <w:spacing w:after="0" w:line="240" w:lineRule="auto"/>
        <w:textAlignment w:val="auto"/>
        <w:outlineLvl w:val="1"/>
        <w:rPr>
          <w:rFonts w:ascii="Times New Roman" w:eastAsia="Times New Roman" w:hAnsi="Times New Roman"/>
          <w:b/>
          <w:bCs/>
          <w:sz w:val="24"/>
          <w:szCs w:val="24"/>
          <w:lang w:val="hr-HR" w:eastAsia="hr-HR"/>
        </w:rPr>
      </w:pPr>
    </w:p>
    <w:p w14:paraId="1426375F" w14:textId="77777777" w:rsidR="00860F25"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U</w:t>
      </w:r>
      <w:r w:rsidR="00860F25">
        <w:rPr>
          <w:rFonts w:ascii="Times New Roman" w:eastAsia="Times New Roman" w:hAnsi="Times New Roman"/>
          <w:sz w:val="24"/>
          <w:szCs w:val="24"/>
          <w:lang w:val="hr-HR" w:eastAsia="hr-HR"/>
        </w:rPr>
        <w:t xml:space="preserve"> članku 79.c stavak</w:t>
      </w:r>
      <w:r w:rsidRPr="006256DC">
        <w:rPr>
          <w:rFonts w:ascii="Times New Roman" w:eastAsia="Times New Roman" w:hAnsi="Times New Roman"/>
          <w:sz w:val="24"/>
          <w:szCs w:val="24"/>
          <w:lang w:val="hr-HR" w:eastAsia="hr-HR"/>
        </w:rPr>
        <w:t xml:space="preserve"> 1. </w:t>
      </w:r>
      <w:r w:rsidR="00860F25">
        <w:rPr>
          <w:rFonts w:ascii="Times New Roman" w:eastAsia="Times New Roman" w:hAnsi="Times New Roman"/>
          <w:sz w:val="24"/>
          <w:szCs w:val="24"/>
          <w:lang w:val="hr-HR" w:eastAsia="hr-HR"/>
        </w:rPr>
        <w:t>mijenja se i glasi:</w:t>
      </w:r>
    </w:p>
    <w:p w14:paraId="1926F28F" w14:textId="77777777" w:rsidR="00860F25" w:rsidRDefault="00860F25"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0634108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w:t>
      </w:r>
      <w:r w:rsidR="00860F25">
        <w:rPr>
          <w:rFonts w:ascii="Times New Roman" w:eastAsia="Times New Roman" w:hAnsi="Times New Roman"/>
          <w:sz w:val="24"/>
          <w:szCs w:val="24"/>
          <w:lang w:val="hr-HR" w:eastAsia="hr-HR"/>
        </w:rPr>
        <w:t xml:space="preserve">(1) </w:t>
      </w:r>
      <w:r w:rsidRPr="006256DC">
        <w:rPr>
          <w:rFonts w:ascii="Times New Roman" w:eastAsia="Times New Roman" w:hAnsi="Times New Roman"/>
          <w:sz w:val="24"/>
          <w:szCs w:val="24"/>
          <w:lang w:val="hr-HR" w:eastAsia="hr-HR"/>
        </w:rPr>
        <w:t>Potrošaču koji ima prebivalište u Republici Hrvatskoj poziv</w:t>
      </w:r>
      <w:r w:rsidR="00860F25">
        <w:rPr>
          <w:rFonts w:ascii="Times New Roman" w:eastAsia="Times New Roman" w:hAnsi="Times New Roman"/>
          <w:sz w:val="24"/>
          <w:szCs w:val="24"/>
          <w:lang w:val="hr-HR" w:eastAsia="hr-HR"/>
        </w:rPr>
        <w:t xml:space="preserve"> </w:t>
      </w:r>
      <w:r w:rsidR="00860F25" w:rsidRPr="00860F25">
        <w:rPr>
          <w:rFonts w:ascii="Times New Roman" w:eastAsia="Times New Roman" w:hAnsi="Times New Roman"/>
          <w:sz w:val="24"/>
          <w:szCs w:val="24"/>
          <w:lang w:val="hr-HR" w:eastAsia="hr-HR"/>
        </w:rPr>
        <w:t>iz članka 79.b stavka 1. ovoga Zakona Financijska agencija će dostaviti u roku od 30 dana od dana kada su ispunjeni uvjeti iz članka 79.a stavka 2. ovoga Zakona.</w:t>
      </w:r>
      <w:r w:rsidRPr="006256DC">
        <w:rPr>
          <w:rFonts w:ascii="Times New Roman" w:eastAsia="Times New Roman" w:hAnsi="Times New Roman"/>
          <w:sz w:val="24"/>
          <w:szCs w:val="24"/>
          <w:lang w:val="hr-HR" w:eastAsia="hr-HR"/>
        </w:rPr>
        <w:t>“.</w:t>
      </w:r>
    </w:p>
    <w:p w14:paraId="166A9D7A"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13281F0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 xml:space="preserve">Stavak 7. mijenja se i glasi: </w:t>
      </w:r>
    </w:p>
    <w:p w14:paraId="053AEA85"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4043B2C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„(7) Ako dostava ne uspije na adresi iz stavka 6. ovoga članka, dostava će se obaviti na mrežnoj</w:t>
      </w:r>
    </w:p>
    <w:p w14:paraId="002E5A8F"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stranici e-oglasna ploča sudova, uz slanje obavijesti potrošaču da je dostava poziva iz stavka 1.</w:t>
      </w:r>
    </w:p>
    <w:p w14:paraId="0D54C06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ovoga članka obavljena isticanjem na mrežnoj stranici e-oglasna ploča sudova. Obavijest potrošaču dostavlja se na adresu iz stavka 6. ovoga članka predajom u poštanski sandučić i u njegov korisnički pretinac u sustavu e-Građani.“.</w:t>
      </w:r>
    </w:p>
    <w:p w14:paraId="0765AF20"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62FC049A"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Stavak 8. briše se.</w:t>
      </w:r>
    </w:p>
    <w:p w14:paraId="79497C69" w14:textId="77777777" w:rsidR="00E92DFB" w:rsidRPr="006256DC" w:rsidRDefault="00E92DFB" w:rsidP="006256DC">
      <w:pPr>
        <w:suppressAutoHyphens w:val="0"/>
        <w:autoSpaceDN/>
        <w:spacing w:after="0" w:line="240" w:lineRule="auto"/>
        <w:textAlignment w:val="auto"/>
        <w:outlineLvl w:val="1"/>
        <w:rPr>
          <w:rFonts w:ascii="Times New Roman" w:eastAsia="Times New Roman" w:hAnsi="Times New Roman"/>
          <w:sz w:val="24"/>
          <w:szCs w:val="24"/>
          <w:lang w:val="hr-HR" w:eastAsia="hr-HR"/>
        </w:rPr>
      </w:pPr>
    </w:p>
    <w:p w14:paraId="1336B3BF"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9.</w:t>
      </w:r>
    </w:p>
    <w:p w14:paraId="349A5392"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1F84CFD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 xml:space="preserve"> </w:t>
      </w:r>
      <w:r w:rsidRPr="006256DC">
        <w:rPr>
          <w:rFonts w:ascii="Times New Roman" w:eastAsia="Times New Roman" w:hAnsi="Times New Roman"/>
          <w:bCs/>
          <w:sz w:val="24"/>
          <w:szCs w:val="24"/>
          <w:lang w:val="hr-HR" w:eastAsia="hr-HR"/>
        </w:rPr>
        <w:tab/>
        <w:t>U članku 79.g stavku 1. riječi: „10.000,00 kun</w:t>
      </w:r>
      <w:r w:rsidR="00AA3A93" w:rsidRPr="006256DC">
        <w:rPr>
          <w:rFonts w:ascii="Times New Roman" w:eastAsia="Times New Roman" w:hAnsi="Times New Roman"/>
          <w:bCs/>
          <w:sz w:val="24"/>
          <w:szCs w:val="24"/>
          <w:lang w:val="hr-HR" w:eastAsia="hr-HR"/>
        </w:rPr>
        <w:t>a“ zamjenjuju se riječima: „1.330</w:t>
      </w:r>
      <w:r w:rsidRPr="006256DC">
        <w:rPr>
          <w:rFonts w:ascii="Times New Roman" w:eastAsia="Times New Roman" w:hAnsi="Times New Roman"/>
          <w:bCs/>
          <w:sz w:val="24"/>
          <w:szCs w:val="24"/>
          <w:lang w:val="hr-HR" w:eastAsia="hr-HR"/>
        </w:rPr>
        <w:t xml:space="preserve">,00 eura“. </w:t>
      </w:r>
    </w:p>
    <w:p w14:paraId="45258594"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4B8253E2"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lastRenderedPageBreak/>
        <w:t>Članak 10.</w:t>
      </w:r>
    </w:p>
    <w:p w14:paraId="61D8EC20" w14:textId="77777777" w:rsidR="00E92DFB" w:rsidRPr="006256DC" w:rsidRDefault="00E92DFB" w:rsidP="006256DC">
      <w:pPr>
        <w:suppressAutoHyphens w:val="0"/>
        <w:autoSpaceDN/>
        <w:spacing w:after="0" w:line="240" w:lineRule="auto"/>
        <w:jc w:val="center"/>
        <w:textAlignment w:val="auto"/>
        <w:outlineLvl w:val="1"/>
        <w:rPr>
          <w:rFonts w:ascii="Times New Roman" w:eastAsia="Times New Roman" w:hAnsi="Times New Roman"/>
          <w:b/>
          <w:bCs/>
          <w:sz w:val="24"/>
          <w:szCs w:val="24"/>
          <w:lang w:val="hr-HR" w:eastAsia="hr-HR"/>
        </w:rPr>
      </w:pPr>
    </w:p>
    <w:p w14:paraId="59E77E7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članku 79.h stavku 1. riječi: „10.000,00 kun</w:t>
      </w:r>
      <w:r w:rsidR="00AA3A93" w:rsidRPr="006256DC">
        <w:rPr>
          <w:rFonts w:ascii="Times New Roman" w:eastAsia="Times New Roman" w:hAnsi="Times New Roman"/>
          <w:bCs/>
          <w:sz w:val="24"/>
          <w:szCs w:val="24"/>
          <w:lang w:val="hr-HR" w:eastAsia="hr-HR"/>
        </w:rPr>
        <w:t>a“ zamjenjuju se riječima: „1.330</w:t>
      </w:r>
      <w:r w:rsidRPr="006256DC">
        <w:rPr>
          <w:rFonts w:ascii="Times New Roman" w:eastAsia="Times New Roman" w:hAnsi="Times New Roman"/>
          <w:bCs/>
          <w:sz w:val="24"/>
          <w:szCs w:val="24"/>
          <w:lang w:val="hr-HR" w:eastAsia="hr-HR"/>
        </w:rPr>
        <w:t xml:space="preserve">,00 eura“. </w:t>
      </w:r>
    </w:p>
    <w:p w14:paraId="20EB51D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7EB001FE"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stavku 3. riječi: „na čijem području je sjedište općinskog suda“ brišu se.</w:t>
      </w:r>
    </w:p>
    <w:p w14:paraId="41495965" w14:textId="77777777" w:rsidR="00E92DFB" w:rsidRPr="00117C04" w:rsidRDefault="00E92DFB" w:rsidP="006256DC">
      <w:pPr>
        <w:suppressAutoHyphens w:val="0"/>
        <w:autoSpaceDN/>
        <w:spacing w:after="0" w:line="240" w:lineRule="auto"/>
        <w:jc w:val="center"/>
        <w:rPr>
          <w:rFonts w:ascii="Times New Roman" w:eastAsia="Times New Roman" w:hAnsi="Times New Roman"/>
          <w:sz w:val="24"/>
          <w:szCs w:val="24"/>
          <w:lang w:val="hr-HR" w:eastAsia="hr-HR"/>
        </w:rPr>
      </w:pPr>
    </w:p>
    <w:p w14:paraId="35F755BA" w14:textId="77777777" w:rsidR="00E92DFB" w:rsidRPr="00117C04" w:rsidRDefault="00E92DFB" w:rsidP="006256DC">
      <w:pPr>
        <w:suppressAutoHyphens w:val="0"/>
        <w:autoSpaceDN/>
        <w:spacing w:after="0" w:line="240" w:lineRule="auto"/>
        <w:jc w:val="center"/>
        <w:rPr>
          <w:rFonts w:ascii="Times New Roman" w:eastAsia="Times New Roman" w:hAnsi="Times New Roman"/>
          <w:sz w:val="24"/>
          <w:szCs w:val="24"/>
          <w:lang w:val="hr-HR" w:eastAsia="hr-HR"/>
        </w:rPr>
      </w:pPr>
    </w:p>
    <w:p w14:paraId="6CA098D5" w14:textId="77777777" w:rsidR="00E92DFB" w:rsidRPr="006256DC" w:rsidRDefault="00E92DFB" w:rsidP="006256DC">
      <w:pPr>
        <w:suppressAutoHyphens w:val="0"/>
        <w:autoSpaceDN/>
        <w:spacing w:after="0" w:line="240" w:lineRule="auto"/>
        <w:jc w:val="center"/>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PRIJELAZNE I ZAVRŠNE ODREDBE</w:t>
      </w:r>
    </w:p>
    <w:p w14:paraId="68142288" w14:textId="77777777" w:rsidR="00E92DFB" w:rsidRPr="00117C04" w:rsidRDefault="00E92DFB" w:rsidP="00117C04">
      <w:pPr>
        <w:suppressAutoHyphens w:val="0"/>
        <w:autoSpaceDN/>
        <w:spacing w:after="0" w:line="240" w:lineRule="auto"/>
        <w:jc w:val="center"/>
        <w:rPr>
          <w:rFonts w:ascii="Times New Roman" w:eastAsia="Times New Roman" w:hAnsi="Times New Roman"/>
          <w:sz w:val="24"/>
          <w:szCs w:val="24"/>
          <w:lang w:val="hr-HR" w:eastAsia="hr-HR"/>
        </w:rPr>
      </w:pPr>
    </w:p>
    <w:p w14:paraId="677D9EAF" w14:textId="77777777" w:rsidR="00117C04" w:rsidRPr="00117C04" w:rsidRDefault="00117C04" w:rsidP="00117C04">
      <w:pPr>
        <w:suppressAutoHyphens w:val="0"/>
        <w:autoSpaceDN/>
        <w:spacing w:after="0" w:line="240" w:lineRule="auto"/>
        <w:jc w:val="center"/>
        <w:rPr>
          <w:rFonts w:ascii="Times New Roman" w:eastAsia="Times New Roman" w:hAnsi="Times New Roman"/>
          <w:sz w:val="24"/>
          <w:szCs w:val="24"/>
          <w:lang w:val="hr-HR" w:eastAsia="hr-HR"/>
        </w:rPr>
      </w:pPr>
    </w:p>
    <w:p w14:paraId="593D9343"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11.</w:t>
      </w:r>
    </w:p>
    <w:p w14:paraId="2A475C90"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bCs/>
          <w:sz w:val="24"/>
          <w:szCs w:val="24"/>
          <w:lang w:val="hr-HR" w:eastAsia="hr-HR"/>
        </w:rPr>
      </w:pPr>
    </w:p>
    <w:p w14:paraId="0EB6D762" w14:textId="77777777" w:rsidR="00E92DFB" w:rsidRPr="006256DC" w:rsidRDefault="00E92DFB" w:rsidP="006256DC">
      <w:pPr>
        <w:suppressAutoHyphens w:val="0"/>
        <w:autoSpaceDN/>
        <w:spacing w:after="0" w:line="240" w:lineRule="auto"/>
        <w:jc w:val="both"/>
        <w:textAlignment w:val="auto"/>
        <w:outlineLvl w:val="2"/>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Stečajni postupci pokrenuti prije stupanja na snagu ovoga Zakona dovršit će se prema odredbama Zakona o stečaju potrošača („Narodne novine“</w:t>
      </w:r>
      <w:r w:rsidR="00494F31" w:rsidRPr="006256DC">
        <w:rPr>
          <w:rFonts w:ascii="Times New Roman" w:eastAsia="Times New Roman" w:hAnsi="Times New Roman"/>
          <w:sz w:val="24"/>
          <w:szCs w:val="24"/>
          <w:lang w:val="hr-HR" w:eastAsia="hr-HR"/>
        </w:rPr>
        <w:t>, br. 100/15., 67/18. i 36/22.)</w:t>
      </w:r>
      <w:r w:rsidRPr="006256DC">
        <w:rPr>
          <w:rFonts w:ascii="Times New Roman" w:eastAsia="Times New Roman" w:hAnsi="Times New Roman"/>
          <w:sz w:val="24"/>
          <w:szCs w:val="24"/>
          <w:lang w:val="hr-HR" w:eastAsia="hr-HR"/>
        </w:rPr>
        <w:t>.</w:t>
      </w:r>
    </w:p>
    <w:p w14:paraId="177180A1" w14:textId="77777777" w:rsidR="00E92DFB" w:rsidRPr="006256DC" w:rsidRDefault="00E92DFB" w:rsidP="006256DC">
      <w:pPr>
        <w:suppressAutoHyphens w:val="0"/>
        <w:autoSpaceDN/>
        <w:spacing w:after="0" w:line="240" w:lineRule="auto"/>
        <w:jc w:val="both"/>
        <w:textAlignment w:val="auto"/>
        <w:outlineLvl w:val="2"/>
        <w:rPr>
          <w:rFonts w:ascii="Times New Roman" w:eastAsia="Times New Roman" w:hAnsi="Times New Roman"/>
          <w:sz w:val="24"/>
          <w:szCs w:val="24"/>
          <w:lang w:val="hr-HR" w:eastAsia="hr-HR"/>
        </w:rPr>
      </w:pPr>
    </w:p>
    <w:p w14:paraId="7860528A"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Članak 12.</w:t>
      </w:r>
    </w:p>
    <w:p w14:paraId="224B5EDD"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bCs/>
          <w:sz w:val="24"/>
          <w:szCs w:val="24"/>
          <w:lang w:val="hr-HR" w:eastAsia="hr-HR"/>
        </w:rPr>
      </w:pPr>
    </w:p>
    <w:p w14:paraId="4082F8F6" w14:textId="77777777" w:rsidR="00E92DFB" w:rsidRPr="006256DC" w:rsidRDefault="00E92DFB" w:rsidP="006256DC">
      <w:pPr>
        <w:suppressAutoHyphens w:val="0"/>
        <w:autoSpaceDN/>
        <w:spacing w:after="0" w:line="240" w:lineRule="auto"/>
        <w:jc w:val="both"/>
        <w:textAlignment w:val="auto"/>
        <w:outlineLvl w:val="2"/>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Povjerenike koji su na dan stupanja na snagu ovoga Zakona upisani na listu povjerenika za područje određenog općinskog suda ministarstvo nadležno za poslove pravosuđa po službenoj dužnosti upisat će na listu povjerenika za područje trgovačkog suda na čijem je području sjedište općinskog suda na kojem su upisani.</w:t>
      </w:r>
    </w:p>
    <w:p w14:paraId="22C320EE" w14:textId="77777777" w:rsidR="00117C04" w:rsidRPr="006256DC" w:rsidRDefault="00117C04" w:rsidP="006256DC">
      <w:pPr>
        <w:suppressAutoHyphens w:val="0"/>
        <w:autoSpaceDN/>
        <w:spacing w:after="0" w:line="240" w:lineRule="auto"/>
        <w:jc w:val="both"/>
        <w:textAlignment w:val="auto"/>
        <w:outlineLvl w:val="2"/>
        <w:rPr>
          <w:rFonts w:ascii="Times New Roman" w:eastAsia="Times New Roman" w:hAnsi="Times New Roman"/>
          <w:sz w:val="24"/>
          <w:szCs w:val="24"/>
          <w:lang w:val="hr-HR" w:eastAsia="hr-HR"/>
        </w:rPr>
      </w:pPr>
    </w:p>
    <w:p w14:paraId="32D2FCF7"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Članak 13.</w:t>
      </w:r>
    </w:p>
    <w:p w14:paraId="633F538A"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sz w:val="24"/>
          <w:szCs w:val="24"/>
          <w:lang w:val="hr-HR" w:eastAsia="hr-HR"/>
        </w:rPr>
      </w:pPr>
    </w:p>
    <w:p w14:paraId="0F74BDBC" w14:textId="77777777" w:rsidR="00E92DFB" w:rsidRPr="006256DC" w:rsidRDefault="00E92DFB" w:rsidP="006256DC">
      <w:pPr>
        <w:suppressAutoHyphens w:val="0"/>
        <w:autoSpaceDN/>
        <w:spacing w:after="0" w:line="240" w:lineRule="auto"/>
        <w:jc w:val="both"/>
        <w:textAlignment w:val="auto"/>
        <w:outlineLvl w:val="2"/>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Ministar će Pravilnik o sadržaju i obliku obrazaca na kojima se podnose podnesci u izvansudskom postupku i postupku stečaja potrošača („Narodne novine“, br. 2/16. i 1/19.) i Pravilnik o utvrđivanju lista povjerenika u postupku stečaja potrošača („Narodne novine“, br. 12/16., 1/19., 141/20. i 82/24.) uskladit s odredbama ovoga Zakona u roku od 30 dana od dana stupanja na snagu ovoga Zakona.</w:t>
      </w:r>
    </w:p>
    <w:p w14:paraId="0C9F9EA8"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sz w:val="24"/>
          <w:szCs w:val="24"/>
          <w:lang w:val="hr-HR" w:eastAsia="hr-HR"/>
        </w:rPr>
      </w:pPr>
    </w:p>
    <w:p w14:paraId="62963FD6"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Stupanje na snagu</w:t>
      </w:r>
    </w:p>
    <w:p w14:paraId="391BE669"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sz w:val="24"/>
          <w:szCs w:val="24"/>
          <w:lang w:val="hr-HR" w:eastAsia="hr-HR"/>
        </w:rPr>
      </w:pPr>
    </w:p>
    <w:p w14:paraId="7E6312AC" w14:textId="77777777" w:rsidR="00E92DFB" w:rsidRPr="006256DC" w:rsidRDefault="00E92DFB" w:rsidP="006256DC">
      <w:pPr>
        <w:suppressAutoHyphens w:val="0"/>
        <w:autoSpaceDN/>
        <w:spacing w:after="0" w:line="240" w:lineRule="auto"/>
        <w:jc w:val="center"/>
        <w:textAlignment w:val="auto"/>
        <w:outlineLvl w:val="2"/>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 xml:space="preserve">Članak 14. </w:t>
      </w:r>
    </w:p>
    <w:p w14:paraId="39D04A18" w14:textId="77777777" w:rsidR="00B01ADF" w:rsidRPr="006256DC" w:rsidRDefault="00B01ADF" w:rsidP="006256DC">
      <w:pPr>
        <w:suppressAutoHyphens w:val="0"/>
        <w:autoSpaceDN/>
        <w:spacing w:after="0" w:line="240" w:lineRule="auto"/>
        <w:textAlignment w:val="auto"/>
        <w:rPr>
          <w:rFonts w:ascii="Times New Roman" w:eastAsia="Times New Roman" w:hAnsi="Times New Roman"/>
          <w:sz w:val="24"/>
          <w:szCs w:val="24"/>
          <w:highlight w:val="yellow"/>
          <w:lang w:val="hr-HR" w:eastAsia="hr-HR"/>
        </w:rPr>
      </w:pPr>
    </w:p>
    <w:p w14:paraId="06B74D12" w14:textId="77777777" w:rsidR="00B01ADF" w:rsidRPr="006256DC" w:rsidRDefault="00B01ADF" w:rsidP="006256DC">
      <w:pPr>
        <w:suppressAutoHyphens w:val="0"/>
        <w:autoSpaceDN/>
        <w:spacing w:after="0" w:line="240" w:lineRule="auto"/>
        <w:ind w:firstLine="708"/>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Ovaj Zakon objavit će se u „Narodnim novinama“, a stupa na snagu 1. </w:t>
      </w:r>
      <w:r w:rsidR="00494F31" w:rsidRPr="006256DC">
        <w:rPr>
          <w:rFonts w:ascii="Times New Roman" w:eastAsia="Times New Roman" w:hAnsi="Times New Roman"/>
          <w:sz w:val="24"/>
          <w:szCs w:val="24"/>
          <w:lang w:val="hr-HR" w:eastAsia="hr-HR"/>
        </w:rPr>
        <w:t>kolovoza</w:t>
      </w:r>
      <w:r w:rsidRPr="006256DC">
        <w:rPr>
          <w:rFonts w:ascii="Times New Roman" w:eastAsia="Times New Roman" w:hAnsi="Times New Roman"/>
          <w:sz w:val="24"/>
          <w:szCs w:val="24"/>
          <w:lang w:val="hr-HR" w:eastAsia="hr-HR"/>
        </w:rPr>
        <w:t xml:space="preserve"> 2026.</w:t>
      </w:r>
    </w:p>
    <w:p w14:paraId="4114508E" w14:textId="77777777" w:rsidR="00E92DFB" w:rsidRDefault="00E92DFB" w:rsidP="006256DC">
      <w:pPr>
        <w:suppressAutoHyphens w:val="0"/>
        <w:autoSpaceDN/>
        <w:spacing w:after="0" w:line="240" w:lineRule="auto"/>
        <w:textAlignment w:val="auto"/>
        <w:rPr>
          <w:rFonts w:ascii="Times New Roman" w:eastAsia="Times New Roman" w:hAnsi="Times New Roman"/>
          <w:sz w:val="24"/>
          <w:szCs w:val="24"/>
          <w:lang w:val="hr-HR" w:eastAsia="hr-HR"/>
        </w:rPr>
      </w:pPr>
    </w:p>
    <w:p w14:paraId="43632716" w14:textId="77777777" w:rsidR="00117C04" w:rsidRDefault="00117C04">
      <w:pPr>
        <w:suppressAutoHyphens w:val="0"/>
        <w:autoSpaceDN/>
        <w:spacing w:after="160" w:line="259" w:lineRule="auto"/>
        <w:textAlignment w:val="auto"/>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br w:type="page"/>
      </w:r>
    </w:p>
    <w:p w14:paraId="4DDF461E" w14:textId="77777777" w:rsidR="008C393A" w:rsidRPr="006256DC" w:rsidRDefault="00593AC3" w:rsidP="006256DC">
      <w:pPr>
        <w:suppressAutoHyphens w:val="0"/>
        <w:autoSpaceDN/>
        <w:spacing w:after="0" w:line="240" w:lineRule="auto"/>
        <w:jc w:val="center"/>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lastRenderedPageBreak/>
        <w:t>O B R A Z L O Ž E N J E</w:t>
      </w:r>
    </w:p>
    <w:p w14:paraId="0991BF8C" w14:textId="77777777" w:rsidR="00053408" w:rsidRPr="006256DC" w:rsidRDefault="00053408" w:rsidP="006256DC">
      <w:pPr>
        <w:suppressAutoHyphens w:val="0"/>
        <w:autoSpaceDN/>
        <w:spacing w:after="0" w:line="240" w:lineRule="auto"/>
        <w:jc w:val="both"/>
        <w:textAlignment w:val="auto"/>
        <w:rPr>
          <w:rFonts w:ascii="Times New Roman" w:eastAsia="Times New Roman" w:hAnsi="Times New Roman"/>
          <w:b/>
          <w:bCs/>
          <w:sz w:val="24"/>
          <w:szCs w:val="24"/>
          <w:lang w:val="hr-HR" w:eastAsia="hr-HR"/>
        </w:rPr>
      </w:pPr>
    </w:p>
    <w:p w14:paraId="376E1EC0" w14:textId="77777777" w:rsidR="002761C0" w:rsidRPr="006256DC" w:rsidRDefault="002761C0" w:rsidP="006256DC">
      <w:pPr>
        <w:spacing w:after="0" w:line="240" w:lineRule="auto"/>
        <w:ind w:left="705" w:hanging="705"/>
        <w:jc w:val="both"/>
        <w:rPr>
          <w:rFonts w:ascii="Times New Roman" w:eastAsia="Times New Roman" w:hAnsi="Times New Roman"/>
          <w:b/>
          <w:bCs/>
          <w:sz w:val="24"/>
          <w:szCs w:val="24"/>
          <w:lang w:eastAsia="hr-HR"/>
        </w:rPr>
      </w:pPr>
      <w:r w:rsidRPr="006256DC">
        <w:rPr>
          <w:rFonts w:ascii="Times New Roman" w:eastAsia="Times New Roman" w:hAnsi="Times New Roman"/>
          <w:b/>
          <w:bCs/>
          <w:sz w:val="24"/>
          <w:szCs w:val="24"/>
          <w:lang w:val="hr-HR" w:eastAsia="hr-HR"/>
        </w:rPr>
        <w:t>I.</w:t>
      </w:r>
      <w:r w:rsidRPr="006256DC">
        <w:rPr>
          <w:rFonts w:ascii="Times New Roman" w:eastAsia="Times New Roman" w:hAnsi="Times New Roman"/>
          <w:b/>
          <w:bCs/>
          <w:sz w:val="24"/>
          <w:szCs w:val="24"/>
          <w:lang w:eastAsia="hr-HR"/>
        </w:rPr>
        <w:t xml:space="preserve"> </w:t>
      </w:r>
      <w:r w:rsidR="00593AC3" w:rsidRPr="006256DC">
        <w:rPr>
          <w:rFonts w:ascii="Times New Roman" w:eastAsia="Times New Roman" w:hAnsi="Times New Roman"/>
          <w:b/>
          <w:bCs/>
          <w:sz w:val="24"/>
          <w:szCs w:val="24"/>
          <w:lang w:eastAsia="hr-HR"/>
        </w:rPr>
        <w:tab/>
      </w:r>
      <w:r w:rsidRPr="006256DC">
        <w:rPr>
          <w:rFonts w:ascii="Times New Roman" w:eastAsia="Times New Roman" w:hAnsi="Times New Roman"/>
          <w:b/>
          <w:bCs/>
          <w:sz w:val="24"/>
          <w:szCs w:val="24"/>
          <w:lang w:eastAsia="hr-HR"/>
        </w:rPr>
        <w:t xml:space="preserve">RAZLOZI ZBOG KOJIH SE ZAKON DONOSI I PITANJA KOJA SE </w:t>
      </w:r>
      <w:r w:rsidR="00BB696C" w:rsidRPr="006256DC">
        <w:rPr>
          <w:rFonts w:ascii="Times New Roman" w:eastAsia="Times New Roman" w:hAnsi="Times New Roman"/>
          <w:b/>
          <w:bCs/>
          <w:sz w:val="24"/>
          <w:szCs w:val="24"/>
          <w:lang w:eastAsia="hr-HR"/>
        </w:rPr>
        <w:t>ZAKONOM</w:t>
      </w:r>
      <w:r w:rsidRPr="006256DC">
        <w:rPr>
          <w:rFonts w:ascii="Times New Roman" w:eastAsia="Times New Roman" w:hAnsi="Times New Roman"/>
          <w:b/>
          <w:bCs/>
          <w:sz w:val="24"/>
          <w:szCs w:val="24"/>
          <w:lang w:eastAsia="hr-HR"/>
        </w:rPr>
        <w:t xml:space="preserve"> </w:t>
      </w:r>
      <w:r w:rsidR="00593AC3" w:rsidRPr="006256DC">
        <w:rPr>
          <w:rFonts w:ascii="Times New Roman" w:eastAsia="Times New Roman" w:hAnsi="Times New Roman"/>
          <w:b/>
          <w:bCs/>
          <w:sz w:val="24"/>
          <w:szCs w:val="24"/>
          <w:lang w:eastAsia="hr-HR"/>
        </w:rPr>
        <w:t>RJEŠAVAJU</w:t>
      </w:r>
    </w:p>
    <w:p w14:paraId="169E6AC4" w14:textId="77777777" w:rsidR="005430BD" w:rsidRPr="006256DC" w:rsidRDefault="005430BD" w:rsidP="006256DC">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5672B1D3" w14:textId="77777777" w:rsidR="00E92DFB" w:rsidRPr="006256DC" w:rsidRDefault="00881889" w:rsidP="006256DC">
      <w:pPr>
        <w:spacing w:after="0" w:line="240" w:lineRule="auto"/>
        <w:jc w:val="both"/>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r>
      <w:r w:rsidR="00E92DFB" w:rsidRPr="006256DC">
        <w:rPr>
          <w:rFonts w:ascii="Times New Roman" w:eastAsia="Times New Roman" w:hAnsi="Times New Roman"/>
          <w:bCs/>
          <w:sz w:val="24"/>
          <w:szCs w:val="24"/>
          <w:lang w:val="hr-HR" w:eastAsia="hr-HR"/>
        </w:rPr>
        <w:t xml:space="preserve">Zakon o stečaju potrošača („Narodne novine“, br. 100/15., 67/18. i 36/22.; u daljnjem tekstu: Zakon) donesen je 10. rujna 2015. godine, a stupio je na snagu 1. siječnja 2016. godine. Opći cilj uvođenja instituta stečaja potrošača je razviti sustav koji će rezultirati stvaranjem uvjeta insolventnim potrošačima za reprogramiranje njihovih obveza ili novi početak, a vjerovnicima omogućiti ravnomjerno namirenje njihovih tražbina. Posebni ciljevi su stvaranje uvjeta da se kroz neformalne (neinstitucionalne) i formalne (institucionalne) okvire postigne dogovor između vjerovnika i potrošača oko restrukturiranja postojećih tražbina, stvaranje uvjeta za odgovorno i ekonomski racionalno ponašanje potrošača te rasterećenje sustava od bezuspješnih i višestrukih ovršnih postupaka. </w:t>
      </w:r>
    </w:p>
    <w:p w14:paraId="091CD694"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260A6F6" w14:textId="1DCD176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Prema podacima iz evidencija Ministarstva pravosuđa, uprave i digitalne transformacije (u daljnjem tekstu: Ministarstvo) općinski sudovi su 2020. godine zaprimili 866.134 novih predmeta, 2021. godine 1.035.174 novih predmeta, 2022. godine 1.018.958 novih predmeta, 2023. godine 1.002.103 novih predmeta</w:t>
      </w:r>
      <w:r w:rsidR="00860F25">
        <w:rPr>
          <w:rFonts w:ascii="Times New Roman" w:eastAsia="Times New Roman" w:hAnsi="Times New Roman"/>
          <w:bCs/>
          <w:sz w:val="24"/>
          <w:szCs w:val="24"/>
          <w:lang w:val="hr-HR" w:eastAsia="hr-HR"/>
        </w:rPr>
        <w:t>,</w:t>
      </w:r>
      <w:r w:rsidRPr="006256DC">
        <w:rPr>
          <w:rFonts w:ascii="Times New Roman" w:eastAsia="Times New Roman" w:hAnsi="Times New Roman"/>
          <w:bCs/>
          <w:sz w:val="24"/>
          <w:szCs w:val="24"/>
          <w:lang w:val="hr-HR" w:eastAsia="hr-HR"/>
        </w:rPr>
        <w:t xml:space="preserve">  2024. godine 1.011.930 novih predmeta</w:t>
      </w:r>
      <w:r w:rsidR="00860F25">
        <w:rPr>
          <w:rFonts w:ascii="Times New Roman" w:eastAsia="Times New Roman" w:hAnsi="Times New Roman"/>
          <w:bCs/>
          <w:sz w:val="24"/>
          <w:szCs w:val="24"/>
          <w:lang w:val="hr-HR" w:eastAsia="hr-HR"/>
        </w:rPr>
        <w:t xml:space="preserve"> i 2025. 981.790 novih predmeta</w:t>
      </w:r>
      <w:r w:rsidRPr="006256DC">
        <w:rPr>
          <w:rFonts w:ascii="Times New Roman" w:eastAsia="Times New Roman" w:hAnsi="Times New Roman"/>
          <w:bCs/>
          <w:sz w:val="24"/>
          <w:szCs w:val="24"/>
          <w:lang w:val="hr-HR" w:eastAsia="hr-HR"/>
        </w:rPr>
        <w:t>.</w:t>
      </w:r>
    </w:p>
    <w:p w14:paraId="40F1F1E0"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1CD8F54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 xml:space="preserve">Od ukupnog broja novih predmeta na općinskim sudovima na stečaj potrošača (građana) u </w:t>
      </w:r>
      <w:r w:rsidR="00860F25">
        <w:rPr>
          <w:rFonts w:ascii="Times New Roman" w:eastAsia="Times New Roman" w:hAnsi="Times New Roman"/>
          <w:bCs/>
          <w:sz w:val="24"/>
          <w:szCs w:val="24"/>
          <w:lang w:val="hr-HR" w:eastAsia="hr-HR"/>
        </w:rPr>
        <w:t xml:space="preserve">2025. godinu odnosi se 20.460 predmeta od čega 20.243 predmeta na jednostavni postupak stečaja potrošača, a 217 predmeta na redovni postupak. Za </w:t>
      </w:r>
      <w:r w:rsidRPr="006256DC">
        <w:rPr>
          <w:rFonts w:ascii="Times New Roman" w:eastAsia="Times New Roman" w:hAnsi="Times New Roman"/>
          <w:bCs/>
          <w:sz w:val="24"/>
          <w:szCs w:val="24"/>
          <w:lang w:val="hr-HR" w:eastAsia="hr-HR"/>
        </w:rPr>
        <w:t>2024. godini odnosi se 29.375 predmeta od čega 29.190 predmeta na jednostavni postupak stečaja potrošača, a 185 predmeta na redovni postupak. Za 2023. godinu podaci iz evidencija Ministarstva pokazuju kako se od ukupnog broja novih predmeta na općinskim sudovima na stečaj potrošača odnosi 38.137 predmeta od čega 37.982 na jednostavni postupak stečaja potrošača, a 155 predmeta na redovni postupak.</w:t>
      </w:r>
    </w:p>
    <w:p w14:paraId="1109D4C5"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41344536" w14:textId="7AAE093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U istom tom razdoblju trgovački sudovi su 2020. godine zaprimili 177.547 novih predmeta, 2021. godine 155.469 novih predmeta, 2022. godine 135.102 novih predmeta, 2023. godine 128.066 novih predmeta</w:t>
      </w:r>
      <w:r w:rsidR="00860F25">
        <w:rPr>
          <w:rFonts w:ascii="Times New Roman" w:eastAsia="Times New Roman" w:hAnsi="Times New Roman"/>
          <w:bCs/>
          <w:sz w:val="24"/>
          <w:szCs w:val="24"/>
          <w:lang w:val="hr-HR" w:eastAsia="hr-HR"/>
        </w:rPr>
        <w:t>,</w:t>
      </w:r>
      <w:r w:rsidRPr="006256DC">
        <w:rPr>
          <w:rFonts w:ascii="Times New Roman" w:eastAsia="Times New Roman" w:hAnsi="Times New Roman"/>
          <w:bCs/>
          <w:sz w:val="24"/>
          <w:szCs w:val="24"/>
          <w:lang w:val="hr-HR" w:eastAsia="hr-HR"/>
        </w:rPr>
        <w:t xml:space="preserve">  2024. godine 129.824 novih predmeta</w:t>
      </w:r>
      <w:r w:rsidR="00860F25">
        <w:rPr>
          <w:rFonts w:ascii="Times New Roman" w:eastAsia="Times New Roman" w:hAnsi="Times New Roman"/>
          <w:bCs/>
          <w:sz w:val="24"/>
          <w:szCs w:val="24"/>
          <w:lang w:val="hr-HR" w:eastAsia="hr-HR"/>
        </w:rPr>
        <w:t xml:space="preserve"> te 2025. godine 113.386 novih predmeta</w:t>
      </w:r>
      <w:r w:rsidRPr="006256DC">
        <w:rPr>
          <w:rFonts w:ascii="Times New Roman" w:eastAsia="Times New Roman" w:hAnsi="Times New Roman"/>
          <w:bCs/>
          <w:sz w:val="24"/>
          <w:szCs w:val="24"/>
          <w:lang w:val="hr-HR" w:eastAsia="hr-HR"/>
        </w:rPr>
        <w:t>.</w:t>
      </w:r>
    </w:p>
    <w:p w14:paraId="51AAE206" w14:textId="18306610" w:rsidR="00901A51" w:rsidRDefault="00901A51"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024BE7FD" w14:textId="459E9154" w:rsidR="00901A51" w:rsidRPr="006256DC" w:rsidRDefault="00901A51"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Pr>
          <w:rFonts w:ascii="Times New Roman" w:eastAsia="Times New Roman" w:hAnsi="Times New Roman"/>
          <w:bCs/>
          <w:sz w:val="24"/>
          <w:szCs w:val="24"/>
          <w:lang w:val="hr-HR" w:eastAsia="hr-HR"/>
        </w:rPr>
        <w:tab/>
        <w:t xml:space="preserve">Nadalje, godišnji priljev ukupnog broja predmeta na općinskim sudovima za 2023., 2024. i 2025. iznosi cca 425.000 dok </w:t>
      </w:r>
      <w:bookmarkStart w:id="0" w:name="_GoBack"/>
      <w:bookmarkEnd w:id="0"/>
      <w:r>
        <w:rPr>
          <w:rFonts w:ascii="Times New Roman" w:eastAsia="Times New Roman" w:hAnsi="Times New Roman"/>
          <w:bCs/>
          <w:sz w:val="24"/>
          <w:szCs w:val="24"/>
          <w:lang w:val="hr-HR" w:eastAsia="hr-HR"/>
        </w:rPr>
        <w:t xml:space="preserve">godišnji priljev ukupnog broja predmeta na trgovačkim sudovima </w:t>
      </w:r>
      <w:r w:rsidR="00852D1D">
        <w:rPr>
          <w:rFonts w:ascii="Times New Roman" w:eastAsia="Times New Roman" w:hAnsi="Times New Roman"/>
          <w:bCs/>
          <w:sz w:val="24"/>
          <w:szCs w:val="24"/>
          <w:lang w:val="hr-HR" w:eastAsia="hr-HR"/>
        </w:rPr>
        <w:t xml:space="preserve">iznosi cca </w:t>
      </w:r>
      <w:r>
        <w:rPr>
          <w:rFonts w:ascii="Times New Roman" w:eastAsia="Times New Roman" w:hAnsi="Times New Roman"/>
          <w:bCs/>
          <w:sz w:val="24"/>
          <w:szCs w:val="24"/>
          <w:lang w:val="hr-HR" w:eastAsia="hr-HR"/>
        </w:rPr>
        <w:t xml:space="preserve">18.500 za 2023., 2024. i 2025. </w:t>
      </w:r>
      <w:r w:rsidR="00852D1D">
        <w:rPr>
          <w:rFonts w:ascii="Times New Roman" w:eastAsia="Times New Roman" w:hAnsi="Times New Roman"/>
          <w:bCs/>
          <w:sz w:val="24"/>
          <w:szCs w:val="24"/>
          <w:lang w:val="hr-HR" w:eastAsia="hr-HR"/>
        </w:rPr>
        <w:t>T</w:t>
      </w:r>
      <w:r>
        <w:rPr>
          <w:rFonts w:ascii="Times New Roman" w:eastAsia="Times New Roman" w:hAnsi="Times New Roman"/>
          <w:bCs/>
          <w:sz w:val="24"/>
          <w:szCs w:val="24"/>
          <w:lang w:val="hr-HR" w:eastAsia="hr-HR"/>
        </w:rPr>
        <w:t xml:space="preserve">reba napomenuti kako </w:t>
      </w:r>
      <w:r w:rsidR="00852D1D">
        <w:rPr>
          <w:rFonts w:ascii="Times New Roman" w:eastAsia="Times New Roman" w:hAnsi="Times New Roman"/>
          <w:bCs/>
          <w:sz w:val="24"/>
          <w:szCs w:val="24"/>
          <w:lang w:val="hr-HR" w:eastAsia="hr-HR"/>
        </w:rPr>
        <w:t>u ovom prosječnom broju</w:t>
      </w:r>
      <w:r>
        <w:rPr>
          <w:rFonts w:ascii="Times New Roman" w:eastAsia="Times New Roman" w:hAnsi="Times New Roman"/>
          <w:bCs/>
          <w:sz w:val="24"/>
          <w:szCs w:val="24"/>
          <w:lang w:val="hr-HR" w:eastAsia="hr-HR"/>
        </w:rPr>
        <w:t xml:space="preserve"> kod općinskih predmeta </w:t>
      </w:r>
      <w:r w:rsidR="00852D1D">
        <w:rPr>
          <w:rFonts w:ascii="Times New Roman" w:eastAsia="Times New Roman" w:hAnsi="Times New Roman"/>
          <w:bCs/>
          <w:sz w:val="24"/>
          <w:szCs w:val="24"/>
          <w:lang w:val="hr-HR" w:eastAsia="hr-HR"/>
        </w:rPr>
        <w:t xml:space="preserve">nisu </w:t>
      </w:r>
      <w:r>
        <w:rPr>
          <w:rFonts w:ascii="Times New Roman" w:eastAsia="Times New Roman" w:hAnsi="Times New Roman"/>
          <w:bCs/>
          <w:sz w:val="24"/>
          <w:szCs w:val="24"/>
          <w:lang w:val="hr-HR" w:eastAsia="hr-HR"/>
        </w:rPr>
        <w:t xml:space="preserve">uračunati zemljišnoknjižni predmeti, a kod trgovačkih </w:t>
      </w:r>
      <w:r w:rsidR="00852D1D">
        <w:rPr>
          <w:rFonts w:ascii="Times New Roman" w:eastAsia="Times New Roman" w:hAnsi="Times New Roman"/>
          <w:bCs/>
          <w:sz w:val="24"/>
          <w:szCs w:val="24"/>
          <w:lang w:val="hr-HR" w:eastAsia="hr-HR"/>
        </w:rPr>
        <w:t>registarski predmeti</w:t>
      </w:r>
      <w:r>
        <w:rPr>
          <w:rFonts w:ascii="Times New Roman" w:eastAsia="Times New Roman" w:hAnsi="Times New Roman"/>
          <w:bCs/>
          <w:sz w:val="24"/>
          <w:szCs w:val="24"/>
          <w:lang w:val="hr-HR" w:eastAsia="hr-HR"/>
        </w:rPr>
        <w:t>.</w:t>
      </w:r>
    </w:p>
    <w:p w14:paraId="27722AE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61E544E6" w14:textId="13C82AF6"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Navedeni podaci pokazuju znatno veći priljev novih predmeta na općinske sudove u odnosu na trgovačke sudove</w:t>
      </w:r>
      <w:r w:rsidR="00FF78C9">
        <w:rPr>
          <w:rFonts w:ascii="Times New Roman" w:eastAsia="Times New Roman" w:hAnsi="Times New Roman"/>
          <w:bCs/>
          <w:sz w:val="24"/>
          <w:szCs w:val="24"/>
          <w:lang w:val="hr-HR" w:eastAsia="hr-HR"/>
        </w:rPr>
        <w:t xml:space="preserve">. </w:t>
      </w:r>
    </w:p>
    <w:p w14:paraId="339108FE"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5E12BF2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lastRenderedPageBreak/>
        <w:tab/>
        <w:t>Nadležnost za provođenje postupka stečaja potrošača povjerena je Zakonom općinskim sudovima. Trgovačkim sudovima oduvijek je bilo povjereno rješavanje predmeta vezanih za stečaj pravnih osoba, a od 1. srpnja 1997. godine i rješavanje stečajnih predmeta u kojima se kao dužnik pojavljuje fizička osoba koja obavlja gospodarsku djelatnost.</w:t>
      </w:r>
    </w:p>
    <w:p w14:paraId="103C34EE" w14:textId="77777777" w:rsidR="00E92DFB"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70C7484E" w14:textId="77777777" w:rsidR="00C9716B" w:rsidRDefault="00C9716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7D66AB17"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S ciljem uravnoteženja radne opterećenosti rješavatelja na sudovima, boljeg korištenja raspoloživih ljudskih potencijala i osiguranja učinkovitosti u rješavanju nužno je donijeti zakonsko rješenje kojim će se povjeriti rješavanje predmeta stečaja potrošača trgovačkim sudovima.</w:t>
      </w:r>
    </w:p>
    <w:p w14:paraId="66BE8664"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3636A00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Cs/>
          <w:sz w:val="24"/>
          <w:szCs w:val="24"/>
          <w:lang w:val="hr-HR" w:eastAsia="hr-HR"/>
        </w:rPr>
        <w:tab/>
        <w:t xml:space="preserve">U skladu sa Zakonom o uvođenju eura kao službene valute u Republici Hrvatskoj („Narodne novine“, br. 57/22. i 88/22. - ispravak), kojim je uveden euro kao službena valuta u Republici Hrvatskoj, potrebno je izmijeniti niz zakona i podzakonskih propisa koji sadržavaju odredbe povezane s kunom te se stoga ovim zakonom prilagođava dio odredbi koje se odnose na pozivanje na kunu te se sve utvrđene vrijednosti i vrijednosni pragovi iskazuju u euru. </w:t>
      </w:r>
    </w:p>
    <w:p w14:paraId="68A6872E"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579CF0F6"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 xml:space="preserve">Dodatno se pojašnjava kako se jednostavni postupak stečaja potrošača može provesti samo nad imovinom potrošača koji ima prebivalište u Republici Hrvatskoj, a što proizlazi iz postojeće odredbe članka 21. Zakona prema kojoj je u postupku stečaja potrošača isključivo stvarno i mjesno nadležan općinski sud, odnosno izmjenom Zakona to će biti trgovački sud, na čijem području potrošač ima prebivalište. </w:t>
      </w:r>
    </w:p>
    <w:p w14:paraId="3AD4F3DF"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169C781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ab/>
        <w:t>S obzirom na to da se jednostavni postupak stečaja potrošača provodi isključivo po prijedlogu Financijske agencije</w:t>
      </w:r>
      <w:r w:rsidR="00181847" w:rsidRPr="006256DC">
        <w:rPr>
          <w:rFonts w:ascii="Times New Roman" w:eastAsia="Times New Roman" w:hAnsi="Times New Roman"/>
          <w:bCs/>
          <w:sz w:val="24"/>
          <w:szCs w:val="24"/>
          <w:lang w:val="hr-HR" w:eastAsia="hr-HR"/>
        </w:rPr>
        <w:t xml:space="preserve"> (</w:t>
      </w:r>
      <w:r w:rsidR="00F402CB">
        <w:rPr>
          <w:rFonts w:ascii="Times New Roman" w:eastAsia="Times New Roman" w:hAnsi="Times New Roman"/>
          <w:bCs/>
          <w:sz w:val="24"/>
          <w:szCs w:val="24"/>
          <w:lang w:val="hr-HR" w:eastAsia="hr-HR"/>
        </w:rPr>
        <w:t xml:space="preserve">u daljnjem </w:t>
      </w:r>
      <w:r w:rsidR="00181847" w:rsidRPr="006256DC">
        <w:rPr>
          <w:rFonts w:ascii="Times New Roman" w:eastAsia="Times New Roman" w:hAnsi="Times New Roman"/>
          <w:bCs/>
          <w:sz w:val="24"/>
          <w:szCs w:val="24"/>
          <w:lang w:val="hr-HR" w:eastAsia="hr-HR"/>
        </w:rPr>
        <w:t>u tekstu: FINA)</w:t>
      </w:r>
      <w:r w:rsidRPr="006256DC">
        <w:rPr>
          <w:rFonts w:ascii="Times New Roman" w:eastAsia="Times New Roman" w:hAnsi="Times New Roman"/>
          <w:bCs/>
          <w:sz w:val="24"/>
          <w:szCs w:val="24"/>
          <w:lang w:val="hr-HR" w:eastAsia="hr-HR"/>
        </w:rPr>
        <w:t xml:space="preserve"> ovime se osigurava da se postupak ne pokreće protiv osoba koje nemaju evidentirano prebivalište na području Republike Hrvatske, odnosno da </w:t>
      </w:r>
      <w:r w:rsidR="00181847" w:rsidRPr="006256DC">
        <w:rPr>
          <w:rFonts w:ascii="Times New Roman" w:eastAsia="Times New Roman" w:hAnsi="Times New Roman"/>
          <w:bCs/>
          <w:sz w:val="24"/>
          <w:szCs w:val="24"/>
          <w:lang w:val="hr-HR" w:eastAsia="hr-HR"/>
        </w:rPr>
        <w:t xml:space="preserve">FINA-a </w:t>
      </w:r>
      <w:r w:rsidRPr="006256DC">
        <w:rPr>
          <w:rFonts w:ascii="Times New Roman" w:eastAsia="Times New Roman" w:hAnsi="Times New Roman"/>
          <w:bCs/>
          <w:sz w:val="24"/>
          <w:szCs w:val="24"/>
          <w:lang w:val="hr-HR" w:eastAsia="hr-HR"/>
        </w:rPr>
        <w:t xml:space="preserve">ne dostavlja poziv onim potrošačima koji nemaju evidentirano prebivalište na području Republike Hrvatske jer za provođenje takvog postupka niti ne postoji nadležnost hrvatskih sudova. </w:t>
      </w:r>
    </w:p>
    <w:p w14:paraId="0BB71E0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0B0719E8"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ab/>
        <w:t xml:space="preserve">Predvidive posljedice koje će proisteći donošenjem ovoga zakona sastoje se prije svega u smanjenju broja novih predmeta na općinskim sudovima u dijelu koji se odnosio na predmete stečaja potrošača čime će se otvoriti prostor općinskim sudovima za rješavanje ostalih predmeta iz njihove nadležnosti što bi trebalo rezultirati većom stopom rješavanja i skraćenjem trajanja postupaka na općinskim sudovima. S obzirom na činjenicu kako je priljev novih predmeta na trgovačke sudove manji, a da ostvaruju stopu rješavanja višu od 100 % očekuje se i povećanje stope rješavanja u postupcima stečaja potrošača. </w:t>
      </w:r>
    </w:p>
    <w:p w14:paraId="2A799154"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4C91843"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ab/>
        <w:t>Također, ostvarila bi se veća specijaliziranost rješavatelja u postupcima stečaja potrošača s obzirom na dugogodišnju specijaliziranost trgovačkih sudova u rješavanju stečajnih postupaka. Također bi se ostvarila ravnomjernija opterećenost rješavatelja na sudovima.</w:t>
      </w:r>
    </w:p>
    <w:p w14:paraId="0599A7C3" w14:textId="77777777" w:rsidR="00B435A8" w:rsidRPr="006256DC" w:rsidRDefault="00B435A8" w:rsidP="006256DC">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72C59897" w14:textId="77777777" w:rsidR="00F317D7" w:rsidRPr="006256DC" w:rsidRDefault="00F317D7" w:rsidP="00C9716B">
      <w:pPr>
        <w:tabs>
          <w:tab w:val="left" w:pos="709"/>
        </w:tabs>
        <w:suppressAutoHyphens w:val="0"/>
        <w:autoSpaceDN/>
        <w:spacing w:after="0" w:line="240" w:lineRule="auto"/>
        <w:jc w:val="both"/>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 xml:space="preserve">II. </w:t>
      </w:r>
      <w:r w:rsidR="00593AC3" w:rsidRPr="006256DC">
        <w:rPr>
          <w:rFonts w:ascii="Times New Roman" w:eastAsia="Times New Roman" w:hAnsi="Times New Roman"/>
          <w:b/>
          <w:sz w:val="24"/>
          <w:szCs w:val="24"/>
          <w:lang w:val="hr-HR" w:eastAsia="hr-HR"/>
        </w:rPr>
        <w:tab/>
      </w:r>
      <w:r w:rsidRPr="006256DC">
        <w:rPr>
          <w:rFonts w:ascii="Times New Roman" w:eastAsia="Times New Roman" w:hAnsi="Times New Roman"/>
          <w:b/>
          <w:sz w:val="24"/>
          <w:szCs w:val="24"/>
          <w:lang w:val="hr-HR" w:eastAsia="hr-HR"/>
        </w:rPr>
        <w:t>OBRAZLOŽENJE ODREDBI PREDLOŽENOG ZAKONA</w:t>
      </w:r>
    </w:p>
    <w:p w14:paraId="217BC4E5" w14:textId="77777777" w:rsidR="00F317D7" w:rsidRPr="006256DC" w:rsidRDefault="00F317D7" w:rsidP="006256DC">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243D4D0D" w14:textId="77777777" w:rsidR="00E92DFB" w:rsidRPr="006256DC" w:rsidRDefault="00E92DFB" w:rsidP="006256DC">
      <w:pPr>
        <w:suppressAutoHyphens w:val="0"/>
        <w:autoSpaceDN/>
        <w:spacing w:after="0" w:line="240" w:lineRule="auto"/>
        <w:textAlignment w:val="auto"/>
        <w:outlineLvl w:val="1"/>
        <w:rPr>
          <w:rFonts w:ascii="Times New Roman" w:eastAsia="Times New Roman" w:hAnsi="Times New Roman"/>
          <w:b/>
          <w:bCs/>
          <w:sz w:val="24"/>
          <w:szCs w:val="24"/>
          <w:lang w:val="hr-HR" w:eastAsia="hr-HR"/>
        </w:rPr>
      </w:pPr>
      <w:bookmarkStart w:id="1" w:name="_Hlk215658204"/>
      <w:bookmarkStart w:id="2" w:name="_Hlk200357161"/>
      <w:r w:rsidRPr="006256DC">
        <w:rPr>
          <w:rFonts w:ascii="Times New Roman" w:eastAsia="Times New Roman" w:hAnsi="Times New Roman"/>
          <w:b/>
          <w:sz w:val="24"/>
          <w:szCs w:val="24"/>
          <w:lang w:val="hr-HR" w:eastAsia="hr-HR"/>
        </w:rPr>
        <w:t>Uz članke 1., 2. i 3.</w:t>
      </w:r>
    </w:p>
    <w:p w14:paraId="5EC1A69D"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Predmetne odredbe prilagođavaju se u dijelu koji se odnosi na pozivanje na kunu te se propisani vrijednosni pragovi iskazuju u euru</w:t>
      </w:r>
      <w:r w:rsidR="000B5B88" w:rsidRPr="006256DC">
        <w:rPr>
          <w:rFonts w:ascii="Times New Roman" w:eastAsia="Times New Roman" w:hAnsi="Times New Roman"/>
          <w:bCs/>
          <w:sz w:val="24"/>
          <w:szCs w:val="24"/>
          <w:lang w:val="hr-HR" w:eastAsia="hr-HR"/>
        </w:rPr>
        <w:t xml:space="preserve">. </w:t>
      </w:r>
    </w:p>
    <w:p w14:paraId="4621CC65" w14:textId="77777777" w:rsidR="000B5B88" w:rsidRPr="006256DC" w:rsidRDefault="000B5B88"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19AB2618" w14:textId="77777777" w:rsidR="00E92DFB" w:rsidRPr="006256DC" w:rsidRDefault="00E92DFB" w:rsidP="006256DC">
      <w:pPr>
        <w:suppressAutoHyphens w:val="0"/>
        <w:autoSpaceDN/>
        <w:spacing w:after="0" w:line="240" w:lineRule="auto"/>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Uz članak 4.</w:t>
      </w:r>
    </w:p>
    <w:p w14:paraId="55E133AB"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Ovom odredbom propisuju se stvarna i mjesna nadležnost trgovačkih sudova za rješavanje postupaka stečaja potrošača.</w:t>
      </w:r>
    </w:p>
    <w:p w14:paraId="309A5385" w14:textId="77777777" w:rsidR="00C9716B" w:rsidRPr="006256DC" w:rsidRDefault="00C9716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B82D8FA"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članak 5.</w:t>
      </w:r>
    </w:p>
    <w:p w14:paraId="55CAC97C"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Ovom odredbom propisuje se kako trgovački sud koji rješava postupak stečaja potrošača ako nije upisano barem pet povjerenika, za povjerenika može imenovati osobu koja je upisana na listi stečajnih upravitelja za područje toga trgovačkog suda.</w:t>
      </w:r>
    </w:p>
    <w:p w14:paraId="284E6B5D"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članak 6.</w:t>
      </w:r>
    </w:p>
    <w:p w14:paraId="6379A121"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Predmetna odredba prilagođava se u dijelu koji se odnosi na pozivanje na kunu te se propisani vrijednosni pragovi iskazuju u euru</w:t>
      </w:r>
      <w:r w:rsidR="000B5B88" w:rsidRPr="006256DC">
        <w:rPr>
          <w:rFonts w:ascii="Times New Roman" w:eastAsia="Times New Roman" w:hAnsi="Times New Roman"/>
          <w:sz w:val="24"/>
          <w:szCs w:val="24"/>
          <w:lang w:val="hr-HR" w:eastAsia="hr-HR"/>
        </w:rPr>
        <w:t xml:space="preserve">. </w:t>
      </w:r>
    </w:p>
    <w:p w14:paraId="4C2760BB"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DB6B56F" w14:textId="77777777" w:rsidR="00E92DFB" w:rsidRPr="006256DC" w:rsidRDefault="00E92DFB" w:rsidP="006256DC">
      <w:pPr>
        <w:suppressAutoHyphens w:val="0"/>
        <w:autoSpaceDN/>
        <w:spacing w:after="0" w:line="240" w:lineRule="auto"/>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članak 7.</w:t>
      </w:r>
    </w:p>
    <w:p w14:paraId="055B3274"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Ovom odredbom pojašnjava se kako se jednostavni postupak stečaj potrošača može provesti nad imovinom potrošača koji ima prebivalište u Republici Hrvatskoj. Naime, s obzirom na to da se jednostavni postupak stečaja potrošača provodi isključivo po prijedlogu Financijske agencije potrebno je osigurati da se postupak ne pokreće protiv osoba koje nemaju evidentirano prebivalište na području Republike Hrvatske jer za provođenje takvog postupka niti ne postoji nadležnost hrvatskih sudova. </w:t>
      </w:r>
    </w:p>
    <w:p w14:paraId="16AB386D"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Dodatno, predmetna odredba prilagođava se u dijelu koji se odnosi na pozivanje na kunu te se propisani vrijednosni pragovi iskazuju u euru</w:t>
      </w:r>
      <w:r w:rsidR="000B5B88" w:rsidRPr="006256DC">
        <w:rPr>
          <w:rFonts w:ascii="Times New Roman" w:eastAsia="Times New Roman" w:hAnsi="Times New Roman"/>
          <w:sz w:val="24"/>
          <w:szCs w:val="24"/>
          <w:lang w:val="hr-HR" w:eastAsia="hr-HR"/>
        </w:rPr>
        <w:t xml:space="preserve">. </w:t>
      </w:r>
    </w:p>
    <w:p w14:paraId="41A06E7C" w14:textId="77777777" w:rsidR="000B5B88" w:rsidRPr="006256DC" w:rsidRDefault="000B5B88"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2BB706D" w14:textId="77777777" w:rsidR="00E92DFB" w:rsidRPr="006256DC" w:rsidRDefault="00E92DFB" w:rsidP="006256DC">
      <w:pPr>
        <w:suppressAutoHyphens w:val="0"/>
        <w:autoSpaceDN/>
        <w:spacing w:after="0" w:line="240" w:lineRule="auto"/>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članak 8.</w:t>
      </w:r>
    </w:p>
    <w:p w14:paraId="2BD4D639"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Predmetna odredba usklađuje se s dopunom odredbe članka 79.a Zakona kojom je pojašnjeno kako se jednostavni postupak stečaja potrošača može provesti samo nad imovinom potrošača koji ima prebivalište u Republici Hrvatskoj. Posljedično tome ovom odredbom propisuje se da će</w:t>
      </w:r>
      <w:r w:rsidR="00181847" w:rsidRPr="006256DC">
        <w:rPr>
          <w:rFonts w:ascii="Times New Roman" w:eastAsia="Times New Roman" w:hAnsi="Times New Roman"/>
          <w:sz w:val="24"/>
          <w:szCs w:val="24"/>
          <w:lang w:val="hr-HR" w:eastAsia="hr-HR"/>
        </w:rPr>
        <w:t xml:space="preserve"> FINA</w:t>
      </w:r>
      <w:r w:rsidRPr="006256DC">
        <w:rPr>
          <w:rFonts w:ascii="Times New Roman" w:eastAsia="Times New Roman" w:hAnsi="Times New Roman"/>
          <w:sz w:val="24"/>
          <w:szCs w:val="24"/>
          <w:lang w:val="hr-HR" w:eastAsia="hr-HR"/>
        </w:rPr>
        <w:t xml:space="preserve"> poziv dostavljati samo onim potrošačima koji imaju evidentirano prebivalište na području Republike Hrvatske. </w:t>
      </w:r>
    </w:p>
    <w:p w14:paraId="1F2B0D45" w14:textId="77777777" w:rsidR="00181847"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U stavku 7. ispravljena je pogreška u pisanju odnosno pozivanje na stavak 4., koji je kod prethodne izmjene i dopune Zakona postao stavak 6.</w:t>
      </w:r>
    </w:p>
    <w:p w14:paraId="51A8CB42"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Stavak 8. briše se jer više ne postoji potreba pozivati potrošača koji nema prebivalište u Republici Hrvatskoj da dostavi adresu za primanje pismena.  </w:t>
      </w:r>
    </w:p>
    <w:p w14:paraId="538A8FD9" w14:textId="77777777" w:rsidR="00E92DFB" w:rsidRPr="006256DC" w:rsidRDefault="00E92DFB" w:rsidP="006256DC">
      <w:pPr>
        <w:suppressAutoHyphens w:val="0"/>
        <w:autoSpaceDN/>
        <w:spacing w:after="0" w:line="240" w:lineRule="auto"/>
        <w:textAlignment w:val="auto"/>
        <w:rPr>
          <w:rFonts w:ascii="Times New Roman" w:eastAsia="Times New Roman" w:hAnsi="Times New Roman"/>
          <w:sz w:val="24"/>
          <w:szCs w:val="24"/>
          <w:lang w:val="hr-HR" w:eastAsia="hr-HR"/>
        </w:rPr>
      </w:pPr>
    </w:p>
    <w:p w14:paraId="05BD4EC1" w14:textId="77777777" w:rsidR="00E92DFB" w:rsidRPr="006256DC" w:rsidRDefault="00E92DFB" w:rsidP="006256DC">
      <w:pPr>
        <w:suppressAutoHyphens w:val="0"/>
        <w:autoSpaceDN/>
        <w:spacing w:after="0" w:line="240" w:lineRule="auto"/>
        <w:textAlignment w:val="auto"/>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članke 9. i 10.</w:t>
      </w:r>
    </w:p>
    <w:p w14:paraId="4A82EA33" w14:textId="77777777" w:rsidR="00E92DFB" w:rsidRPr="006256DC" w:rsidRDefault="00E92DFB"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Predmetne odredbe prilagođavaju se u dijelu koji se odnosi na pozivanje na kunu te se propisani vrijednosni pragovi iskazuju u euru</w:t>
      </w:r>
      <w:r w:rsidR="000B5B88" w:rsidRPr="006256DC">
        <w:rPr>
          <w:rFonts w:ascii="Times New Roman" w:eastAsia="Times New Roman" w:hAnsi="Times New Roman"/>
          <w:sz w:val="24"/>
          <w:szCs w:val="24"/>
          <w:lang w:val="hr-HR" w:eastAsia="hr-HR"/>
        </w:rPr>
        <w:t xml:space="preserve">. </w:t>
      </w:r>
    </w:p>
    <w:p w14:paraId="1B5F8730" w14:textId="77777777" w:rsidR="000B5B88" w:rsidRPr="006256DC" w:rsidRDefault="000B5B88" w:rsidP="006256DC">
      <w:pPr>
        <w:suppressAutoHyphens w:val="0"/>
        <w:autoSpaceDN/>
        <w:spacing w:after="0" w:line="240" w:lineRule="auto"/>
        <w:jc w:val="both"/>
        <w:textAlignment w:val="auto"/>
        <w:rPr>
          <w:rFonts w:ascii="Times New Roman" w:eastAsia="Times New Roman" w:hAnsi="Times New Roman"/>
          <w:sz w:val="24"/>
          <w:szCs w:val="24"/>
          <w:highlight w:val="green"/>
          <w:lang w:val="hr-HR" w:eastAsia="hr-HR"/>
        </w:rPr>
      </w:pPr>
    </w:p>
    <w:p w14:paraId="3AD1FC0D" w14:textId="77777777" w:rsidR="00E92DFB" w:rsidRPr="006256DC" w:rsidRDefault="00E92DFB" w:rsidP="006256DC">
      <w:pPr>
        <w:suppressAutoHyphens w:val="0"/>
        <w:autoSpaceDN/>
        <w:spacing w:after="0" w:line="240" w:lineRule="auto"/>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sz w:val="24"/>
          <w:szCs w:val="24"/>
          <w:lang w:val="hr-HR" w:eastAsia="hr-HR"/>
        </w:rPr>
        <w:t>Uz članak 11.</w:t>
      </w:r>
    </w:p>
    <w:p w14:paraId="24BF60B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Ovom odredbom propisuju se pravila po kojima će se dovršiti postupci koji su pokrenuti prije stupanja na snagu ovoga Zakona.</w:t>
      </w:r>
    </w:p>
    <w:p w14:paraId="5CEEAFE3"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4BDE7C05"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
          <w:sz w:val="24"/>
          <w:szCs w:val="24"/>
          <w:lang w:val="hr-HR" w:eastAsia="hr-HR"/>
        </w:rPr>
      </w:pPr>
      <w:r w:rsidRPr="006256DC">
        <w:rPr>
          <w:rFonts w:ascii="Times New Roman" w:eastAsia="Times New Roman" w:hAnsi="Times New Roman"/>
          <w:b/>
          <w:sz w:val="24"/>
          <w:szCs w:val="24"/>
          <w:lang w:val="hr-HR" w:eastAsia="hr-HR"/>
        </w:rPr>
        <w:t>Uz članak 12</w:t>
      </w:r>
      <w:r w:rsidRPr="006256DC">
        <w:rPr>
          <w:rFonts w:ascii="Times New Roman" w:eastAsia="Times New Roman" w:hAnsi="Times New Roman"/>
          <w:sz w:val="24"/>
          <w:szCs w:val="24"/>
          <w:lang w:val="hr-HR" w:eastAsia="hr-HR"/>
        </w:rPr>
        <w:t>.</w:t>
      </w:r>
    </w:p>
    <w:p w14:paraId="31489C84"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Ovom odredbom propisuje se kako će ministarstvo nadležno za poslove pravosuđa automatizmom povjerenike s liste povjerenika za općinske sudove upisati na listu povjerenika za trgovačke sudove u odnosu na područje nadležnosti općinskog suda na kojem su upisani.</w:t>
      </w:r>
    </w:p>
    <w:p w14:paraId="49A93F7B"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p>
    <w:p w14:paraId="7CF52F1E"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sz w:val="24"/>
          <w:szCs w:val="24"/>
          <w:lang w:val="hr-HR" w:eastAsia="hr-HR"/>
        </w:rPr>
      </w:pPr>
      <w:r w:rsidRPr="006256DC">
        <w:rPr>
          <w:rFonts w:ascii="Times New Roman" w:eastAsia="Times New Roman" w:hAnsi="Times New Roman"/>
          <w:b/>
          <w:sz w:val="24"/>
          <w:szCs w:val="24"/>
          <w:lang w:val="hr-HR" w:eastAsia="hr-HR"/>
        </w:rPr>
        <w:t>Uz članak 13.</w:t>
      </w:r>
    </w:p>
    <w:p w14:paraId="651D7F24"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sz w:val="24"/>
          <w:szCs w:val="24"/>
          <w:lang w:val="hr-HR" w:eastAsia="hr-HR"/>
        </w:rPr>
        <w:t>Ovom odredbom propisuje se kako će ministar nadležan za poslove pravosuđa u roku od 30 dana od stupanja ovog</w:t>
      </w:r>
      <w:r w:rsidR="00E00F61">
        <w:rPr>
          <w:rFonts w:ascii="Times New Roman" w:eastAsia="Times New Roman" w:hAnsi="Times New Roman"/>
          <w:sz w:val="24"/>
          <w:szCs w:val="24"/>
          <w:lang w:val="hr-HR" w:eastAsia="hr-HR"/>
        </w:rPr>
        <w:t>a</w:t>
      </w:r>
      <w:r w:rsidRPr="006256DC">
        <w:rPr>
          <w:rFonts w:ascii="Times New Roman" w:eastAsia="Times New Roman" w:hAnsi="Times New Roman"/>
          <w:sz w:val="24"/>
          <w:szCs w:val="24"/>
          <w:lang w:val="hr-HR" w:eastAsia="hr-HR"/>
        </w:rPr>
        <w:t xml:space="preserve"> Zakona donijeti izmjenu Pravilnika o sadržaju i obliku obrazaca na kojima se podnose podnesci u izvansudskom postupku i postupku stečaja potrošača. U navedenom Pravilniku potrebno je izmijeniti sadržaj obrasca 3, 4 i 7. U obrascu 3 i 4 riječ „kuna“ zamjenjuje se riječju „euro“, a u obrascu 7 riječ „općinski“ s riječju „trgovački“. Isto je u skladu s izmjenama ovoga Zakona.</w:t>
      </w:r>
    </w:p>
    <w:p w14:paraId="37A381FD"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r w:rsidRPr="006256DC">
        <w:rPr>
          <w:rFonts w:ascii="Times New Roman" w:eastAsia="Times New Roman" w:hAnsi="Times New Roman"/>
          <w:sz w:val="24"/>
          <w:szCs w:val="24"/>
          <w:lang w:val="hr-HR" w:eastAsia="hr-HR"/>
        </w:rPr>
        <w:t>Također se propisuje izmjena pravilnika propisanog člankom 32. stavkom 6. Zakonu o stečaju potrošača („Narodne novine“, br. 100/15., 67/18. i 36/22.) s obzirom na to da je potrebno utvrditi listu povjerenika za područje nadležnosti svakog trgovačkog suda te pravilnika iz članka 37. stavka 3. kojim se propisuju pretpostavke i način izbora povjerenika metodom slučajnog odabira.</w:t>
      </w:r>
    </w:p>
    <w:p w14:paraId="16BE8EB2" w14:textId="77777777" w:rsidR="00E92DFB" w:rsidRPr="006256DC" w:rsidRDefault="00E92DFB" w:rsidP="006256DC">
      <w:pPr>
        <w:suppressAutoHyphens w:val="0"/>
        <w:autoSpaceDN/>
        <w:spacing w:after="0" w:line="240" w:lineRule="auto"/>
        <w:jc w:val="both"/>
        <w:textAlignment w:val="auto"/>
        <w:outlineLvl w:val="1"/>
        <w:rPr>
          <w:rFonts w:ascii="Times New Roman" w:eastAsia="Times New Roman" w:hAnsi="Times New Roman"/>
          <w:bCs/>
          <w:sz w:val="24"/>
          <w:szCs w:val="24"/>
          <w:lang w:val="hr-HR" w:eastAsia="hr-HR"/>
        </w:rPr>
      </w:pPr>
    </w:p>
    <w:p w14:paraId="2774F697" w14:textId="77777777" w:rsidR="00E92DFB" w:rsidRPr="006256DC" w:rsidRDefault="00E92DFB" w:rsidP="006256DC">
      <w:pPr>
        <w:suppressAutoHyphens w:val="0"/>
        <w:autoSpaceDN/>
        <w:spacing w:after="0" w:line="240" w:lineRule="auto"/>
        <w:textAlignment w:val="auto"/>
        <w:outlineLvl w:val="1"/>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Uz članak 14.</w:t>
      </w:r>
    </w:p>
    <w:p w14:paraId="4D24D3F9" w14:textId="2ED3ABDE" w:rsidR="00E92DFB" w:rsidRPr="006256DC" w:rsidRDefault="00E92DFB" w:rsidP="006256DC">
      <w:pPr>
        <w:suppressAutoHyphens w:val="0"/>
        <w:autoSpaceDN/>
        <w:spacing w:after="0" w:line="240" w:lineRule="auto"/>
        <w:jc w:val="both"/>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Ovom odredbom propisuje se </w:t>
      </w:r>
      <w:r w:rsidR="0088715C">
        <w:rPr>
          <w:rFonts w:ascii="Times New Roman" w:eastAsia="Times New Roman" w:hAnsi="Times New Roman"/>
          <w:sz w:val="24"/>
          <w:szCs w:val="24"/>
          <w:lang w:val="hr-HR" w:eastAsia="hr-HR"/>
        </w:rPr>
        <w:t>objava</w:t>
      </w:r>
      <w:r w:rsidRPr="006256DC">
        <w:rPr>
          <w:rFonts w:ascii="Times New Roman" w:eastAsia="Times New Roman" w:hAnsi="Times New Roman"/>
          <w:sz w:val="24"/>
          <w:szCs w:val="24"/>
          <w:lang w:val="hr-HR" w:eastAsia="hr-HR"/>
        </w:rPr>
        <w:t xml:space="preserve"> Zakon</w:t>
      </w:r>
      <w:r w:rsidR="0088715C">
        <w:rPr>
          <w:rFonts w:ascii="Times New Roman" w:eastAsia="Times New Roman" w:hAnsi="Times New Roman"/>
          <w:sz w:val="24"/>
          <w:szCs w:val="24"/>
          <w:lang w:val="hr-HR" w:eastAsia="hr-HR"/>
        </w:rPr>
        <w:t>a</w:t>
      </w:r>
      <w:r w:rsidRPr="006256DC">
        <w:rPr>
          <w:rFonts w:ascii="Times New Roman" w:eastAsia="Times New Roman" w:hAnsi="Times New Roman"/>
          <w:sz w:val="24"/>
          <w:szCs w:val="24"/>
          <w:lang w:val="hr-HR" w:eastAsia="hr-HR"/>
        </w:rPr>
        <w:t xml:space="preserve"> u </w:t>
      </w:r>
      <w:r w:rsidR="0088715C">
        <w:rPr>
          <w:rFonts w:ascii="Times New Roman" w:eastAsia="Times New Roman" w:hAnsi="Times New Roman"/>
          <w:sz w:val="24"/>
          <w:szCs w:val="24"/>
          <w:lang w:val="hr-HR" w:eastAsia="hr-HR"/>
        </w:rPr>
        <w:t>„</w:t>
      </w:r>
      <w:r w:rsidRPr="006256DC">
        <w:rPr>
          <w:rFonts w:ascii="Times New Roman" w:eastAsia="Times New Roman" w:hAnsi="Times New Roman"/>
          <w:sz w:val="24"/>
          <w:szCs w:val="24"/>
          <w:lang w:val="hr-HR" w:eastAsia="hr-HR"/>
        </w:rPr>
        <w:t>Narodnim novinama</w:t>
      </w:r>
      <w:r w:rsidR="0088715C">
        <w:rPr>
          <w:rFonts w:ascii="Times New Roman" w:eastAsia="Times New Roman" w:hAnsi="Times New Roman"/>
          <w:sz w:val="24"/>
          <w:szCs w:val="24"/>
          <w:lang w:val="hr-HR" w:eastAsia="hr-HR"/>
        </w:rPr>
        <w:t>“</w:t>
      </w:r>
      <w:r w:rsidRPr="006256DC">
        <w:rPr>
          <w:rFonts w:ascii="Times New Roman" w:eastAsia="Times New Roman" w:hAnsi="Times New Roman"/>
          <w:sz w:val="24"/>
          <w:szCs w:val="24"/>
          <w:lang w:val="hr-HR" w:eastAsia="hr-HR"/>
        </w:rPr>
        <w:t>, kao i njegovo stupanje na snagu.</w:t>
      </w:r>
      <w:r w:rsidR="00E87207">
        <w:rPr>
          <w:rFonts w:ascii="Times New Roman" w:eastAsia="Times New Roman" w:hAnsi="Times New Roman"/>
          <w:sz w:val="24"/>
          <w:szCs w:val="24"/>
          <w:lang w:val="hr-HR" w:eastAsia="hr-HR"/>
        </w:rPr>
        <w:t xml:space="preserve"> Stupanje na snagu predviđa se za 1. kolovoza 2026. s obzirom </w:t>
      </w:r>
      <w:r w:rsidR="006C7FCC">
        <w:rPr>
          <w:rFonts w:ascii="Times New Roman" w:eastAsia="Times New Roman" w:hAnsi="Times New Roman"/>
          <w:sz w:val="24"/>
          <w:szCs w:val="24"/>
          <w:lang w:val="hr-HR" w:eastAsia="hr-HR"/>
        </w:rPr>
        <w:t>na potreban</w:t>
      </w:r>
      <w:r w:rsidR="00E87207">
        <w:rPr>
          <w:rFonts w:ascii="Times New Roman" w:eastAsia="Times New Roman" w:hAnsi="Times New Roman"/>
          <w:sz w:val="24"/>
          <w:szCs w:val="24"/>
          <w:lang w:val="hr-HR" w:eastAsia="hr-HR"/>
        </w:rPr>
        <w:t xml:space="preserve"> vremenski rok za tehničku prilagodbu slanja predmeta jednostavnog </w:t>
      </w:r>
      <w:r w:rsidR="006C7FCC">
        <w:rPr>
          <w:rFonts w:ascii="Times New Roman" w:eastAsia="Times New Roman" w:hAnsi="Times New Roman"/>
          <w:sz w:val="24"/>
          <w:szCs w:val="24"/>
          <w:lang w:val="hr-HR" w:eastAsia="hr-HR"/>
        </w:rPr>
        <w:t xml:space="preserve">postupka </w:t>
      </w:r>
      <w:r w:rsidR="00E87207">
        <w:rPr>
          <w:rFonts w:ascii="Times New Roman" w:eastAsia="Times New Roman" w:hAnsi="Times New Roman"/>
          <w:sz w:val="24"/>
          <w:szCs w:val="24"/>
          <w:lang w:val="hr-HR" w:eastAsia="hr-HR"/>
        </w:rPr>
        <w:t xml:space="preserve">stečaja potrošača u e-Spis od FINA-e na trgovačke sudove te zbog </w:t>
      </w:r>
      <w:r w:rsidR="006C7FCC">
        <w:rPr>
          <w:rFonts w:ascii="Times New Roman" w:eastAsia="Times New Roman" w:hAnsi="Times New Roman"/>
          <w:sz w:val="24"/>
          <w:szCs w:val="24"/>
          <w:lang w:val="hr-HR" w:eastAsia="hr-HR"/>
        </w:rPr>
        <w:t>statističkog</w:t>
      </w:r>
      <w:r w:rsidR="00E87207">
        <w:rPr>
          <w:rFonts w:ascii="Times New Roman" w:eastAsia="Times New Roman" w:hAnsi="Times New Roman"/>
          <w:sz w:val="24"/>
          <w:szCs w:val="24"/>
          <w:lang w:val="hr-HR" w:eastAsia="hr-HR"/>
        </w:rPr>
        <w:t xml:space="preserve"> praćenja.</w:t>
      </w:r>
      <w:r w:rsidRPr="006256DC">
        <w:rPr>
          <w:rFonts w:ascii="Times New Roman" w:eastAsia="Times New Roman" w:hAnsi="Times New Roman"/>
          <w:sz w:val="24"/>
          <w:szCs w:val="24"/>
          <w:lang w:val="hr-HR" w:eastAsia="hr-HR"/>
        </w:rPr>
        <w:t xml:space="preserve"> </w:t>
      </w:r>
    </w:p>
    <w:p w14:paraId="18E4DE7C" w14:textId="77777777" w:rsidR="0027785F" w:rsidRDefault="0027785F" w:rsidP="006256DC">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1F380B86" w14:textId="77777777" w:rsidR="0067666D" w:rsidRPr="006256DC" w:rsidRDefault="0067666D" w:rsidP="006256DC">
      <w:pPr>
        <w:suppressAutoHyphens w:val="0"/>
        <w:autoSpaceDN/>
        <w:spacing w:after="0" w:line="240" w:lineRule="auto"/>
        <w:jc w:val="both"/>
        <w:textAlignment w:val="auto"/>
        <w:rPr>
          <w:rFonts w:ascii="Times New Roman" w:eastAsia="Times New Roman" w:hAnsi="Times New Roman"/>
          <w:bCs/>
          <w:sz w:val="24"/>
          <w:szCs w:val="24"/>
          <w:lang w:val="hr-HR" w:eastAsia="hr-HR"/>
        </w:rPr>
      </w:pPr>
    </w:p>
    <w:bookmarkEnd w:id="1"/>
    <w:bookmarkEnd w:id="2"/>
    <w:p w14:paraId="441ECA4D" w14:textId="77777777" w:rsidR="007E5322" w:rsidRPr="006256DC" w:rsidRDefault="002420F8" w:rsidP="0067666D">
      <w:pPr>
        <w:tabs>
          <w:tab w:val="left" w:pos="709"/>
        </w:tabs>
        <w:suppressAutoHyphens w:val="0"/>
        <w:autoSpaceDN/>
        <w:spacing w:after="0" w:line="240" w:lineRule="auto"/>
        <w:jc w:val="both"/>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 xml:space="preserve">III. </w:t>
      </w:r>
      <w:r w:rsidRPr="006256DC">
        <w:rPr>
          <w:rFonts w:ascii="Times New Roman" w:eastAsia="Times New Roman" w:hAnsi="Times New Roman"/>
          <w:b/>
          <w:bCs/>
          <w:sz w:val="24"/>
          <w:szCs w:val="24"/>
          <w:lang w:val="hr-HR" w:eastAsia="hr-HR"/>
        </w:rPr>
        <w:tab/>
        <w:t xml:space="preserve">OCJENA I IZVORI </w:t>
      </w:r>
      <w:r w:rsidR="00BB696C" w:rsidRPr="006256DC">
        <w:rPr>
          <w:rFonts w:ascii="Times New Roman" w:eastAsia="Times New Roman" w:hAnsi="Times New Roman"/>
          <w:b/>
          <w:bCs/>
          <w:sz w:val="24"/>
          <w:szCs w:val="24"/>
          <w:lang w:val="hr-HR" w:eastAsia="hr-HR"/>
        </w:rPr>
        <w:t xml:space="preserve">POTREBNIH </w:t>
      </w:r>
      <w:r w:rsidRPr="006256DC">
        <w:rPr>
          <w:rFonts w:ascii="Times New Roman" w:eastAsia="Times New Roman" w:hAnsi="Times New Roman"/>
          <w:b/>
          <w:bCs/>
          <w:sz w:val="24"/>
          <w:szCs w:val="24"/>
          <w:lang w:val="hr-HR" w:eastAsia="hr-HR"/>
        </w:rPr>
        <w:t>SREDSTAVA ZA PROVE</w:t>
      </w:r>
      <w:r w:rsidR="00BB696C" w:rsidRPr="006256DC">
        <w:rPr>
          <w:rFonts w:ascii="Times New Roman" w:eastAsia="Times New Roman" w:hAnsi="Times New Roman"/>
          <w:b/>
          <w:bCs/>
          <w:sz w:val="24"/>
          <w:szCs w:val="24"/>
          <w:lang w:val="hr-HR" w:eastAsia="hr-HR"/>
        </w:rPr>
        <w:t>DBU</w:t>
      </w:r>
      <w:r w:rsidRPr="006256DC">
        <w:rPr>
          <w:rFonts w:ascii="Times New Roman" w:eastAsia="Times New Roman" w:hAnsi="Times New Roman"/>
          <w:b/>
          <w:bCs/>
          <w:sz w:val="24"/>
          <w:szCs w:val="24"/>
          <w:lang w:val="hr-HR" w:eastAsia="hr-HR"/>
        </w:rPr>
        <w:t xml:space="preserve"> ZAKONA</w:t>
      </w:r>
    </w:p>
    <w:p w14:paraId="6C43D5C5" w14:textId="77777777" w:rsidR="0027785F" w:rsidRPr="006256DC" w:rsidRDefault="0027785F" w:rsidP="006256DC">
      <w:pPr>
        <w:spacing w:after="0" w:line="240" w:lineRule="auto"/>
        <w:ind w:firstLine="705"/>
        <w:jc w:val="both"/>
        <w:rPr>
          <w:rFonts w:ascii="Times New Roman" w:eastAsia="Times New Roman" w:hAnsi="Times New Roman"/>
          <w:sz w:val="24"/>
          <w:szCs w:val="24"/>
          <w:lang w:val="hr-HR" w:eastAsia="hr-HR"/>
        </w:rPr>
      </w:pPr>
    </w:p>
    <w:p w14:paraId="016CD2B1" w14:textId="77777777" w:rsidR="00DF709F" w:rsidRPr="006256DC" w:rsidRDefault="00E92DFB" w:rsidP="0067666D">
      <w:pPr>
        <w:suppressAutoHyphens w:val="0"/>
        <w:autoSpaceDN/>
        <w:spacing w:after="0" w:line="240" w:lineRule="auto"/>
        <w:ind w:firstLine="709"/>
        <w:jc w:val="both"/>
        <w:textAlignment w:val="auto"/>
        <w:rPr>
          <w:rFonts w:ascii="Times New Roman" w:eastAsia="Times New Roman" w:hAnsi="Times New Roman"/>
          <w:bCs/>
          <w:sz w:val="24"/>
          <w:szCs w:val="24"/>
          <w:lang w:val="hr-HR" w:eastAsia="hr-HR"/>
        </w:rPr>
      </w:pPr>
      <w:r w:rsidRPr="006256DC">
        <w:rPr>
          <w:rFonts w:ascii="Times New Roman" w:eastAsia="Times New Roman" w:hAnsi="Times New Roman"/>
          <w:bCs/>
          <w:sz w:val="24"/>
          <w:szCs w:val="24"/>
          <w:lang w:val="hr-HR" w:eastAsia="hr-HR"/>
        </w:rPr>
        <w:t xml:space="preserve">Za provedbu ovoga zakona osigurana su potrebna financijska sredstva u okviru redovnog poslovanja pravosudnih tijela te nije potrebno osigurati dodatna financijska sredstva u državnom proračunu Republike Hrvatske. </w:t>
      </w:r>
    </w:p>
    <w:p w14:paraId="46DB87F9" w14:textId="77777777" w:rsidR="00E92DFB" w:rsidRDefault="00E92DFB" w:rsidP="006256DC">
      <w:pPr>
        <w:suppressAutoHyphens w:val="0"/>
        <w:autoSpaceDN/>
        <w:spacing w:after="0" w:line="240" w:lineRule="auto"/>
        <w:jc w:val="both"/>
        <w:textAlignment w:val="auto"/>
        <w:rPr>
          <w:rFonts w:ascii="Times New Roman" w:eastAsia="Times New Roman" w:hAnsi="Times New Roman"/>
          <w:b/>
          <w:bCs/>
          <w:sz w:val="24"/>
          <w:szCs w:val="24"/>
          <w:lang w:val="hr-HR" w:eastAsia="hr-HR"/>
        </w:rPr>
      </w:pPr>
    </w:p>
    <w:p w14:paraId="6EFC33B9" w14:textId="77777777" w:rsidR="0067666D" w:rsidRPr="006256DC" w:rsidRDefault="0067666D" w:rsidP="006256DC">
      <w:pPr>
        <w:suppressAutoHyphens w:val="0"/>
        <w:autoSpaceDN/>
        <w:spacing w:after="0" w:line="240" w:lineRule="auto"/>
        <w:jc w:val="both"/>
        <w:textAlignment w:val="auto"/>
        <w:rPr>
          <w:rFonts w:ascii="Times New Roman" w:eastAsia="Times New Roman" w:hAnsi="Times New Roman"/>
          <w:b/>
          <w:bCs/>
          <w:sz w:val="24"/>
          <w:szCs w:val="24"/>
          <w:lang w:val="hr-HR" w:eastAsia="hr-HR"/>
        </w:rPr>
      </w:pPr>
    </w:p>
    <w:p w14:paraId="5C592476" w14:textId="77777777" w:rsidR="009D0C76" w:rsidRPr="006256DC" w:rsidRDefault="009D0C76" w:rsidP="006256DC">
      <w:pPr>
        <w:suppressAutoHyphens w:val="0"/>
        <w:autoSpaceDN/>
        <w:spacing w:after="0" w:line="240" w:lineRule="auto"/>
        <w:ind w:left="705" w:hanging="705"/>
        <w:jc w:val="both"/>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lastRenderedPageBreak/>
        <w:t xml:space="preserve">IV. </w:t>
      </w:r>
      <w:r w:rsidR="00593AC3" w:rsidRPr="006256DC">
        <w:rPr>
          <w:rFonts w:ascii="Times New Roman" w:eastAsia="Times New Roman" w:hAnsi="Times New Roman"/>
          <w:b/>
          <w:bCs/>
          <w:sz w:val="24"/>
          <w:szCs w:val="24"/>
          <w:lang w:val="hr-HR" w:eastAsia="hr-HR"/>
        </w:rPr>
        <w:tab/>
      </w:r>
      <w:r w:rsidRPr="006256DC">
        <w:rPr>
          <w:rFonts w:ascii="Times New Roman" w:eastAsia="Times New Roman" w:hAnsi="Times New Roman"/>
          <w:b/>
          <w:bCs/>
          <w:sz w:val="24"/>
          <w:szCs w:val="24"/>
          <w:lang w:val="hr-HR" w:eastAsia="hr-HR"/>
        </w:rPr>
        <w:t>RAZLIKE IZMEĐU RJEŠENJA KOJA SE PREDLAŽU</w:t>
      </w:r>
      <w:r w:rsidR="000261F3" w:rsidRPr="006256DC">
        <w:rPr>
          <w:rFonts w:ascii="Times New Roman" w:eastAsia="Times New Roman" w:hAnsi="Times New Roman"/>
          <w:b/>
          <w:bCs/>
          <w:sz w:val="24"/>
          <w:szCs w:val="24"/>
          <w:lang w:val="hr-HR" w:eastAsia="hr-HR"/>
        </w:rPr>
        <w:t xml:space="preserve"> KONAČNIM PRIJEDLOGOM ZAKONA U </w:t>
      </w:r>
      <w:r w:rsidRPr="006256DC">
        <w:rPr>
          <w:rFonts w:ascii="Times New Roman" w:eastAsia="Times New Roman" w:hAnsi="Times New Roman"/>
          <w:b/>
          <w:bCs/>
          <w:sz w:val="24"/>
          <w:szCs w:val="24"/>
          <w:lang w:val="hr-HR" w:eastAsia="hr-HR"/>
        </w:rPr>
        <w:t>ODNOSU NA RJEŠENJA IZ PRIJEDLOGA ZAKONA</w:t>
      </w:r>
      <w:r w:rsidR="00593AC3" w:rsidRPr="006256DC">
        <w:rPr>
          <w:rFonts w:ascii="Times New Roman" w:eastAsia="Times New Roman" w:hAnsi="Times New Roman"/>
          <w:b/>
          <w:bCs/>
          <w:sz w:val="24"/>
          <w:szCs w:val="24"/>
          <w:lang w:val="hr-HR" w:eastAsia="hr-HR"/>
        </w:rPr>
        <w:t xml:space="preserve"> TE RAZLOZI ZBOG KOJIH SU TE RAZLIKE NASTALE</w:t>
      </w:r>
    </w:p>
    <w:p w14:paraId="62D89E34" w14:textId="77777777" w:rsidR="00835EC7" w:rsidRPr="006256DC" w:rsidRDefault="00835EC7"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B3A1AD7" w14:textId="77777777" w:rsidR="008C1F8F" w:rsidRDefault="00835EC7"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U Hrvatskom</w:t>
      </w:r>
      <w:r w:rsidR="00881889" w:rsidRPr="006256DC">
        <w:rPr>
          <w:rFonts w:ascii="Times New Roman" w:eastAsia="Times New Roman" w:hAnsi="Times New Roman"/>
          <w:sz w:val="24"/>
          <w:szCs w:val="24"/>
          <w:lang w:val="hr-HR" w:eastAsia="hr-HR"/>
        </w:rPr>
        <w:t>e</w:t>
      </w:r>
      <w:r w:rsidRPr="006256DC">
        <w:rPr>
          <w:rFonts w:ascii="Times New Roman" w:eastAsia="Times New Roman" w:hAnsi="Times New Roman"/>
          <w:sz w:val="24"/>
          <w:szCs w:val="24"/>
          <w:lang w:val="hr-HR" w:eastAsia="hr-HR"/>
        </w:rPr>
        <w:t xml:space="preserve"> saboru nakon rasprave o Prijedlogu zakona </w:t>
      </w:r>
      <w:r w:rsidR="008C1F8F" w:rsidRPr="006256DC">
        <w:rPr>
          <w:rFonts w:ascii="Times New Roman" w:eastAsia="Times New Roman" w:hAnsi="Times New Roman"/>
          <w:sz w:val="24"/>
          <w:szCs w:val="24"/>
          <w:lang w:val="hr-HR" w:eastAsia="hr-HR"/>
        </w:rPr>
        <w:t>o izmjenama i dopuni Zakona o stečaju po</w:t>
      </w:r>
      <w:r w:rsidR="00B646C5" w:rsidRPr="006256DC">
        <w:rPr>
          <w:rFonts w:ascii="Times New Roman" w:eastAsia="Times New Roman" w:hAnsi="Times New Roman"/>
          <w:sz w:val="24"/>
          <w:szCs w:val="24"/>
          <w:lang w:val="hr-HR" w:eastAsia="hr-HR"/>
        </w:rPr>
        <w:t>trošača, na sjednici održanoj 21</w:t>
      </w:r>
      <w:r w:rsidRPr="006256DC">
        <w:rPr>
          <w:rFonts w:ascii="Times New Roman" w:eastAsia="Times New Roman" w:hAnsi="Times New Roman"/>
          <w:sz w:val="24"/>
          <w:szCs w:val="24"/>
          <w:lang w:val="hr-HR" w:eastAsia="hr-HR"/>
        </w:rPr>
        <w:t xml:space="preserve">. </w:t>
      </w:r>
      <w:r w:rsidR="008C1F8F" w:rsidRPr="006256DC">
        <w:rPr>
          <w:rFonts w:ascii="Times New Roman" w:eastAsia="Times New Roman" w:hAnsi="Times New Roman"/>
          <w:sz w:val="24"/>
          <w:szCs w:val="24"/>
          <w:lang w:val="hr-HR" w:eastAsia="hr-HR"/>
        </w:rPr>
        <w:t>travnja</w:t>
      </w:r>
      <w:r w:rsidRPr="006256DC">
        <w:rPr>
          <w:rFonts w:ascii="Times New Roman" w:eastAsia="Times New Roman" w:hAnsi="Times New Roman"/>
          <w:sz w:val="24"/>
          <w:szCs w:val="24"/>
          <w:lang w:val="hr-HR" w:eastAsia="hr-HR"/>
        </w:rPr>
        <w:t xml:space="preserve"> 202</w:t>
      </w:r>
      <w:r w:rsidR="008C1F8F" w:rsidRPr="006256DC">
        <w:rPr>
          <w:rFonts w:ascii="Times New Roman" w:eastAsia="Times New Roman" w:hAnsi="Times New Roman"/>
          <w:sz w:val="24"/>
          <w:szCs w:val="24"/>
          <w:lang w:val="hr-HR" w:eastAsia="hr-HR"/>
        </w:rPr>
        <w:t>6</w:t>
      </w:r>
      <w:r w:rsidRPr="006256DC">
        <w:rPr>
          <w:rFonts w:ascii="Times New Roman" w:eastAsia="Times New Roman" w:hAnsi="Times New Roman"/>
          <w:sz w:val="24"/>
          <w:szCs w:val="24"/>
          <w:lang w:val="hr-HR" w:eastAsia="hr-HR"/>
        </w:rPr>
        <w:t>., donesen je Zaključak kojim se prihvaća Prijedlog</w:t>
      </w:r>
      <w:r w:rsidR="00AA3A93" w:rsidRPr="006256DC">
        <w:rPr>
          <w:rFonts w:ascii="Times New Roman" w:eastAsia="Times New Roman" w:hAnsi="Times New Roman"/>
          <w:sz w:val="24"/>
          <w:szCs w:val="24"/>
          <w:lang w:val="hr-HR" w:eastAsia="hr-HR"/>
        </w:rPr>
        <w:t xml:space="preserve"> zakona o izmjenama i </w:t>
      </w:r>
      <w:r w:rsidR="00AA3A93" w:rsidRPr="007E18AB">
        <w:rPr>
          <w:rFonts w:ascii="Times New Roman" w:eastAsia="Times New Roman" w:hAnsi="Times New Roman"/>
          <w:sz w:val="24"/>
          <w:szCs w:val="24"/>
          <w:lang w:val="hr-HR" w:eastAsia="hr-HR"/>
        </w:rPr>
        <w:t>dopun</w:t>
      </w:r>
      <w:r w:rsidR="00E771AD" w:rsidRPr="007E18AB">
        <w:rPr>
          <w:rFonts w:ascii="Times New Roman" w:eastAsia="Times New Roman" w:hAnsi="Times New Roman"/>
          <w:sz w:val="24"/>
          <w:szCs w:val="24"/>
          <w:lang w:val="hr-HR" w:eastAsia="hr-HR"/>
        </w:rPr>
        <w:t>i</w:t>
      </w:r>
      <w:r w:rsidR="00AA3A93" w:rsidRPr="007E18AB">
        <w:rPr>
          <w:rFonts w:ascii="Times New Roman" w:eastAsia="Times New Roman" w:hAnsi="Times New Roman"/>
          <w:sz w:val="24"/>
          <w:szCs w:val="24"/>
          <w:lang w:val="hr-HR" w:eastAsia="hr-HR"/>
        </w:rPr>
        <w:t xml:space="preserve"> Zakona o stečaju potrošača (</w:t>
      </w:r>
      <w:r w:rsidR="00E771AD" w:rsidRPr="007E18AB">
        <w:rPr>
          <w:rFonts w:ascii="Times New Roman" w:eastAsia="Times New Roman" w:hAnsi="Times New Roman"/>
          <w:sz w:val="24"/>
          <w:szCs w:val="24"/>
          <w:lang w:val="hr-HR" w:eastAsia="hr-HR"/>
        </w:rPr>
        <w:t xml:space="preserve">u daljnjem </w:t>
      </w:r>
      <w:r w:rsidR="00AA3A93" w:rsidRPr="007E18AB">
        <w:rPr>
          <w:rFonts w:ascii="Times New Roman" w:eastAsia="Times New Roman" w:hAnsi="Times New Roman"/>
          <w:sz w:val="24"/>
          <w:szCs w:val="24"/>
          <w:lang w:val="hr-HR" w:eastAsia="hr-HR"/>
        </w:rPr>
        <w:t>tekstu:</w:t>
      </w:r>
      <w:r w:rsidR="00AA3A93" w:rsidRPr="006256DC">
        <w:rPr>
          <w:rFonts w:ascii="Times New Roman" w:eastAsia="Times New Roman" w:hAnsi="Times New Roman"/>
          <w:sz w:val="24"/>
          <w:szCs w:val="24"/>
          <w:lang w:val="hr-HR" w:eastAsia="hr-HR"/>
        </w:rPr>
        <w:t xml:space="preserve"> Prijedlog zakona)</w:t>
      </w:r>
      <w:r w:rsidRPr="006256DC">
        <w:rPr>
          <w:rFonts w:ascii="Times New Roman" w:eastAsia="Times New Roman" w:hAnsi="Times New Roman"/>
          <w:sz w:val="24"/>
          <w:szCs w:val="24"/>
          <w:lang w:val="hr-HR" w:eastAsia="hr-HR"/>
        </w:rPr>
        <w:t xml:space="preserve"> te se sve primjedbe, prijedlozi i mišljenja izneseni u raspravi upućuju predlagatelju radi pripreme Konačnog prijedloga zakona </w:t>
      </w:r>
      <w:r w:rsidR="00656AEC" w:rsidRPr="006256DC">
        <w:rPr>
          <w:rFonts w:ascii="Times New Roman" w:eastAsia="Times New Roman" w:hAnsi="Times New Roman"/>
          <w:sz w:val="24"/>
          <w:szCs w:val="24"/>
          <w:lang w:val="hr-HR" w:eastAsia="hr-HR"/>
        </w:rPr>
        <w:t>o izmjenama i dopuni Zakona o stečaju potrošača</w:t>
      </w:r>
      <w:r w:rsidRPr="006256DC">
        <w:rPr>
          <w:rFonts w:ascii="Times New Roman" w:eastAsia="Times New Roman" w:hAnsi="Times New Roman"/>
          <w:sz w:val="24"/>
          <w:szCs w:val="24"/>
          <w:lang w:val="hr-HR" w:eastAsia="hr-HR"/>
        </w:rPr>
        <w:t>.</w:t>
      </w:r>
      <w:r w:rsidR="00656AEC" w:rsidRPr="006256DC">
        <w:rPr>
          <w:rFonts w:ascii="Times New Roman" w:eastAsia="Times New Roman" w:hAnsi="Times New Roman"/>
          <w:sz w:val="24"/>
          <w:szCs w:val="24"/>
          <w:lang w:val="hr-HR" w:eastAsia="hr-HR"/>
        </w:rPr>
        <w:t xml:space="preserve"> </w:t>
      </w:r>
    </w:p>
    <w:p w14:paraId="6F247DCC" w14:textId="77777777" w:rsidR="00261B70" w:rsidRPr="006256DC" w:rsidRDefault="00261B70"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p>
    <w:p w14:paraId="65FAF730" w14:textId="063F0E15" w:rsidR="008C1F8F" w:rsidRPr="006256DC" w:rsidRDefault="00AA3A93"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Razlike između rješenja koja se predlažu Konačnim prijedlogom zakona o izmjenama i dopuni Zakona o stečaju potrošača u odnosu na rješenja iz Prijedloga zakona odnose se na izmjene članka 5. Prijedloga zakona kojima se </w:t>
      </w:r>
      <w:r w:rsidRPr="007E18AB">
        <w:rPr>
          <w:rFonts w:ascii="Times New Roman" w:eastAsia="Times New Roman" w:hAnsi="Times New Roman"/>
          <w:sz w:val="24"/>
          <w:szCs w:val="24"/>
          <w:lang w:val="hr-HR" w:eastAsia="hr-HR"/>
        </w:rPr>
        <w:t>radi pravne sigurnosti pojašnjava kako</w:t>
      </w:r>
      <w:r w:rsidR="006C7FCC" w:rsidRPr="007E18AB">
        <w:rPr>
          <w:rFonts w:ascii="Times New Roman" w:eastAsia="Times New Roman" w:hAnsi="Times New Roman"/>
          <w:sz w:val="24"/>
          <w:szCs w:val="24"/>
          <w:lang w:val="hr-HR" w:eastAsia="hr-HR"/>
        </w:rPr>
        <w:t xml:space="preserve"> u slučaju da</w:t>
      </w:r>
      <w:r w:rsidR="00E87207" w:rsidRPr="007E18AB">
        <w:rPr>
          <w:rFonts w:ascii="Times New Roman" w:eastAsia="Times New Roman" w:hAnsi="Times New Roman"/>
          <w:sz w:val="24"/>
          <w:szCs w:val="24"/>
          <w:lang w:val="hr-HR" w:eastAsia="hr-HR"/>
        </w:rPr>
        <w:t xml:space="preserve"> </w:t>
      </w:r>
      <w:r w:rsidRPr="007E18AB">
        <w:rPr>
          <w:rFonts w:ascii="Times New Roman" w:eastAsia="Times New Roman" w:hAnsi="Times New Roman"/>
          <w:sz w:val="24"/>
          <w:szCs w:val="24"/>
          <w:lang w:val="hr-HR" w:eastAsia="hr-HR"/>
        </w:rPr>
        <w:t>na listi povjerenika trgovačkog suda koji vodi postupak nije upisano barem pet povjerenika</w:t>
      </w:r>
      <w:r w:rsidR="00E87207" w:rsidRPr="007E18AB">
        <w:rPr>
          <w:rFonts w:ascii="Times New Roman" w:eastAsia="Times New Roman" w:hAnsi="Times New Roman"/>
          <w:sz w:val="24"/>
          <w:szCs w:val="24"/>
          <w:lang w:val="hr-HR" w:eastAsia="hr-HR"/>
        </w:rPr>
        <w:t xml:space="preserve"> </w:t>
      </w:r>
      <w:r w:rsidR="007E18AB">
        <w:rPr>
          <w:rFonts w:ascii="Times New Roman" w:eastAsia="Times New Roman" w:hAnsi="Times New Roman"/>
          <w:sz w:val="24"/>
          <w:szCs w:val="24"/>
          <w:lang w:val="hr-HR" w:eastAsia="hr-HR"/>
        </w:rPr>
        <w:t xml:space="preserve">na listi, </w:t>
      </w:r>
      <w:r w:rsidR="00E87207">
        <w:rPr>
          <w:rFonts w:ascii="Times New Roman" w:eastAsia="Times New Roman" w:hAnsi="Times New Roman"/>
          <w:sz w:val="24"/>
          <w:szCs w:val="24"/>
          <w:lang w:val="hr-HR" w:eastAsia="hr-HR"/>
        </w:rPr>
        <w:t>za povjerenika se može imenovati osoba koja je upisana na listi stečajnih upravitelja za područje tog trgovačkog suda</w:t>
      </w:r>
      <w:r w:rsidRPr="006256DC">
        <w:rPr>
          <w:rFonts w:ascii="Times New Roman" w:eastAsia="Times New Roman" w:hAnsi="Times New Roman"/>
          <w:sz w:val="24"/>
          <w:szCs w:val="24"/>
          <w:lang w:val="hr-HR" w:eastAsia="hr-HR"/>
        </w:rPr>
        <w:t>. Pored navedenoga, izmjene u Konačnom prijedlogu zakona o izmjenama i dopuni Zakona o stečaju potrošača odnos</w:t>
      </w:r>
      <w:r w:rsidR="00AB6EFD">
        <w:rPr>
          <w:rFonts w:ascii="Times New Roman" w:eastAsia="Times New Roman" w:hAnsi="Times New Roman"/>
          <w:sz w:val="24"/>
          <w:szCs w:val="24"/>
          <w:lang w:val="hr-HR" w:eastAsia="hr-HR"/>
        </w:rPr>
        <w:t>e</w:t>
      </w:r>
      <w:r w:rsidRPr="006256DC">
        <w:rPr>
          <w:rFonts w:ascii="Times New Roman" w:eastAsia="Times New Roman" w:hAnsi="Times New Roman"/>
          <w:sz w:val="24"/>
          <w:szCs w:val="24"/>
          <w:lang w:val="hr-HR" w:eastAsia="hr-HR"/>
        </w:rPr>
        <w:t xml:space="preserve"> se i na članke 1., 2., 3., 6., 7., 9. i 10. Prijedloga zakona u smislu da su navedeni iznosi zaokruženi na višekratnik broja deset</w:t>
      </w:r>
      <w:r w:rsidR="000D485B" w:rsidRPr="006256DC">
        <w:rPr>
          <w:rFonts w:ascii="Times New Roman" w:eastAsia="Times New Roman" w:hAnsi="Times New Roman"/>
          <w:sz w:val="24"/>
          <w:szCs w:val="24"/>
          <w:lang w:val="hr-HR" w:eastAsia="hr-HR"/>
        </w:rPr>
        <w:t>. Riječ je o preračunavanju koje se provodi primjenom fiksnog tečaja konverzije iz kune u euro, uz zaokruživanje na najbližu deseticu u smislu najbližeg cijelog broja koji je višekratnik broja deset.</w:t>
      </w:r>
      <w:r w:rsidR="00E87207">
        <w:rPr>
          <w:rFonts w:ascii="Times New Roman" w:eastAsia="Times New Roman" w:hAnsi="Times New Roman"/>
          <w:sz w:val="24"/>
          <w:szCs w:val="24"/>
          <w:lang w:val="hr-HR" w:eastAsia="hr-HR"/>
        </w:rPr>
        <w:t xml:space="preserve"> Nadalje, </w:t>
      </w:r>
      <w:r w:rsidR="006C7FCC" w:rsidRPr="006C7FCC">
        <w:rPr>
          <w:rFonts w:ascii="Times New Roman" w:eastAsia="Times New Roman" w:hAnsi="Times New Roman"/>
          <w:sz w:val="24"/>
          <w:szCs w:val="24"/>
          <w:lang w:val="hr-HR" w:eastAsia="hr-HR"/>
        </w:rPr>
        <w:t xml:space="preserve">u Konačnom prijedlogu zakona o izmjenama i dopuni Zakona o stečaju potrošača </w:t>
      </w:r>
      <w:r w:rsidR="006C7FCC">
        <w:rPr>
          <w:rFonts w:ascii="Times New Roman" w:eastAsia="Times New Roman" w:hAnsi="Times New Roman"/>
          <w:sz w:val="24"/>
          <w:szCs w:val="24"/>
          <w:lang w:val="hr-HR" w:eastAsia="hr-HR"/>
        </w:rPr>
        <w:t xml:space="preserve">izmjena je i u odnosu na članak 14. kojim se sada predviđa stupanje na snagu </w:t>
      </w:r>
      <w:r w:rsidR="00AB6EFD">
        <w:rPr>
          <w:rFonts w:ascii="Times New Roman" w:eastAsia="Times New Roman" w:hAnsi="Times New Roman"/>
          <w:sz w:val="24"/>
          <w:szCs w:val="24"/>
          <w:lang w:val="hr-HR" w:eastAsia="hr-HR"/>
        </w:rPr>
        <w:br/>
      </w:r>
      <w:r w:rsidR="006C7FCC">
        <w:rPr>
          <w:rFonts w:ascii="Times New Roman" w:eastAsia="Times New Roman" w:hAnsi="Times New Roman"/>
          <w:sz w:val="24"/>
          <w:szCs w:val="24"/>
          <w:lang w:val="hr-HR" w:eastAsia="hr-HR"/>
        </w:rPr>
        <w:t xml:space="preserve">1. kolovoza 2026. zbog potreba tehničke nadogradnje te statističkog praćenja. </w:t>
      </w:r>
    </w:p>
    <w:p w14:paraId="67E9E4D8" w14:textId="77777777" w:rsidR="007E5714" w:rsidRPr="006256DC" w:rsidRDefault="007E5714"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2FD2EB4" w14:textId="77777777" w:rsidR="00053408" w:rsidRPr="006256DC" w:rsidRDefault="00053408"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5F56903" w14:textId="77777777" w:rsidR="007E5714" w:rsidRPr="006256DC" w:rsidRDefault="007E5714" w:rsidP="006256DC">
      <w:pPr>
        <w:suppressAutoHyphens w:val="0"/>
        <w:autoSpaceDN/>
        <w:spacing w:after="0" w:line="240" w:lineRule="auto"/>
        <w:ind w:left="705" w:hanging="705"/>
        <w:jc w:val="both"/>
        <w:textAlignment w:val="auto"/>
        <w:rPr>
          <w:rFonts w:ascii="Times New Roman" w:eastAsia="Times New Roman" w:hAnsi="Times New Roman"/>
          <w:b/>
          <w:bCs/>
          <w:sz w:val="24"/>
          <w:szCs w:val="24"/>
          <w:lang w:val="hr-HR" w:eastAsia="hr-HR"/>
        </w:rPr>
      </w:pPr>
      <w:r w:rsidRPr="006256DC">
        <w:rPr>
          <w:rFonts w:ascii="Times New Roman" w:eastAsia="Times New Roman" w:hAnsi="Times New Roman"/>
          <w:b/>
          <w:bCs/>
          <w:sz w:val="24"/>
          <w:szCs w:val="24"/>
          <w:lang w:val="hr-HR" w:eastAsia="hr-HR"/>
        </w:rPr>
        <w:t xml:space="preserve">V. </w:t>
      </w:r>
      <w:r w:rsidR="00593AC3" w:rsidRPr="006256DC">
        <w:rPr>
          <w:rFonts w:ascii="Times New Roman" w:eastAsia="Times New Roman" w:hAnsi="Times New Roman"/>
          <w:b/>
          <w:bCs/>
          <w:sz w:val="24"/>
          <w:szCs w:val="24"/>
          <w:lang w:val="hr-HR" w:eastAsia="hr-HR"/>
        </w:rPr>
        <w:tab/>
      </w:r>
      <w:r w:rsidRPr="006256DC">
        <w:rPr>
          <w:rFonts w:ascii="Times New Roman" w:eastAsia="Times New Roman" w:hAnsi="Times New Roman"/>
          <w:b/>
          <w:bCs/>
          <w:sz w:val="24"/>
          <w:szCs w:val="24"/>
          <w:lang w:val="hr-HR" w:eastAsia="hr-HR"/>
        </w:rPr>
        <w:t>PRIJEDLOZI I MIŠLJENJA DANI NA PRIJEDLOG ZAKONA KOJE PREDLAGATELJ NIJE PRIHVATIO</w:t>
      </w:r>
      <w:r w:rsidR="00593AC3" w:rsidRPr="006256DC">
        <w:rPr>
          <w:rFonts w:ascii="Times New Roman" w:eastAsia="Times New Roman" w:hAnsi="Times New Roman"/>
          <w:b/>
          <w:bCs/>
          <w:sz w:val="24"/>
          <w:szCs w:val="24"/>
          <w:lang w:val="hr-HR" w:eastAsia="hr-HR"/>
        </w:rPr>
        <w:t>, S OBRAZLOŽENJEM</w:t>
      </w:r>
    </w:p>
    <w:p w14:paraId="02CA65B8" w14:textId="77777777" w:rsidR="007E5714" w:rsidRPr="006256DC" w:rsidRDefault="007E5714" w:rsidP="006256DC">
      <w:pPr>
        <w:suppressAutoHyphens w:val="0"/>
        <w:autoSpaceDN/>
        <w:spacing w:after="0" w:line="240" w:lineRule="auto"/>
        <w:jc w:val="both"/>
        <w:textAlignment w:val="auto"/>
        <w:rPr>
          <w:rFonts w:ascii="Times New Roman" w:eastAsia="Times New Roman" w:hAnsi="Times New Roman"/>
          <w:b/>
          <w:bCs/>
          <w:sz w:val="24"/>
          <w:szCs w:val="24"/>
          <w:lang w:val="hr-HR" w:eastAsia="hr-HR"/>
        </w:rPr>
      </w:pPr>
    </w:p>
    <w:p w14:paraId="29ACFE37" w14:textId="77777777" w:rsidR="007E5714" w:rsidRPr="004B2DCA" w:rsidRDefault="007E5714"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U raspravi na sjednici Hrvatskog</w:t>
      </w:r>
      <w:r w:rsidR="00881889" w:rsidRPr="006256DC">
        <w:rPr>
          <w:rFonts w:ascii="Times New Roman" w:eastAsia="Times New Roman" w:hAnsi="Times New Roman"/>
          <w:sz w:val="24"/>
          <w:szCs w:val="24"/>
          <w:lang w:val="hr-HR" w:eastAsia="hr-HR"/>
        </w:rPr>
        <w:t>a</w:t>
      </w:r>
      <w:r w:rsidRPr="006256DC">
        <w:rPr>
          <w:rFonts w:ascii="Times New Roman" w:eastAsia="Times New Roman" w:hAnsi="Times New Roman"/>
          <w:sz w:val="24"/>
          <w:szCs w:val="24"/>
          <w:lang w:val="hr-HR" w:eastAsia="hr-HR"/>
        </w:rPr>
        <w:t xml:space="preserve"> sabora iznijeto je više konkretnih primjedbi u odnosu na sadržaj i tekst Prijedloga zakona</w:t>
      </w:r>
      <w:r w:rsidR="00261B70">
        <w:rPr>
          <w:rFonts w:ascii="Times New Roman" w:eastAsia="Times New Roman" w:hAnsi="Times New Roman"/>
          <w:sz w:val="24"/>
          <w:szCs w:val="24"/>
          <w:lang w:val="hr-HR" w:eastAsia="hr-HR"/>
        </w:rPr>
        <w:t xml:space="preserve">, </w:t>
      </w:r>
      <w:r w:rsidR="00261B70" w:rsidRPr="004B2DCA">
        <w:rPr>
          <w:rFonts w:ascii="Times New Roman" w:eastAsia="Times New Roman" w:hAnsi="Times New Roman"/>
          <w:sz w:val="24"/>
          <w:szCs w:val="24"/>
          <w:lang w:val="hr-HR" w:eastAsia="hr-HR"/>
        </w:rPr>
        <w:t>kako slijedi:</w:t>
      </w:r>
    </w:p>
    <w:p w14:paraId="6CA14A90" w14:textId="77777777" w:rsidR="006D3622" w:rsidRPr="004B2DCA" w:rsidRDefault="006D3622"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2B66B34" w14:textId="4A5A8D5B" w:rsidR="00656AEC" w:rsidRPr="006256DC" w:rsidRDefault="00FF78C9"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sidRPr="004B2DCA">
        <w:rPr>
          <w:rFonts w:ascii="Times New Roman" w:eastAsia="Times New Roman" w:hAnsi="Times New Roman"/>
          <w:sz w:val="24"/>
          <w:szCs w:val="24"/>
          <w:lang w:val="hr-HR" w:eastAsia="hr-HR"/>
        </w:rPr>
        <w:t xml:space="preserve">Izneseni su prijedlozi </w:t>
      </w:r>
      <w:r w:rsidR="00DC5C78" w:rsidRPr="004B2DCA">
        <w:rPr>
          <w:rFonts w:ascii="Times New Roman" w:eastAsia="Times New Roman" w:hAnsi="Times New Roman"/>
          <w:sz w:val="24"/>
          <w:szCs w:val="24"/>
          <w:lang w:val="hr-HR" w:eastAsia="hr-HR"/>
        </w:rPr>
        <w:t>(</w:t>
      </w:r>
      <w:r w:rsidR="00656AEC" w:rsidRPr="004B2DCA">
        <w:rPr>
          <w:rFonts w:ascii="Times New Roman" w:eastAsia="Times New Roman" w:hAnsi="Times New Roman"/>
          <w:sz w:val="24"/>
          <w:szCs w:val="24"/>
          <w:lang w:val="hr-HR" w:eastAsia="hr-HR"/>
        </w:rPr>
        <w:t>zastupnic</w:t>
      </w:r>
      <w:r w:rsidR="004B2DCA">
        <w:rPr>
          <w:rFonts w:ascii="Times New Roman" w:eastAsia="Times New Roman" w:hAnsi="Times New Roman"/>
          <w:sz w:val="24"/>
          <w:szCs w:val="24"/>
          <w:lang w:val="hr-HR" w:eastAsia="hr-HR"/>
        </w:rPr>
        <w:t xml:space="preserve">a </w:t>
      </w:r>
      <w:r w:rsidR="00656AEC" w:rsidRPr="004B2DCA">
        <w:rPr>
          <w:rFonts w:ascii="Times New Roman" w:eastAsia="Times New Roman" w:hAnsi="Times New Roman"/>
          <w:sz w:val="24"/>
          <w:szCs w:val="24"/>
          <w:lang w:val="hr-HR" w:eastAsia="hr-HR"/>
        </w:rPr>
        <w:t>Marijana Puljak</w:t>
      </w:r>
      <w:r w:rsidRPr="004B2DCA">
        <w:rPr>
          <w:rFonts w:ascii="Times New Roman" w:eastAsia="Times New Roman" w:hAnsi="Times New Roman"/>
          <w:sz w:val="24"/>
          <w:szCs w:val="24"/>
          <w:lang w:val="hr-HR" w:eastAsia="hr-HR"/>
        </w:rPr>
        <w:t>)</w:t>
      </w:r>
      <w:r w:rsidR="00656AEC" w:rsidRPr="004B2DCA">
        <w:rPr>
          <w:rFonts w:ascii="Times New Roman" w:eastAsia="Times New Roman" w:hAnsi="Times New Roman"/>
          <w:sz w:val="24"/>
          <w:szCs w:val="24"/>
          <w:lang w:val="hr-HR" w:eastAsia="hr-HR"/>
        </w:rPr>
        <w:t xml:space="preserve"> koji se ne odnose samo na </w:t>
      </w:r>
      <w:r w:rsidR="009E3F17" w:rsidRPr="004B2DCA">
        <w:rPr>
          <w:rFonts w:ascii="Times New Roman" w:eastAsia="Times New Roman" w:hAnsi="Times New Roman"/>
          <w:sz w:val="24"/>
          <w:szCs w:val="24"/>
          <w:lang w:val="hr-HR" w:eastAsia="hr-HR"/>
        </w:rPr>
        <w:t>Prijedlog zakona</w:t>
      </w:r>
      <w:r w:rsidR="00656AEC" w:rsidRPr="004B2DCA">
        <w:rPr>
          <w:rFonts w:ascii="Times New Roman" w:eastAsia="Times New Roman" w:hAnsi="Times New Roman"/>
          <w:sz w:val="24"/>
          <w:szCs w:val="24"/>
          <w:lang w:val="hr-HR" w:eastAsia="hr-HR"/>
        </w:rPr>
        <w:t xml:space="preserve"> već </w:t>
      </w:r>
      <w:r w:rsidR="00CF0492" w:rsidRPr="004B2DCA">
        <w:rPr>
          <w:rFonts w:ascii="Times New Roman" w:eastAsia="Times New Roman" w:hAnsi="Times New Roman"/>
          <w:sz w:val="24"/>
          <w:szCs w:val="24"/>
          <w:lang w:val="hr-HR" w:eastAsia="hr-HR"/>
        </w:rPr>
        <w:t xml:space="preserve">i </w:t>
      </w:r>
      <w:r w:rsidR="00181847" w:rsidRPr="004B2DCA">
        <w:rPr>
          <w:rFonts w:ascii="Times New Roman" w:eastAsia="Times New Roman" w:hAnsi="Times New Roman"/>
          <w:sz w:val="24"/>
          <w:szCs w:val="24"/>
          <w:lang w:val="hr-HR" w:eastAsia="hr-HR"/>
        </w:rPr>
        <w:t xml:space="preserve">na </w:t>
      </w:r>
      <w:r w:rsidR="00656AEC" w:rsidRPr="004B2DCA">
        <w:rPr>
          <w:rFonts w:ascii="Times New Roman" w:eastAsia="Times New Roman" w:hAnsi="Times New Roman"/>
          <w:sz w:val="24"/>
          <w:szCs w:val="24"/>
          <w:lang w:val="hr-HR" w:eastAsia="hr-HR"/>
        </w:rPr>
        <w:t>Zakon u cjelini. Ističući premještanje nadležnosti s općinskih na trgovačke</w:t>
      </w:r>
      <w:r w:rsidR="00656AEC" w:rsidRPr="006256DC">
        <w:rPr>
          <w:rFonts w:ascii="Times New Roman" w:eastAsia="Times New Roman" w:hAnsi="Times New Roman"/>
          <w:sz w:val="24"/>
          <w:szCs w:val="24"/>
          <w:lang w:val="hr-HR" w:eastAsia="hr-HR"/>
        </w:rPr>
        <w:t xml:space="preserve"> sudove</w:t>
      </w:r>
      <w:r w:rsidR="0025057D" w:rsidRPr="006256DC">
        <w:rPr>
          <w:rFonts w:ascii="Times New Roman" w:eastAsia="Times New Roman" w:hAnsi="Times New Roman"/>
          <w:sz w:val="24"/>
          <w:szCs w:val="24"/>
          <w:lang w:val="hr-HR" w:eastAsia="hr-HR"/>
        </w:rPr>
        <w:t>, kojih je brojčano manje nego općinskih sudova</w:t>
      </w:r>
      <w:r w:rsidR="00181847" w:rsidRPr="006256DC">
        <w:rPr>
          <w:rFonts w:ascii="Times New Roman" w:eastAsia="Times New Roman" w:hAnsi="Times New Roman"/>
          <w:sz w:val="24"/>
          <w:szCs w:val="24"/>
          <w:lang w:val="hr-HR" w:eastAsia="hr-HR"/>
        </w:rPr>
        <w:t>,</w:t>
      </w:r>
      <w:r w:rsidR="0025057D" w:rsidRPr="006256DC">
        <w:rPr>
          <w:rFonts w:ascii="Times New Roman" w:eastAsia="Times New Roman" w:hAnsi="Times New Roman"/>
          <w:sz w:val="24"/>
          <w:szCs w:val="24"/>
          <w:lang w:val="hr-HR" w:eastAsia="hr-HR"/>
        </w:rPr>
        <w:t xml:space="preserve"> predlož</w:t>
      </w:r>
      <w:r>
        <w:rPr>
          <w:rFonts w:ascii="Times New Roman" w:eastAsia="Times New Roman" w:hAnsi="Times New Roman"/>
          <w:sz w:val="24"/>
          <w:szCs w:val="24"/>
          <w:lang w:val="hr-HR" w:eastAsia="hr-HR"/>
        </w:rPr>
        <w:t>ena</w:t>
      </w:r>
      <w:r w:rsidR="0025057D" w:rsidRPr="006256DC">
        <w:rPr>
          <w:rFonts w:ascii="Times New Roman" w:eastAsia="Times New Roman" w:hAnsi="Times New Roman"/>
          <w:sz w:val="24"/>
          <w:szCs w:val="24"/>
          <w:lang w:val="hr-HR" w:eastAsia="hr-HR"/>
        </w:rPr>
        <w:t xml:space="preserve"> je </w:t>
      </w:r>
      <w:r w:rsidR="00656AEC" w:rsidRPr="006256DC">
        <w:rPr>
          <w:rFonts w:ascii="Times New Roman" w:eastAsia="Times New Roman" w:hAnsi="Times New Roman"/>
          <w:sz w:val="24"/>
          <w:szCs w:val="24"/>
          <w:lang w:val="hr-HR" w:eastAsia="hr-HR"/>
        </w:rPr>
        <w:t>digitalizacij</w:t>
      </w:r>
      <w:r w:rsidR="00A279B2">
        <w:rPr>
          <w:rFonts w:ascii="Times New Roman" w:eastAsia="Times New Roman" w:hAnsi="Times New Roman"/>
          <w:sz w:val="24"/>
          <w:szCs w:val="24"/>
          <w:lang w:val="hr-HR" w:eastAsia="hr-HR"/>
        </w:rPr>
        <w:t>a</w:t>
      </w:r>
      <w:r w:rsidR="00656AEC" w:rsidRPr="006256DC">
        <w:rPr>
          <w:rFonts w:ascii="Times New Roman" w:eastAsia="Times New Roman" w:hAnsi="Times New Roman"/>
          <w:sz w:val="24"/>
          <w:szCs w:val="24"/>
          <w:lang w:val="hr-HR" w:eastAsia="hr-HR"/>
        </w:rPr>
        <w:t xml:space="preserve"> postupka stečaja potrošača</w:t>
      </w:r>
      <w:r w:rsidR="0025057D" w:rsidRPr="006256DC">
        <w:rPr>
          <w:rFonts w:ascii="Times New Roman" w:eastAsia="Times New Roman" w:hAnsi="Times New Roman"/>
          <w:sz w:val="24"/>
          <w:szCs w:val="24"/>
          <w:lang w:val="hr-HR" w:eastAsia="hr-HR"/>
        </w:rPr>
        <w:t xml:space="preserve"> kako bi postupci, odnosno sudovi, bili dostupniji potrošačima</w:t>
      </w:r>
      <w:r w:rsidR="00656AEC" w:rsidRPr="006256DC">
        <w:rPr>
          <w:rFonts w:ascii="Times New Roman" w:eastAsia="Times New Roman" w:hAnsi="Times New Roman"/>
          <w:sz w:val="24"/>
          <w:szCs w:val="24"/>
          <w:lang w:val="hr-HR" w:eastAsia="hr-HR"/>
        </w:rPr>
        <w:t xml:space="preserve">. </w:t>
      </w:r>
      <w:r w:rsidR="0025057D" w:rsidRPr="006256DC">
        <w:rPr>
          <w:rFonts w:ascii="Times New Roman" w:eastAsia="Times New Roman" w:hAnsi="Times New Roman"/>
          <w:sz w:val="24"/>
          <w:szCs w:val="24"/>
          <w:lang w:val="hr-HR" w:eastAsia="hr-HR"/>
        </w:rPr>
        <w:t>Pored navedenoga, predlaže se uvesti mrežu savjetovališta za prezadužene građane</w:t>
      </w:r>
      <w:r w:rsidR="001D0162">
        <w:rPr>
          <w:rFonts w:ascii="Times New Roman" w:eastAsia="Times New Roman" w:hAnsi="Times New Roman"/>
          <w:sz w:val="24"/>
          <w:szCs w:val="24"/>
          <w:lang w:val="hr-HR" w:eastAsia="hr-HR"/>
        </w:rPr>
        <w:t>,</w:t>
      </w:r>
      <w:r w:rsidR="0025057D" w:rsidRPr="006256DC">
        <w:rPr>
          <w:rFonts w:ascii="Times New Roman" w:eastAsia="Times New Roman" w:hAnsi="Times New Roman"/>
          <w:sz w:val="24"/>
          <w:szCs w:val="24"/>
          <w:lang w:val="hr-HR" w:eastAsia="hr-HR"/>
        </w:rPr>
        <w:t xml:space="preserve"> kao i skratiti rokove provjere. </w:t>
      </w:r>
      <w:r w:rsidR="00A279B2">
        <w:rPr>
          <w:rFonts w:ascii="Times New Roman" w:eastAsia="Times New Roman" w:hAnsi="Times New Roman"/>
          <w:sz w:val="24"/>
          <w:szCs w:val="24"/>
          <w:lang w:val="hr-HR" w:eastAsia="hr-HR"/>
        </w:rPr>
        <w:t>I</w:t>
      </w:r>
      <w:r w:rsidR="0025057D" w:rsidRPr="006256DC">
        <w:rPr>
          <w:rFonts w:ascii="Times New Roman" w:eastAsia="Times New Roman" w:hAnsi="Times New Roman"/>
          <w:sz w:val="24"/>
          <w:szCs w:val="24"/>
          <w:lang w:val="hr-HR" w:eastAsia="hr-HR"/>
        </w:rPr>
        <w:t xml:space="preserve">stiče </w:t>
      </w:r>
      <w:r w:rsidR="0088715C">
        <w:rPr>
          <w:rFonts w:ascii="Times New Roman" w:eastAsia="Times New Roman" w:hAnsi="Times New Roman"/>
          <w:sz w:val="24"/>
          <w:szCs w:val="24"/>
          <w:lang w:val="hr-HR" w:eastAsia="hr-HR"/>
        </w:rPr>
        <w:t xml:space="preserve">se </w:t>
      </w:r>
      <w:r w:rsidR="0025057D" w:rsidRPr="006256DC">
        <w:rPr>
          <w:rFonts w:ascii="Times New Roman" w:eastAsia="Times New Roman" w:hAnsi="Times New Roman"/>
          <w:sz w:val="24"/>
          <w:szCs w:val="24"/>
          <w:lang w:val="hr-HR" w:eastAsia="hr-HR"/>
        </w:rPr>
        <w:t>kako je jednostavni postupak stečaja potrošača prvi u cijelosti elektronički spis i digitalni postup</w:t>
      </w:r>
      <w:r w:rsidR="00437D0C" w:rsidRPr="006256DC">
        <w:rPr>
          <w:rFonts w:ascii="Times New Roman" w:eastAsia="Times New Roman" w:hAnsi="Times New Roman"/>
          <w:sz w:val="24"/>
          <w:szCs w:val="24"/>
          <w:lang w:val="hr-HR" w:eastAsia="hr-HR"/>
        </w:rPr>
        <w:t>a</w:t>
      </w:r>
      <w:r w:rsidR="0025057D" w:rsidRPr="006256DC">
        <w:rPr>
          <w:rFonts w:ascii="Times New Roman" w:eastAsia="Times New Roman" w:hAnsi="Times New Roman"/>
          <w:sz w:val="24"/>
          <w:szCs w:val="24"/>
          <w:lang w:val="hr-HR" w:eastAsia="hr-HR"/>
        </w:rPr>
        <w:t xml:space="preserve">k u kojem potrošač fizički ne pristupa sudu. Naime, </w:t>
      </w:r>
      <w:r w:rsidR="005D2F1F" w:rsidRPr="006256DC">
        <w:rPr>
          <w:rFonts w:ascii="Times New Roman" w:eastAsia="Times New Roman" w:hAnsi="Times New Roman"/>
          <w:sz w:val="24"/>
          <w:szCs w:val="24"/>
          <w:lang w:val="hr-HR" w:eastAsia="hr-HR"/>
        </w:rPr>
        <w:t>j</w:t>
      </w:r>
      <w:r w:rsidR="0025057D" w:rsidRPr="006256DC">
        <w:rPr>
          <w:rFonts w:ascii="Times New Roman" w:eastAsia="Times New Roman" w:hAnsi="Times New Roman"/>
          <w:sz w:val="24"/>
          <w:szCs w:val="24"/>
          <w:lang w:val="hr-HR" w:eastAsia="hr-HR"/>
        </w:rPr>
        <w:t>ednostavni postupak stečaja potrošača pokreće FINA podnošenjem prijedlog za provedbu jednostavnog postupka stečaja pot</w:t>
      </w:r>
      <w:r w:rsidR="0025057D" w:rsidRPr="006256DC">
        <w:rPr>
          <w:rFonts w:ascii="Times New Roman" w:eastAsia="Times New Roman" w:hAnsi="Times New Roman"/>
          <w:sz w:val="24"/>
          <w:szCs w:val="24"/>
          <w:lang w:val="hr-HR" w:eastAsia="hr-HR"/>
        </w:rPr>
        <w:lastRenderedPageBreak/>
        <w:t>rošača, mjesno nadležnom sudu, u elektroničkom obliku nakon što je pozvala potrošača da se, u roku od 15 dana od dana dostave poziva, očituje je li suglasan da se provede jednostavni postupak stečaja potrošača nad njegovom imovinom. Po dobivenom prijedlogu FINA-e ako se nije oglasio nenadležnim, odbacio odnosno odbio prijedlog za otvaranje jednostavnog postupka stečaja potrošača sud, na mrežnoj stranici e-oglasna ploča sudova, objavljuje oglas te poziv svima vjerovnicima potrošača da u roku od 45 dana od</w:t>
      </w:r>
      <w:r w:rsidR="005D2F1F" w:rsidRPr="006256DC">
        <w:rPr>
          <w:rFonts w:ascii="Times New Roman" w:eastAsia="Times New Roman" w:hAnsi="Times New Roman"/>
          <w:sz w:val="24"/>
          <w:szCs w:val="24"/>
          <w:lang w:val="hr-HR" w:eastAsia="hr-HR"/>
        </w:rPr>
        <w:t xml:space="preserve"> </w:t>
      </w:r>
      <w:r w:rsidR="0025057D" w:rsidRPr="006256DC">
        <w:rPr>
          <w:rFonts w:ascii="Times New Roman" w:eastAsia="Times New Roman" w:hAnsi="Times New Roman"/>
          <w:sz w:val="24"/>
          <w:szCs w:val="24"/>
          <w:lang w:val="hr-HR" w:eastAsia="hr-HR"/>
        </w:rPr>
        <w:t>objave oglasa ospore popis imovine koji je potrošač dostavio i/ili da obavijeste sud o</w:t>
      </w:r>
      <w:r w:rsidR="005D2F1F" w:rsidRPr="006256DC">
        <w:rPr>
          <w:rFonts w:ascii="Times New Roman" w:eastAsia="Times New Roman" w:hAnsi="Times New Roman"/>
          <w:sz w:val="24"/>
          <w:szCs w:val="24"/>
          <w:lang w:val="hr-HR" w:eastAsia="hr-HR"/>
        </w:rPr>
        <w:t xml:space="preserve"> </w:t>
      </w:r>
      <w:r w:rsidR="0025057D" w:rsidRPr="006256DC">
        <w:rPr>
          <w:rFonts w:ascii="Times New Roman" w:eastAsia="Times New Roman" w:hAnsi="Times New Roman"/>
          <w:sz w:val="24"/>
          <w:szCs w:val="24"/>
          <w:lang w:val="hr-HR" w:eastAsia="hr-HR"/>
        </w:rPr>
        <w:t>imovini potrošača koja bi se mogla unovčiti kao stečajna masa u slučaju da</w:t>
      </w:r>
      <w:r w:rsidR="005D2F1F" w:rsidRPr="006256DC">
        <w:rPr>
          <w:rFonts w:ascii="Times New Roman" w:eastAsia="Times New Roman" w:hAnsi="Times New Roman"/>
          <w:sz w:val="24"/>
          <w:szCs w:val="24"/>
          <w:lang w:val="hr-HR" w:eastAsia="hr-HR"/>
        </w:rPr>
        <w:t xml:space="preserve"> </w:t>
      </w:r>
      <w:r w:rsidR="0025057D" w:rsidRPr="006256DC">
        <w:rPr>
          <w:rFonts w:ascii="Times New Roman" w:eastAsia="Times New Roman" w:hAnsi="Times New Roman"/>
          <w:sz w:val="24"/>
          <w:szCs w:val="24"/>
          <w:lang w:val="hr-HR" w:eastAsia="hr-HR"/>
        </w:rPr>
        <w:t>jednostavni postupak stečaja potrošača bude otvoren te da dostave dokaze na</w:t>
      </w:r>
      <w:r w:rsidR="005D2F1F" w:rsidRPr="006256DC">
        <w:rPr>
          <w:rFonts w:ascii="Times New Roman" w:eastAsia="Times New Roman" w:hAnsi="Times New Roman"/>
          <w:sz w:val="24"/>
          <w:szCs w:val="24"/>
          <w:lang w:val="hr-HR" w:eastAsia="hr-HR"/>
        </w:rPr>
        <w:t xml:space="preserve"> </w:t>
      </w:r>
      <w:r w:rsidR="0025057D" w:rsidRPr="006256DC">
        <w:rPr>
          <w:rFonts w:ascii="Times New Roman" w:eastAsia="Times New Roman" w:hAnsi="Times New Roman"/>
          <w:sz w:val="24"/>
          <w:szCs w:val="24"/>
          <w:lang w:val="hr-HR" w:eastAsia="hr-HR"/>
        </w:rPr>
        <w:t xml:space="preserve">kojima </w:t>
      </w:r>
      <w:r w:rsidR="00181847" w:rsidRPr="006256DC">
        <w:rPr>
          <w:rFonts w:ascii="Times New Roman" w:eastAsia="Times New Roman" w:hAnsi="Times New Roman"/>
          <w:sz w:val="24"/>
          <w:szCs w:val="24"/>
          <w:lang w:val="hr-HR" w:eastAsia="hr-HR"/>
        </w:rPr>
        <w:t>temelje svoje tvrdnje</w:t>
      </w:r>
      <w:r w:rsidR="0025057D" w:rsidRPr="006256DC">
        <w:rPr>
          <w:rFonts w:ascii="Times New Roman" w:eastAsia="Times New Roman" w:hAnsi="Times New Roman"/>
          <w:sz w:val="24"/>
          <w:szCs w:val="24"/>
          <w:lang w:val="hr-HR" w:eastAsia="hr-HR"/>
        </w:rPr>
        <w:t>.</w:t>
      </w:r>
      <w:r w:rsidR="005D2F1F" w:rsidRPr="006256DC">
        <w:rPr>
          <w:rFonts w:ascii="Times New Roman" w:eastAsia="Times New Roman" w:hAnsi="Times New Roman"/>
          <w:sz w:val="24"/>
          <w:szCs w:val="24"/>
          <w:lang w:val="hr-HR" w:eastAsia="hr-HR"/>
        </w:rPr>
        <w:t xml:space="preserve"> Osim objave oglasa sud je dužan i ovlašten po službenoj dužnosti utvrditi potrošačevu imovinu</w:t>
      </w:r>
      <w:r w:rsidR="001D0162">
        <w:rPr>
          <w:rFonts w:ascii="Times New Roman" w:eastAsia="Times New Roman" w:hAnsi="Times New Roman"/>
          <w:sz w:val="24"/>
          <w:szCs w:val="24"/>
          <w:lang w:val="hr-HR" w:eastAsia="hr-HR"/>
        </w:rPr>
        <w:t>,</w:t>
      </w:r>
      <w:r w:rsidR="005D2F1F" w:rsidRPr="006256DC">
        <w:rPr>
          <w:rFonts w:ascii="Times New Roman" w:eastAsia="Times New Roman" w:hAnsi="Times New Roman"/>
          <w:sz w:val="24"/>
          <w:szCs w:val="24"/>
          <w:lang w:val="hr-HR" w:eastAsia="hr-HR"/>
        </w:rPr>
        <w:t xml:space="preserve"> kao i raspolaganja imovinom putem Zajedničkog informacijskog sustava zemljišnih knjiga i katastra i FINA-e elektroničkom komunikacijom navedenih sustava i sustava eSpis.</w:t>
      </w:r>
      <w:r w:rsidR="00181847" w:rsidRPr="006256DC">
        <w:rPr>
          <w:rFonts w:ascii="Times New Roman" w:eastAsia="Times New Roman" w:hAnsi="Times New Roman"/>
          <w:sz w:val="24"/>
          <w:szCs w:val="24"/>
          <w:lang w:val="hr-HR" w:eastAsia="hr-HR"/>
        </w:rPr>
        <w:t xml:space="preserve"> Pismena se u postupku stečaja potrošača objavljuju putem mrežne stranice e-Oglasna ploča sudova. Sudionici postupka stečaja potrošača mogu zatražiti da im se pismena dostavljaju na kućnu adresu, na adresu elektroničke pošte ili u osobni korisnički pretinac. Sve to govori u prilog tome kako je postupak stečaja potrošača, a prvenstveno jednostavni postupak stečaja potrošača visoko digitaliziran te kako u jednostavnom postupku stečaja potrošača nema dolaska potrošača na sud. U tom smislu premještaj nadležnosti s općinskih na trgovačk</w:t>
      </w:r>
      <w:r w:rsidR="00022B8E" w:rsidRPr="006256DC">
        <w:rPr>
          <w:rFonts w:ascii="Times New Roman" w:eastAsia="Times New Roman" w:hAnsi="Times New Roman"/>
          <w:sz w:val="24"/>
          <w:szCs w:val="24"/>
          <w:lang w:val="hr-HR" w:eastAsia="hr-HR"/>
        </w:rPr>
        <w:t>e sudove u smislu manjeg broja trgovačkih sudova neće utjecati na potrošače, jer se 99,5</w:t>
      </w:r>
      <w:r w:rsidR="001D0162">
        <w:rPr>
          <w:rFonts w:ascii="Times New Roman" w:eastAsia="Times New Roman" w:hAnsi="Times New Roman"/>
          <w:sz w:val="24"/>
          <w:szCs w:val="24"/>
          <w:lang w:val="hr-HR" w:eastAsia="hr-HR"/>
        </w:rPr>
        <w:t xml:space="preserve"> </w:t>
      </w:r>
      <w:r w:rsidR="00022B8E" w:rsidRPr="006256DC">
        <w:rPr>
          <w:rFonts w:ascii="Times New Roman" w:eastAsia="Times New Roman" w:hAnsi="Times New Roman"/>
          <w:sz w:val="24"/>
          <w:szCs w:val="24"/>
          <w:lang w:val="hr-HR" w:eastAsia="hr-HR"/>
        </w:rPr>
        <w:t>% postupaka stečajeva potrošača odnosi na jednostavan postupak stečaja potrošača.</w:t>
      </w:r>
      <w:r w:rsidR="00563994" w:rsidRPr="006256DC">
        <w:rPr>
          <w:rFonts w:ascii="Times New Roman" w:eastAsia="Times New Roman" w:hAnsi="Times New Roman"/>
          <w:sz w:val="24"/>
          <w:szCs w:val="24"/>
          <w:lang w:val="hr-HR" w:eastAsia="hr-HR"/>
        </w:rPr>
        <w:t xml:space="preserve"> Prijedlog da se uvedu savjetovališta za prezadužene građane se ne prihvaća iz razloga što se isto predviđa Prijedlogom </w:t>
      </w:r>
      <w:r w:rsidR="001D0162">
        <w:rPr>
          <w:rFonts w:ascii="Times New Roman" w:eastAsia="Times New Roman" w:hAnsi="Times New Roman"/>
          <w:sz w:val="24"/>
          <w:szCs w:val="24"/>
          <w:lang w:val="hr-HR" w:eastAsia="hr-HR"/>
        </w:rPr>
        <w:t>z</w:t>
      </w:r>
      <w:r w:rsidR="00563994" w:rsidRPr="006256DC">
        <w:rPr>
          <w:rFonts w:ascii="Times New Roman" w:eastAsia="Times New Roman" w:hAnsi="Times New Roman"/>
          <w:sz w:val="24"/>
          <w:szCs w:val="24"/>
          <w:lang w:val="hr-HR" w:eastAsia="hr-HR"/>
        </w:rPr>
        <w:t xml:space="preserve">akona o potrošačkom kreditiranju. Naime, navedenim Prijedlogom zakona propisuje se da usluge savjetovanja o dugu u Republici Hrvatskoj pruža FINA. S obzirom na razvijenu mrežu poslovnica i teritorijalnu prisutnost na području cijele Republike Hrvatske, sudjelovanje FINA-e u pružanju usluga savjetovanja o dugu osigurat će se dostupnost ove usluge na nacionalnoj razini. Dodatno, FINA raspolaže relevantnim podacima o dugovanjima građana, što omogućava točnu i sveobuhvatnu procjenu financijskog položaja korisnika usluga. Postojeća stručnost i iskustvo FINA-e u pružanju savjetodavnih usluga, kao i suradnja s drugim institucijama i udrugama za zaštitu potrošača, omogućuju koordiniran i učinkovit pristup u pružanju pomoći građanima koji se </w:t>
      </w:r>
      <w:r w:rsidR="00563994" w:rsidRPr="00780D97">
        <w:rPr>
          <w:rFonts w:ascii="Times New Roman" w:eastAsia="Times New Roman" w:hAnsi="Times New Roman"/>
          <w:spacing w:val="-2"/>
          <w:sz w:val="24"/>
          <w:szCs w:val="24"/>
          <w:lang w:val="hr-HR" w:eastAsia="hr-HR"/>
        </w:rPr>
        <w:t>suočavaju s financijskim poteškoćama. Uz FINA-u, usluge savjetovanja o dugu na dobrovoljnoj osnovi mogu pružati i udruge za zaštitu potrošača koje su osnovane radi pružanja stručne pomoći građanima u financijskim poteškoćama.</w:t>
      </w:r>
      <w:r w:rsidR="00273E50" w:rsidRPr="00780D97">
        <w:rPr>
          <w:rFonts w:ascii="Times New Roman" w:eastAsia="Times New Roman" w:hAnsi="Times New Roman"/>
          <w:spacing w:val="-2"/>
          <w:sz w:val="24"/>
          <w:szCs w:val="24"/>
          <w:lang w:val="hr-HR" w:eastAsia="hr-HR"/>
        </w:rPr>
        <w:t xml:space="preserve"> Također</w:t>
      </w:r>
      <w:r w:rsidR="00437D0C" w:rsidRPr="00780D97">
        <w:rPr>
          <w:rFonts w:ascii="Times New Roman" w:eastAsia="Times New Roman" w:hAnsi="Times New Roman"/>
          <w:spacing w:val="-2"/>
          <w:sz w:val="24"/>
          <w:szCs w:val="24"/>
          <w:lang w:val="hr-HR" w:eastAsia="hr-HR"/>
        </w:rPr>
        <w:t>,</w:t>
      </w:r>
      <w:r w:rsidR="00273E50" w:rsidRPr="00780D97">
        <w:rPr>
          <w:rFonts w:ascii="Times New Roman" w:eastAsia="Times New Roman" w:hAnsi="Times New Roman"/>
          <w:spacing w:val="-2"/>
          <w:sz w:val="24"/>
          <w:szCs w:val="24"/>
          <w:lang w:val="hr-HR" w:eastAsia="hr-HR"/>
        </w:rPr>
        <w:t xml:space="preserve"> ne prihvaća se prijedlog skraćenja roka provjere ponašanja s obzirom </w:t>
      </w:r>
      <w:r w:rsidR="00780D97" w:rsidRPr="00780D97">
        <w:rPr>
          <w:rFonts w:ascii="Times New Roman" w:eastAsia="Times New Roman" w:hAnsi="Times New Roman"/>
          <w:spacing w:val="-2"/>
          <w:sz w:val="24"/>
          <w:szCs w:val="24"/>
          <w:lang w:val="hr-HR" w:eastAsia="hr-HR"/>
        </w:rPr>
        <w:t xml:space="preserve">na to </w:t>
      </w:r>
      <w:r w:rsidR="00273E50" w:rsidRPr="00780D97">
        <w:rPr>
          <w:rFonts w:ascii="Times New Roman" w:eastAsia="Times New Roman" w:hAnsi="Times New Roman"/>
          <w:spacing w:val="-2"/>
          <w:sz w:val="24"/>
          <w:szCs w:val="24"/>
          <w:lang w:val="hr-HR" w:eastAsia="hr-HR"/>
        </w:rPr>
        <w:t>da je Zakonom o izmjenama i dopunama Zakona o stečaju potrošača („Narodne novine“, broj 36/22.) taj rok već skraćen s pet na tri godine radi</w:t>
      </w:r>
      <w:r w:rsidR="00273E50" w:rsidRPr="006256DC">
        <w:rPr>
          <w:rFonts w:ascii="Times New Roman" w:eastAsia="Times New Roman" w:hAnsi="Times New Roman"/>
          <w:sz w:val="24"/>
          <w:szCs w:val="24"/>
          <w:lang w:val="hr-HR" w:eastAsia="hr-HR"/>
        </w:rPr>
        <w:t xml:space="preserve"> potrebe usklađivanja s Direktivom (EU) 2019/1023 Europskog parlamenta i Vijeća od 20. lipnja 2019. o okvirima za preventivno restrukturiranje, otpustu duga i zabranama te o mjerama za povećanje učinkovitosti postupaka koji se odnose na restrukturiranje, nesolventnost i otpust duga i o izmjeni Direktive (EU) 2017/1132.</w:t>
      </w:r>
      <w:r w:rsidR="00437D0C" w:rsidRPr="006256DC">
        <w:rPr>
          <w:rFonts w:ascii="Times New Roman" w:eastAsia="Times New Roman" w:hAnsi="Times New Roman"/>
          <w:sz w:val="24"/>
          <w:szCs w:val="24"/>
          <w:lang w:val="hr-HR" w:eastAsia="hr-HR"/>
        </w:rPr>
        <w:t xml:space="preserve"> N</w:t>
      </w:r>
      <w:r w:rsidR="00C00886" w:rsidRPr="006256DC">
        <w:rPr>
          <w:rFonts w:ascii="Times New Roman" w:eastAsia="Times New Roman" w:hAnsi="Times New Roman"/>
          <w:sz w:val="24"/>
          <w:szCs w:val="24"/>
          <w:lang w:val="hr-HR" w:eastAsia="hr-HR"/>
        </w:rPr>
        <w:t>adalje, pojašnjava se kako u jednostavnom postupku stečaja potrošača</w:t>
      </w:r>
      <w:r w:rsidR="00427669" w:rsidRPr="006256DC">
        <w:rPr>
          <w:rFonts w:ascii="Times New Roman" w:eastAsia="Times New Roman" w:hAnsi="Times New Roman"/>
          <w:sz w:val="24"/>
          <w:szCs w:val="24"/>
          <w:lang w:val="hr-HR" w:eastAsia="hr-HR"/>
        </w:rPr>
        <w:t>,</w:t>
      </w:r>
      <w:r w:rsidR="00C00886" w:rsidRPr="006256DC">
        <w:rPr>
          <w:rFonts w:ascii="Times New Roman" w:eastAsia="Times New Roman" w:hAnsi="Times New Roman"/>
          <w:sz w:val="24"/>
          <w:szCs w:val="24"/>
          <w:lang w:val="hr-HR" w:eastAsia="hr-HR"/>
        </w:rPr>
        <w:t xml:space="preserve"> ako je vrijednost imovine potrošača manja od 1.327,00 eura</w:t>
      </w:r>
      <w:r w:rsidR="00427669" w:rsidRPr="006256DC">
        <w:rPr>
          <w:rFonts w:ascii="Times New Roman" w:eastAsia="Times New Roman" w:hAnsi="Times New Roman"/>
          <w:sz w:val="24"/>
          <w:szCs w:val="24"/>
          <w:lang w:val="hr-HR" w:eastAsia="hr-HR"/>
        </w:rPr>
        <w:t>,</w:t>
      </w:r>
      <w:r w:rsidR="00C00886" w:rsidRPr="006256DC">
        <w:rPr>
          <w:rFonts w:ascii="Times New Roman" w:eastAsia="Times New Roman" w:hAnsi="Times New Roman"/>
          <w:sz w:val="24"/>
          <w:szCs w:val="24"/>
          <w:lang w:val="hr-HR" w:eastAsia="hr-HR"/>
        </w:rPr>
        <w:t xml:space="preserve"> sud prilikom donošenja </w:t>
      </w:r>
      <w:r w:rsidR="00C00886" w:rsidRPr="006256DC">
        <w:rPr>
          <w:rFonts w:ascii="Times New Roman" w:eastAsia="Times New Roman" w:hAnsi="Times New Roman"/>
          <w:sz w:val="24"/>
          <w:szCs w:val="24"/>
          <w:lang w:val="hr-HR" w:eastAsia="hr-HR"/>
        </w:rPr>
        <w:lastRenderedPageBreak/>
        <w:t xml:space="preserve">rješenja o otvaranju i zaključenju jednostavnog stečaja potrošača neće odrediti razdoblje provjere ponašanja. </w:t>
      </w:r>
      <w:r w:rsidR="006B560C" w:rsidRPr="006256DC">
        <w:rPr>
          <w:rFonts w:ascii="Times New Roman" w:eastAsia="Times New Roman" w:hAnsi="Times New Roman"/>
          <w:sz w:val="24"/>
          <w:szCs w:val="24"/>
          <w:lang w:val="hr-HR" w:eastAsia="hr-HR"/>
        </w:rPr>
        <w:t xml:space="preserve">Isto se ima primijeniti i u jednostavnom postupku stečaja potrošača u kojem je imovina potrošača bila veća od 1.327,00 eura i koja je unovčena. </w:t>
      </w:r>
    </w:p>
    <w:p w14:paraId="2B3B6B28" w14:textId="77777777" w:rsidR="00427669" w:rsidRPr="006256DC" w:rsidRDefault="00427669"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p>
    <w:p w14:paraId="218A9907" w14:textId="73E574D4" w:rsidR="00437D0C" w:rsidRPr="006256DC" w:rsidRDefault="00A279B2"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Predloženo je </w:t>
      </w:r>
      <w:r w:rsidR="006B560C" w:rsidRPr="006256DC">
        <w:rPr>
          <w:rFonts w:ascii="Times New Roman" w:eastAsia="Times New Roman" w:hAnsi="Times New Roman"/>
          <w:sz w:val="24"/>
          <w:szCs w:val="24"/>
          <w:lang w:val="hr-HR" w:eastAsia="hr-HR"/>
        </w:rPr>
        <w:t>propisivanj</w:t>
      </w:r>
      <w:r>
        <w:rPr>
          <w:rFonts w:ascii="Times New Roman" w:eastAsia="Times New Roman" w:hAnsi="Times New Roman"/>
          <w:sz w:val="24"/>
          <w:szCs w:val="24"/>
          <w:lang w:val="hr-HR" w:eastAsia="hr-HR"/>
        </w:rPr>
        <w:t>e</w:t>
      </w:r>
      <w:r w:rsidR="006B560C" w:rsidRPr="006256DC">
        <w:rPr>
          <w:rFonts w:ascii="Times New Roman" w:eastAsia="Times New Roman" w:hAnsi="Times New Roman"/>
          <w:sz w:val="24"/>
          <w:szCs w:val="24"/>
          <w:lang w:val="hr-HR" w:eastAsia="hr-HR"/>
        </w:rPr>
        <w:t xml:space="preserve"> rokova za postupanje u postupku stečaja potrošača</w:t>
      </w:r>
      <w:r>
        <w:rPr>
          <w:rFonts w:ascii="Times New Roman" w:eastAsia="Times New Roman" w:hAnsi="Times New Roman"/>
          <w:sz w:val="24"/>
          <w:szCs w:val="24"/>
          <w:lang w:val="hr-HR" w:eastAsia="hr-HR"/>
        </w:rPr>
        <w:t xml:space="preserve"> (zastupnica</w:t>
      </w:r>
      <w:r w:rsidRPr="00A279B2">
        <w:t xml:space="preserve"> </w:t>
      </w:r>
      <w:r w:rsidRPr="00A279B2">
        <w:rPr>
          <w:rFonts w:ascii="Times New Roman" w:eastAsia="Times New Roman" w:hAnsi="Times New Roman"/>
          <w:sz w:val="24"/>
          <w:szCs w:val="24"/>
          <w:lang w:val="hr-HR" w:eastAsia="hr-HR"/>
        </w:rPr>
        <w:t>Kristina Ikić Baniček</w:t>
      </w:r>
      <w:r>
        <w:rPr>
          <w:rFonts w:ascii="Times New Roman" w:eastAsia="Times New Roman" w:hAnsi="Times New Roman"/>
          <w:sz w:val="24"/>
          <w:szCs w:val="24"/>
          <w:lang w:val="hr-HR" w:eastAsia="hr-HR"/>
        </w:rPr>
        <w:t>)</w:t>
      </w:r>
      <w:r w:rsidR="006B560C" w:rsidRPr="006256DC">
        <w:rPr>
          <w:rFonts w:ascii="Times New Roman" w:eastAsia="Times New Roman" w:hAnsi="Times New Roman"/>
          <w:sz w:val="24"/>
          <w:szCs w:val="24"/>
          <w:lang w:val="hr-HR" w:eastAsia="hr-HR"/>
        </w:rPr>
        <w:t xml:space="preserve">. </w:t>
      </w:r>
      <w:r w:rsidR="002F0250" w:rsidRPr="006256DC">
        <w:rPr>
          <w:rFonts w:ascii="Times New Roman" w:eastAsia="Times New Roman" w:hAnsi="Times New Roman"/>
          <w:sz w:val="24"/>
          <w:szCs w:val="24"/>
          <w:lang w:val="hr-HR" w:eastAsia="hr-HR"/>
        </w:rPr>
        <w:t xml:space="preserve">Prijedlog se ne prihvaća te se pojašnjava kako je jedno od načela postupka stečaja potrošača načelo hitnosti postupanja (članak 24. Zakona). Odredbama Zakona propisani su veoma kratki rokovi za poduzimanje pojedine radnje u postupku (3 dana za odluku o zahtjevu za izuzeće suca, 8 dana za dostavu žalbe na odlučivanje drugostupanjskom sudu, 60 dana za odluku drugostupanjskog suda o žalbi, 3 dana za donošenje odluke o imenovanju novoga povjerenika, 30 dana za očitovanje vjerovnika na plan ispunjenja obaveza, 60 dana za prijavu tražbina, 15 dana od dana objave poziva, na mrežnoj stranici e-oglasna ploča sudova, za uplatu predujma za namirenje troškova postupka, 15 dana za podnošenje prigovora vjerovnika na završni diobni popis...). </w:t>
      </w:r>
    </w:p>
    <w:p w14:paraId="5D1D7490" w14:textId="77777777" w:rsidR="00427669" w:rsidRPr="006256DC" w:rsidRDefault="00427669"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p>
    <w:p w14:paraId="4E0D9C0B" w14:textId="44BFDD75" w:rsidR="006B560C" w:rsidRDefault="00A279B2" w:rsidP="006256DC">
      <w:pPr>
        <w:suppressAutoHyphens w:val="0"/>
        <w:autoSpaceDN/>
        <w:spacing w:after="0" w:line="240" w:lineRule="auto"/>
        <w:ind w:firstLine="705"/>
        <w:jc w:val="both"/>
        <w:textAlignment w:val="auto"/>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Predlaže se izmijeniti princip</w:t>
      </w:r>
      <w:r w:rsidR="006B560C" w:rsidRPr="006256DC">
        <w:rPr>
          <w:rFonts w:ascii="Times New Roman" w:eastAsia="Times New Roman" w:hAnsi="Times New Roman"/>
          <w:sz w:val="24"/>
          <w:szCs w:val="24"/>
          <w:lang w:val="hr-HR" w:eastAsia="hr-HR"/>
        </w:rPr>
        <w:t xml:space="preserve"> po kojem se dugovi vraćaju u smislu redoslijeda otplate, kamate, troškovi, glavnica</w:t>
      </w:r>
      <w:r>
        <w:rPr>
          <w:rFonts w:ascii="Times New Roman" w:eastAsia="Times New Roman" w:hAnsi="Times New Roman"/>
          <w:sz w:val="24"/>
          <w:szCs w:val="24"/>
          <w:lang w:val="hr-HR" w:eastAsia="hr-HR"/>
        </w:rPr>
        <w:t xml:space="preserve"> (zastupnica Dalija Orešković)</w:t>
      </w:r>
      <w:r w:rsidR="006B560C" w:rsidRPr="006256DC">
        <w:rPr>
          <w:rFonts w:ascii="Times New Roman" w:eastAsia="Times New Roman" w:hAnsi="Times New Roman"/>
          <w:sz w:val="24"/>
          <w:szCs w:val="24"/>
          <w:lang w:val="hr-HR" w:eastAsia="hr-HR"/>
        </w:rPr>
        <w:t xml:space="preserve">. Prijedlog se ne prihvaća, s obzirom </w:t>
      </w:r>
      <w:r w:rsidR="00780D97">
        <w:rPr>
          <w:rFonts w:ascii="Times New Roman" w:eastAsia="Times New Roman" w:hAnsi="Times New Roman"/>
          <w:sz w:val="24"/>
          <w:szCs w:val="24"/>
          <w:lang w:val="hr-HR" w:eastAsia="hr-HR"/>
        </w:rPr>
        <w:t xml:space="preserve">na to da </w:t>
      </w:r>
      <w:r w:rsidR="006B560C" w:rsidRPr="006256DC">
        <w:rPr>
          <w:rFonts w:ascii="Times New Roman" w:eastAsia="Times New Roman" w:hAnsi="Times New Roman"/>
          <w:sz w:val="24"/>
          <w:szCs w:val="24"/>
          <w:lang w:val="hr-HR" w:eastAsia="hr-HR"/>
        </w:rPr>
        <w:t>redoslijed uračunavanj</w:t>
      </w:r>
      <w:r w:rsidR="00437D0C" w:rsidRPr="006256DC">
        <w:rPr>
          <w:rFonts w:ascii="Times New Roman" w:eastAsia="Times New Roman" w:hAnsi="Times New Roman"/>
          <w:sz w:val="24"/>
          <w:szCs w:val="24"/>
          <w:lang w:val="hr-HR" w:eastAsia="hr-HR"/>
        </w:rPr>
        <w:t>a nije predmet ovog</w:t>
      </w:r>
      <w:r w:rsidR="00E80DE9">
        <w:rPr>
          <w:rFonts w:ascii="Times New Roman" w:eastAsia="Times New Roman" w:hAnsi="Times New Roman"/>
          <w:sz w:val="24"/>
          <w:szCs w:val="24"/>
          <w:lang w:val="hr-HR" w:eastAsia="hr-HR"/>
        </w:rPr>
        <w:t>a</w:t>
      </w:r>
      <w:r w:rsidR="00437D0C" w:rsidRPr="006256DC">
        <w:rPr>
          <w:rFonts w:ascii="Times New Roman" w:eastAsia="Times New Roman" w:hAnsi="Times New Roman"/>
          <w:sz w:val="24"/>
          <w:szCs w:val="24"/>
          <w:lang w:val="hr-HR" w:eastAsia="hr-HR"/>
        </w:rPr>
        <w:t xml:space="preserve"> Zakona već </w:t>
      </w:r>
      <w:r w:rsidR="006B560C" w:rsidRPr="006256DC">
        <w:rPr>
          <w:rFonts w:ascii="Times New Roman" w:eastAsia="Times New Roman" w:hAnsi="Times New Roman"/>
          <w:sz w:val="24"/>
          <w:szCs w:val="24"/>
          <w:lang w:val="hr-HR" w:eastAsia="hr-HR"/>
        </w:rPr>
        <w:t>Zakona o obveznim odnosima („Narodne novine“, br. 35/05., 41/08., 125/11., 78/15., 29/18., 126/21., 114/22., 156/22. i 155/23.; u daljnjem tekstu: ZOO). Naime, odredbom članka 172. ZOO-a predviđena su pravila o redoslijedu ispunjenja u slučaju postojanja konkurencije glavne obveze u odnosu na sporedne, i redoslijeda ispunjenja sporednih obveza kamata i troškova. ZOO daje prednost sporednim potraživanjima u odnosu na glavna, a u konkurenciji sporednih daje prednost troškovima pred kamatom. Troškovi imaju prednost pred kamatama stoga što oni za vjerovnika čine gotove izdatke u gotovini i izravno ga opterećuju bez obzira na to hoće li imati uspjeha u namirenju kamata i glavnice, a kamate imaju prednost pred glavnicom, jer bi se i djelomičnom isplatom glavnice smanjile kamate. Navedena odredba osigurava disciplinu u plaćanju i ima učinak na funkcioniranje tržišta jer utječe na dužnika da u što kraćem roku podmiri svoje obveze. Kada bi se propisalo da dužnik podmiruje kamate nakon podmirenja glavnice, dužnik ne bi imao poticaj da plati kamate jer protekom vremena ne bi došlo do povećanja duga s osnove kamata. Naime, člankom 31. stavkom 1. ZOO-a propisano je da na dospjele</w:t>
      </w:r>
      <w:r w:rsidR="00437D0C" w:rsidRPr="006256DC">
        <w:rPr>
          <w:rFonts w:ascii="Times New Roman" w:eastAsia="Times New Roman" w:hAnsi="Times New Roman"/>
          <w:sz w:val="24"/>
          <w:szCs w:val="24"/>
          <w:lang w:val="hr-HR" w:eastAsia="hr-HR"/>
        </w:rPr>
        <w:t>,</w:t>
      </w:r>
      <w:r w:rsidR="006B560C" w:rsidRPr="006256DC">
        <w:rPr>
          <w:rFonts w:ascii="Times New Roman" w:eastAsia="Times New Roman" w:hAnsi="Times New Roman"/>
          <w:sz w:val="24"/>
          <w:szCs w:val="24"/>
          <w:lang w:val="hr-HR" w:eastAsia="hr-HR"/>
        </w:rPr>
        <w:t xml:space="preserve"> a neisplaćene zatezne kamate ne teku zatezne kamate. Kako dužnik ne bi bio motiviran da dobrovoljno podmiri kamate na plaćenu glavnicu, za očekivati je da bi tada vjerovnik pokrenuo novi ovršni postupak za podmirenje tražbine radi naplate zateznih kamata, što bi u konačnici dužniku povećalo ukupni dug jer bi bio dužan platiti troškove ovrhe.</w:t>
      </w:r>
    </w:p>
    <w:p w14:paraId="7B2822C4" w14:textId="77777777" w:rsidR="00E80DE9" w:rsidRDefault="00E80DE9">
      <w:pPr>
        <w:suppressAutoHyphens w:val="0"/>
        <w:autoSpaceDN/>
        <w:spacing w:after="160" w:line="259" w:lineRule="auto"/>
        <w:textAlignment w:val="auto"/>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br w:type="page"/>
      </w:r>
    </w:p>
    <w:p w14:paraId="4DCAB210" w14:textId="77777777" w:rsidR="00E80DE9" w:rsidRPr="006256DC" w:rsidRDefault="00E80DE9" w:rsidP="00E80DE9">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41DE933" w14:textId="77777777" w:rsidR="00E80DE9" w:rsidRDefault="00874191" w:rsidP="00E80DE9">
      <w:pPr>
        <w:suppressAutoHyphens w:val="0"/>
        <w:autoSpaceDN/>
        <w:spacing w:after="0" w:line="240" w:lineRule="auto"/>
        <w:jc w:val="center"/>
        <w:textAlignment w:val="auto"/>
        <w:outlineLvl w:val="0"/>
        <w:rPr>
          <w:rFonts w:ascii="Times New Roman" w:eastAsia="Times New Roman" w:hAnsi="Times New Roman"/>
          <w:b/>
          <w:kern w:val="36"/>
          <w:sz w:val="24"/>
          <w:szCs w:val="24"/>
          <w:lang w:val="hr-HR" w:eastAsia="hr-HR"/>
        </w:rPr>
      </w:pPr>
      <w:r w:rsidRPr="006256DC">
        <w:rPr>
          <w:rFonts w:ascii="Times New Roman" w:eastAsia="Times New Roman" w:hAnsi="Times New Roman"/>
          <w:b/>
          <w:kern w:val="36"/>
          <w:sz w:val="24"/>
          <w:szCs w:val="24"/>
          <w:lang w:val="hr-HR" w:eastAsia="hr-HR"/>
        </w:rPr>
        <w:t xml:space="preserve">TEKST </w:t>
      </w:r>
      <w:r w:rsidR="00E80DE9" w:rsidRPr="006256DC">
        <w:rPr>
          <w:rFonts w:ascii="Times New Roman" w:eastAsia="Times New Roman" w:hAnsi="Times New Roman"/>
          <w:b/>
          <w:kern w:val="36"/>
          <w:sz w:val="24"/>
          <w:szCs w:val="24"/>
          <w:lang w:val="hr-HR" w:eastAsia="hr-HR"/>
        </w:rPr>
        <w:t>ODRED</w:t>
      </w:r>
      <w:r w:rsidR="00E80DE9">
        <w:rPr>
          <w:rFonts w:ascii="Times New Roman" w:eastAsia="Times New Roman" w:hAnsi="Times New Roman"/>
          <w:b/>
          <w:kern w:val="36"/>
          <w:sz w:val="24"/>
          <w:szCs w:val="24"/>
          <w:lang w:val="hr-HR" w:eastAsia="hr-HR"/>
        </w:rPr>
        <w:t>BI</w:t>
      </w:r>
      <w:r w:rsidR="00E80DE9" w:rsidRPr="006256DC">
        <w:rPr>
          <w:rFonts w:ascii="Times New Roman" w:eastAsia="Times New Roman" w:hAnsi="Times New Roman"/>
          <w:b/>
          <w:kern w:val="36"/>
          <w:sz w:val="24"/>
          <w:szCs w:val="24"/>
          <w:lang w:val="hr-HR" w:eastAsia="hr-HR"/>
        </w:rPr>
        <w:t xml:space="preserve"> </w:t>
      </w:r>
      <w:r w:rsidRPr="006256DC">
        <w:rPr>
          <w:rFonts w:ascii="Times New Roman" w:eastAsia="Times New Roman" w:hAnsi="Times New Roman"/>
          <w:b/>
          <w:kern w:val="36"/>
          <w:sz w:val="24"/>
          <w:szCs w:val="24"/>
          <w:lang w:val="hr-HR" w:eastAsia="hr-HR"/>
        </w:rPr>
        <w:t xml:space="preserve">VAŽEĆEG ZAKONA KOJE SE MIJENJAJU, </w:t>
      </w:r>
    </w:p>
    <w:p w14:paraId="3A883E1E" w14:textId="77777777" w:rsidR="00874191" w:rsidRPr="006256DC" w:rsidRDefault="00874191" w:rsidP="00E80DE9">
      <w:pPr>
        <w:suppressAutoHyphens w:val="0"/>
        <w:autoSpaceDN/>
        <w:spacing w:after="0" w:line="240" w:lineRule="auto"/>
        <w:jc w:val="center"/>
        <w:textAlignment w:val="auto"/>
        <w:outlineLvl w:val="0"/>
        <w:rPr>
          <w:rFonts w:ascii="Times New Roman" w:eastAsia="Times New Roman" w:hAnsi="Times New Roman"/>
          <w:b/>
          <w:bCs/>
          <w:kern w:val="36"/>
          <w:sz w:val="24"/>
          <w:szCs w:val="24"/>
          <w:lang w:val="hr-HR" w:eastAsia="hr-HR"/>
        </w:rPr>
      </w:pPr>
      <w:r w:rsidRPr="006256DC">
        <w:rPr>
          <w:rFonts w:ascii="Times New Roman" w:eastAsia="Times New Roman" w:hAnsi="Times New Roman"/>
          <w:b/>
          <w:kern w:val="36"/>
          <w:sz w:val="24"/>
          <w:szCs w:val="24"/>
          <w:lang w:val="hr-HR" w:eastAsia="hr-HR"/>
        </w:rPr>
        <w:t>ODNOSNO DOPUNJUJU</w:t>
      </w:r>
    </w:p>
    <w:p w14:paraId="17C3D0A7" w14:textId="77777777" w:rsidR="00E80DE9"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4E2862A5"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4.</w:t>
      </w:r>
    </w:p>
    <w:p w14:paraId="7E5D34D2"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58C0572C"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Postupak stečaja potrošača provodi se nad imovinom potrošača.</w:t>
      </w:r>
    </w:p>
    <w:p w14:paraId="65DD08A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BA0D390"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Potrošačem se, u smislu ovoga Zakona, smatra svaka fizička osoba koja sklapa pravni posao ili djeluje na tržištu izvan svoje trgovačke, poslovne, obrtničke ili profesionalne djelatnosti.</w:t>
      </w:r>
    </w:p>
    <w:p w14:paraId="13E13BA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2BAC871"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Potrošačem se, u smislu ovoga Zakona, smatra i fizička osoba obveznik poreza na dohodak od samostalne djelatnosti prema odredbama Zakona o porezu na dohodak i fizička osoba obveznik poreza na dobit prema odredbama Zakona o porezu na dobit ako:</w:t>
      </w:r>
    </w:p>
    <w:p w14:paraId="12A86F2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2BD8F79"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nema više od 20 vjerovnika</w:t>
      </w:r>
    </w:p>
    <w:p w14:paraId="1D360068"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BBA5B64"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obveze iz obavljanja djelatnosti ne prelaze iznos od 100.000,00 kuna</w:t>
      </w:r>
    </w:p>
    <w:p w14:paraId="7750DB59"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3FBE53B"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nema obveza iz radnih odnosa koje proizlaze iz obavljanja djelatnosti i</w:t>
      </w:r>
    </w:p>
    <w:p w14:paraId="21960B09"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43222D4"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nije pokrenut predstečajni ili stečajni postupak.</w:t>
      </w:r>
    </w:p>
    <w:p w14:paraId="626EC839"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F042F2A"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Nakon otvaranja postupka stečaja potrošača ne može se s uspjehom predložiti ni provesti predstečajni ili stečajni postupak nad imovinom osobe iz stavka 3. ovoga članka.</w:t>
      </w:r>
    </w:p>
    <w:p w14:paraId="6E922CC8"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8CCDC47"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(5) Potrošačem se, u smislu ovoga Zakona, smatra i fizička osoba koja ima obveze iz djelatnosti koju je obavljala kao obveznik poreza na dohodak od samostalne djelatnosti prema odredbama zakona kojim se uređuje utvrđivanje i plaćanje poreza na dohodak ili obveznik poreza na dobit prema odredbama zakona kojim se uređuje utvrđivanje i plaćanje poreza na dobit, ako više nije obveznik poreza na dohodak od samostalne djelatnosti odnosno poreza na dobit.</w:t>
      </w:r>
    </w:p>
    <w:p w14:paraId="662B9816" w14:textId="77777777" w:rsidR="00E80DE9"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31766D6B"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5.</w:t>
      </w:r>
    </w:p>
    <w:p w14:paraId="27506B27"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532B835F"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Postupak stečaja potrošača može se otvoriti samo ako je potrošač nesposoban za plaćanje.</w:t>
      </w:r>
    </w:p>
    <w:p w14:paraId="475BA2F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1869958"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Nesposobnost za plaćanje je, u smislu ovoga Zakona, nemogućnost ispunjenja dospjelih novčanih obveza.</w:t>
      </w:r>
    </w:p>
    <w:p w14:paraId="43B59BBC"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924622D"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(3) Smatrat će se da je potrošač nesposoban za plaćanje ako najmanje 90 dana uzastopno ne može ispuniti jednu ili više dospjelih novčanih obveza u ukupnom iznosu većem od 20.000,00 kuna.</w:t>
      </w:r>
    </w:p>
    <w:p w14:paraId="73D71AE2"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E2F3555"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15.</w:t>
      </w:r>
    </w:p>
    <w:p w14:paraId="141DC0A5"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54742759"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Troškovi izvansudskog postupka namiruju se iz položenog predujma.</w:t>
      </w:r>
    </w:p>
    <w:p w14:paraId="07165E06"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021B3BF"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Predujam uplaćuje podnositelj zahtjeva u iznosu od 300,00 kuna.</w:t>
      </w:r>
    </w:p>
    <w:p w14:paraId="27F95645"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36F4B2B"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Ako je podnositelj zahtjeva potrošač, može se osloboditi obveze uplate predujma na način i uz pretpostavke propisane posebnim propisom kojim se uređuje besplatna pravna pomoć.</w:t>
      </w:r>
    </w:p>
    <w:p w14:paraId="7FA37806"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D40825B"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21.</w:t>
      </w:r>
    </w:p>
    <w:p w14:paraId="6ED5A06B"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14780E07"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U postupku stečaja potrošača isključivo je stvarno i mjesno nadležan općinski sud na čijem području potrošač ima prebivalište.</w:t>
      </w:r>
    </w:p>
    <w:p w14:paraId="5CBEDE69"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1674102"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U postupku stečaja potrošača prvostupanjski postupak provodi sudac pojedinac.</w:t>
      </w:r>
    </w:p>
    <w:p w14:paraId="11359B8F"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09D6868"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U postupku stečaja potrošača drugostupanjski sud odlučuje o žalbi u vijeću koje čine tri suca.</w:t>
      </w:r>
    </w:p>
    <w:p w14:paraId="41BB451C"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8570928"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37.a</w:t>
      </w:r>
    </w:p>
    <w:p w14:paraId="4E071008"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7FFEEE33"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Ako na listi povjerenika za područje općinskog suda koji vodi postupak stečaja potrošača nije upisano barem pet povjerenika, za povjerenika se može imenovati osoba koja je upisana na listi stečajnih upravitelja za područje trgovačkog suda na čijem području je sjedište općinskog suda koji vodi postupak stečaja potrošača.</w:t>
      </w:r>
    </w:p>
    <w:p w14:paraId="72051EEC"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9804270"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U slučaju iz stavka 1. ovoga članka izbor povjerenika obavlja se odgovarajućom primjenom članka 37. ovoga Zakona.</w:t>
      </w:r>
    </w:p>
    <w:p w14:paraId="5881A285"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044AE5F"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45.</w:t>
      </w:r>
    </w:p>
    <w:p w14:paraId="65E2351F"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321CD276"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Troškove postupka stečaja potrošača predujmljuje potrošač u paušalnom iznosu koji odredi sud, a koji ne može biti manji od 1.000,00 kuna.</w:t>
      </w:r>
    </w:p>
    <w:p w14:paraId="16C2C5D2"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92BD1AB"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Ako potrošač nije u mogućnosti predujmiti troškove postupka, a ima imovine, sud može odlučiti da se troškovi postupka predujme iz proračunskih sredstava, a predujmljeni troškovi postupka naknade prioritetno iz unovčene imovine potrošača.</w:t>
      </w:r>
    </w:p>
    <w:p w14:paraId="311778C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C81DE42"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(3) Ako potrošač nije u mogućnosti predujmiti troškove postupka, a nema imovine, može se osloboditi obveze uplate predujma na način i uz pretpostavke propisane posebnim propisom kojim se uređuje besplatna pravna pomoć.</w:t>
      </w:r>
    </w:p>
    <w:p w14:paraId="4D38740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9C6FEBE"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Svaki vjerovnik snosi svoje troškove postupka.</w:t>
      </w:r>
    </w:p>
    <w:p w14:paraId="3227713A"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E2F8C5F"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79.a</w:t>
      </w:r>
    </w:p>
    <w:p w14:paraId="7128EB3B"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49D524A7"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Iznimno od odredbi članka 5. ovoga Zakona, sud će prema odredbama ove glave Zakona provesti stečajni postupak koji je ograničen na dio potrošačevih vjerovnika (jednostavni postupak stečaja potrošača).</w:t>
      </w:r>
    </w:p>
    <w:p w14:paraId="10EBFC01"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82F63F7"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Jednostavni postupak stečaja potrošača može se provesti nad imovinom potrošača iz članka 4. stavaka 2. i 5. ovoga Zakona ako:</w:t>
      </w:r>
    </w:p>
    <w:p w14:paraId="5D1ADE02"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AC3E66A"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u Očevidniku redoslijeda osnova za plaćanje koji vodi Financijska agencija na dan otvaranja jednostavnog postupka stečaja potrošača ima jednu ili više evidentiranih neizvršenih osnova za plaćanje radi prisilnog ostvarenja tražbina u iznosu do 20.000,00 kuna s osnova glavnice i</w:t>
      </w:r>
    </w:p>
    <w:p w14:paraId="786B5BBA"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je razdoblje u kojem je potrošač imao jednu ili više evidentiranih neizvršenih osnova za plaćanje neprekinuto trajalo duže od tri godine.</w:t>
      </w:r>
    </w:p>
    <w:p w14:paraId="49AAEC0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D2C9889"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Jednostavni postupak stečaja potrošača provest će se i radi namirenja vjerovnika čije osnove za plaćanje na dan otvaranja jednostavnog postupka stečaja potrošača nisu evidentirane u Očevidniku redoslijeda osnova za plaćanje ako ih je Financijska agencija brisala iz tog Očevidnika istekom roka prema posebnom zakonu i ako:</w:t>
      </w:r>
    </w:p>
    <w:p w14:paraId="72E4A61E"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8C5D1BF"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nakon brisanja osnova za plaćanje u Očevidniku redoslijeda osnova za plaćanje nema evidentiranih neizvršenih osnova za plaćanje, a tražbine vjerovnika iz osnova za plaćanje koje je Financijska agencija brisala s osnove glavnice ne prelaze iznos od 20.000,00 kuna ili</w:t>
      </w:r>
    </w:p>
    <w:p w14:paraId="680C682C"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tražbine vjerovnika iz osnova za plaćanje koje je Financijska agencija brisala iz Očevidnika redoslijeda osnova za plaćanje zajedno s tražbinama vjerovnika čije osnove za plaćanje su evidentirane u tom Očevidniku s osnove glavnice ne prelaze iznos od 20.000,00 kuna.</w:t>
      </w:r>
    </w:p>
    <w:p w14:paraId="3F054D61"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9766392"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Jednostavni postupak stečaja potrošača provest će se i radi namirenja vjerovnika čije osnove za plaćanje na dan otvaranja jednostavnog postupka stečaja potrošača nisu evidentirane u Očevidniku redoslijeda osnova za plaćanje zato što su vjerovnici povukli prijedlog za ovrhu odnosno zahtjev za izravnu naplatu nakon što je Financijska agencija pozvala potrošača da se očituje je li suglasan da se provede jednostavni postupak stečaja potrošača nad njegovom imovinom ako to predloži potrošač i ako:</w:t>
      </w:r>
    </w:p>
    <w:p w14:paraId="5DD6B001"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02AF9A6"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 xml:space="preserve">nakon povlačenja osnova za plaćanje u Očevidniku redoslijeda osnova za plaćanje nema evidentiranih neizvršenih osnova za plaćanje, a tražbine vjerovnika iz </w:t>
      </w:r>
      <w:r w:rsidRPr="006256DC">
        <w:rPr>
          <w:rFonts w:ascii="Times New Roman" w:eastAsia="Times New Roman" w:hAnsi="Times New Roman"/>
          <w:sz w:val="24"/>
          <w:szCs w:val="24"/>
          <w:lang w:val="hr-HR" w:eastAsia="hr-HR"/>
        </w:rPr>
        <w:lastRenderedPageBreak/>
        <w:t>osnova za plaćanje koji su povukli osnove za plaćanje s osnove glavnice ne prelaze iznos od 20.000,00 kuna ili</w:t>
      </w:r>
    </w:p>
    <w:p w14:paraId="5BB7FC44"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tražbine vjerovnika iz osnova za plaćanje koje su vjerovnici povukli iz Očevidnika redoslijeda osnova za plaćanje zajedno s tražbinama vjerovnika čije osnove za plaćanje su evidentirane u tom Očevidniku s osnove glavnice ne prelaze iznos od 20.000,00 kuna ili</w:t>
      </w:r>
    </w:p>
    <w:p w14:paraId="3C55A7ED"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tražbine vjerovnika iz osnova za plaćanje koje su vjerovnici povukli iz Očevidnika redoslijeda osnova za plaćanje zajedno s tražbinama vjerovnika iz stavka 3. ovoga članka s osnove glavnice ne prelaze iznos od 20.000,00 kuna.</w:t>
      </w:r>
    </w:p>
    <w:p w14:paraId="3D18062A"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DB155A5"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(5) Vjerovnici iz stavka 3. ovoga članka imaju prednost nad vjerovnicima iz stavka 4. ovoga članka, a ako postoji više vjerovnika iz stavka 3. ovoga članka odnosno stavka 4. ovoga članka, prednost ima vjerovnik čija osnova za plaćanje je ranije bila upisana u Očevidniku redoslijeda osnova za plaćanje.</w:t>
      </w:r>
    </w:p>
    <w:p w14:paraId="772F735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26950C8"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(6) Tražbine vjerovnika koje su radi osiguranja ili radi naplate novčane kazne upisane u Očevidnik redoslijeda osnova za plaćanje koji vodi Financijska agencija ne uzimaju se u obzir kod utvrđivanja uvjeta za otvaranje jednostavnog postupka stečaja potrošača niti se jednostavni postupak stečaja potrošača na njih primjenjuje.</w:t>
      </w:r>
    </w:p>
    <w:p w14:paraId="4D4D0A0F"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F87AF9A"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(7) U smislu ove glave Zakona, glavnicom se smatraju i troškovi i uglavničene kamate ako je njihovo prisilno ostvarenje vjerovnik tražio kao glavnu tražbinu.</w:t>
      </w:r>
    </w:p>
    <w:p w14:paraId="33686BB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7F9B508"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1A2D46A"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EBBBE8C"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(8) Ako je isti vjerovnik na temelju iste ovršne isprave zatražio više djelomičnih namirenja tako da je u Očevidniku redoslijeda osnova za plaćanje upisano više osnova za plaćanje, svaka upisana osnova za plaćanje se u smislu ove glave Zakona smatra samostalnom tražbinom vjerovnika.</w:t>
      </w:r>
    </w:p>
    <w:p w14:paraId="3389EB1C"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D0D5A87"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Članak 79.c </w:t>
      </w:r>
    </w:p>
    <w:p w14:paraId="1456C037"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5F18C948"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Poziv iz članka 79.b stavka 1. ovoga Zakona Financijska agencija će dostaviti potrošaču u roku od 30 dana od dana kada su ispunjeni uvjeti iz članka 79.a stavka 2. ovoga Zakona.</w:t>
      </w:r>
    </w:p>
    <w:p w14:paraId="54EEBE0D"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5FDCBF7"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Financijska agencija dostavit će poziv potrošaču u roku od 30 dana od ispunjenja uvjeta iz članka 79.a stavka 2. ovoga Zakona protekom tri godine od primitka negativnog očitovanja na poziv za provedbu jednostavnog postupka stečaja potrošača, rješenja o odbacivanju prijedloga za provedbu jednostavnog postupka stečaja potrošača, rješenja o odbijanju prijedloga za provedbu jednostavnog postupka stečaja potrošača ili rješenja o obustavi jednostavnog postupka stečaja potrošača.</w:t>
      </w:r>
    </w:p>
    <w:p w14:paraId="5486BB5D"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FCEC98F"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(3) Financijska agencija dostavit će poziv potrošaču u roku od 30 dana od ispunjenja uvjeta iz članka 79.a stavka 2. ovoga Zakona protekom tri godine od primitka pravomoćnog rješenja o oslobođenju od preostalih obveza ili pravomoćnog rješenja o uskrati oslobođenja od preostalih obveza u jednostavnom postupku stečaja potrošača.</w:t>
      </w:r>
    </w:p>
    <w:p w14:paraId="4B174692"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6FB1DCA"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Ako se ne očituje u roku od 15 dana od dana dostave poziva ili dostavi popis imovine, smatrat će se da je potrošač suglasan da se može provesti jednostavni postupak stečaja potrošača nad njegovom imovinom.</w:t>
      </w:r>
    </w:p>
    <w:p w14:paraId="7AB2A48C"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25F8AB8"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(5) Ako se očituje u roku od 15 dana od dana dostave poziva da je suglasan da se provede jednostavni postupak stečaja potrošača nad njegovom imovinom, ali ne popiše imovinu, smatrat će se da je potrošač izjavio da nema imovine iz koje se mogu namirivati njegovi vjerovnici.</w:t>
      </w:r>
    </w:p>
    <w:p w14:paraId="1659721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07992A7"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(6) Poziv iz stavka 1. ovoga članka dostavlja se potrošaču na adresu prebivališta u Republici Hrvatskoj prema podacima o prebivalištu iz evidencija Ministarstva unutarnjih poslova. Iznimno, ako prema podacima iz evidencija Ministarstva unutarnjih poslova proizlazi da je potrošač prijavio boravište u kojem drugom mjestu u Republici Hrvatskoj ili da je prijavio koje drugo mjesto ili način na koji joj se dostava može obaviti, dostava se obavlja na adresi boravišta odnosno na drugom prijavljenom mjestu ili na drugi prijavljeni način.</w:t>
      </w:r>
    </w:p>
    <w:p w14:paraId="52FBC50B"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FC30F91"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(7) Ako dostava ne uspije na adresi iz stavka 4. ovoga članka, dostava će se obaviti na mrežnoj stranici e-oglasna ploča sudova, uz slanje obavijesti potrošaču da je dostava poziva iz stavka 1. ovoga članka obavljena isticanjem na mrežnoj stranici e-oglasna ploča sudova. Obavijest potrošaču dostavlja se na adresu iz stavka 4. ovoga članka predajom u poštanski sandučić i u njegov korisnički pretinac u sustavu e-Građani.</w:t>
      </w:r>
    </w:p>
    <w:p w14:paraId="1938E114"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361F86F8"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(8) Ako iz evidencije Ministarstva unutarnjih poslova proizlazi da potrošač nema prebivalište u Republici Hrvatskoj odnosno ako potrošač nema boravište u Republici Hrvatskoj, Financijska agencija će na mrežnoj stranici e-oglasna ploča sudova pozvati potrošača da dostavi adresu za primanje pismena. Objava poziva mora trajati najmanje 60 dana.</w:t>
      </w:r>
    </w:p>
    <w:p w14:paraId="7289B59A"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808C929"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419F93E"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37BA714" w14:textId="77777777" w:rsidR="0074003C" w:rsidRPr="006256DC" w:rsidRDefault="0074003C"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9C55EF0"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79.g</w:t>
      </w:r>
    </w:p>
    <w:p w14:paraId="03D811A1"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13290B4F"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Ako utvrdi da je vrijednost imovine potrošača koja bi se mogla unovčiti kao stečajna masa jednaka ili manja od 10.000,00 kuna, sud će po službenoj dužnosti donijeti rješenje o otvaranju i zaključenju jednostavnog postupka stečaja potrošača.</w:t>
      </w:r>
    </w:p>
    <w:p w14:paraId="28A3838F"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3FABEB9"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(2) Sud neće po službenoj dužnosti donijeti rješenje o otvaranju i zaključenju jednostavnog postupka stečaja potrošača ako utvrdi da neki od vjerovnika iz prijedloga za pokretanje jednostavnog postupka stečaja potrošača, osim ovršnog postupka na novčanoj tražbini po računu, protiv potrošača vodi drugi ovršni postupak radi naplate novčane tražbine pred sudom u Republici Hrvatskoj, u kojem slučaju će sud donijeti rješenje iz članka 79.h stavka 1. ovoga Zakona.</w:t>
      </w:r>
    </w:p>
    <w:p w14:paraId="65737467"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19459246"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U rješenju o otvaranju i zaključenju jednostavnog postupka stečaja potrošača sud neće imenovati povjerenika niti odrediti razdoblje provjere ponašanja.</w:t>
      </w:r>
    </w:p>
    <w:p w14:paraId="1D094EC4"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91F65AF"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(4) U rješenju iz stavka 1. ovoga članka sud će osloboditi potrošača od preostalih obveza u odnosu na osnove za plaćanje i u odnosu na vjerovnike iz članka 79.a ovoga Zakona.</w:t>
      </w:r>
    </w:p>
    <w:p w14:paraId="148CB20F"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497A7DD"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(5) Protiv rješenja iz stavka 1. ovoga članka žalbu može podnijeti potrošač i vjerovnici iz članka 79.a ovoga Zakona.</w:t>
      </w:r>
    </w:p>
    <w:p w14:paraId="790FAEE2"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9B51FFE"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(6) Rješenje iz stavka 1. ovoga članka sud će dostaviti osobama iz stavka 5. ovoga članka odgovarajućom primjenom odredbi članka 79.c ovoga Zakona.</w:t>
      </w:r>
    </w:p>
    <w:p w14:paraId="649931E8"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41C7AEE"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(7) Rješenje iz stavka 1. ovoga članka, kao i obavijest da je rješenje postalo pravomoćno, sud će dostaviti Financijskoj agenciji elektroničkim putem.</w:t>
      </w:r>
    </w:p>
    <w:p w14:paraId="33A4DAA6"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664D224" w14:textId="77777777" w:rsidR="00874191" w:rsidRDefault="00874191"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Članak 79.h</w:t>
      </w:r>
    </w:p>
    <w:p w14:paraId="74DEA5FD" w14:textId="77777777" w:rsidR="00E80DE9" w:rsidRPr="006256DC" w:rsidRDefault="00E80DE9" w:rsidP="006256DC">
      <w:pPr>
        <w:suppressAutoHyphens w:val="0"/>
        <w:autoSpaceDN/>
        <w:spacing w:after="0" w:line="240" w:lineRule="auto"/>
        <w:jc w:val="center"/>
        <w:textAlignment w:val="auto"/>
        <w:rPr>
          <w:rFonts w:ascii="Times New Roman" w:eastAsia="Times New Roman" w:hAnsi="Times New Roman"/>
          <w:sz w:val="24"/>
          <w:szCs w:val="24"/>
          <w:lang w:val="hr-HR" w:eastAsia="hr-HR"/>
        </w:rPr>
      </w:pPr>
    </w:p>
    <w:p w14:paraId="1C92BEDE"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 Ako utvrdi da je vrijednost imovine potrošača koja bi se mogla unovčiti kao stečajna masa veća od 10.000,00 kuna, sud će po službenoj dužnosti donijeti rješenje o otvaranju jednostavnog postupka stečaja potrošača.</w:t>
      </w:r>
    </w:p>
    <w:p w14:paraId="44B10A1D"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6DDCE9B"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(2) Tražbine vjerovnika iz članka 79.a stavka 2. ovoga Zakona smatraju se utvrđenim u iznosu u kojem su evidentirane u Očevidniku redoslijeda osnova za plaćanje. Tražbine vjerovnika iz članka 79.a stavaka 3. i 4. ovoga Zakona smatraju se utvrđenim u iznosu u kojem su bile evidentirane u Očevidniku redoslijeda osnova za plaćanje ili manjem, ako ih je potrošač u prijedlogu iz članka 79.b stavka 2. točke 2. ovoga Zakona naznačio u manjem iznosu. Drugi vjerovnici i njihove tražbine neće se utvrđivati.</w:t>
      </w:r>
    </w:p>
    <w:p w14:paraId="164BE282"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83D52AA"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(3) U rješenju iz stavka 1. ovoga članka sud kao povjerenika može imenovati odvjetnika s liste odvjetnika koju za potrebe vođenja jednostavnog postupka stečaja potrošača za taj sud odredi Hrvatska odvjetnička komora ili stečajnog upravitelja koji je upisan na listi stečajnih upravitelja za područje trgovačkog suda na čijem području je sjedište općinskog suda koji vodi postupak stečaja potrošača.</w:t>
      </w:r>
    </w:p>
    <w:p w14:paraId="639941DC"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98089BD" w14:textId="77777777" w:rsidR="0074003C" w:rsidRDefault="0074003C"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330D1F5" w14:textId="77777777" w:rsidR="0074003C" w:rsidRDefault="0074003C"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2F3639F" w14:textId="77777777" w:rsidR="00874191"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lastRenderedPageBreak/>
        <w:t>(4) Kao povjerenik ne može biti imenovan odvjetnik koji:</w:t>
      </w:r>
    </w:p>
    <w:p w14:paraId="6E418667" w14:textId="77777777" w:rsidR="00E80DE9" w:rsidRPr="006256DC"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2CE0DBC"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se mora izuzeti odgovarajućom primjenom članka 31. stavka 2. ovoga Zakona ili</w:t>
      </w:r>
    </w:p>
    <w:p w14:paraId="15F1C9EE" w14:textId="77777777" w:rsidR="00874191" w:rsidRPr="006256DC" w:rsidRDefault="00874191" w:rsidP="00E80DE9">
      <w:pPr>
        <w:suppressAutoHyphens w:val="0"/>
        <w:autoSpaceDN/>
        <w:spacing w:after="0" w:line="240" w:lineRule="auto"/>
        <w:ind w:left="426" w:hanging="426"/>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 xml:space="preserve">- </w:t>
      </w:r>
      <w:r w:rsidR="00E80DE9">
        <w:rPr>
          <w:rFonts w:ascii="Times New Roman" w:eastAsia="Times New Roman" w:hAnsi="Times New Roman"/>
          <w:sz w:val="24"/>
          <w:szCs w:val="24"/>
          <w:lang w:val="hr-HR" w:eastAsia="hr-HR"/>
        </w:rPr>
        <w:tab/>
      </w:r>
      <w:r w:rsidRPr="006256DC">
        <w:rPr>
          <w:rFonts w:ascii="Times New Roman" w:eastAsia="Times New Roman" w:hAnsi="Times New Roman"/>
          <w:sz w:val="24"/>
          <w:szCs w:val="24"/>
          <w:lang w:val="hr-HR" w:eastAsia="hr-HR"/>
        </w:rPr>
        <w:t>u Očevidniku redoslijeda osnova za plaćanje koji vodi Financijska agencija ima jednu ili više evidentiranih neizvršenih osnova za plaćanje radi prisilnog ostvarenja.</w:t>
      </w:r>
    </w:p>
    <w:p w14:paraId="77DC60C3"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5C79069C"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(5) Ako potrošač ima stalna novčana primanja na kojima se ne provodi ovrha, sud će naložiti potrošaču da u roku od dvanaest mjeseci od pravomoćnosti rješenja o otvaranju jednostavnog postupka stečaja potrošača uplaćuje na račun suda određeni iznos stalnog novčanog primanja koji će sud odrediti odgovarajućom primjenom pravila ovršnog prava o ograničenjima ovrhe na stalnim novčanim primanjima.</w:t>
      </w:r>
    </w:p>
    <w:p w14:paraId="29FF6C8F"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6F47447"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(6) Protiv rješenja iz stavka 1. ovoga članka žalbu može podnijeti potrošač i vjerovnici iz članka 79.a ovoga Zakona.</w:t>
      </w:r>
    </w:p>
    <w:p w14:paraId="2B1DA8D4"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BE2891C"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(7) Rješenje iz stavka 1. ovoga članka sud će dostaviti poštom osobama iz stavka 6. ovoga članka odgovarajućom primjenom odredbi članka 79.c ovoga Zakona, a u slučaju iz članka 79.l stavka 3. ovoga Zakona i sudu koji vodi ovršni postupak u korist vjerovnika iz članka 79.a ovoga Zakona.</w:t>
      </w:r>
    </w:p>
    <w:p w14:paraId="2CB2C493"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12C073A"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(8) Rješenje iz stavka 1. ovoga članka, kao i obavijest da je rješenje postalo pravomoćno, sud će dostaviti Financijskoj agenciji elektroničkim putem.</w:t>
      </w:r>
    </w:p>
    <w:p w14:paraId="711E3560"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EF2A700"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(9) Liste odvjetnika koju za potrebe vođenja jednostavnog postupka stečaja potrošača za taj sud odredi Hrvatska odvjetnička komora objavljuju se na mrežnoj stranici e-oglasna ploča sudova.</w:t>
      </w:r>
    </w:p>
    <w:p w14:paraId="2DFD800C" w14:textId="77777777" w:rsidR="00E80DE9" w:rsidRDefault="00E80DE9"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7126060D" w14:textId="77777777" w:rsidR="00874191" w:rsidRPr="006256DC" w:rsidRDefault="00874191" w:rsidP="006256DC">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6256DC">
        <w:rPr>
          <w:rFonts w:ascii="Times New Roman" w:eastAsia="Times New Roman" w:hAnsi="Times New Roman"/>
          <w:sz w:val="24"/>
          <w:szCs w:val="24"/>
          <w:lang w:val="hr-HR" w:eastAsia="hr-HR"/>
        </w:rPr>
        <w:t>(10) Ministar nadležan za poslove pravosuđa pravilnikom uređuje pretpostavke i način izbora povjerenika metodom slučajnoga odabira u jednostavnom postupku stečaja potrošača.</w:t>
      </w:r>
    </w:p>
    <w:p w14:paraId="5AC31BAE" w14:textId="77777777" w:rsidR="0020106E" w:rsidRPr="006256DC" w:rsidRDefault="0020106E" w:rsidP="006256DC">
      <w:pPr>
        <w:spacing w:after="0" w:line="240" w:lineRule="auto"/>
        <w:rPr>
          <w:rFonts w:ascii="Times New Roman" w:hAnsi="Times New Roman"/>
          <w:sz w:val="24"/>
          <w:szCs w:val="24"/>
        </w:rPr>
      </w:pPr>
    </w:p>
    <w:p w14:paraId="0A09BEE7" w14:textId="77777777" w:rsidR="0020106E" w:rsidRPr="006256DC" w:rsidRDefault="0020106E" w:rsidP="006256DC">
      <w:pPr>
        <w:suppressAutoHyphens w:val="0"/>
        <w:autoSpaceDN/>
        <w:spacing w:after="0" w:line="240" w:lineRule="auto"/>
        <w:ind w:left="1845" w:hanging="1845"/>
        <w:jc w:val="both"/>
        <w:textAlignment w:val="auto"/>
        <w:rPr>
          <w:rFonts w:ascii="Times New Roman" w:eastAsia="Times New Roman" w:hAnsi="Times New Roman"/>
          <w:sz w:val="24"/>
          <w:szCs w:val="24"/>
          <w:lang w:val="hr-HR" w:eastAsia="hr-HR"/>
        </w:rPr>
      </w:pPr>
    </w:p>
    <w:sectPr w:rsidR="0020106E" w:rsidRPr="006256DC" w:rsidSect="006256DC">
      <w:footerReference w:type="default" r:id="rId15"/>
      <w:pgSz w:w="11906" w:h="16838" w:code="9"/>
      <w:pgMar w:top="1418"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9041" w14:textId="77777777" w:rsidR="00FC2CCD" w:rsidRDefault="00FC2CCD" w:rsidP="00CA7AC8">
      <w:pPr>
        <w:spacing w:after="0" w:line="240" w:lineRule="auto"/>
      </w:pPr>
      <w:r>
        <w:separator/>
      </w:r>
    </w:p>
  </w:endnote>
  <w:endnote w:type="continuationSeparator" w:id="0">
    <w:p w14:paraId="216D00B3" w14:textId="77777777" w:rsidR="00FC2CCD" w:rsidRDefault="00FC2CCD" w:rsidP="00C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987D" w14:textId="77777777" w:rsidR="00B14828" w:rsidRPr="00B14828" w:rsidRDefault="00B14828" w:rsidP="00B14828">
    <w:pPr>
      <w:pStyle w:val="Footer"/>
      <w:pBdr>
        <w:top w:val="single" w:sz="4" w:space="1" w:color="404040"/>
      </w:pBdr>
      <w:jc w:val="center"/>
      <w:rPr>
        <w:color w:val="404040"/>
        <w:spacing w:val="20"/>
        <w:sz w:val="20"/>
      </w:rPr>
    </w:pPr>
    <w:r w:rsidRPr="00B14828">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8074" w14:textId="77777777" w:rsidR="00046710" w:rsidRPr="00046710" w:rsidRDefault="00046710" w:rsidP="0004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5ED01" w14:textId="77777777" w:rsidR="00FC2CCD" w:rsidRDefault="00FC2CCD" w:rsidP="00CA7AC8">
      <w:pPr>
        <w:spacing w:after="0" w:line="240" w:lineRule="auto"/>
      </w:pPr>
      <w:r>
        <w:separator/>
      </w:r>
    </w:p>
  </w:footnote>
  <w:footnote w:type="continuationSeparator" w:id="0">
    <w:p w14:paraId="5608E46D" w14:textId="77777777" w:rsidR="00FC2CCD" w:rsidRDefault="00FC2CCD" w:rsidP="00CA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648201"/>
      <w:docPartObj>
        <w:docPartGallery w:val="Page Numbers (Top of Page)"/>
        <w:docPartUnique/>
      </w:docPartObj>
    </w:sdtPr>
    <w:sdtEndPr>
      <w:rPr>
        <w:rFonts w:ascii="Times New Roman" w:hAnsi="Times New Roman"/>
        <w:sz w:val="24"/>
        <w:szCs w:val="24"/>
      </w:rPr>
    </w:sdtEndPr>
    <w:sdtContent>
      <w:p w14:paraId="2AD91D32" w14:textId="3865E0EB" w:rsidR="00AA3A93" w:rsidRPr="00FA4AEB" w:rsidRDefault="00AA3A93">
        <w:pPr>
          <w:pStyle w:val="Header"/>
          <w:jc w:val="center"/>
          <w:rPr>
            <w:rFonts w:ascii="Times New Roman" w:hAnsi="Times New Roman"/>
            <w:sz w:val="24"/>
            <w:szCs w:val="24"/>
          </w:rPr>
        </w:pPr>
        <w:r w:rsidRPr="00FA4AEB">
          <w:rPr>
            <w:rFonts w:ascii="Times New Roman" w:hAnsi="Times New Roman"/>
            <w:sz w:val="24"/>
            <w:szCs w:val="24"/>
          </w:rPr>
          <w:fldChar w:fldCharType="begin"/>
        </w:r>
        <w:r w:rsidRPr="00FA4AEB">
          <w:rPr>
            <w:rFonts w:ascii="Times New Roman" w:hAnsi="Times New Roman"/>
            <w:sz w:val="24"/>
            <w:szCs w:val="24"/>
          </w:rPr>
          <w:instrText>PAGE   \* MERGEFORMAT</w:instrText>
        </w:r>
        <w:r w:rsidRPr="00FA4AEB">
          <w:rPr>
            <w:rFonts w:ascii="Times New Roman" w:hAnsi="Times New Roman"/>
            <w:sz w:val="24"/>
            <w:szCs w:val="24"/>
          </w:rPr>
          <w:fldChar w:fldCharType="separate"/>
        </w:r>
        <w:r w:rsidR="00E30B88" w:rsidRPr="00E30B88">
          <w:rPr>
            <w:rFonts w:ascii="Times New Roman" w:hAnsi="Times New Roman"/>
            <w:noProof/>
            <w:sz w:val="24"/>
            <w:szCs w:val="24"/>
            <w:lang w:val="hr-HR"/>
          </w:rPr>
          <w:t>4</w:t>
        </w:r>
        <w:r w:rsidRPr="00FA4AEB">
          <w:rPr>
            <w:rFonts w:ascii="Times New Roman" w:hAnsi="Times New Roman"/>
            <w:sz w:val="24"/>
            <w:szCs w:val="24"/>
          </w:rPr>
          <w:fldChar w:fldCharType="end"/>
        </w:r>
      </w:p>
    </w:sdtContent>
  </w:sdt>
  <w:p w14:paraId="6641E1D3" w14:textId="77777777" w:rsidR="00AA3A93" w:rsidRDefault="00AA3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E54"/>
    <w:multiLevelType w:val="hybridMultilevel"/>
    <w:tmpl w:val="8F3455CA"/>
    <w:lvl w:ilvl="0" w:tplc="BFB4D2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2D248A"/>
    <w:multiLevelType w:val="hybridMultilevel"/>
    <w:tmpl w:val="FB522936"/>
    <w:lvl w:ilvl="0" w:tplc="DE8AE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53B1F"/>
    <w:multiLevelType w:val="hybridMultilevel"/>
    <w:tmpl w:val="DFEC22E0"/>
    <w:lvl w:ilvl="0" w:tplc="26362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672E35"/>
    <w:multiLevelType w:val="hybridMultilevel"/>
    <w:tmpl w:val="C3C03974"/>
    <w:lvl w:ilvl="0" w:tplc="3230A6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150D1D"/>
    <w:multiLevelType w:val="hybridMultilevel"/>
    <w:tmpl w:val="601C70FE"/>
    <w:lvl w:ilvl="0" w:tplc="413A9A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C17B4B"/>
    <w:multiLevelType w:val="hybridMultilevel"/>
    <w:tmpl w:val="1CA08A42"/>
    <w:lvl w:ilvl="0" w:tplc="149C1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84353E"/>
    <w:multiLevelType w:val="hybridMultilevel"/>
    <w:tmpl w:val="7786B9F8"/>
    <w:lvl w:ilvl="0" w:tplc="33AA53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E27791"/>
    <w:multiLevelType w:val="hybridMultilevel"/>
    <w:tmpl w:val="310A9C5E"/>
    <w:lvl w:ilvl="0" w:tplc="9F9CBB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B56518"/>
    <w:multiLevelType w:val="hybridMultilevel"/>
    <w:tmpl w:val="EEC0DF9E"/>
    <w:lvl w:ilvl="0" w:tplc="47B8AF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6673C8"/>
    <w:multiLevelType w:val="hybridMultilevel"/>
    <w:tmpl w:val="3C643CBE"/>
    <w:lvl w:ilvl="0" w:tplc="F8348E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3F7A5B"/>
    <w:multiLevelType w:val="hybridMultilevel"/>
    <w:tmpl w:val="F698D03C"/>
    <w:lvl w:ilvl="0" w:tplc="14AED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4"/>
  </w:num>
  <w:num w:numId="3">
    <w:abstractNumId w:val="12"/>
  </w:num>
  <w:num w:numId="4">
    <w:abstractNumId w:val="15"/>
  </w:num>
  <w:num w:numId="5">
    <w:abstractNumId w:val="18"/>
  </w:num>
  <w:num w:numId="6">
    <w:abstractNumId w:val="11"/>
  </w:num>
  <w:num w:numId="7">
    <w:abstractNumId w:val="17"/>
  </w:num>
  <w:num w:numId="8">
    <w:abstractNumId w:val="7"/>
  </w:num>
  <w:num w:numId="9">
    <w:abstractNumId w:val="16"/>
  </w:num>
  <w:num w:numId="10">
    <w:abstractNumId w:val="2"/>
  </w:num>
  <w:num w:numId="11">
    <w:abstractNumId w:val="6"/>
  </w:num>
  <w:num w:numId="12">
    <w:abstractNumId w:val="10"/>
  </w:num>
  <w:num w:numId="13">
    <w:abstractNumId w:val="4"/>
  </w:num>
  <w:num w:numId="14">
    <w:abstractNumId w:val="0"/>
  </w:num>
  <w:num w:numId="15">
    <w:abstractNumId w:val="3"/>
  </w:num>
  <w:num w:numId="16">
    <w:abstractNumId w:val="9"/>
  </w:num>
  <w:num w:numId="17">
    <w:abstractNumId w:val="1"/>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22"/>
    <w:rsid w:val="00003859"/>
    <w:rsid w:val="000062AD"/>
    <w:rsid w:val="00007AFD"/>
    <w:rsid w:val="00007F44"/>
    <w:rsid w:val="000104C6"/>
    <w:rsid w:val="00012C71"/>
    <w:rsid w:val="00014D33"/>
    <w:rsid w:val="00015A4B"/>
    <w:rsid w:val="00015DC9"/>
    <w:rsid w:val="000216E3"/>
    <w:rsid w:val="00021F5D"/>
    <w:rsid w:val="00022B8E"/>
    <w:rsid w:val="000231E5"/>
    <w:rsid w:val="00023588"/>
    <w:rsid w:val="0002476B"/>
    <w:rsid w:val="00025035"/>
    <w:rsid w:val="000261F3"/>
    <w:rsid w:val="000302DF"/>
    <w:rsid w:val="00032B28"/>
    <w:rsid w:val="00032E76"/>
    <w:rsid w:val="00033E94"/>
    <w:rsid w:val="00046710"/>
    <w:rsid w:val="00050A19"/>
    <w:rsid w:val="0005115F"/>
    <w:rsid w:val="00051A2E"/>
    <w:rsid w:val="00053408"/>
    <w:rsid w:val="00053495"/>
    <w:rsid w:val="000540F5"/>
    <w:rsid w:val="00054204"/>
    <w:rsid w:val="00054357"/>
    <w:rsid w:val="00056520"/>
    <w:rsid w:val="0006104B"/>
    <w:rsid w:val="0006204A"/>
    <w:rsid w:val="000620DD"/>
    <w:rsid w:val="00062FE4"/>
    <w:rsid w:val="00064FFA"/>
    <w:rsid w:val="000651A8"/>
    <w:rsid w:val="000660D3"/>
    <w:rsid w:val="000701B4"/>
    <w:rsid w:val="000706EC"/>
    <w:rsid w:val="0007188A"/>
    <w:rsid w:val="00071AC3"/>
    <w:rsid w:val="000734F7"/>
    <w:rsid w:val="000801B4"/>
    <w:rsid w:val="00083578"/>
    <w:rsid w:val="00083CEF"/>
    <w:rsid w:val="000842B0"/>
    <w:rsid w:val="00085CDE"/>
    <w:rsid w:val="0008665D"/>
    <w:rsid w:val="0008671B"/>
    <w:rsid w:val="00087CCA"/>
    <w:rsid w:val="00090D38"/>
    <w:rsid w:val="0009108C"/>
    <w:rsid w:val="000927FE"/>
    <w:rsid w:val="0009326A"/>
    <w:rsid w:val="000939E8"/>
    <w:rsid w:val="000A0416"/>
    <w:rsid w:val="000A0E20"/>
    <w:rsid w:val="000A11C7"/>
    <w:rsid w:val="000A2CCB"/>
    <w:rsid w:val="000A37CF"/>
    <w:rsid w:val="000A7D33"/>
    <w:rsid w:val="000A7D8A"/>
    <w:rsid w:val="000B0F43"/>
    <w:rsid w:val="000B5B88"/>
    <w:rsid w:val="000B5DF9"/>
    <w:rsid w:val="000C1479"/>
    <w:rsid w:val="000C2236"/>
    <w:rsid w:val="000C6414"/>
    <w:rsid w:val="000C6853"/>
    <w:rsid w:val="000D30E2"/>
    <w:rsid w:val="000D3D9E"/>
    <w:rsid w:val="000D485B"/>
    <w:rsid w:val="000D49B7"/>
    <w:rsid w:val="000D5572"/>
    <w:rsid w:val="000D5A72"/>
    <w:rsid w:val="000D6E5E"/>
    <w:rsid w:val="000E3718"/>
    <w:rsid w:val="000E3C1A"/>
    <w:rsid w:val="000E533C"/>
    <w:rsid w:val="000F1989"/>
    <w:rsid w:val="000F1D38"/>
    <w:rsid w:val="000F23AA"/>
    <w:rsid w:val="000F27F6"/>
    <w:rsid w:val="000F41F9"/>
    <w:rsid w:val="000F7B0B"/>
    <w:rsid w:val="00100F29"/>
    <w:rsid w:val="00102A52"/>
    <w:rsid w:val="0010313D"/>
    <w:rsid w:val="00104F00"/>
    <w:rsid w:val="00105D4E"/>
    <w:rsid w:val="00107960"/>
    <w:rsid w:val="00110823"/>
    <w:rsid w:val="00110B9C"/>
    <w:rsid w:val="00111387"/>
    <w:rsid w:val="00111E9A"/>
    <w:rsid w:val="00113533"/>
    <w:rsid w:val="001140D9"/>
    <w:rsid w:val="0011419A"/>
    <w:rsid w:val="00117C04"/>
    <w:rsid w:val="0012135D"/>
    <w:rsid w:val="00121C4F"/>
    <w:rsid w:val="00121FD3"/>
    <w:rsid w:val="001220E6"/>
    <w:rsid w:val="0012269A"/>
    <w:rsid w:val="00123D1A"/>
    <w:rsid w:val="00125134"/>
    <w:rsid w:val="00126851"/>
    <w:rsid w:val="001319C8"/>
    <w:rsid w:val="00131EDE"/>
    <w:rsid w:val="00132023"/>
    <w:rsid w:val="001345CE"/>
    <w:rsid w:val="00135FA5"/>
    <w:rsid w:val="00136648"/>
    <w:rsid w:val="00141B6F"/>
    <w:rsid w:val="00144F55"/>
    <w:rsid w:val="0015086D"/>
    <w:rsid w:val="00153D9D"/>
    <w:rsid w:val="001554E9"/>
    <w:rsid w:val="00161027"/>
    <w:rsid w:val="00162639"/>
    <w:rsid w:val="001629AD"/>
    <w:rsid w:val="001645C0"/>
    <w:rsid w:val="00164DF6"/>
    <w:rsid w:val="00165F67"/>
    <w:rsid w:val="00165FBF"/>
    <w:rsid w:val="001667E9"/>
    <w:rsid w:val="00167126"/>
    <w:rsid w:val="00170646"/>
    <w:rsid w:val="00173A8A"/>
    <w:rsid w:val="00175EED"/>
    <w:rsid w:val="00175FE4"/>
    <w:rsid w:val="001808EA"/>
    <w:rsid w:val="001812C6"/>
    <w:rsid w:val="00181847"/>
    <w:rsid w:val="00181EFA"/>
    <w:rsid w:val="001820E1"/>
    <w:rsid w:val="001822D1"/>
    <w:rsid w:val="001825D8"/>
    <w:rsid w:val="00183DD1"/>
    <w:rsid w:val="001868A2"/>
    <w:rsid w:val="00186D17"/>
    <w:rsid w:val="00190FBC"/>
    <w:rsid w:val="00191E87"/>
    <w:rsid w:val="00192BDE"/>
    <w:rsid w:val="001936BC"/>
    <w:rsid w:val="00194CFC"/>
    <w:rsid w:val="001965CE"/>
    <w:rsid w:val="00197815"/>
    <w:rsid w:val="001A0301"/>
    <w:rsid w:val="001A1591"/>
    <w:rsid w:val="001A184C"/>
    <w:rsid w:val="001A1A93"/>
    <w:rsid w:val="001A5BE4"/>
    <w:rsid w:val="001A771F"/>
    <w:rsid w:val="001B1616"/>
    <w:rsid w:val="001B16B0"/>
    <w:rsid w:val="001B2E79"/>
    <w:rsid w:val="001B41D0"/>
    <w:rsid w:val="001B4B6D"/>
    <w:rsid w:val="001B5155"/>
    <w:rsid w:val="001B519F"/>
    <w:rsid w:val="001B53A6"/>
    <w:rsid w:val="001B5831"/>
    <w:rsid w:val="001B5B79"/>
    <w:rsid w:val="001B5C3F"/>
    <w:rsid w:val="001B690F"/>
    <w:rsid w:val="001C0509"/>
    <w:rsid w:val="001C225E"/>
    <w:rsid w:val="001C5070"/>
    <w:rsid w:val="001C7EAB"/>
    <w:rsid w:val="001D0162"/>
    <w:rsid w:val="001D2978"/>
    <w:rsid w:val="001D327D"/>
    <w:rsid w:val="001D40E4"/>
    <w:rsid w:val="001D4287"/>
    <w:rsid w:val="001D69D2"/>
    <w:rsid w:val="001D6E00"/>
    <w:rsid w:val="001E0080"/>
    <w:rsid w:val="001E6532"/>
    <w:rsid w:val="001E72A4"/>
    <w:rsid w:val="001F0B76"/>
    <w:rsid w:val="001F2118"/>
    <w:rsid w:val="00200A55"/>
    <w:rsid w:val="0020106E"/>
    <w:rsid w:val="00201966"/>
    <w:rsid w:val="00206689"/>
    <w:rsid w:val="00211DDA"/>
    <w:rsid w:val="00212C0C"/>
    <w:rsid w:val="0021369F"/>
    <w:rsid w:val="0021486C"/>
    <w:rsid w:val="00215427"/>
    <w:rsid w:val="00215A23"/>
    <w:rsid w:val="00215EED"/>
    <w:rsid w:val="002164F2"/>
    <w:rsid w:val="002167F7"/>
    <w:rsid w:val="00216B49"/>
    <w:rsid w:val="00217ABA"/>
    <w:rsid w:val="00221BA6"/>
    <w:rsid w:val="00222E47"/>
    <w:rsid w:val="00224206"/>
    <w:rsid w:val="002400F4"/>
    <w:rsid w:val="00240695"/>
    <w:rsid w:val="00240C49"/>
    <w:rsid w:val="00240C6F"/>
    <w:rsid w:val="00241AAF"/>
    <w:rsid w:val="002420F8"/>
    <w:rsid w:val="00243F58"/>
    <w:rsid w:val="00245B37"/>
    <w:rsid w:val="0025057D"/>
    <w:rsid w:val="00251949"/>
    <w:rsid w:val="002527F4"/>
    <w:rsid w:val="00253114"/>
    <w:rsid w:val="00255A4B"/>
    <w:rsid w:val="00255C21"/>
    <w:rsid w:val="00261784"/>
    <w:rsid w:val="00261B70"/>
    <w:rsid w:val="002630BC"/>
    <w:rsid w:val="00264A68"/>
    <w:rsid w:val="002660B8"/>
    <w:rsid w:val="0027068A"/>
    <w:rsid w:val="00270C39"/>
    <w:rsid w:val="00270D9F"/>
    <w:rsid w:val="002720A5"/>
    <w:rsid w:val="00273E50"/>
    <w:rsid w:val="00275B1B"/>
    <w:rsid w:val="002761C0"/>
    <w:rsid w:val="002762D4"/>
    <w:rsid w:val="0027769B"/>
    <w:rsid w:val="0027785F"/>
    <w:rsid w:val="00281001"/>
    <w:rsid w:val="00284201"/>
    <w:rsid w:val="00284FAB"/>
    <w:rsid w:val="00285007"/>
    <w:rsid w:val="0028668C"/>
    <w:rsid w:val="002922F2"/>
    <w:rsid w:val="00293926"/>
    <w:rsid w:val="00297C1C"/>
    <w:rsid w:val="002A1728"/>
    <w:rsid w:val="002A1A62"/>
    <w:rsid w:val="002A51E5"/>
    <w:rsid w:val="002B1570"/>
    <w:rsid w:val="002B27D1"/>
    <w:rsid w:val="002B2D4B"/>
    <w:rsid w:val="002B3CA9"/>
    <w:rsid w:val="002B3D5D"/>
    <w:rsid w:val="002B4ED7"/>
    <w:rsid w:val="002B544E"/>
    <w:rsid w:val="002C1442"/>
    <w:rsid w:val="002C2C59"/>
    <w:rsid w:val="002C2C67"/>
    <w:rsid w:val="002C3900"/>
    <w:rsid w:val="002C4346"/>
    <w:rsid w:val="002C4B3E"/>
    <w:rsid w:val="002C5194"/>
    <w:rsid w:val="002C735F"/>
    <w:rsid w:val="002C7B20"/>
    <w:rsid w:val="002C7CCC"/>
    <w:rsid w:val="002D0574"/>
    <w:rsid w:val="002D3DC0"/>
    <w:rsid w:val="002D47D8"/>
    <w:rsid w:val="002D4B62"/>
    <w:rsid w:val="002D4FEE"/>
    <w:rsid w:val="002D6001"/>
    <w:rsid w:val="002D6F25"/>
    <w:rsid w:val="002E0ED4"/>
    <w:rsid w:val="002E1143"/>
    <w:rsid w:val="002E1B71"/>
    <w:rsid w:val="002E1CB6"/>
    <w:rsid w:val="002E2689"/>
    <w:rsid w:val="002E40C4"/>
    <w:rsid w:val="002E47CF"/>
    <w:rsid w:val="002E4B46"/>
    <w:rsid w:val="002F0250"/>
    <w:rsid w:val="002F12A8"/>
    <w:rsid w:val="002F3DF9"/>
    <w:rsid w:val="00300B39"/>
    <w:rsid w:val="0030182D"/>
    <w:rsid w:val="00301A8D"/>
    <w:rsid w:val="003035F4"/>
    <w:rsid w:val="00305072"/>
    <w:rsid w:val="00306A10"/>
    <w:rsid w:val="00306D4D"/>
    <w:rsid w:val="003100A6"/>
    <w:rsid w:val="003124E1"/>
    <w:rsid w:val="00312F64"/>
    <w:rsid w:val="003130C9"/>
    <w:rsid w:val="00316275"/>
    <w:rsid w:val="003162E3"/>
    <w:rsid w:val="00316A27"/>
    <w:rsid w:val="00317569"/>
    <w:rsid w:val="003219BA"/>
    <w:rsid w:val="0032453A"/>
    <w:rsid w:val="00330031"/>
    <w:rsid w:val="0033280D"/>
    <w:rsid w:val="003334A1"/>
    <w:rsid w:val="003341EA"/>
    <w:rsid w:val="00334BB4"/>
    <w:rsid w:val="003365E8"/>
    <w:rsid w:val="00341DD1"/>
    <w:rsid w:val="003437F5"/>
    <w:rsid w:val="00344D2C"/>
    <w:rsid w:val="00345CE0"/>
    <w:rsid w:val="0034627A"/>
    <w:rsid w:val="003472DB"/>
    <w:rsid w:val="003476AB"/>
    <w:rsid w:val="0035316C"/>
    <w:rsid w:val="00353E7E"/>
    <w:rsid w:val="003578C0"/>
    <w:rsid w:val="00357DDE"/>
    <w:rsid w:val="00357EAF"/>
    <w:rsid w:val="00360A54"/>
    <w:rsid w:val="0036165F"/>
    <w:rsid w:val="00361B31"/>
    <w:rsid w:val="003642BC"/>
    <w:rsid w:val="00364EF2"/>
    <w:rsid w:val="0037167C"/>
    <w:rsid w:val="00376CE5"/>
    <w:rsid w:val="00376D46"/>
    <w:rsid w:val="00381590"/>
    <w:rsid w:val="003822E8"/>
    <w:rsid w:val="003824A8"/>
    <w:rsid w:val="003873CD"/>
    <w:rsid w:val="00392D3D"/>
    <w:rsid w:val="00395075"/>
    <w:rsid w:val="0039637B"/>
    <w:rsid w:val="00396E5F"/>
    <w:rsid w:val="003A0AA8"/>
    <w:rsid w:val="003A23D7"/>
    <w:rsid w:val="003A6FED"/>
    <w:rsid w:val="003A70FF"/>
    <w:rsid w:val="003A7C5D"/>
    <w:rsid w:val="003B2653"/>
    <w:rsid w:val="003B3618"/>
    <w:rsid w:val="003B5557"/>
    <w:rsid w:val="003B5AB1"/>
    <w:rsid w:val="003B6BA3"/>
    <w:rsid w:val="003B6E26"/>
    <w:rsid w:val="003B757C"/>
    <w:rsid w:val="003B78D4"/>
    <w:rsid w:val="003B7AD6"/>
    <w:rsid w:val="003C07F1"/>
    <w:rsid w:val="003C0FD0"/>
    <w:rsid w:val="003C15EE"/>
    <w:rsid w:val="003C21D0"/>
    <w:rsid w:val="003C29DF"/>
    <w:rsid w:val="003C2E56"/>
    <w:rsid w:val="003C37C2"/>
    <w:rsid w:val="003C3E0B"/>
    <w:rsid w:val="003C54E0"/>
    <w:rsid w:val="003C6C87"/>
    <w:rsid w:val="003C7DCB"/>
    <w:rsid w:val="003D2729"/>
    <w:rsid w:val="003D3B3B"/>
    <w:rsid w:val="003D46B4"/>
    <w:rsid w:val="003D53CB"/>
    <w:rsid w:val="003D6745"/>
    <w:rsid w:val="003D689C"/>
    <w:rsid w:val="003E16EF"/>
    <w:rsid w:val="003E1826"/>
    <w:rsid w:val="003E19D8"/>
    <w:rsid w:val="003E4855"/>
    <w:rsid w:val="003E6A65"/>
    <w:rsid w:val="003E6DDC"/>
    <w:rsid w:val="003E75B8"/>
    <w:rsid w:val="003E7D4E"/>
    <w:rsid w:val="003F0880"/>
    <w:rsid w:val="003F3E0F"/>
    <w:rsid w:val="003F741D"/>
    <w:rsid w:val="003F742D"/>
    <w:rsid w:val="00401314"/>
    <w:rsid w:val="004015EE"/>
    <w:rsid w:val="00401B89"/>
    <w:rsid w:val="00405109"/>
    <w:rsid w:val="00405AB3"/>
    <w:rsid w:val="004136A7"/>
    <w:rsid w:val="004140A8"/>
    <w:rsid w:val="004148CB"/>
    <w:rsid w:val="00414E52"/>
    <w:rsid w:val="0041510A"/>
    <w:rsid w:val="00416DEA"/>
    <w:rsid w:val="00422068"/>
    <w:rsid w:val="004231BE"/>
    <w:rsid w:val="004234B2"/>
    <w:rsid w:val="00427669"/>
    <w:rsid w:val="00431439"/>
    <w:rsid w:val="00432B60"/>
    <w:rsid w:val="00432BE2"/>
    <w:rsid w:val="00433218"/>
    <w:rsid w:val="00433265"/>
    <w:rsid w:val="00437D0C"/>
    <w:rsid w:val="00441925"/>
    <w:rsid w:val="00445999"/>
    <w:rsid w:val="00445C45"/>
    <w:rsid w:val="0045009B"/>
    <w:rsid w:val="0045074C"/>
    <w:rsid w:val="00451638"/>
    <w:rsid w:val="00452349"/>
    <w:rsid w:val="004546B8"/>
    <w:rsid w:val="00454E02"/>
    <w:rsid w:val="00456091"/>
    <w:rsid w:val="0045787C"/>
    <w:rsid w:val="00461127"/>
    <w:rsid w:val="00462BC2"/>
    <w:rsid w:val="0046558A"/>
    <w:rsid w:val="00465E02"/>
    <w:rsid w:val="00466026"/>
    <w:rsid w:val="00470F19"/>
    <w:rsid w:val="00471F61"/>
    <w:rsid w:val="00472A1B"/>
    <w:rsid w:val="00474651"/>
    <w:rsid w:val="004768D8"/>
    <w:rsid w:val="00481727"/>
    <w:rsid w:val="00482BA3"/>
    <w:rsid w:val="00482E7D"/>
    <w:rsid w:val="004833D4"/>
    <w:rsid w:val="00483DF1"/>
    <w:rsid w:val="00485718"/>
    <w:rsid w:val="00485B6B"/>
    <w:rsid w:val="0048685E"/>
    <w:rsid w:val="00487065"/>
    <w:rsid w:val="00487AD4"/>
    <w:rsid w:val="00494F31"/>
    <w:rsid w:val="00496A8F"/>
    <w:rsid w:val="004A54EF"/>
    <w:rsid w:val="004A60C1"/>
    <w:rsid w:val="004B08E2"/>
    <w:rsid w:val="004B1151"/>
    <w:rsid w:val="004B2DCA"/>
    <w:rsid w:val="004B6DF8"/>
    <w:rsid w:val="004B71ED"/>
    <w:rsid w:val="004B7BD7"/>
    <w:rsid w:val="004C3DC2"/>
    <w:rsid w:val="004C413A"/>
    <w:rsid w:val="004C4777"/>
    <w:rsid w:val="004C789A"/>
    <w:rsid w:val="004D071C"/>
    <w:rsid w:val="004D38D5"/>
    <w:rsid w:val="004D41F3"/>
    <w:rsid w:val="004D5A1E"/>
    <w:rsid w:val="004D6C66"/>
    <w:rsid w:val="004D730F"/>
    <w:rsid w:val="004D7ED2"/>
    <w:rsid w:val="004E0A0F"/>
    <w:rsid w:val="004E0AA9"/>
    <w:rsid w:val="004E1FB8"/>
    <w:rsid w:val="004E522C"/>
    <w:rsid w:val="004E5EDE"/>
    <w:rsid w:val="004E7173"/>
    <w:rsid w:val="004E767D"/>
    <w:rsid w:val="004F0C8C"/>
    <w:rsid w:val="004F29A3"/>
    <w:rsid w:val="004F355F"/>
    <w:rsid w:val="004F6D10"/>
    <w:rsid w:val="00500075"/>
    <w:rsid w:val="00502287"/>
    <w:rsid w:val="0050241A"/>
    <w:rsid w:val="005026ED"/>
    <w:rsid w:val="00503DDF"/>
    <w:rsid w:val="00512E8C"/>
    <w:rsid w:val="00513814"/>
    <w:rsid w:val="00514195"/>
    <w:rsid w:val="00514BB2"/>
    <w:rsid w:val="005152E6"/>
    <w:rsid w:val="00516B02"/>
    <w:rsid w:val="00520CC7"/>
    <w:rsid w:val="005273CC"/>
    <w:rsid w:val="00527652"/>
    <w:rsid w:val="00527850"/>
    <w:rsid w:val="00527DEA"/>
    <w:rsid w:val="0053255C"/>
    <w:rsid w:val="005339C5"/>
    <w:rsid w:val="00533D24"/>
    <w:rsid w:val="00535A47"/>
    <w:rsid w:val="005364A0"/>
    <w:rsid w:val="00537376"/>
    <w:rsid w:val="005403D2"/>
    <w:rsid w:val="00540A2A"/>
    <w:rsid w:val="00540DC2"/>
    <w:rsid w:val="005430BD"/>
    <w:rsid w:val="0054455E"/>
    <w:rsid w:val="00544C82"/>
    <w:rsid w:val="00546687"/>
    <w:rsid w:val="005541C8"/>
    <w:rsid w:val="005545A3"/>
    <w:rsid w:val="005554C4"/>
    <w:rsid w:val="00557DCA"/>
    <w:rsid w:val="00560190"/>
    <w:rsid w:val="005607CC"/>
    <w:rsid w:val="00560C62"/>
    <w:rsid w:val="005613EB"/>
    <w:rsid w:val="00563026"/>
    <w:rsid w:val="00563994"/>
    <w:rsid w:val="0056648F"/>
    <w:rsid w:val="00566E19"/>
    <w:rsid w:val="00571868"/>
    <w:rsid w:val="00572E42"/>
    <w:rsid w:val="00574DDB"/>
    <w:rsid w:val="005752BA"/>
    <w:rsid w:val="00580A18"/>
    <w:rsid w:val="00582BCA"/>
    <w:rsid w:val="00584D0F"/>
    <w:rsid w:val="00584E9F"/>
    <w:rsid w:val="00584FE2"/>
    <w:rsid w:val="005921AA"/>
    <w:rsid w:val="00593AC3"/>
    <w:rsid w:val="005947A2"/>
    <w:rsid w:val="005958CF"/>
    <w:rsid w:val="005961C7"/>
    <w:rsid w:val="005965D7"/>
    <w:rsid w:val="005A21FC"/>
    <w:rsid w:val="005A2AE2"/>
    <w:rsid w:val="005A2EC9"/>
    <w:rsid w:val="005A4557"/>
    <w:rsid w:val="005A5647"/>
    <w:rsid w:val="005A6F2E"/>
    <w:rsid w:val="005A730B"/>
    <w:rsid w:val="005A741A"/>
    <w:rsid w:val="005B112F"/>
    <w:rsid w:val="005B1564"/>
    <w:rsid w:val="005B2447"/>
    <w:rsid w:val="005B2C75"/>
    <w:rsid w:val="005B663D"/>
    <w:rsid w:val="005B7BCF"/>
    <w:rsid w:val="005C0AA3"/>
    <w:rsid w:val="005C160E"/>
    <w:rsid w:val="005C2DF2"/>
    <w:rsid w:val="005C39D6"/>
    <w:rsid w:val="005C3B2C"/>
    <w:rsid w:val="005D0A0F"/>
    <w:rsid w:val="005D2F1F"/>
    <w:rsid w:val="005D3880"/>
    <w:rsid w:val="005D3A98"/>
    <w:rsid w:val="005D56D5"/>
    <w:rsid w:val="005D6278"/>
    <w:rsid w:val="005E0DD4"/>
    <w:rsid w:val="005E2BD9"/>
    <w:rsid w:val="005E3465"/>
    <w:rsid w:val="005E3595"/>
    <w:rsid w:val="005E4691"/>
    <w:rsid w:val="005E52FC"/>
    <w:rsid w:val="005E5449"/>
    <w:rsid w:val="005F1060"/>
    <w:rsid w:val="005F2611"/>
    <w:rsid w:val="005F47B5"/>
    <w:rsid w:val="005F490F"/>
    <w:rsid w:val="005F59AE"/>
    <w:rsid w:val="005F79D8"/>
    <w:rsid w:val="00601AD3"/>
    <w:rsid w:val="00601BDF"/>
    <w:rsid w:val="00602957"/>
    <w:rsid w:val="00602AAA"/>
    <w:rsid w:val="00610537"/>
    <w:rsid w:val="00610B7F"/>
    <w:rsid w:val="00611F31"/>
    <w:rsid w:val="00612A0E"/>
    <w:rsid w:val="00615AB9"/>
    <w:rsid w:val="006162A4"/>
    <w:rsid w:val="006169D3"/>
    <w:rsid w:val="006241D2"/>
    <w:rsid w:val="006256DC"/>
    <w:rsid w:val="00625C32"/>
    <w:rsid w:val="00627285"/>
    <w:rsid w:val="006276D9"/>
    <w:rsid w:val="00632B00"/>
    <w:rsid w:val="00632DA3"/>
    <w:rsid w:val="0063392E"/>
    <w:rsid w:val="00634D8F"/>
    <w:rsid w:val="006400C5"/>
    <w:rsid w:val="006402EB"/>
    <w:rsid w:val="00640CAC"/>
    <w:rsid w:val="00641EC9"/>
    <w:rsid w:val="00642F4B"/>
    <w:rsid w:val="00645195"/>
    <w:rsid w:val="0064541D"/>
    <w:rsid w:val="00645C68"/>
    <w:rsid w:val="006468CA"/>
    <w:rsid w:val="00647343"/>
    <w:rsid w:val="00651D51"/>
    <w:rsid w:val="006522D9"/>
    <w:rsid w:val="006541AE"/>
    <w:rsid w:val="00655E48"/>
    <w:rsid w:val="00655F61"/>
    <w:rsid w:val="006567D5"/>
    <w:rsid w:val="00656AEC"/>
    <w:rsid w:val="00661704"/>
    <w:rsid w:val="00667AD8"/>
    <w:rsid w:val="00670C7E"/>
    <w:rsid w:val="006717AE"/>
    <w:rsid w:val="006729D4"/>
    <w:rsid w:val="00673C2F"/>
    <w:rsid w:val="006748C1"/>
    <w:rsid w:val="0067586C"/>
    <w:rsid w:val="0067666D"/>
    <w:rsid w:val="006771BE"/>
    <w:rsid w:val="00677551"/>
    <w:rsid w:val="00677885"/>
    <w:rsid w:val="00680404"/>
    <w:rsid w:val="0068126D"/>
    <w:rsid w:val="006818E9"/>
    <w:rsid w:val="0068379C"/>
    <w:rsid w:val="00684B1C"/>
    <w:rsid w:val="006911DC"/>
    <w:rsid w:val="0069322C"/>
    <w:rsid w:val="006940B6"/>
    <w:rsid w:val="006959E9"/>
    <w:rsid w:val="00695F75"/>
    <w:rsid w:val="00696552"/>
    <w:rsid w:val="006A0935"/>
    <w:rsid w:val="006A11F5"/>
    <w:rsid w:val="006A408D"/>
    <w:rsid w:val="006A4946"/>
    <w:rsid w:val="006A63C1"/>
    <w:rsid w:val="006A6E58"/>
    <w:rsid w:val="006A7354"/>
    <w:rsid w:val="006A7393"/>
    <w:rsid w:val="006A79FE"/>
    <w:rsid w:val="006B0E40"/>
    <w:rsid w:val="006B27DF"/>
    <w:rsid w:val="006B560C"/>
    <w:rsid w:val="006B6433"/>
    <w:rsid w:val="006B725A"/>
    <w:rsid w:val="006B7FA5"/>
    <w:rsid w:val="006C0700"/>
    <w:rsid w:val="006C183E"/>
    <w:rsid w:val="006C1B35"/>
    <w:rsid w:val="006C2510"/>
    <w:rsid w:val="006C3A90"/>
    <w:rsid w:val="006C78BC"/>
    <w:rsid w:val="006C7FCC"/>
    <w:rsid w:val="006D1B3D"/>
    <w:rsid w:val="006D2341"/>
    <w:rsid w:val="006D3622"/>
    <w:rsid w:val="006D4F84"/>
    <w:rsid w:val="006D509F"/>
    <w:rsid w:val="006D534A"/>
    <w:rsid w:val="006E134B"/>
    <w:rsid w:val="006E4340"/>
    <w:rsid w:val="006E4A6B"/>
    <w:rsid w:val="006E682D"/>
    <w:rsid w:val="006E7A24"/>
    <w:rsid w:val="006F1F17"/>
    <w:rsid w:val="006F3A54"/>
    <w:rsid w:val="006F5462"/>
    <w:rsid w:val="006F7D36"/>
    <w:rsid w:val="007045C7"/>
    <w:rsid w:val="00704616"/>
    <w:rsid w:val="00706086"/>
    <w:rsid w:val="00707283"/>
    <w:rsid w:val="00710BA0"/>
    <w:rsid w:val="0071183D"/>
    <w:rsid w:val="00712ECC"/>
    <w:rsid w:val="00713160"/>
    <w:rsid w:val="0071560A"/>
    <w:rsid w:val="007167E1"/>
    <w:rsid w:val="00717644"/>
    <w:rsid w:val="007213C5"/>
    <w:rsid w:val="007214B8"/>
    <w:rsid w:val="00726C21"/>
    <w:rsid w:val="00730E24"/>
    <w:rsid w:val="00732D7C"/>
    <w:rsid w:val="007350F3"/>
    <w:rsid w:val="00735D00"/>
    <w:rsid w:val="00736C8D"/>
    <w:rsid w:val="00737AAB"/>
    <w:rsid w:val="0074003C"/>
    <w:rsid w:val="00741878"/>
    <w:rsid w:val="0074361A"/>
    <w:rsid w:val="00745E6E"/>
    <w:rsid w:val="007475DC"/>
    <w:rsid w:val="007529B7"/>
    <w:rsid w:val="00753100"/>
    <w:rsid w:val="00753140"/>
    <w:rsid w:val="007531AE"/>
    <w:rsid w:val="00753467"/>
    <w:rsid w:val="00756E0E"/>
    <w:rsid w:val="007625D2"/>
    <w:rsid w:val="007646BF"/>
    <w:rsid w:val="00765286"/>
    <w:rsid w:val="00765C8B"/>
    <w:rsid w:val="00766F41"/>
    <w:rsid w:val="007677D8"/>
    <w:rsid w:val="00775481"/>
    <w:rsid w:val="00776A8C"/>
    <w:rsid w:val="007774E6"/>
    <w:rsid w:val="0078093B"/>
    <w:rsid w:val="00780D97"/>
    <w:rsid w:val="00782E53"/>
    <w:rsid w:val="00783C94"/>
    <w:rsid w:val="00784289"/>
    <w:rsid w:val="00784754"/>
    <w:rsid w:val="00785435"/>
    <w:rsid w:val="00787ACD"/>
    <w:rsid w:val="00787F95"/>
    <w:rsid w:val="00790F02"/>
    <w:rsid w:val="00791CB7"/>
    <w:rsid w:val="0079220E"/>
    <w:rsid w:val="0079336F"/>
    <w:rsid w:val="00797122"/>
    <w:rsid w:val="00797FE3"/>
    <w:rsid w:val="007A1B7F"/>
    <w:rsid w:val="007A241A"/>
    <w:rsid w:val="007A2659"/>
    <w:rsid w:val="007A3F78"/>
    <w:rsid w:val="007A5017"/>
    <w:rsid w:val="007A57BE"/>
    <w:rsid w:val="007A70BB"/>
    <w:rsid w:val="007A7655"/>
    <w:rsid w:val="007B02CA"/>
    <w:rsid w:val="007B0D6F"/>
    <w:rsid w:val="007B420B"/>
    <w:rsid w:val="007B5D29"/>
    <w:rsid w:val="007B6384"/>
    <w:rsid w:val="007B6AEE"/>
    <w:rsid w:val="007B6E67"/>
    <w:rsid w:val="007C0896"/>
    <w:rsid w:val="007C0C98"/>
    <w:rsid w:val="007C1D2D"/>
    <w:rsid w:val="007C238B"/>
    <w:rsid w:val="007C2ED0"/>
    <w:rsid w:val="007C3A31"/>
    <w:rsid w:val="007C5EC6"/>
    <w:rsid w:val="007C6464"/>
    <w:rsid w:val="007C6605"/>
    <w:rsid w:val="007C7C9D"/>
    <w:rsid w:val="007D1233"/>
    <w:rsid w:val="007D3041"/>
    <w:rsid w:val="007D317C"/>
    <w:rsid w:val="007D3996"/>
    <w:rsid w:val="007D65B0"/>
    <w:rsid w:val="007E03BE"/>
    <w:rsid w:val="007E15BC"/>
    <w:rsid w:val="007E18AB"/>
    <w:rsid w:val="007E41D0"/>
    <w:rsid w:val="007E5322"/>
    <w:rsid w:val="007E5714"/>
    <w:rsid w:val="007E7903"/>
    <w:rsid w:val="008037D9"/>
    <w:rsid w:val="00803C14"/>
    <w:rsid w:val="00803CE8"/>
    <w:rsid w:val="00804C15"/>
    <w:rsid w:val="00804EF6"/>
    <w:rsid w:val="00804F88"/>
    <w:rsid w:val="00805239"/>
    <w:rsid w:val="00805AD6"/>
    <w:rsid w:val="00805B29"/>
    <w:rsid w:val="00810550"/>
    <w:rsid w:val="0081056C"/>
    <w:rsid w:val="008111C6"/>
    <w:rsid w:val="008118E0"/>
    <w:rsid w:val="0081283C"/>
    <w:rsid w:val="00813B64"/>
    <w:rsid w:val="00814020"/>
    <w:rsid w:val="00815765"/>
    <w:rsid w:val="00816C89"/>
    <w:rsid w:val="0081764D"/>
    <w:rsid w:val="00820669"/>
    <w:rsid w:val="0082445A"/>
    <w:rsid w:val="008250EA"/>
    <w:rsid w:val="00825188"/>
    <w:rsid w:val="008260BD"/>
    <w:rsid w:val="00827278"/>
    <w:rsid w:val="00831D4A"/>
    <w:rsid w:val="00831F45"/>
    <w:rsid w:val="008349AC"/>
    <w:rsid w:val="00835EC7"/>
    <w:rsid w:val="008372F3"/>
    <w:rsid w:val="008414D1"/>
    <w:rsid w:val="0084388C"/>
    <w:rsid w:val="00843EE7"/>
    <w:rsid w:val="00844430"/>
    <w:rsid w:val="00845AD2"/>
    <w:rsid w:val="008468D2"/>
    <w:rsid w:val="00847028"/>
    <w:rsid w:val="00847DE7"/>
    <w:rsid w:val="00847F77"/>
    <w:rsid w:val="008508D7"/>
    <w:rsid w:val="00850F12"/>
    <w:rsid w:val="00852CE4"/>
    <w:rsid w:val="00852D1D"/>
    <w:rsid w:val="008533D0"/>
    <w:rsid w:val="00855759"/>
    <w:rsid w:val="00855932"/>
    <w:rsid w:val="00856C38"/>
    <w:rsid w:val="0085779C"/>
    <w:rsid w:val="00860BB5"/>
    <w:rsid w:val="00860F25"/>
    <w:rsid w:val="00861D19"/>
    <w:rsid w:val="008635FF"/>
    <w:rsid w:val="00863ECB"/>
    <w:rsid w:val="00864B64"/>
    <w:rsid w:val="00865EDD"/>
    <w:rsid w:val="0086729D"/>
    <w:rsid w:val="0086767B"/>
    <w:rsid w:val="00870E83"/>
    <w:rsid w:val="008727EC"/>
    <w:rsid w:val="008734A1"/>
    <w:rsid w:val="008734DC"/>
    <w:rsid w:val="00874191"/>
    <w:rsid w:val="00875AE3"/>
    <w:rsid w:val="00875B61"/>
    <w:rsid w:val="00875CB7"/>
    <w:rsid w:val="0087673B"/>
    <w:rsid w:val="008771A3"/>
    <w:rsid w:val="008803D1"/>
    <w:rsid w:val="00880804"/>
    <w:rsid w:val="00881889"/>
    <w:rsid w:val="00881A13"/>
    <w:rsid w:val="008831E7"/>
    <w:rsid w:val="00883878"/>
    <w:rsid w:val="008856B9"/>
    <w:rsid w:val="0088715C"/>
    <w:rsid w:val="00892594"/>
    <w:rsid w:val="00892646"/>
    <w:rsid w:val="0089412E"/>
    <w:rsid w:val="008958D3"/>
    <w:rsid w:val="00896D5B"/>
    <w:rsid w:val="00897480"/>
    <w:rsid w:val="008A04A2"/>
    <w:rsid w:val="008A055C"/>
    <w:rsid w:val="008A1E6F"/>
    <w:rsid w:val="008A3A27"/>
    <w:rsid w:val="008A4EBD"/>
    <w:rsid w:val="008A7590"/>
    <w:rsid w:val="008B00CD"/>
    <w:rsid w:val="008B01ED"/>
    <w:rsid w:val="008B2796"/>
    <w:rsid w:val="008B2EA9"/>
    <w:rsid w:val="008C0072"/>
    <w:rsid w:val="008C05E3"/>
    <w:rsid w:val="008C06DC"/>
    <w:rsid w:val="008C096B"/>
    <w:rsid w:val="008C1F8F"/>
    <w:rsid w:val="008C3930"/>
    <w:rsid w:val="008C393A"/>
    <w:rsid w:val="008C4118"/>
    <w:rsid w:val="008C418B"/>
    <w:rsid w:val="008C5296"/>
    <w:rsid w:val="008D041E"/>
    <w:rsid w:val="008D0531"/>
    <w:rsid w:val="008D0C64"/>
    <w:rsid w:val="008D141B"/>
    <w:rsid w:val="008D1F03"/>
    <w:rsid w:val="008D2FDD"/>
    <w:rsid w:val="008D3C0C"/>
    <w:rsid w:val="008D3C66"/>
    <w:rsid w:val="008D594F"/>
    <w:rsid w:val="008D7B92"/>
    <w:rsid w:val="008E0E71"/>
    <w:rsid w:val="008E0E75"/>
    <w:rsid w:val="008E1903"/>
    <w:rsid w:val="008E5A1B"/>
    <w:rsid w:val="008F1245"/>
    <w:rsid w:val="008F1A3F"/>
    <w:rsid w:val="008F2447"/>
    <w:rsid w:val="008F2DCF"/>
    <w:rsid w:val="008F3328"/>
    <w:rsid w:val="008F35A9"/>
    <w:rsid w:val="008F37E0"/>
    <w:rsid w:val="008F581C"/>
    <w:rsid w:val="008F7B7B"/>
    <w:rsid w:val="009002CB"/>
    <w:rsid w:val="009005EC"/>
    <w:rsid w:val="00901A51"/>
    <w:rsid w:val="00902CD9"/>
    <w:rsid w:val="00903DDF"/>
    <w:rsid w:val="00904C2B"/>
    <w:rsid w:val="00910A41"/>
    <w:rsid w:val="0091140C"/>
    <w:rsid w:val="00915010"/>
    <w:rsid w:val="009151B7"/>
    <w:rsid w:val="00915469"/>
    <w:rsid w:val="009168AB"/>
    <w:rsid w:val="009176EC"/>
    <w:rsid w:val="00917DAB"/>
    <w:rsid w:val="00920590"/>
    <w:rsid w:val="0092169C"/>
    <w:rsid w:val="009223EC"/>
    <w:rsid w:val="009242F5"/>
    <w:rsid w:val="00925377"/>
    <w:rsid w:val="009259D2"/>
    <w:rsid w:val="009260CF"/>
    <w:rsid w:val="009268D9"/>
    <w:rsid w:val="0093038B"/>
    <w:rsid w:val="00930DA0"/>
    <w:rsid w:val="00931BBC"/>
    <w:rsid w:val="00932124"/>
    <w:rsid w:val="009352C6"/>
    <w:rsid w:val="00937BD0"/>
    <w:rsid w:val="00942886"/>
    <w:rsid w:val="0094454F"/>
    <w:rsid w:val="009445FB"/>
    <w:rsid w:val="009447D6"/>
    <w:rsid w:val="009461C3"/>
    <w:rsid w:val="009464B6"/>
    <w:rsid w:val="00946FD8"/>
    <w:rsid w:val="00947F74"/>
    <w:rsid w:val="00950FED"/>
    <w:rsid w:val="009512A9"/>
    <w:rsid w:val="00951DA6"/>
    <w:rsid w:val="00951EE6"/>
    <w:rsid w:val="00954603"/>
    <w:rsid w:val="00954A04"/>
    <w:rsid w:val="00957087"/>
    <w:rsid w:val="00961BFD"/>
    <w:rsid w:val="00964F9F"/>
    <w:rsid w:val="009712B4"/>
    <w:rsid w:val="00971576"/>
    <w:rsid w:val="009716C3"/>
    <w:rsid w:val="009744B7"/>
    <w:rsid w:val="00974547"/>
    <w:rsid w:val="00977BBC"/>
    <w:rsid w:val="00981840"/>
    <w:rsid w:val="00981DFF"/>
    <w:rsid w:val="00982F1D"/>
    <w:rsid w:val="009847A4"/>
    <w:rsid w:val="009856BE"/>
    <w:rsid w:val="00985C96"/>
    <w:rsid w:val="00990EBD"/>
    <w:rsid w:val="0099152A"/>
    <w:rsid w:val="009917E1"/>
    <w:rsid w:val="0099218C"/>
    <w:rsid w:val="009924B1"/>
    <w:rsid w:val="0099530D"/>
    <w:rsid w:val="00997A8A"/>
    <w:rsid w:val="009A09B9"/>
    <w:rsid w:val="009A114C"/>
    <w:rsid w:val="009A254F"/>
    <w:rsid w:val="009A6D9D"/>
    <w:rsid w:val="009B04D1"/>
    <w:rsid w:val="009B192D"/>
    <w:rsid w:val="009B1AAF"/>
    <w:rsid w:val="009B27B2"/>
    <w:rsid w:val="009B37A1"/>
    <w:rsid w:val="009B505A"/>
    <w:rsid w:val="009B57E8"/>
    <w:rsid w:val="009C09E4"/>
    <w:rsid w:val="009C0C78"/>
    <w:rsid w:val="009C0F8F"/>
    <w:rsid w:val="009C34A5"/>
    <w:rsid w:val="009C508D"/>
    <w:rsid w:val="009C61A1"/>
    <w:rsid w:val="009C666D"/>
    <w:rsid w:val="009C7296"/>
    <w:rsid w:val="009C75F7"/>
    <w:rsid w:val="009C77E9"/>
    <w:rsid w:val="009D0C76"/>
    <w:rsid w:val="009D2651"/>
    <w:rsid w:val="009D32C3"/>
    <w:rsid w:val="009D48C6"/>
    <w:rsid w:val="009D55A4"/>
    <w:rsid w:val="009D6792"/>
    <w:rsid w:val="009D7FB4"/>
    <w:rsid w:val="009E0C66"/>
    <w:rsid w:val="009E3926"/>
    <w:rsid w:val="009E39D0"/>
    <w:rsid w:val="009E3A0C"/>
    <w:rsid w:val="009E3EF4"/>
    <w:rsid w:val="009E3F17"/>
    <w:rsid w:val="009E68ED"/>
    <w:rsid w:val="009E6D87"/>
    <w:rsid w:val="009E7EC1"/>
    <w:rsid w:val="009F0450"/>
    <w:rsid w:val="009F0F8A"/>
    <w:rsid w:val="009F103D"/>
    <w:rsid w:val="009F3107"/>
    <w:rsid w:val="009F3987"/>
    <w:rsid w:val="009F4425"/>
    <w:rsid w:val="009F4BE4"/>
    <w:rsid w:val="009F6CDA"/>
    <w:rsid w:val="00A0073E"/>
    <w:rsid w:val="00A01E01"/>
    <w:rsid w:val="00A02AC1"/>
    <w:rsid w:val="00A02DF2"/>
    <w:rsid w:val="00A03230"/>
    <w:rsid w:val="00A0390A"/>
    <w:rsid w:val="00A062B8"/>
    <w:rsid w:val="00A06BFC"/>
    <w:rsid w:val="00A12BBC"/>
    <w:rsid w:val="00A151D9"/>
    <w:rsid w:val="00A15A12"/>
    <w:rsid w:val="00A15AD9"/>
    <w:rsid w:val="00A20B2D"/>
    <w:rsid w:val="00A21867"/>
    <w:rsid w:val="00A250E9"/>
    <w:rsid w:val="00A26534"/>
    <w:rsid w:val="00A26976"/>
    <w:rsid w:val="00A26FCE"/>
    <w:rsid w:val="00A276A7"/>
    <w:rsid w:val="00A279B2"/>
    <w:rsid w:val="00A30B91"/>
    <w:rsid w:val="00A327DD"/>
    <w:rsid w:val="00A329C7"/>
    <w:rsid w:val="00A33494"/>
    <w:rsid w:val="00A33A43"/>
    <w:rsid w:val="00A35FD1"/>
    <w:rsid w:val="00A369C8"/>
    <w:rsid w:val="00A42A39"/>
    <w:rsid w:val="00A42A5A"/>
    <w:rsid w:val="00A432F5"/>
    <w:rsid w:val="00A45CB6"/>
    <w:rsid w:val="00A46DDC"/>
    <w:rsid w:val="00A504A9"/>
    <w:rsid w:val="00A5229D"/>
    <w:rsid w:val="00A52328"/>
    <w:rsid w:val="00A529F2"/>
    <w:rsid w:val="00A52FC6"/>
    <w:rsid w:val="00A5365A"/>
    <w:rsid w:val="00A56821"/>
    <w:rsid w:val="00A56934"/>
    <w:rsid w:val="00A57E69"/>
    <w:rsid w:val="00A62675"/>
    <w:rsid w:val="00A651FB"/>
    <w:rsid w:val="00A6529F"/>
    <w:rsid w:val="00A6604E"/>
    <w:rsid w:val="00A66B2E"/>
    <w:rsid w:val="00A66DBB"/>
    <w:rsid w:val="00A67ABD"/>
    <w:rsid w:val="00A67FB4"/>
    <w:rsid w:val="00A7415B"/>
    <w:rsid w:val="00A747BD"/>
    <w:rsid w:val="00A74C5C"/>
    <w:rsid w:val="00A752CF"/>
    <w:rsid w:val="00A75CFA"/>
    <w:rsid w:val="00A8028B"/>
    <w:rsid w:val="00A81BDF"/>
    <w:rsid w:val="00A82807"/>
    <w:rsid w:val="00A84531"/>
    <w:rsid w:val="00A8483D"/>
    <w:rsid w:val="00A84D62"/>
    <w:rsid w:val="00A85240"/>
    <w:rsid w:val="00A9177D"/>
    <w:rsid w:val="00A936C5"/>
    <w:rsid w:val="00A945E5"/>
    <w:rsid w:val="00A9775A"/>
    <w:rsid w:val="00A97D0E"/>
    <w:rsid w:val="00AA1468"/>
    <w:rsid w:val="00AA3A93"/>
    <w:rsid w:val="00AA4DDA"/>
    <w:rsid w:val="00AB1E28"/>
    <w:rsid w:val="00AB4401"/>
    <w:rsid w:val="00AB4FDD"/>
    <w:rsid w:val="00AB6EFD"/>
    <w:rsid w:val="00AB6F46"/>
    <w:rsid w:val="00AC407E"/>
    <w:rsid w:val="00AC46A7"/>
    <w:rsid w:val="00AC4997"/>
    <w:rsid w:val="00AC6388"/>
    <w:rsid w:val="00AD3815"/>
    <w:rsid w:val="00AD462A"/>
    <w:rsid w:val="00AD5423"/>
    <w:rsid w:val="00AE04E8"/>
    <w:rsid w:val="00AE083B"/>
    <w:rsid w:val="00AE0B28"/>
    <w:rsid w:val="00AE36F3"/>
    <w:rsid w:val="00AE4403"/>
    <w:rsid w:val="00AE47C7"/>
    <w:rsid w:val="00AE6AEA"/>
    <w:rsid w:val="00AF12D7"/>
    <w:rsid w:val="00AF4B0A"/>
    <w:rsid w:val="00B01ADF"/>
    <w:rsid w:val="00B071F9"/>
    <w:rsid w:val="00B10835"/>
    <w:rsid w:val="00B123D2"/>
    <w:rsid w:val="00B12B3C"/>
    <w:rsid w:val="00B14828"/>
    <w:rsid w:val="00B14C9E"/>
    <w:rsid w:val="00B1746D"/>
    <w:rsid w:val="00B17D1C"/>
    <w:rsid w:val="00B17D8A"/>
    <w:rsid w:val="00B21735"/>
    <w:rsid w:val="00B220E4"/>
    <w:rsid w:val="00B22653"/>
    <w:rsid w:val="00B23CF9"/>
    <w:rsid w:val="00B26A02"/>
    <w:rsid w:val="00B30BE5"/>
    <w:rsid w:val="00B3196F"/>
    <w:rsid w:val="00B327B0"/>
    <w:rsid w:val="00B32E4C"/>
    <w:rsid w:val="00B34EDE"/>
    <w:rsid w:val="00B36F42"/>
    <w:rsid w:val="00B37C63"/>
    <w:rsid w:val="00B40689"/>
    <w:rsid w:val="00B40E80"/>
    <w:rsid w:val="00B41760"/>
    <w:rsid w:val="00B435A8"/>
    <w:rsid w:val="00B43663"/>
    <w:rsid w:val="00B45D9D"/>
    <w:rsid w:val="00B45F8D"/>
    <w:rsid w:val="00B46150"/>
    <w:rsid w:val="00B46FAF"/>
    <w:rsid w:val="00B51764"/>
    <w:rsid w:val="00B5502D"/>
    <w:rsid w:val="00B5690D"/>
    <w:rsid w:val="00B57963"/>
    <w:rsid w:val="00B614B4"/>
    <w:rsid w:val="00B61798"/>
    <w:rsid w:val="00B646C5"/>
    <w:rsid w:val="00B657C0"/>
    <w:rsid w:val="00B65B12"/>
    <w:rsid w:val="00B65F45"/>
    <w:rsid w:val="00B66453"/>
    <w:rsid w:val="00B66B2A"/>
    <w:rsid w:val="00B7032B"/>
    <w:rsid w:val="00B70675"/>
    <w:rsid w:val="00B70C36"/>
    <w:rsid w:val="00B715CE"/>
    <w:rsid w:val="00B71A1B"/>
    <w:rsid w:val="00B7387F"/>
    <w:rsid w:val="00B749F4"/>
    <w:rsid w:val="00B74B99"/>
    <w:rsid w:val="00B77580"/>
    <w:rsid w:val="00B8341E"/>
    <w:rsid w:val="00B9050C"/>
    <w:rsid w:val="00B90520"/>
    <w:rsid w:val="00B9087C"/>
    <w:rsid w:val="00B93FD6"/>
    <w:rsid w:val="00B952F2"/>
    <w:rsid w:val="00B967B1"/>
    <w:rsid w:val="00BA0917"/>
    <w:rsid w:val="00BA195F"/>
    <w:rsid w:val="00BA21E7"/>
    <w:rsid w:val="00BA45E6"/>
    <w:rsid w:val="00BA5765"/>
    <w:rsid w:val="00BA66B1"/>
    <w:rsid w:val="00BA6991"/>
    <w:rsid w:val="00BA7CF5"/>
    <w:rsid w:val="00BB2437"/>
    <w:rsid w:val="00BB4810"/>
    <w:rsid w:val="00BB63DF"/>
    <w:rsid w:val="00BB696C"/>
    <w:rsid w:val="00BC011E"/>
    <w:rsid w:val="00BC3DC2"/>
    <w:rsid w:val="00BC64D4"/>
    <w:rsid w:val="00BC6BD9"/>
    <w:rsid w:val="00BD022C"/>
    <w:rsid w:val="00BD3EF9"/>
    <w:rsid w:val="00BD4659"/>
    <w:rsid w:val="00BD6CF0"/>
    <w:rsid w:val="00BE20EF"/>
    <w:rsid w:val="00BE3283"/>
    <w:rsid w:val="00BE5351"/>
    <w:rsid w:val="00BE57D5"/>
    <w:rsid w:val="00BE6013"/>
    <w:rsid w:val="00BE6222"/>
    <w:rsid w:val="00BF1E6F"/>
    <w:rsid w:val="00BF5EBD"/>
    <w:rsid w:val="00BF76E3"/>
    <w:rsid w:val="00C0004D"/>
    <w:rsid w:val="00C00886"/>
    <w:rsid w:val="00C02EC4"/>
    <w:rsid w:val="00C03450"/>
    <w:rsid w:val="00C05D38"/>
    <w:rsid w:val="00C073BA"/>
    <w:rsid w:val="00C10833"/>
    <w:rsid w:val="00C11F3E"/>
    <w:rsid w:val="00C12E50"/>
    <w:rsid w:val="00C130B0"/>
    <w:rsid w:val="00C14328"/>
    <w:rsid w:val="00C167F3"/>
    <w:rsid w:val="00C20BF8"/>
    <w:rsid w:val="00C223B5"/>
    <w:rsid w:val="00C22877"/>
    <w:rsid w:val="00C229DD"/>
    <w:rsid w:val="00C232DB"/>
    <w:rsid w:val="00C26775"/>
    <w:rsid w:val="00C3007A"/>
    <w:rsid w:val="00C301B2"/>
    <w:rsid w:val="00C303C3"/>
    <w:rsid w:val="00C30EB6"/>
    <w:rsid w:val="00C315D6"/>
    <w:rsid w:val="00C32EA5"/>
    <w:rsid w:val="00C359E1"/>
    <w:rsid w:val="00C42197"/>
    <w:rsid w:val="00C42DB3"/>
    <w:rsid w:val="00C45344"/>
    <w:rsid w:val="00C457DE"/>
    <w:rsid w:val="00C461CB"/>
    <w:rsid w:val="00C5081C"/>
    <w:rsid w:val="00C51104"/>
    <w:rsid w:val="00C55812"/>
    <w:rsid w:val="00C6029B"/>
    <w:rsid w:val="00C62963"/>
    <w:rsid w:val="00C65DD0"/>
    <w:rsid w:val="00C660C9"/>
    <w:rsid w:val="00C66742"/>
    <w:rsid w:val="00C7029E"/>
    <w:rsid w:val="00C71A05"/>
    <w:rsid w:val="00C71B4F"/>
    <w:rsid w:val="00C71D9E"/>
    <w:rsid w:val="00C84A21"/>
    <w:rsid w:val="00C852DA"/>
    <w:rsid w:val="00C86C1C"/>
    <w:rsid w:val="00C90958"/>
    <w:rsid w:val="00C94669"/>
    <w:rsid w:val="00C9511A"/>
    <w:rsid w:val="00C95A04"/>
    <w:rsid w:val="00C96D49"/>
    <w:rsid w:val="00C97073"/>
    <w:rsid w:val="00C9716B"/>
    <w:rsid w:val="00C97CCE"/>
    <w:rsid w:val="00CA2D08"/>
    <w:rsid w:val="00CA4F98"/>
    <w:rsid w:val="00CA56EB"/>
    <w:rsid w:val="00CA6BA7"/>
    <w:rsid w:val="00CA7AC8"/>
    <w:rsid w:val="00CB04CF"/>
    <w:rsid w:val="00CB0862"/>
    <w:rsid w:val="00CB090C"/>
    <w:rsid w:val="00CB1302"/>
    <w:rsid w:val="00CB157F"/>
    <w:rsid w:val="00CB2E36"/>
    <w:rsid w:val="00CB34DA"/>
    <w:rsid w:val="00CB59AF"/>
    <w:rsid w:val="00CB5E40"/>
    <w:rsid w:val="00CC09F5"/>
    <w:rsid w:val="00CC1C97"/>
    <w:rsid w:val="00CC1CE6"/>
    <w:rsid w:val="00CC2E16"/>
    <w:rsid w:val="00CC3EBB"/>
    <w:rsid w:val="00CC4112"/>
    <w:rsid w:val="00CC4C7F"/>
    <w:rsid w:val="00CC7CAF"/>
    <w:rsid w:val="00CD04A9"/>
    <w:rsid w:val="00CD0FB6"/>
    <w:rsid w:val="00CD193A"/>
    <w:rsid w:val="00CD417A"/>
    <w:rsid w:val="00CD4297"/>
    <w:rsid w:val="00CD61EF"/>
    <w:rsid w:val="00CD6288"/>
    <w:rsid w:val="00CE52DB"/>
    <w:rsid w:val="00CF0492"/>
    <w:rsid w:val="00CF214E"/>
    <w:rsid w:val="00CF3DD0"/>
    <w:rsid w:val="00CF3E5E"/>
    <w:rsid w:val="00CF5C16"/>
    <w:rsid w:val="00D01D3C"/>
    <w:rsid w:val="00D03928"/>
    <w:rsid w:val="00D050BC"/>
    <w:rsid w:val="00D05772"/>
    <w:rsid w:val="00D05DBB"/>
    <w:rsid w:val="00D064A8"/>
    <w:rsid w:val="00D1217C"/>
    <w:rsid w:val="00D130E5"/>
    <w:rsid w:val="00D15D21"/>
    <w:rsid w:val="00D160BE"/>
    <w:rsid w:val="00D168A1"/>
    <w:rsid w:val="00D1724F"/>
    <w:rsid w:val="00D17396"/>
    <w:rsid w:val="00D17D23"/>
    <w:rsid w:val="00D2050E"/>
    <w:rsid w:val="00D21174"/>
    <w:rsid w:val="00D23D3D"/>
    <w:rsid w:val="00D24344"/>
    <w:rsid w:val="00D24B9A"/>
    <w:rsid w:val="00D275C7"/>
    <w:rsid w:val="00D27B9B"/>
    <w:rsid w:val="00D30CC2"/>
    <w:rsid w:val="00D310BD"/>
    <w:rsid w:val="00D311B2"/>
    <w:rsid w:val="00D31483"/>
    <w:rsid w:val="00D32D4E"/>
    <w:rsid w:val="00D33123"/>
    <w:rsid w:val="00D334C4"/>
    <w:rsid w:val="00D33E59"/>
    <w:rsid w:val="00D367AD"/>
    <w:rsid w:val="00D40282"/>
    <w:rsid w:val="00D40BAC"/>
    <w:rsid w:val="00D43B81"/>
    <w:rsid w:val="00D43CCB"/>
    <w:rsid w:val="00D44C51"/>
    <w:rsid w:val="00D474F0"/>
    <w:rsid w:val="00D47E41"/>
    <w:rsid w:val="00D509A4"/>
    <w:rsid w:val="00D53363"/>
    <w:rsid w:val="00D543CC"/>
    <w:rsid w:val="00D56263"/>
    <w:rsid w:val="00D56867"/>
    <w:rsid w:val="00D63A8F"/>
    <w:rsid w:val="00D644EF"/>
    <w:rsid w:val="00D65F50"/>
    <w:rsid w:val="00D6791D"/>
    <w:rsid w:val="00D67B5A"/>
    <w:rsid w:val="00D7079D"/>
    <w:rsid w:val="00D72492"/>
    <w:rsid w:val="00D7271D"/>
    <w:rsid w:val="00D7390F"/>
    <w:rsid w:val="00D75C3A"/>
    <w:rsid w:val="00D7736B"/>
    <w:rsid w:val="00D80D8B"/>
    <w:rsid w:val="00D84501"/>
    <w:rsid w:val="00D84589"/>
    <w:rsid w:val="00D85988"/>
    <w:rsid w:val="00D861C2"/>
    <w:rsid w:val="00D86AE8"/>
    <w:rsid w:val="00D874D6"/>
    <w:rsid w:val="00D91215"/>
    <w:rsid w:val="00D91AA9"/>
    <w:rsid w:val="00D95EA9"/>
    <w:rsid w:val="00D97C1F"/>
    <w:rsid w:val="00DA0451"/>
    <w:rsid w:val="00DA1FA8"/>
    <w:rsid w:val="00DA2D22"/>
    <w:rsid w:val="00DA346C"/>
    <w:rsid w:val="00DA3A5F"/>
    <w:rsid w:val="00DA4F26"/>
    <w:rsid w:val="00DA72B1"/>
    <w:rsid w:val="00DB3A58"/>
    <w:rsid w:val="00DB7DC1"/>
    <w:rsid w:val="00DC16CE"/>
    <w:rsid w:val="00DC43C6"/>
    <w:rsid w:val="00DC5C78"/>
    <w:rsid w:val="00DC76BF"/>
    <w:rsid w:val="00DD29D3"/>
    <w:rsid w:val="00DD5A70"/>
    <w:rsid w:val="00DD7A41"/>
    <w:rsid w:val="00DE2FB2"/>
    <w:rsid w:val="00DE37AF"/>
    <w:rsid w:val="00DE4D0B"/>
    <w:rsid w:val="00DE724B"/>
    <w:rsid w:val="00DE7950"/>
    <w:rsid w:val="00DF5530"/>
    <w:rsid w:val="00DF5AED"/>
    <w:rsid w:val="00DF5E9A"/>
    <w:rsid w:val="00DF709F"/>
    <w:rsid w:val="00E00F61"/>
    <w:rsid w:val="00E01DAD"/>
    <w:rsid w:val="00E04ABE"/>
    <w:rsid w:val="00E106CC"/>
    <w:rsid w:val="00E109C8"/>
    <w:rsid w:val="00E109ED"/>
    <w:rsid w:val="00E12757"/>
    <w:rsid w:val="00E1281F"/>
    <w:rsid w:val="00E13623"/>
    <w:rsid w:val="00E137F5"/>
    <w:rsid w:val="00E15D21"/>
    <w:rsid w:val="00E1602F"/>
    <w:rsid w:val="00E20C41"/>
    <w:rsid w:val="00E258C2"/>
    <w:rsid w:val="00E27814"/>
    <w:rsid w:val="00E304D9"/>
    <w:rsid w:val="00E30B88"/>
    <w:rsid w:val="00E30F27"/>
    <w:rsid w:val="00E3149C"/>
    <w:rsid w:val="00E32F30"/>
    <w:rsid w:val="00E34A73"/>
    <w:rsid w:val="00E37B95"/>
    <w:rsid w:val="00E403FF"/>
    <w:rsid w:val="00E41481"/>
    <w:rsid w:val="00E42602"/>
    <w:rsid w:val="00E4631B"/>
    <w:rsid w:val="00E50D74"/>
    <w:rsid w:val="00E528A0"/>
    <w:rsid w:val="00E55703"/>
    <w:rsid w:val="00E56DEF"/>
    <w:rsid w:val="00E574FB"/>
    <w:rsid w:val="00E60314"/>
    <w:rsid w:val="00E60C20"/>
    <w:rsid w:val="00E62907"/>
    <w:rsid w:val="00E63B5E"/>
    <w:rsid w:val="00E63ED5"/>
    <w:rsid w:val="00E65103"/>
    <w:rsid w:val="00E71100"/>
    <w:rsid w:val="00E737E7"/>
    <w:rsid w:val="00E743DF"/>
    <w:rsid w:val="00E76B04"/>
    <w:rsid w:val="00E771AD"/>
    <w:rsid w:val="00E779C2"/>
    <w:rsid w:val="00E80DCD"/>
    <w:rsid w:val="00E80DE9"/>
    <w:rsid w:val="00E85E28"/>
    <w:rsid w:val="00E86FCA"/>
    <w:rsid w:val="00E87207"/>
    <w:rsid w:val="00E92DFB"/>
    <w:rsid w:val="00E9372F"/>
    <w:rsid w:val="00E93BB1"/>
    <w:rsid w:val="00E94C72"/>
    <w:rsid w:val="00EA0D8C"/>
    <w:rsid w:val="00EA1130"/>
    <w:rsid w:val="00EA25B3"/>
    <w:rsid w:val="00EA30AD"/>
    <w:rsid w:val="00EA373A"/>
    <w:rsid w:val="00EA4160"/>
    <w:rsid w:val="00EA53DE"/>
    <w:rsid w:val="00EA557B"/>
    <w:rsid w:val="00EA7199"/>
    <w:rsid w:val="00EB0782"/>
    <w:rsid w:val="00EB189B"/>
    <w:rsid w:val="00EB224F"/>
    <w:rsid w:val="00EB3C5F"/>
    <w:rsid w:val="00EB584A"/>
    <w:rsid w:val="00EC06F9"/>
    <w:rsid w:val="00EC0823"/>
    <w:rsid w:val="00EC57C4"/>
    <w:rsid w:val="00EC6F1A"/>
    <w:rsid w:val="00ED1C4D"/>
    <w:rsid w:val="00ED200D"/>
    <w:rsid w:val="00ED4CCE"/>
    <w:rsid w:val="00ED77E9"/>
    <w:rsid w:val="00EE4B0A"/>
    <w:rsid w:val="00EE4FB6"/>
    <w:rsid w:val="00EE736A"/>
    <w:rsid w:val="00EE7F17"/>
    <w:rsid w:val="00EF1F73"/>
    <w:rsid w:val="00EF2AD2"/>
    <w:rsid w:val="00EF3168"/>
    <w:rsid w:val="00EF3EF7"/>
    <w:rsid w:val="00EF5D0C"/>
    <w:rsid w:val="00EF644D"/>
    <w:rsid w:val="00EF6A1F"/>
    <w:rsid w:val="00EF7E84"/>
    <w:rsid w:val="00F0001D"/>
    <w:rsid w:val="00F007DC"/>
    <w:rsid w:val="00F0086A"/>
    <w:rsid w:val="00F01D12"/>
    <w:rsid w:val="00F02FBD"/>
    <w:rsid w:val="00F03EBE"/>
    <w:rsid w:val="00F04D7E"/>
    <w:rsid w:val="00F04E97"/>
    <w:rsid w:val="00F05C41"/>
    <w:rsid w:val="00F06445"/>
    <w:rsid w:val="00F167C5"/>
    <w:rsid w:val="00F17178"/>
    <w:rsid w:val="00F215DF"/>
    <w:rsid w:val="00F225A3"/>
    <w:rsid w:val="00F2304E"/>
    <w:rsid w:val="00F2544E"/>
    <w:rsid w:val="00F256CB"/>
    <w:rsid w:val="00F317D7"/>
    <w:rsid w:val="00F321D6"/>
    <w:rsid w:val="00F34B40"/>
    <w:rsid w:val="00F37ACD"/>
    <w:rsid w:val="00F402CB"/>
    <w:rsid w:val="00F4037D"/>
    <w:rsid w:val="00F44686"/>
    <w:rsid w:val="00F449DF"/>
    <w:rsid w:val="00F452D5"/>
    <w:rsid w:val="00F50A8A"/>
    <w:rsid w:val="00F50C86"/>
    <w:rsid w:val="00F5169A"/>
    <w:rsid w:val="00F524CE"/>
    <w:rsid w:val="00F57691"/>
    <w:rsid w:val="00F60660"/>
    <w:rsid w:val="00F649B7"/>
    <w:rsid w:val="00F66CC3"/>
    <w:rsid w:val="00F66CE9"/>
    <w:rsid w:val="00F673DB"/>
    <w:rsid w:val="00F67B9E"/>
    <w:rsid w:val="00F721F8"/>
    <w:rsid w:val="00F81C89"/>
    <w:rsid w:val="00F82BBA"/>
    <w:rsid w:val="00F836F8"/>
    <w:rsid w:val="00F84323"/>
    <w:rsid w:val="00F84386"/>
    <w:rsid w:val="00F84952"/>
    <w:rsid w:val="00F86B97"/>
    <w:rsid w:val="00F93BD4"/>
    <w:rsid w:val="00F93D0D"/>
    <w:rsid w:val="00F9656B"/>
    <w:rsid w:val="00F9705F"/>
    <w:rsid w:val="00FA24DB"/>
    <w:rsid w:val="00FA2B46"/>
    <w:rsid w:val="00FA3B61"/>
    <w:rsid w:val="00FA4AEB"/>
    <w:rsid w:val="00FA4CB4"/>
    <w:rsid w:val="00FA6A4F"/>
    <w:rsid w:val="00FB0DDA"/>
    <w:rsid w:val="00FB4799"/>
    <w:rsid w:val="00FC04A6"/>
    <w:rsid w:val="00FC054E"/>
    <w:rsid w:val="00FC09F4"/>
    <w:rsid w:val="00FC2CCD"/>
    <w:rsid w:val="00FC2E22"/>
    <w:rsid w:val="00FC471B"/>
    <w:rsid w:val="00FC4778"/>
    <w:rsid w:val="00FC636C"/>
    <w:rsid w:val="00FC6A76"/>
    <w:rsid w:val="00FD0C59"/>
    <w:rsid w:val="00FD0F23"/>
    <w:rsid w:val="00FD3F75"/>
    <w:rsid w:val="00FD50F5"/>
    <w:rsid w:val="00FD6DD6"/>
    <w:rsid w:val="00FD77E1"/>
    <w:rsid w:val="00FE1779"/>
    <w:rsid w:val="00FE226A"/>
    <w:rsid w:val="00FF1B82"/>
    <w:rsid w:val="00FF31F6"/>
    <w:rsid w:val="00FF61CB"/>
    <w:rsid w:val="00FF6496"/>
    <w:rsid w:val="00FF6605"/>
    <w:rsid w:val="00FF78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4221"/>
  <w15:docId w15:val="{F1A3DED6-48B5-400A-B296-27923FB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3A"/>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character" w:styleId="Hyperlink">
    <w:name w:val="Hyperlink"/>
    <w:basedOn w:val="DefaultParagraphFont"/>
    <w:uiPriority w:val="99"/>
    <w:unhideWhenUsed/>
    <w:rsid w:val="00126851"/>
    <w:rPr>
      <w:color w:val="0563C1" w:themeColor="hyperlink"/>
      <w:u w:val="single"/>
    </w:rPr>
  </w:style>
  <w:style w:type="character" w:customStyle="1" w:styleId="Nerijeenospominjanje1">
    <w:name w:val="Neriješeno spominjanje1"/>
    <w:basedOn w:val="DefaultParagraphFont"/>
    <w:uiPriority w:val="99"/>
    <w:semiHidden/>
    <w:unhideWhenUsed/>
    <w:rsid w:val="00126851"/>
    <w:rPr>
      <w:color w:val="605E5C"/>
      <w:shd w:val="clear" w:color="auto" w:fill="E1DFDD"/>
    </w:rPr>
  </w:style>
  <w:style w:type="paragraph" w:styleId="Footer">
    <w:name w:val="footer"/>
    <w:basedOn w:val="Normal"/>
    <w:link w:val="FooterChar"/>
    <w:uiPriority w:val="99"/>
    <w:rsid w:val="00CA7AC8"/>
    <w:pPr>
      <w:tabs>
        <w:tab w:val="center" w:pos="4536"/>
        <w:tab w:val="right" w:pos="9072"/>
      </w:tabs>
      <w:suppressAutoHyphens w:val="0"/>
      <w:autoSpaceDN/>
      <w:spacing w:after="0" w:line="240" w:lineRule="auto"/>
      <w:textAlignment w:val="auto"/>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CA7AC8"/>
    <w:rPr>
      <w:rFonts w:ascii="Times New Roman" w:eastAsia="Times New Roman" w:hAnsi="Times New Roman" w:cs="Times New Roman"/>
      <w:sz w:val="24"/>
      <w:szCs w:val="24"/>
      <w:lang w:eastAsia="hr-HR"/>
    </w:rPr>
  </w:style>
  <w:style w:type="table" w:styleId="TableGrid">
    <w:name w:val="Table Grid"/>
    <w:basedOn w:val="TableNormal"/>
    <w:rsid w:val="00CA7A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AC8"/>
    <w:rPr>
      <w:rFonts w:ascii="Calibri" w:eastAsia="Calibri" w:hAnsi="Calibri" w:cs="Times New Roman"/>
      <w:lang w:val="fr-BE"/>
    </w:rPr>
  </w:style>
  <w:style w:type="table" w:customStyle="1" w:styleId="TableGrid1">
    <w:name w:val="Table Grid1"/>
    <w:basedOn w:val="TableNormal"/>
    <w:next w:val="TableGrid"/>
    <w:rsid w:val="00B1482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4705">
      <w:bodyDiv w:val="1"/>
      <w:marLeft w:val="0"/>
      <w:marRight w:val="0"/>
      <w:marTop w:val="0"/>
      <w:marBottom w:val="0"/>
      <w:divBdr>
        <w:top w:val="none" w:sz="0" w:space="0" w:color="auto"/>
        <w:left w:val="none" w:sz="0" w:space="0" w:color="auto"/>
        <w:bottom w:val="none" w:sz="0" w:space="0" w:color="auto"/>
        <w:right w:val="none" w:sz="0" w:space="0" w:color="auto"/>
      </w:divBdr>
    </w:div>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592082928">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AZJMDCZ6QSYZ-886166611-14472</_dlc_DocId>
    <_dlc_DocIdUrl xmlns="a494813a-d0d8-4dad-94cb-0d196f36ba15">
      <Url>https://ekoordinacije.vlada.hr/unutarnja-ljudska/_layouts/15/DocIdRedir.aspx?ID=AZJMDCZ6QSYZ-886166611-14472</Url>
      <Description>AZJMDCZ6QSYZ-886166611-14472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DE6D-5A9A-49F1-9455-0E0AEFAA75E5}">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D8C3C6-D8F6-45E3-9378-31D74A69E989}">
  <ds:schemaRefs>
    <ds:schemaRef ds:uri="http://schemas.microsoft.com/sharepoint/v3/contenttype/forms"/>
  </ds:schemaRefs>
</ds:datastoreItem>
</file>

<file path=customXml/itemProps3.xml><?xml version="1.0" encoding="utf-8"?>
<ds:datastoreItem xmlns:ds="http://schemas.openxmlformats.org/officeDocument/2006/customXml" ds:itemID="{089DAC40-95B5-46A0-833C-28E1613C3A3D}">
  <ds:schemaRefs>
    <ds:schemaRef ds:uri="http://schemas.microsoft.com/sharepoint/events"/>
  </ds:schemaRefs>
</ds:datastoreItem>
</file>

<file path=customXml/itemProps4.xml><?xml version="1.0" encoding="utf-8"?>
<ds:datastoreItem xmlns:ds="http://schemas.openxmlformats.org/officeDocument/2006/customXml" ds:itemID="{317304FE-12CD-4B80-8427-3AEF516ED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C723A3-006D-42DF-8C2D-C25D3258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5671</Words>
  <Characters>32327</Characters>
  <Application>Microsoft Office Word</Application>
  <DocSecurity>0</DocSecurity>
  <Lines>269</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Lovrić</dc:creator>
  <cp:lastModifiedBy>Marija Pišonić</cp:lastModifiedBy>
  <cp:revision>14</cp:revision>
  <cp:lastPrinted>2026-05-18T10:36:00Z</cp:lastPrinted>
  <dcterms:created xsi:type="dcterms:W3CDTF">2026-05-18T12:45:00Z</dcterms:created>
  <dcterms:modified xsi:type="dcterms:W3CDTF">2026-05-22T11:29:00Z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d364b3d4-739a-49f0-9500-bbd6d671567b</vt:lpwstr>
  </property>
  <property fmtid="{D5CDD505-2E9C-101B-9397-08002B2CF9AE}" pid="3" name="ContentTypeId">
    <vt:lpwstr>0x010100EC536D414ADA374EBBDDC70C85268AB8</vt:lpwstr>
  </property>
  <property fmtid="{D5CDD505-2E9C-101B-9397-08002B2CF9AE}" pid="4" name="_dlc_DocIdItemGuid">
    <vt:lpwstr>f6c99477-0aad-42ad-bcb3-e1fe25978dc5</vt:lpwstr>
  </property>
</Properties>
</file>