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5671" w14:textId="56B10FD9" w:rsidR="007E5322" w:rsidRPr="00121FD3" w:rsidRDefault="007E5322"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26EFCA48" w14:textId="77777777" w:rsidR="00CA7AC8" w:rsidRPr="00121FD3" w:rsidRDefault="00CA7AC8" w:rsidP="007E5322">
      <w:pPr>
        <w:suppressAutoHyphens w:val="0"/>
        <w:autoSpaceDN/>
        <w:spacing w:after="0" w:line="240" w:lineRule="auto"/>
        <w:jc w:val="center"/>
        <w:textAlignment w:val="auto"/>
        <w:rPr>
          <w:rFonts w:ascii="Times New Roman" w:eastAsiaTheme="minorHAnsi" w:hAnsi="Times New Roman"/>
          <w:color w:val="000000" w:themeColor="text1"/>
          <w:sz w:val="24"/>
          <w:szCs w:val="24"/>
          <w:lang w:val="hr-HR"/>
        </w:rPr>
      </w:pPr>
    </w:p>
    <w:p w14:paraId="7E70B7BC" w14:textId="78A07AE1" w:rsidR="00CA7AC8" w:rsidRPr="00121FD3" w:rsidRDefault="00CA7AC8" w:rsidP="00CA7AC8">
      <w:pPr>
        <w:jc w:val="center"/>
        <w:rPr>
          <w:rFonts w:ascii="Times New Roman" w:eastAsia="Times New Roman" w:hAnsi="Times New Roman"/>
          <w:sz w:val="24"/>
          <w:szCs w:val="24"/>
          <w:lang w:val="hr-HR" w:eastAsia="hr-HR"/>
        </w:rPr>
      </w:pPr>
      <w:bookmarkStart w:id="0" w:name="_Hlk205205710"/>
      <w:r w:rsidRPr="00121FD3">
        <w:rPr>
          <w:rFonts w:ascii="Times New Roman" w:eastAsia="Times New Roman" w:hAnsi="Times New Roman"/>
          <w:noProof/>
          <w:sz w:val="24"/>
          <w:szCs w:val="24"/>
          <w:lang w:val="hr-HR" w:eastAsia="hr-HR"/>
        </w:rPr>
        <w:drawing>
          <wp:inline distT="0" distB="0" distL="0" distR="0" wp14:anchorId="08786744" wp14:editId="0E1E58A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121FD3">
        <w:rPr>
          <w:rFonts w:ascii="Times New Roman" w:eastAsia="Times New Roman" w:hAnsi="Times New Roman"/>
          <w:sz w:val="24"/>
          <w:szCs w:val="24"/>
          <w:lang w:val="hr-HR" w:eastAsia="hr-HR"/>
        </w:rPr>
        <w:fldChar w:fldCharType="begin"/>
      </w:r>
      <w:r w:rsidRPr="00121FD3">
        <w:rPr>
          <w:rFonts w:ascii="Times New Roman" w:eastAsia="Times New Roman" w:hAnsi="Times New Roman"/>
          <w:sz w:val="24"/>
          <w:szCs w:val="24"/>
          <w:lang w:val="hr-HR" w:eastAsia="hr-HR"/>
        </w:rPr>
        <w:instrText xml:space="preserve"> INCLUDEPICTURE "http://www.inet.hr/~box/images/grb-rh.gif" \* MERGEFORMATINET </w:instrText>
      </w:r>
      <w:r w:rsidRPr="00121FD3">
        <w:rPr>
          <w:rFonts w:ascii="Times New Roman" w:eastAsia="Times New Roman" w:hAnsi="Times New Roman"/>
          <w:sz w:val="24"/>
          <w:szCs w:val="24"/>
          <w:lang w:val="hr-HR" w:eastAsia="hr-HR"/>
        </w:rPr>
        <w:fldChar w:fldCharType="end"/>
      </w:r>
    </w:p>
    <w:p w14:paraId="45459C43" w14:textId="77777777" w:rsidR="00CA7AC8" w:rsidRPr="00B90214" w:rsidRDefault="00CA7AC8" w:rsidP="00CA7AC8">
      <w:pPr>
        <w:suppressAutoHyphens w:val="0"/>
        <w:autoSpaceDN/>
        <w:spacing w:before="60" w:after="1680" w:line="240" w:lineRule="auto"/>
        <w:jc w:val="center"/>
        <w:textAlignment w:val="auto"/>
        <w:rPr>
          <w:rFonts w:ascii="Times New Roman" w:eastAsia="Times New Roman" w:hAnsi="Times New Roman"/>
          <w:sz w:val="24"/>
          <w:szCs w:val="24"/>
          <w:lang w:val="hr-HR" w:eastAsia="hr-HR"/>
        </w:rPr>
      </w:pPr>
      <w:r w:rsidRPr="00B90214">
        <w:rPr>
          <w:rFonts w:ascii="Times New Roman" w:eastAsia="Times New Roman" w:hAnsi="Times New Roman"/>
          <w:sz w:val="24"/>
          <w:szCs w:val="24"/>
          <w:lang w:val="hr-HR" w:eastAsia="hr-HR"/>
        </w:rPr>
        <w:t>VLADA REPUBLIKE HRVATSKE</w:t>
      </w:r>
    </w:p>
    <w:p w14:paraId="1A887EA6"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016F64A6" w14:textId="3AF5FC2E" w:rsidR="00CA7AC8" w:rsidRPr="00121FD3" w:rsidRDefault="00CA7AC8" w:rsidP="00CA7AC8">
      <w:pPr>
        <w:suppressAutoHyphens w:val="0"/>
        <w:autoSpaceDN/>
        <w:spacing w:after="2400" w:line="240" w:lineRule="auto"/>
        <w:jc w:val="right"/>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 xml:space="preserve">Zagreb, </w:t>
      </w:r>
      <w:r w:rsidR="008C64BC">
        <w:rPr>
          <w:rFonts w:ascii="Times New Roman" w:eastAsia="Times New Roman" w:hAnsi="Times New Roman"/>
          <w:sz w:val="24"/>
          <w:szCs w:val="24"/>
          <w:lang w:val="hr-HR" w:eastAsia="hr-HR"/>
        </w:rPr>
        <w:t xml:space="preserve">28. svibnja </w:t>
      </w:r>
      <w:r w:rsidRPr="00121FD3">
        <w:rPr>
          <w:rFonts w:ascii="Times New Roman" w:eastAsia="Times New Roman" w:hAnsi="Times New Roman"/>
          <w:sz w:val="24"/>
          <w:szCs w:val="24"/>
          <w:lang w:val="hr-HR" w:eastAsia="hr-HR"/>
        </w:rPr>
        <w:t>202</w:t>
      </w:r>
      <w:r w:rsidR="00D86AE8">
        <w:rPr>
          <w:rFonts w:ascii="Times New Roman" w:eastAsia="Times New Roman" w:hAnsi="Times New Roman"/>
          <w:sz w:val="24"/>
          <w:szCs w:val="24"/>
          <w:lang w:val="hr-HR" w:eastAsia="hr-HR"/>
        </w:rPr>
        <w:t>6</w:t>
      </w:r>
      <w:r w:rsidRPr="00121FD3">
        <w:rPr>
          <w:rFonts w:ascii="Times New Roman" w:eastAsia="Times New Roman" w:hAnsi="Times New Roman"/>
          <w:sz w:val="24"/>
          <w:szCs w:val="24"/>
          <w:lang w:val="hr-HR" w:eastAsia="hr-HR"/>
        </w:rPr>
        <w:t>.</w:t>
      </w:r>
    </w:p>
    <w:p w14:paraId="2974EC94"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05A4AD0E"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CA7AC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A7AC8" w:rsidRPr="00121FD3" w14:paraId="667556CF" w14:textId="77777777" w:rsidTr="002420F8">
        <w:tc>
          <w:tcPr>
            <w:tcW w:w="1951" w:type="dxa"/>
          </w:tcPr>
          <w:p w14:paraId="198FB569"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Predlagatelj</w:t>
            </w:r>
            <w:r w:rsidRPr="00121FD3">
              <w:rPr>
                <w:rFonts w:ascii="Times New Roman" w:eastAsia="Times New Roman" w:hAnsi="Times New Roman"/>
                <w:b/>
                <w:sz w:val="24"/>
                <w:szCs w:val="24"/>
                <w:lang w:val="hr-HR"/>
              </w:rPr>
              <w:t>:</w:t>
            </w:r>
          </w:p>
        </w:tc>
        <w:tc>
          <w:tcPr>
            <w:tcW w:w="7229" w:type="dxa"/>
          </w:tcPr>
          <w:p w14:paraId="392F4BA2" w14:textId="05CB3484"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Ministarstvo pravosuđa, uprave i digitalne transformacije</w:t>
            </w:r>
          </w:p>
        </w:tc>
      </w:tr>
    </w:tbl>
    <w:p w14:paraId="3E903A56" w14:textId="77777777" w:rsidR="00CA7AC8" w:rsidRPr="00121FD3" w:rsidRDefault="00CA7AC8" w:rsidP="00CA7AC8">
      <w:pPr>
        <w:suppressAutoHyphens w:val="0"/>
        <w:autoSpaceDN/>
        <w:spacing w:after="0" w:line="360" w:lineRule="auto"/>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3E1AC7BD" w14:textId="77777777" w:rsidR="00CA7AC8" w:rsidRPr="00121FD3" w:rsidRDefault="00CA7AC8" w:rsidP="00CA7AC8">
      <w:pPr>
        <w:tabs>
          <w:tab w:val="right" w:pos="1701"/>
          <w:tab w:val="left" w:pos="1843"/>
        </w:tabs>
        <w:suppressAutoHyphens w:val="0"/>
        <w:autoSpaceDN/>
        <w:spacing w:after="0" w:line="360" w:lineRule="auto"/>
        <w:ind w:left="1843" w:hanging="1843"/>
        <w:textAlignment w:val="auto"/>
        <w:rPr>
          <w:rFonts w:ascii="Times New Roman" w:eastAsia="Times New Roman" w:hAnsi="Times New Roman"/>
          <w:b/>
          <w:smallCaps/>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CA7AC8" w:rsidRPr="00121FD3" w14:paraId="6593FB23" w14:textId="77777777" w:rsidTr="002420F8">
        <w:tc>
          <w:tcPr>
            <w:tcW w:w="1951" w:type="dxa"/>
          </w:tcPr>
          <w:p w14:paraId="246D76FA" w14:textId="77777777" w:rsidR="00CA7AC8" w:rsidRPr="00121FD3" w:rsidRDefault="00CA7AC8" w:rsidP="00CA7AC8">
            <w:pPr>
              <w:suppressAutoHyphens w:val="0"/>
              <w:autoSpaceDN/>
              <w:spacing w:after="0" w:line="360" w:lineRule="auto"/>
              <w:jc w:val="right"/>
              <w:textAlignment w:val="auto"/>
              <w:rPr>
                <w:rFonts w:ascii="Times New Roman" w:eastAsia="Times New Roman" w:hAnsi="Times New Roman"/>
                <w:sz w:val="24"/>
                <w:szCs w:val="24"/>
                <w:lang w:val="hr-HR"/>
              </w:rPr>
            </w:pPr>
            <w:r w:rsidRPr="00121FD3">
              <w:rPr>
                <w:rFonts w:ascii="Times New Roman" w:eastAsia="Times New Roman" w:hAnsi="Times New Roman"/>
                <w:b/>
                <w:smallCaps/>
                <w:sz w:val="24"/>
                <w:szCs w:val="24"/>
                <w:lang w:val="hr-HR"/>
              </w:rPr>
              <w:t>Predmet</w:t>
            </w:r>
            <w:r w:rsidRPr="00121FD3">
              <w:rPr>
                <w:rFonts w:ascii="Times New Roman" w:eastAsia="Times New Roman" w:hAnsi="Times New Roman"/>
                <w:b/>
                <w:sz w:val="24"/>
                <w:szCs w:val="24"/>
                <w:lang w:val="hr-HR"/>
              </w:rPr>
              <w:t>:</w:t>
            </w:r>
          </w:p>
        </w:tc>
        <w:tc>
          <w:tcPr>
            <w:tcW w:w="7229" w:type="dxa"/>
          </w:tcPr>
          <w:p w14:paraId="167A1C14" w14:textId="6CA55B8D" w:rsidR="00CA7AC8" w:rsidRPr="00121FD3" w:rsidRDefault="00CA7AC8" w:rsidP="008C64BC">
            <w:pPr>
              <w:suppressAutoHyphens w:val="0"/>
              <w:autoSpaceDN/>
              <w:spacing w:after="0" w:line="360" w:lineRule="auto"/>
              <w:jc w:val="both"/>
              <w:textAlignment w:val="auto"/>
              <w:rPr>
                <w:rFonts w:ascii="Times New Roman" w:eastAsia="Times New Roman" w:hAnsi="Times New Roman"/>
                <w:sz w:val="24"/>
                <w:szCs w:val="24"/>
                <w:lang w:val="hr-HR"/>
              </w:rPr>
            </w:pPr>
            <w:r w:rsidRPr="00121FD3">
              <w:rPr>
                <w:rFonts w:ascii="Times New Roman" w:eastAsiaTheme="minorHAnsi" w:hAnsi="Times New Roman"/>
                <w:color w:val="000000" w:themeColor="text1"/>
                <w:sz w:val="24"/>
                <w:szCs w:val="24"/>
                <w:lang w:val="hr-HR" w:eastAsia="ja-JP"/>
              </w:rPr>
              <w:t xml:space="preserve">Nacrt </w:t>
            </w:r>
            <w:r w:rsidR="00D064A8">
              <w:rPr>
                <w:rFonts w:ascii="Times New Roman" w:eastAsiaTheme="minorHAnsi" w:hAnsi="Times New Roman"/>
                <w:color w:val="000000" w:themeColor="text1"/>
                <w:sz w:val="24"/>
                <w:szCs w:val="24"/>
                <w:lang w:val="hr-HR" w:eastAsia="ja-JP"/>
              </w:rPr>
              <w:t xml:space="preserve">konačnog prijedloga zakona o </w:t>
            </w:r>
            <w:r w:rsidR="004D04D6">
              <w:rPr>
                <w:rFonts w:ascii="Times New Roman" w:eastAsiaTheme="minorHAnsi" w:hAnsi="Times New Roman"/>
                <w:color w:val="000000" w:themeColor="text1"/>
                <w:sz w:val="24"/>
                <w:szCs w:val="24"/>
                <w:lang w:val="hr-HR" w:eastAsia="ja-JP"/>
              </w:rPr>
              <w:t xml:space="preserve">zaštiti osoba uključenih u javno </w:t>
            </w:r>
            <w:r w:rsidR="004D04D6" w:rsidRPr="00D421B9">
              <w:rPr>
                <w:rFonts w:ascii="Times New Roman" w:eastAsiaTheme="minorHAnsi" w:hAnsi="Times New Roman"/>
                <w:color w:val="000000" w:themeColor="text1"/>
                <w:sz w:val="24"/>
                <w:szCs w:val="24"/>
                <w:lang w:val="hr-HR" w:eastAsia="ja-JP"/>
              </w:rPr>
              <w:t>djelovanje</w:t>
            </w:r>
            <w:r w:rsidR="00573A5E" w:rsidRPr="00D421B9">
              <w:rPr>
                <w:rFonts w:ascii="Times New Roman" w:eastAsiaTheme="minorHAnsi" w:hAnsi="Times New Roman"/>
                <w:color w:val="000000" w:themeColor="text1"/>
                <w:sz w:val="24"/>
                <w:szCs w:val="24"/>
                <w:lang w:val="hr-HR" w:eastAsia="ja-JP"/>
              </w:rPr>
              <w:t xml:space="preserve"> </w:t>
            </w:r>
            <w:r w:rsidR="00573A5E" w:rsidRPr="00D421B9">
              <w:rPr>
                <w:rFonts w:ascii="Times New Roman" w:eastAsiaTheme="minorHAnsi" w:hAnsi="Times New Roman"/>
                <w:b/>
                <w:bCs/>
                <w:color w:val="000000" w:themeColor="text1"/>
                <w:sz w:val="24"/>
                <w:szCs w:val="24"/>
                <w:lang w:val="hr-HR" w:eastAsia="ja-JP"/>
              </w:rPr>
              <w:t>(EU)</w:t>
            </w:r>
          </w:p>
        </w:tc>
      </w:tr>
    </w:tbl>
    <w:p w14:paraId="79165FAD" w14:textId="77777777" w:rsidR="00CA7AC8" w:rsidRPr="00121FD3" w:rsidRDefault="00CA7AC8" w:rsidP="00CA7AC8">
      <w:pPr>
        <w:tabs>
          <w:tab w:val="left" w:pos="1843"/>
        </w:tabs>
        <w:suppressAutoHyphens w:val="0"/>
        <w:autoSpaceDN/>
        <w:spacing w:after="0" w:line="360" w:lineRule="auto"/>
        <w:ind w:left="1843" w:hanging="1843"/>
        <w:textAlignment w:val="auto"/>
        <w:rPr>
          <w:rFonts w:ascii="Times New Roman" w:eastAsia="Times New Roman" w:hAnsi="Times New Roman"/>
          <w:sz w:val="24"/>
          <w:szCs w:val="24"/>
          <w:lang w:val="hr-HR" w:eastAsia="hr-HR"/>
        </w:rPr>
      </w:pPr>
      <w:r w:rsidRPr="00121FD3">
        <w:rPr>
          <w:rFonts w:ascii="Times New Roman" w:eastAsia="Times New Roman" w:hAnsi="Times New Roman"/>
          <w:sz w:val="24"/>
          <w:szCs w:val="24"/>
          <w:lang w:val="hr-HR" w:eastAsia="hr-HR"/>
        </w:rPr>
        <w:t>__________________________________________________________________________</w:t>
      </w:r>
    </w:p>
    <w:p w14:paraId="6A617A9D"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8A9C22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638A72AA"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515DC07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4ACA358"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3E0316D9"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7905F4C"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pPr>
    </w:p>
    <w:p w14:paraId="18A49FA2" w14:textId="77777777" w:rsidR="00CA7AC8" w:rsidRPr="00121FD3" w:rsidRDefault="00CA7AC8" w:rsidP="00CA7AC8">
      <w:pPr>
        <w:suppressAutoHyphens w:val="0"/>
        <w:autoSpaceDN/>
        <w:spacing w:after="0" w:line="240" w:lineRule="auto"/>
        <w:textAlignment w:val="auto"/>
        <w:rPr>
          <w:rFonts w:ascii="Times New Roman" w:eastAsia="Times New Roman" w:hAnsi="Times New Roman"/>
          <w:sz w:val="24"/>
          <w:szCs w:val="24"/>
          <w:lang w:val="hr-HR" w:eastAsia="hr-HR"/>
        </w:rPr>
        <w:sectPr w:rsidR="00CA7AC8" w:rsidRPr="00121FD3" w:rsidSect="002420F8">
          <w:type w:val="continuous"/>
          <w:pgSz w:w="11906" w:h="16838"/>
          <w:pgMar w:top="993" w:right="1417" w:bottom="1417" w:left="1417" w:header="709" w:footer="658" w:gutter="0"/>
          <w:cols w:space="708"/>
          <w:docGrid w:linePitch="360"/>
        </w:sectPr>
      </w:pPr>
    </w:p>
    <w:bookmarkEnd w:id="0"/>
    <w:p w14:paraId="01B2E9D2" w14:textId="3D22CFE7" w:rsidR="00633E07" w:rsidRPr="001704A9" w:rsidRDefault="00633E07" w:rsidP="00F845D8">
      <w:pPr>
        <w:pBdr>
          <w:bottom w:val="single" w:sz="12" w:space="1" w:color="auto"/>
        </w:pBdr>
        <w:autoSpaceDE w:val="0"/>
        <w:adjustRightInd w:val="0"/>
        <w:spacing w:after="0" w:line="240" w:lineRule="auto"/>
        <w:jc w:val="center"/>
        <w:rPr>
          <w:rFonts w:ascii="Times New Roman" w:hAnsi="Times New Roman"/>
          <w:sz w:val="24"/>
          <w:szCs w:val="24"/>
        </w:rPr>
      </w:pPr>
      <w:r w:rsidRPr="001704A9">
        <w:rPr>
          <w:rFonts w:ascii="Times New Roman" w:eastAsia="Times New Roman" w:hAnsi="Times New Roman"/>
          <w:b/>
          <w:bCs/>
          <w:sz w:val="24"/>
          <w:szCs w:val="24"/>
          <w:lang w:eastAsia="hr-HR"/>
        </w:rPr>
        <w:lastRenderedPageBreak/>
        <w:t>VLADA REPUBLIKE HRVATSKE</w:t>
      </w:r>
    </w:p>
    <w:p w14:paraId="47C0DF9A" w14:textId="77777777" w:rsidR="00633E07" w:rsidRDefault="00633E07" w:rsidP="00633E07">
      <w:pPr>
        <w:autoSpaceDE w:val="0"/>
        <w:adjustRightInd w:val="0"/>
        <w:spacing w:after="0" w:line="240" w:lineRule="auto"/>
        <w:jc w:val="center"/>
        <w:rPr>
          <w:rFonts w:ascii="Times New Roman" w:hAnsi="Times New Roman"/>
          <w:b/>
          <w:bCs/>
          <w:sz w:val="24"/>
          <w:szCs w:val="24"/>
        </w:rPr>
      </w:pPr>
    </w:p>
    <w:p w14:paraId="4D4EE745" w14:textId="77777777" w:rsidR="00633E07" w:rsidRPr="001704A9" w:rsidRDefault="00633E07" w:rsidP="00633E07">
      <w:pPr>
        <w:spacing w:after="0" w:line="240" w:lineRule="auto"/>
        <w:jc w:val="center"/>
        <w:rPr>
          <w:rFonts w:cs="Arial"/>
          <w:b/>
          <w:sz w:val="24"/>
          <w:szCs w:val="24"/>
        </w:rPr>
      </w:pPr>
    </w:p>
    <w:p w14:paraId="670B281E" w14:textId="77777777" w:rsidR="00633E07" w:rsidRDefault="00633E07" w:rsidP="00633E07">
      <w:pPr>
        <w:autoSpaceDE w:val="0"/>
        <w:adjustRightInd w:val="0"/>
        <w:spacing w:after="0" w:line="240" w:lineRule="auto"/>
        <w:jc w:val="center"/>
        <w:rPr>
          <w:rFonts w:ascii="Times New Roman" w:hAnsi="Times New Roman"/>
          <w:b/>
          <w:bCs/>
          <w:sz w:val="24"/>
          <w:szCs w:val="24"/>
        </w:rPr>
      </w:pPr>
    </w:p>
    <w:p w14:paraId="320EEFE0" w14:textId="77777777" w:rsidR="00633E07" w:rsidRPr="001704A9" w:rsidRDefault="00633E07" w:rsidP="00633E07">
      <w:pPr>
        <w:autoSpaceDE w:val="0"/>
        <w:adjustRightInd w:val="0"/>
        <w:spacing w:after="0" w:line="240" w:lineRule="auto"/>
        <w:jc w:val="center"/>
        <w:rPr>
          <w:rFonts w:ascii="Times New Roman" w:hAnsi="Times New Roman"/>
          <w:b/>
          <w:bCs/>
          <w:sz w:val="24"/>
          <w:szCs w:val="24"/>
        </w:rPr>
      </w:pPr>
    </w:p>
    <w:p w14:paraId="02152A36" w14:textId="77777777" w:rsidR="00633E07" w:rsidRPr="001704A9" w:rsidRDefault="00633E07" w:rsidP="00633E07">
      <w:pPr>
        <w:autoSpaceDE w:val="0"/>
        <w:adjustRightInd w:val="0"/>
        <w:spacing w:after="0" w:line="240" w:lineRule="auto"/>
        <w:jc w:val="center"/>
        <w:rPr>
          <w:rFonts w:ascii="Times New Roman" w:hAnsi="Times New Roman"/>
          <w:b/>
          <w:bCs/>
          <w:sz w:val="24"/>
          <w:szCs w:val="24"/>
        </w:rPr>
      </w:pPr>
    </w:p>
    <w:p w14:paraId="01011830" w14:textId="637C9165" w:rsidR="00633E07" w:rsidRPr="00162B44" w:rsidRDefault="00633E07" w:rsidP="00633E07">
      <w:pPr>
        <w:autoSpaceDE w:val="0"/>
        <w:adjustRightInd w:val="0"/>
        <w:spacing w:after="0" w:line="240" w:lineRule="auto"/>
        <w:jc w:val="right"/>
        <w:rPr>
          <w:rFonts w:ascii="Times New Roman" w:hAnsi="Times New Roman"/>
          <w:b/>
          <w:bCs/>
          <w:i/>
          <w:iCs/>
          <w:sz w:val="24"/>
          <w:szCs w:val="24"/>
        </w:rPr>
      </w:pPr>
      <w:r w:rsidRPr="00162B44">
        <w:rPr>
          <w:rFonts w:ascii="Times New Roman" w:hAnsi="Times New Roman"/>
          <w:b/>
          <w:bCs/>
          <w:i/>
          <w:iCs/>
          <w:sz w:val="24"/>
          <w:szCs w:val="24"/>
        </w:rPr>
        <w:t>NACRT</w:t>
      </w:r>
    </w:p>
    <w:p w14:paraId="22099041" w14:textId="77777777" w:rsidR="00633E07" w:rsidRPr="001704A9" w:rsidRDefault="00633E07" w:rsidP="00633E07">
      <w:pPr>
        <w:autoSpaceDE w:val="0"/>
        <w:adjustRightInd w:val="0"/>
        <w:spacing w:after="0" w:line="240" w:lineRule="auto"/>
        <w:jc w:val="center"/>
        <w:rPr>
          <w:rFonts w:ascii="Times New Roman" w:hAnsi="Times New Roman"/>
          <w:b/>
          <w:bCs/>
          <w:sz w:val="24"/>
          <w:szCs w:val="24"/>
        </w:rPr>
      </w:pPr>
    </w:p>
    <w:p w14:paraId="63EFDB88" w14:textId="77777777" w:rsidR="00633E07" w:rsidRPr="001704A9" w:rsidRDefault="00633E07" w:rsidP="00633E07">
      <w:pPr>
        <w:autoSpaceDE w:val="0"/>
        <w:adjustRightInd w:val="0"/>
        <w:spacing w:after="0" w:line="240" w:lineRule="auto"/>
        <w:jc w:val="center"/>
        <w:rPr>
          <w:rFonts w:ascii="Times New Roman" w:hAnsi="Times New Roman"/>
          <w:b/>
          <w:bCs/>
          <w:sz w:val="24"/>
          <w:szCs w:val="24"/>
        </w:rPr>
      </w:pPr>
    </w:p>
    <w:p w14:paraId="03C5D9DF" w14:textId="77777777" w:rsidR="00633E07" w:rsidRPr="001704A9" w:rsidRDefault="00633E07" w:rsidP="00633E07">
      <w:pPr>
        <w:autoSpaceDE w:val="0"/>
        <w:adjustRightInd w:val="0"/>
        <w:spacing w:after="0" w:line="240" w:lineRule="auto"/>
        <w:jc w:val="center"/>
        <w:rPr>
          <w:rFonts w:ascii="Times New Roman" w:hAnsi="Times New Roman"/>
          <w:b/>
          <w:bCs/>
          <w:sz w:val="24"/>
          <w:szCs w:val="24"/>
        </w:rPr>
      </w:pPr>
    </w:p>
    <w:p w14:paraId="5843F98E" w14:textId="77777777" w:rsidR="00633E07" w:rsidRPr="001704A9" w:rsidRDefault="00633E07" w:rsidP="00633E07">
      <w:pPr>
        <w:autoSpaceDE w:val="0"/>
        <w:adjustRightInd w:val="0"/>
        <w:spacing w:after="0" w:line="240" w:lineRule="auto"/>
        <w:jc w:val="center"/>
        <w:rPr>
          <w:rFonts w:ascii="Times New Roman" w:hAnsi="Times New Roman"/>
          <w:b/>
          <w:bCs/>
          <w:sz w:val="24"/>
          <w:szCs w:val="24"/>
        </w:rPr>
      </w:pPr>
    </w:p>
    <w:p w14:paraId="42C9A99B"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4D7C8429"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3CE70577"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05C987A4"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1F655727"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0DCD2BF8"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131C706F"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451213A9"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61892338"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6518F99A"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0A2C761F" w14:textId="77777777" w:rsidR="00633E07" w:rsidRDefault="00633E07" w:rsidP="00633E07">
      <w:pPr>
        <w:spacing w:after="0" w:line="240" w:lineRule="auto"/>
        <w:jc w:val="center"/>
        <w:rPr>
          <w:rFonts w:ascii="Times New Roman" w:eastAsia="Times New Roman" w:hAnsi="Times New Roman"/>
          <w:b/>
          <w:bCs/>
          <w:sz w:val="24"/>
          <w:szCs w:val="24"/>
          <w:lang w:eastAsia="hr-HR"/>
        </w:rPr>
      </w:pPr>
    </w:p>
    <w:p w14:paraId="66BC2953"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5B8A397B"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p>
    <w:p w14:paraId="60CC05D7" w14:textId="76CA2C99" w:rsidR="00633E07" w:rsidRPr="001704A9" w:rsidRDefault="00633E07" w:rsidP="00633E07">
      <w:pPr>
        <w:spacing w:after="0" w:line="240" w:lineRule="auto"/>
        <w:jc w:val="center"/>
        <w:rPr>
          <w:rFonts w:ascii="Times New Roman" w:eastAsia="Times New Roman" w:hAnsi="Times New Roman"/>
          <w:b/>
          <w:bCs/>
          <w:sz w:val="24"/>
          <w:szCs w:val="24"/>
          <w:lang w:eastAsia="hr-HR"/>
        </w:rPr>
      </w:pPr>
      <w:r>
        <w:rPr>
          <w:rFonts w:ascii="Times New Roman" w:eastAsia="Times New Roman" w:hAnsi="Times New Roman"/>
          <w:b/>
          <w:bCs/>
          <w:sz w:val="24"/>
          <w:szCs w:val="24"/>
          <w:lang w:eastAsia="hr-HR"/>
        </w:rPr>
        <w:t xml:space="preserve">KONAČNI </w:t>
      </w:r>
      <w:r w:rsidRPr="001704A9">
        <w:rPr>
          <w:rFonts w:ascii="Times New Roman" w:eastAsia="Times New Roman" w:hAnsi="Times New Roman"/>
          <w:b/>
          <w:bCs/>
          <w:sz w:val="24"/>
          <w:szCs w:val="24"/>
          <w:lang w:eastAsia="hr-HR"/>
        </w:rPr>
        <w:t xml:space="preserve">PRIJEDLOG ZAKONA O ZAŠTITI OSOBA UKLJUČENIH </w:t>
      </w:r>
    </w:p>
    <w:p w14:paraId="0E08E100" w14:textId="77777777" w:rsidR="00633E07" w:rsidRPr="001704A9" w:rsidRDefault="00633E07" w:rsidP="00633E07">
      <w:pPr>
        <w:spacing w:after="0" w:line="240" w:lineRule="auto"/>
        <w:jc w:val="center"/>
        <w:rPr>
          <w:rFonts w:ascii="Times New Roman" w:eastAsia="Times New Roman" w:hAnsi="Times New Roman"/>
          <w:b/>
          <w:bCs/>
          <w:sz w:val="24"/>
          <w:szCs w:val="24"/>
          <w:lang w:eastAsia="hr-HR"/>
        </w:rPr>
      </w:pPr>
      <w:r w:rsidRPr="001704A9">
        <w:rPr>
          <w:rFonts w:ascii="Times New Roman" w:eastAsia="Times New Roman" w:hAnsi="Times New Roman"/>
          <w:b/>
          <w:bCs/>
          <w:sz w:val="24"/>
          <w:szCs w:val="24"/>
          <w:lang w:eastAsia="hr-HR"/>
        </w:rPr>
        <w:t>U JAVNO DJELOVANJE</w:t>
      </w:r>
    </w:p>
    <w:p w14:paraId="05AC72F4" w14:textId="77777777" w:rsidR="00633E07" w:rsidRPr="001704A9" w:rsidRDefault="00633E07" w:rsidP="00633E07">
      <w:pPr>
        <w:spacing w:after="0" w:line="240" w:lineRule="auto"/>
        <w:jc w:val="center"/>
        <w:rPr>
          <w:rFonts w:ascii="Times New Roman" w:eastAsia="Times New Roman" w:hAnsi="Times New Roman"/>
          <w:sz w:val="24"/>
          <w:szCs w:val="24"/>
          <w:lang w:eastAsia="hr-HR"/>
        </w:rPr>
      </w:pPr>
    </w:p>
    <w:p w14:paraId="43C2A5B9" w14:textId="77777777" w:rsidR="00633E07" w:rsidRPr="001704A9" w:rsidRDefault="00633E07" w:rsidP="00633E07">
      <w:pPr>
        <w:spacing w:after="0" w:line="240" w:lineRule="auto"/>
        <w:jc w:val="center"/>
        <w:rPr>
          <w:rFonts w:ascii="Times New Roman" w:eastAsia="Times New Roman" w:hAnsi="Times New Roman"/>
          <w:sz w:val="24"/>
          <w:szCs w:val="24"/>
          <w:lang w:eastAsia="hr-HR"/>
        </w:rPr>
      </w:pPr>
    </w:p>
    <w:p w14:paraId="1D5C950F" w14:textId="77777777" w:rsidR="00633E07" w:rsidRPr="001704A9" w:rsidRDefault="00633E07" w:rsidP="00633E07">
      <w:pPr>
        <w:spacing w:after="0" w:line="240" w:lineRule="auto"/>
        <w:jc w:val="center"/>
        <w:rPr>
          <w:rFonts w:ascii="Times New Roman" w:eastAsia="Times New Roman" w:hAnsi="Times New Roman"/>
          <w:sz w:val="24"/>
          <w:szCs w:val="24"/>
          <w:lang w:eastAsia="hr-HR"/>
        </w:rPr>
      </w:pPr>
    </w:p>
    <w:p w14:paraId="03CF14AE" w14:textId="77777777" w:rsidR="00633E07" w:rsidRPr="001704A9" w:rsidRDefault="00633E07" w:rsidP="00633E07">
      <w:pPr>
        <w:spacing w:after="0" w:line="240" w:lineRule="auto"/>
        <w:jc w:val="center"/>
        <w:rPr>
          <w:rFonts w:ascii="Times New Roman" w:eastAsia="Times New Roman" w:hAnsi="Times New Roman"/>
          <w:sz w:val="24"/>
          <w:szCs w:val="24"/>
          <w:lang w:eastAsia="hr-HR"/>
        </w:rPr>
      </w:pPr>
    </w:p>
    <w:p w14:paraId="3A58FB7A"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02B44DDE"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5A1BE941"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7BD057E0"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02C8277C"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539F844E"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29A39063"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02E6ED9A"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7035D2EE"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5BE9F830"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39E3206E"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595FF161"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50BBF2C6"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555D7C48"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7E75B4A3"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049FD34B"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0279A450" w14:textId="77777777" w:rsidR="00633E07" w:rsidRPr="001704A9" w:rsidRDefault="00633E07" w:rsidP="00633E07">
      <w:pPr>
        <w:autoSpaceDE w:val="0"/>
        <w:adjustRightInd w:val="0"/>
        <w:spacing w:after="0" w:line="240" w:lineRule="auto"/>
        <w:jc w:val="center"/>
        <w:rPr>
          <w:rFonts w:ascii="Times New Roman" w:hAnsi="Times New Roman"/>
          <w:sz w:val="24"/>
          <w:szCs w:val="24"/>
        </w:rPr>
      </w:pPr>
    </w:p>
    <w:p w14:paraId="0FA15028" w14:textId="77777777" w:rsidR="00633E07" w:rsidRPr="001704A9" w:rsidRDefault="00633E07" w:rsidP="00633E07">
      <w:pPr>
        <w:pBdr>
          <w:bottom w:val="single" w:sz="12" w:space="1" w:color="auto"/>
        </w:pBdr>
        <w:autoSpaceDE w:val="0"/>
        <w:adjustRightInd w:val="0"/>
        <w:spacing w:after="0" w:line="240" w:lineRule="auto"/>
        <w:jc w:val="center"/>
        <w:rPr>
          <w:rFonts w:ascii="Times New Roman" w:hAnsi="Times New Roman"/>
          <w:sz w:val="24"/>
          <w:szCs w:val="24"/>
        </w:rPr>
      </w:pPr>
    </w:p>
    <w:p w14:paraId="3A8CBFC3" w14:textId="77777777" w:rsidR="00633E07" w:rsidRPr="001704A9" w:rsidRDefault="00633E07" w:rsidP="00633E07">
      <w:pPr>
        <w:pBdr>
          <w:bottom w:val="single" w:sz="12" w:space="1" w:color="auto"/>
        </w:pBdr>
        <w:autoSpaceDE w:val="0"/>
        <w:adjustRightInd w:val="0"/>
        <w:spacing w:after="0" w:line="240" w:lineRule="auto"/>
        <w:jc w:val="center"/>
        <w:rPr>
          <w:rFonts w:ascii="Times New Roman" w:hAnsi="Times New Roman"/>
          <w:sz w:val="24"/>
          <w:szCs w:val="24"/>
        </w:rPr>
      </w:pPr>
    </w:p>
    <w:p w14:paraId="44A57348" w14:textId="1DDEA3B9" w:rsidR="00633E07" w:rsidRPr="001704A9" w:rsidRDefault="00633E07" w:rsidP="00633E07">
      <w:pPr>
        <w:autoSpaceDE w:val="0"/>
        <w:adjustRightInd w:val="0"/>
        <w:spacing w:after="0" w:line="240" w:lineRule="auto"/>
        <w:jc w:val="center"/>
        <w:rPr>
          <w:rFonts w:ascii="Times New Roman" w:hAnsi="Times New Roman"/>
          <w:b/>
          <w:bCs/>
          <w:sz w:val="24"/>
          <w:szCs w:val="24"/>
        </w:rPr>
        <w:sectPr w:rsidR="00633E07" w:rsidRPr="001704A9" w:rsidSect="00B65EFC">
          <w:pgSz w:w="11906" w:h="16838"/>
          <w:pgMar w:top="1417" w:right="1417" w:bottom="1417" w:left="1417" w:header="708" w:footer="708" w:gutter="0"/>
          <w:cols w:space="708"/>
          <w:titlePg/>
          <w:docGrid w:linePitch="360"/>
        </w:sectPr>
      </w:pPr>
      <w:r w:rsidRPr="001704A9">
        <w:rPr>
          <w:rFonts w:ascii="Times New Roman" w:hAnsi="Times New Roman"/>
          <w:b/>
          <w:bCs/>
          <w:sz w:val="24"/>
          <w:szCs w:val="24"/>
        </w:rPr>
        <w:t xml:space="preserve">Zagreb, </w:t>
      </w:r>
      <w:r>
        <w:rPr>
          <w:rFonts w:ascii="Times New Roman" w:hAnsi="Times New Roman"/>
          <w:b/>
          <w:bCs/>
          <w:sz w:val="24"/>
          <w:szCs w:val="24"/>
        </w:rPr>
        <w:t>svibanj</w:t>
      </w:r>
      <w:r w:rsidRPr="001704A9">
        <w:rPr>
          <w:rFonts w:ascii="Times New Roman" w:hAnsi="Times New Roman"/>
          <w:b/>
          <w:bCs/>
          <w:sz w:val="24"/>
          <w:szCs w:val="24"/>
        </w:rPr>
        <w:t xml:space="preserve"> 2026. </w:t>
      </w:r>
    </w:p>
    <w:p w14:paraId="4416B85E" w14:textId="7729015E" w:rsidR="004D04D6" w:rsidRPr="004D04D6" w:rsidRDefault="00004ADE" w:rsidP="004D04D6">
      <w:pPr>
        <w:tabs>
          <w:tab w:val="left" w:pos="-720"/>
        </w:tabs>
        <w:autoSpaceDN/>
        <w:spacing w:after="0" w:line="240" w:lineRule="auto"/>
        <w:jc w:val="center"/>
        <w:textAlignment w:val="auto"/>
        <w:rPr>
          <w:rFonts w:ascii="Times New Roman" w:hAnsi="Times New Roman"/>
          <w:b/>
          <w:bCs/>
          <w:sz w:val="24"/>
          <w:szCs w:val="24"/>
          <w:lang w:val="hr-HR"/>
        </w:rPr>
      </w:pPr>
      <w:r>
        <w:rPr>
          <w:rFonts w:ascii="Times New Roman" w:hAnsi="Times New Roman"/>
          <w:b/>
          <w:bCs/>
          <w:sz w:val="24"/>
          <w:szCs w:val="24"/>
          <w:lang w:val="hr-HR"/>
        </w:rPr>
        <w:lastRenderedPageBreak/>
        <w:t>KONAČNI P</w:t>
      </w:r>
      <w:r w:rsidR="004D04D6" w:rsidRPr="004D04D6">
        <w:rPr>
          <w:rFonts w:ascii="Times New Roman" w:hAnsi="Times New Roman"/>
          <w:b/>
          <w:bCs/>
          <w:sz w:val="24"/>
          <w:szCs w:val="24"/>
          <w:lang w:val="hr-HR"/>
        </w:rPr>
        <w:t>RIJEDLOG</w:t>
      </w:r>
      <w:r w:rsidR="004D04D6" w:rsidRPr="004D04D6">
        <w:rPr>
          <w:rFonts w:ascii="Times New Roman" w:eastAsia="Times New Roman" w:hAnsi="Times New Roman"/>
          <w:b/>
          <w:bCs/>
          <w:sz w:val="24"/>
          <w:szCs w:val="24"/>
          <w:lang w:val="hr-HR"/>
        </w:rPr>
        <w:t xml:space="preserve"> ZAKONA O ZAŠTITI OSOBA UKLJUČENIH</w:t>
      </w:r>
    </w:p>
    <w:p w14:paraId="36ABBD33" w14:textId="10E73961" w:rsidR="004D04D6" w:rsidRPr="004D04D6" w:rsidRDefault="004D04D6" w:rsidP="004D04D6">
      <w:pPr>
        <w:tabs>
          <w:tab w:val="left" w:pos="-720"/>
        </w:tabs>
        <w:autoSpaceDN/>
        <w:spacing w:after="0" w:line="240" w:lineRule="auto"/>
        <w:jc w:val="center"/>
        <w:textAlignment w:val="auto"/>
        <w:rPr>
          <w:highlight w:val="yellow"/>
          <w:lang w:val="hr-HR" w:eastAsia="hr-HR"/>
        </w:rPr>
      </w:pPr>
      <w:r w:rsidRPr="004D04D6">
        <w:rPr>
          <w:rFonts w:ascii="Times New Roman" w:eastAsia="Times New Roman" w:hAnsi="Times New Roman"/>
          <w:b/>
          <w:bCs/>
          <w:sz w:val="24"/>
          <w:szCs w:val="24"/>
          <w:lang w:val="hr-HR"/>
        </w:rPr>
        <w:t>U JAVNO DJELOVANJE</w:t>
      </w:r>
    </w:p>
    <w:p w14:paraId="75861934"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3481CB44"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725FAE6A"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I. OPĆE ODREDBE</w:t>
      </w:r>
    </w:p>
    <w:p w14:paraId="5BB319FC"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00F8AD98"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5F2859E9"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Predmet Zakona</w:t>
      </w:r>
    </w:p>
    <w:p w14:paraId="2A0E3A9B"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7EEB0E04"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1.</w:t>
      </w:r>
    </w:p>
    <w:p w14:paraId="1A85BB1F"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17685DEB" w14:textId="686559DC" w:rsidR="004D04D6" w:rsidRPr="004D04D6" w:rsidRDefault="004D04D6" w:rsidP="007D1458">
      <w:pPr>
        <w:tabs>
          <w:tab w:val="left" w:pos="1134"/>
        </w:tabs>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(1) Ovim Zakonom uređuju se zaštitne mjere protiv očito neosnovanih tužbi ili zlonamjernih sudskih postupaka u građanskim i trgovačkim stvarima pokrenutih protiv fizičkih i pravnih osoba uključenih u javno djelovanje.</w:t>
      </w:r>
    </w:p>
    <w:p w14:paraId="19E7C90E"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6C18D8E7" w14:textId="77777777" w:rsid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(2) Ovaj Zakon primjenjuje se i na sudske postupke iz stavka 1. ovoga članka s prekograničnim implikacijama.</w:t>
      </w:r>
    </w:p>
    <w:p w14:paraId="3FADFCB7" w14:textId="77777777" w:rsidR="00335053" w:rsidRPr="004D04D6" w:rsidRDefault="00335053" w:rsidP="004D04D6">
      <w:pPr>
        <w:suppressAutoHyphens w:val="0"/>
        <w:autoSpaceDN/>
        <w:spacing w:after="0" w:line="240" w:lineRule="auto"/>
        <w:ind w:firstLine="708"/>
        <w:jc w:val="both"/>
        <w:textAlignment w:val="auto"/>
        <w:rPr>
          <w:rFonts w:ascii="Times New Roman" w:hAnsi="Times New Roman"/>
          <w:sz w:val="24"/>
          <w:szCs w:val="24"/>
          <w:lang w:val="hr-HR"/>
        </w:rPr>
      </w:pPr>
    </w:p>
    <w:p w14:paraId="696CF038" w14:textId="4F7B35C1"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(3) Odredbe ovoga Zakona ne primjenjuju se na porezne, carinske, upravne stvari ni na odgovornost države za djelovanje ili propuste u okviru izvršavanja državne vlasti, na kaznene stvari ili arbitražu.</w:t>
      </w:r>
    </w:p>
    <w:p w14:paraId="13488749"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607AC76C"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Prijenos propisa Europske unije</w:t>
      </w:r>
    </w:p>
    <w:p w14:paraId="61415426"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22460E72"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2.</w:t>
      </w:r>
    </w:p>
    <w:p w14:paraId="74A500AE" w14:textId="77777777" w:rsidR="004D04D6" w:rsidRPr="004D04D6" w:rsidRDefault="004D04D6" w:rsidP="007D1458">
      <w:pPr>
        <w:tabs>
          <w:tab w:val="left" w:pos="709"/>
        </w:tabs>
        <w:suppressAutoHyphens w:val="0"/>
        <w:autoSpaceDN/>
        <w:spacing w:after="0" w:line="240" w:lineRule="auto"/>
        <w:jc w:val="center"/>
        <w:textAlignment w:val="auto"/>
        <w:rPr>
          <w:rFonts w:ascii="Times New Roman" w:hAnsi="Times New Roman"/>
          <w:sz w:val="24"/>
          <w:szCs w:val="24"/>
          <w:lang w:val="hr-HR"/>
        </w:rPr>
      </w:pPr>
    </w:p>
    <w:p w14:paraId="7918082C"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Ovim Zakonom u hrvatski pravni sustav prenosi se Direktiva (EU) 2024/1069 Europskog parlamenta i Vijeća od 11. travnja 2024. o zaštiti osoba uključenih u javno djelovanje od očito neosnovanih tužbi ili zlonamjernih sudskih postupaka („strateške tužbe usmjerene protiv javnog djelovanja”) (SL L 2024/1069, 16.4.2024.).</w:t>
      </w:r>
    </w:p>
    <w:p w14:paraId="29FE6EA8"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20E7E173" w14:textId="63DC61EB"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Bilateralne i multilateralne konvencije i sporazumi</w:t>
      </w:r>
    </w:p>
    <w:p w14:paraId="7AC0B803"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4E6056FB"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3.</w:t>
      </w:r>
    </w:p>
    <w:p w14:paraId="60F5B9D1"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4DE67093" w14:textId="779467F4"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Odredbe ovoga Zakona ne </w:t>
      </w:r>
      <w:r w:rsidR="00E475CC">
        <w:rPr>
          <w:rFonts w:ascii="Times New Roman" w:hAnsi="Times New Roman"/>
          <w:sz w:val="24"/>
          <w:szCs w:val="24"/>
          <w:lang w:val="hr-HR"/>
        </w:rPr>
        <w:t xml:space="preserve">utječu na </w:t>
      </w:r>
      <w:r w:rsidRPr="004D04D6">
        <w:rPr>
          <w:rFonts w:ascii="Times New Roman" w:hAnsi="Times New Roman"/>
          <w:sz w:val="24"/>
          <w:szCs w:val="24"/>
          <w:lang w:val="hr-HR"/>
        </w:rPr>
        <w:t>primjen</w:t>
      </w:r>
      <w:r w:rsidR="00E475CC">
        <w:rPr>
          <w:rFonts w:ascii="Times New Roman" w:hAnsi="Times New Roman"/>
          <w:sz w:val="24"/>
          <w:szCs w:val="24"/>
          <w:lang w:val="hr-HR"/>
        </w:rPr>
        <w:t>u</w:t>
      </w:r>
      <w:r w:rsidRPr="004D04D6">
        <w:rPr>
          <w:rFonts w:ascii="Times New Roman" w:hAnsi="Times New Roman"/>
          <w:sz w:val="24"/>
          <w:szCs w:val="24"/>
          <w:lang w:val="hr-HR"/>
        </w:rPr>
        <w:t xml:space="preserve"> bilateraln</w:t>
      </w:r>
      <w:r w:rsidR="00E475CC">
        <w:rPr>
          <w:rFonts w:ascii="Times New Roman" w:hAnsi="Times New Roman"/>
          <w:sz w:val="24"/>
          <w:szCs w:val="24"/>
          <w:lang w:val="hr-HR"/>
        </w:rPr>
        <w:t>ih</w:t>
      </w:r>
      <w:r w:rsidRPr="004D04D6">
        <w:rPr>
          <w:rFonts w:ascii="Times New Roman" w:hAnsi="Times New Roman"/>
          <w:sz w:val="24"/>
          <w:szCs w:val="24"/>
          <w:lang w:val="hr-HR"/>
        </w:rPr>
        <w:t xml:space="preserve"> i multilateraln</w:t>
      </w:r>
      <w:r w:rsidR="00E475CC">
        <w:rPr>
          <w:rFonts w:ascii="Times New Roman" w:hAnsi="Times New Roman"/>
          <w:sz w:val="24"/>
          <w:szCs w:val="24"/>
          <w:lang w:val="hr-HR"/>
        </w:rPr>
        <w:t>ih</w:t>
      </w:r>
      <w:r w:rsidRPr="004D04D6">
        <w:rPr>
          <w:rFonts w:ascii="Times New Roman" w:hAnsi="Times New Roman"/>
          <w:sz w:val="24"/>
          <w:szCs w:val="24"/>
          <w:lang w:val="hr-HR"/>
        </w:rPr>
        <w:t xml:space="preserve"> konvencij</w:t>
      </w:r>
      <w:r w:rsidR="00E475CC">
        <w:rPr>
          <w:rFonts w:ascii="Times New Roman" w:hAnsi="Times New Roman"/>
          <w:sz w:val="24"/>
          <w:szCs w:val="24"/>
          <w:lang w:val="hr-HR"/>
        </w:rPr>
        <w:t>a</w:t>
      </w:r>
      <w:r w:rsidRPr="004D04D6">
        <w:rPr>
          <w:rFonts w:ascii="Times New Roman" w:hAnsi="Times New Roman"/>
          <w:sz w:val="24"/>
          <w:szCs w:val="24"/>
          <w:lang w:val="hr-HR"/>
        </w:rPr>
        <w:t xml:space="preserve"> i sporazum</w:t>
      </w:r>
      <w:r w:rsidR="00E475CC">
        <w:rPr>
          <w:rFonts w:ascii="Times New Roman" w:hAnsi="Times New Roman"/>
          <w:sz w:val="24"/>
          <w:szCs w:val="24"/>
          <w:lang w:val="hr-HR"/>
        </w:rPr>
        <w:t>a</w:t>
      </w:r>
      <w:r w:rsidRPr="004D04D6">
        <w:rPr>
          <w:rFonts w:ascii="Times New Roman" w:hAnsi="Times New Roman"/>
          <w:sz w:val="24"/>
          <w:szCs w:val="24"/>
          <w:lang w:val="hr-HR"/>
        </w:rPr>
        <w:t xml:space="preserve"> između treće zemlje i Republike Hrvatske, odnosno Europske unije sklopljen</w:t>
      </w:r>
      <w:r w:rsidR="000A0A1C">
        <w:rPr>
          <w:rFonts w:ascii="Times New Roman" w:hAnsi="Times New Roman"/>
          <w:sz w:val="24"/>
          <w:szCs w:val="24"/>
          <w:lang w:val="hr-HR"/>
        </w:rPr>
        <w:t>ih</w:t>
      </w:r>
      <w:r w:rsidRPr="004D04D6">
        <w:rPr>
          <w:rFonts w:ascii="Times New Roman" w:hAnsi="Times New Roman"/>
          <w:sz w:val="24"/>
          <w:szCs w:val="24"/>
          <w:lang w:val="hr-HR"/>
        </w:rPr>
        <w:t xml:space="preserve"> prije 6. svibnja 2024.</w:t>
      </w:r>
    </w:p>
    <w:p w14:paraId="1C799597"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Pojmovi</w:t>
      </w:r>
    </w:p>
    <w:p w14:paraId="7F6C81B1"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00B85A37"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4.</w:t>
      </w:r>
    </w:p>
    <w:p w14:paraId="3B69ADA6"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60377F96" w14:textId="50478C40" w:rsidR="004D04D6" w:rsidRPr="00C915C9" w:rsidRDefault="009D690A" w:rsidP="009D690A">
      <w:pPr>
        <w:pStyle w:val="ListParagraph"/>
        <w:numPr>
          <w:ilvl w:val="0"/>
          <w:numId w:val="21"/>
        </w:numPr>
        <w:spacing w:after="0" w:line="240" w:lineRule="auto"/>
        <w:ind w:left="993" w:hanging="285"/>
        <w:jc w:val="both"/>
        <w:rPr>
          <w:rFonts w:ascii="Times New Roman" w:hAnsi="Times New Roman"/>
          <w:sz w:val="24"/>
          <w:szCs w:val="24"/>
        </w:rPr>
      </w:pPr>
      <w:r>
        <w:rPr>
          <w:rFonts w:ascii="Times New Roman" w:eastAsia="Calibri" w:hAnsi="Times New Roman" w:cs="Times New Roman"/>
          <w:sz w:val="24"/>
          <w:szCs w:val="24"/>
        </w:rPr>
        <w:t xml:space="preserve"> </w:t>
      </w:r>
      <w:r w:rsidR="004D04D6" w:rsidRPr="009D690A">
        <w:rPr>
          <w:rFonts w:ascii="Times New Roman" w:eastAsia="Calibri" w:hAnsi="Times New Roman" w:cs="Times New Roman"/>
          <w:sz w:val="24"/>
          <w:szCs w:val="24"/>
        </w:rPr>
        <w:t>U s</w:t>
      </w:r>
      <w:r w:rsidR="004D04D6" w:rsidRPr="00C915C9">
        <w:rPr>
          <w:rFonts w:ascii="Times New Roman" w:hAnsi="Times New Roman"/>
          <w:sz w:val="24"/>
          <w:szCs w:val="24"/>
        </w:rPr>
        <w:t>mislu ovoga Zakona pojedini pojmovi imaju sljedeće značenje:</w:t>
      </w:r>
    </w:p>
    <w:p w14:paraId="4C269155"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7EA23CAC" w14:textId="77777777"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r w:rsidRPr="004D04D6">
        <w:rPr>
          <w:rFonts w:ascii="Times New Roman" w:hAnsi="Times New Roman"/>
          <w:sz w:val="24"/>
          <w:szCs w:val="24"/>
          <w:lang w:val="hr-HR"/>
        </w:rPr>
        <w:t>1.</w:t>
      </w:r>
      <w:r w:rsidRPr="004D04D6">
        <w:rPr>
          <w:rFonts w:ascii="Times New Roman" w:hAnsi="Times New Roman"/>
          <w:sz w:val="24"/>
          <w:szCs w:val="24"/>
          <w:lang w:val="hr-HR"/>
        </w:rPr>
        <w:tab/>
      </w:r>
      <w:r w:rsidRPr="004D04D6">
        <w:rPr>
          <w:rFonts w:ascii="Times New Roman" w:hAnsi="Times New Roman"/>
          <w:i/>
          <w:iCs/>
          <w:sz w:val="24"/>
          <w:szCs w:val="24"/>
          <w:lang w:val="hr-HR"/>
        </w:rPr>
        <w:t>javno djelovanje</w:t>
      </w:r>
      <w:r w:rsidRPr="004D04D6">
        <w:rPr>
          <w:rFonts w:ascii="Times New Roman" w:hAnsi="Times New Roman"/>
          <w:sz w:val="24"/>
          <w:szCs w:val="24"/>
          <w:lang w:val="hr-HR"/>
        </w:rPr>
        <w:t xml:space="preserve"> znači davanje bilo koje izjave ili obavljanje bilo koje aktivnosti fizičke ili pravne osobe pri ostvarivanju prava na slobodu izražavanja i informiranja, slobodu umjetnosti i znanosti ili slobodu okupljanja i udruživanja te bilo koje pripremne, potporne ili pomoćne aktivnosti izravno povezane s time, a koje se odnose na pitanje od javnog interesa</w:t>
      </w:r>
    </w:p>
    <w:p w14:paraId="30FE87AC" w14:textId="77777777"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p>
    <w:p w14:paraId="2FA7AE9F" w14:textId="0B02C40C"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r w:rsidRPr="004D04D6">
        <w:rPr>
          <w:rFonts w:ascii="Times New Roman" w:hAnsi="Times New Roman"/>
          <w:sz w:val="24"/>
          <w:szCs w:val="24"/>
          <w:lang w:val="hr-HR"/>
        </w:rPr>
        <w:lastRenderedPageBreak/>
        <w:t>2.</w:t>
      </w:r>
      <w:r w:rsidRPr="004D04D6">
        <w:rPr>
          <w:rFonts w:ascii="Times New Roman" w:hAnsi="Times New Roman"/>
          <w:sz w:val="24"/>
          <w:szCs w:val="24"/>
          <w:lang w:val="hr-HR"/>
        </w:rPr>
        <w:tab/>
      </w:r>
      <w:r w:rsidRPr="004D04D6">
        <w:rPr>
          <w:rFonts w:ascii="Times New Roman" w:hAnsi="Times New Roman"/>
          <w:i/>
          <w:iCs/>
          <w:sz w:val="24"/>
          <w:szCs w:val="24"/>
          <w:lang w:val="hr-HR"/>
        </w:rPr>
        <w:t>pitanje od javnog interesa</w:t>
      </w:r>
      <w:r w:rsidRPr="004D04D6">
        <w:rPr>
          <w:rFonts w:ascii="Times New Roman" w:hAnsi="Times New Roman"/>
          <w:sz w:val="24"/>
          <w:szCs w:val="24"/>
          <w:lang w:val="hr-HR"/>
        </w:rPr>
        <w:t xml:space="preserve"> znači svako pitanje koje utječe na javnost u tolikoj mjeri da javnost za njega može imati </w:t>
      </w:r>
      <w:r w:rsidR="001B5605">
        <w:rPr>
          <w:rFonts w:ascii="Times New Roman" w:hAnsi="Times New Roman"/>
          <w:sz w:val="24"/>
          <w:szCs w:val="24"/>
          <w:lang w:val="hr-HR"/>
        </w:rPr>
        <w:t>legitim</w:t>
      </w:r>
      <w:r w:rsidR="00AD060C">
        <w:rPr>
          <w:rFonts w:ascii="Times New Roman" w:hAnsi="Times New Roman"/>
          <w:sz w:val="24"/>
          <w:szCs w:val="24"/>
          <w:lang w:val="hr-HR"/>
        </w:rPr>
        <w:t>a</w:t>
      </w:r>
      <w:r w:rsidR="001B5605">
        <w:rPr>
          <w:rFonts w:ascii="Times New Roman" w:hAnsi="Times New Roman"/>
          <w:sz w:val="24"/>
          <w:szCs w:val="24"/>
          <w:lang w:val="hr-HR"/>
        </w:rPr>
        <w:t>n</w:t>
      </w:r>
      <w:r w:rsidR="001B5605" w:rsidRPr="004D04D6">
        <w:rPr>
          <w:rFonts w:ascii="Times New Roman" w:hAnsi="Times New Roman"/>
          <w:sz w:val="24"/>
          <w:szCs w:val="24"/>
          <w:lang w:val="hr-HR"/>
        </w:rPr>
        <w:t xml:space="preserve"> </w:t>
      </w:r>
      <w:r w:rsidRPr="004D04D6">
        <w:rPr>
          <w:rFonts w:ascii="Times New Roman" w:hAnsi="Times New Roman"/>
          <w:sz w:val="24"/>
          <w:szCs w:val="24"/>
          <w:lang w:val="hr-HR"/>
        </w:rPr>
        <w:t>interes u područjima kao što su:</w:t>
      </w:r>
    </w:p>
    <w:p w14:paraId="4EE2DB22"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6FFD8B3A" w14:textId="6AC034A2"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a)</w:t>
      </w:r>
      <w:r w:rsidRPr="004D04D6">
        <w:rPr>
          <w:rFonts w:ascii="Times New Roman" w:hAnsi="Times New Roman"/>
          <w:sz w:val="24"/>
          <w:szCs w:val="24"/>
          <w:lang w:val="hr-HR"/>
        </w:rPr>
        <w:tab/>
        <w:t>temeljna prava, javno zdravlje, sigurnost, okoliš ili klima</w:t>
      </w:r>
    </w:p>
    <w:p w14:paraId="6CD33524" w14:textId="13D36112"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b)</w:t>
      </w:r>
      <w:r w:rsidRPr="004D04D6">
        <w:rPr>
          <w:rFonts w:ascii="Times New Roman" w:hAnsi="Times New Roman"/>
          <w:sz w:val="24"/>
          <w:szCs w:val="24"/>
          <w:lang w:val="hr-HR"/>
        </w:rPr>
        <w:tab/>
        <w:t xml:space="preserve">aktivnosti fizičke ili pravne osobe koja je javna </w:t>
      </w:r>
      <w:r w:rsidR="00A662B2">
        <w:rPr>
          <w:rFonts w:ascii="Times New Roman" w:hAnsi="Times New Roman"/>
          <w:sz w:val="24"/>
          <w:szCs w:val="24"/>
          <w:lang w:val="hr-HR"/>
        </w:rPr>
        <w:t>osoba</w:t>
      </w:r>
      <w:r w:rsidRPr="004D04D6">
        <w:rPr>
          <w:rFonts w:ascii="Times New Roman" w:hAnsi="Times New Roman"/>
          <w:sz w:val="24"/>
          <w:szCs w:val="24"/>
          <w:lang w:val="hr-HR"/>
        </w:rPr>
        <w:t xml:space="preserve"> u javnom ili privatnom sektoru</w:t>
      </w:r>
    </w:p>
    <w:p w14:paraId="7DAA96B1" w14:textId="7EE17E43"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c)</w:t>
      </w:r>
      <w:r w:rsidRPr="004D04D6">
        <w:rPr>
          <w:rFonts w:ascii="Times New Roman" w:hAnsi="Times New Roman"/>
          <w:sz w:val="24"/>
          <w:szCs w:val="24"/>
          <w:lang w:val="hr-HR"/>
        </w:rPr>
        <w:tab/>
        <w:t>pitanja koja razmatra zakonodavno, izvršno ili pravosudno tijelo ili pitanja koja se razmatraju u okviru bilo kojeg drugog službenog postupka</w:t>
      </w:r>
    </w:p>
    <w:p w14:paraId="146404CE" w14:textId="2BB5C142"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d)</w:t>
      </w:r>
      <w:r w:rsidRPr="004D04D6">
        <w:rPr>
          <w:rFonts w:ascii="Times New Roman" w:hAnsi="Times New Roman"/>
          <w:sz w:val="24"/>
          <w:szCs w:val="24"/>
          <w:lang w:val="hr-HR"/>
        </w:rPr>
        <w:tab/>
        <w:t>optužbe o korupciji, prijevari ili o bilo kojem drugom kaznenom djelu ili o prekršajima u vezi s time</w:t>
      </w:r>
    </w:p>
    <w:p w14:paraId="5C191A17" w14:textId="76C3D09F"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e)</w:t>
      </w:r>
      <w:r w:rsidRPr="004D04D6">
        <w:rPr>
          <w:rFonts w:ascii="Times New Roman" w:hAnsi="Times New Roman"/>
          <w:sz w:val="24"/>
          <w:szCs w:val="24"/>
          <w:lang w:val="hr-HR"/>
        </w:rPr>
        <w:tab/>
        <w:t>aktivnosti čiji je cilj zaštita vrijednosti sadržanih u članku 2. Ugovora o Europskoj uniji, uključujući zaštitu demokratskih procesa od neopravdanog uplitanja, osobito borbom protiv dezinformacija</w:t>
      </w:r>
    </w:p>
    <w:p w14:paraId="4A0ADA98" w14:textId="77777777"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p>
    <w:p w14:paraId="1D70C4D3" w14:textId="77777777"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r w:rsidRPr="004D04D6">
        <w:rPr>
          <w:rFonts w:ascii="Times New Roman" w:hAnsi="Times New Roman"/>
          <w:sz w:val="24"/>
          <w:szCs w:val="24"/>
          <w:lang w:val="hr-HR"/>
        </w:rPr>
        <w:t>3.</w:t>
      </w:r>
      <w:r w:rsidRPr="004D04D6">
        <w:rPr>
          <w:rFonts w:ascii="Times New Roman" w:hAnsi="Times New Roman"/>
          <w:sz w:val="24"/>
          <w:szCs w:val="24"/>
          <w:lang w:val="hr-HR"/>
        </w:rPr>
        <w:tab/>
      </w:r>
      <w:r w:rsidRPr="004D04D6">
        <w:rPr>
          <w:rFonts w:ascii="Times New Roman" w:hAnsi="Times New Roman"/>
          <w:i/>
          <w:iCs/>
          <w:sz w:val="24"/>
          <w:szCs w:val="24"/>
          <w:lang w:val="hr-HR"/>
        </w:rPr>
        <w:t>zlonamjerni sudski postupci protiv javnog djelovanja</w:t>
      </w:r>
      <w:r w:rsidRPr="004D04D6">
        <w:rPr>
          <w:rFonts w:ascii="Times New Roman" w:hAnsi="Times New Roman"/>
          <w:sz w:val="24"/>
          <w:szCs w:val="24"/>
          <w:lang w:val="hr-HR"/>
        </w:rPr>
        <w:t xml:space="preserve"> su sudski postupci koji nisu pokrenuti radi stvarnog isticanja ili ostvarivanja prava, nego čija je glavna svrha sprječavanje, ograničavanje ili sankcioniranje javnog djelovanja, pri čemu se često iskorištava neravnoteža moći između stranaka i kojima se nastoje ostvariti neosnovane tužbe. Naznake takve svrhe uključuju na primjer sljedeće:</w:t>
      </w:r>
    </w:p>
    <w:p w14:paraId="0A3B90B2" w14:textId="77777777"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p>
    <w:p w14:paraId="2A2ABF6D" w14:textId="59BFA745"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a)</w:t>
      </w:r>
      <w:r w:rsidRPr="004D04D6">
        <w:rPr>
          <w:rFonts w:ascii="Times New Roman" w:hAnsi="Times New Roman"/>
          <w:sz w:val="24"/>
          <w:szCs w:val="24"/>
          <w:lang w:val="hr-HR"/>
        </w:rPr>
        <w:tab/>
        <w:t>ako tužitelj pokušava iskoristiti neravnotežu moći, kao što je njegova financijska prednost, politički ili društveni utjecaj ili pokušava vršiti pritisak na tuženika</w:t>
      </w:r>
    </w:p>
    <w:p w14:paraId="44FE8C5E" w14:textId="2880E978"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b)</w:t>
      </w:r>
      <w:r w:rsidRPr="004D04D6">
        <w:rPr>
          <w:rFonts w:ascii="Times New Roman" w:hAnsi="Times New Roman"/>
          <w:sz w:val="24"/>
          <w:szCs w:val="24"/>
          <w:lang w:val="hr-HR"/>
        </w:rPr>
        <w:tab/>
        <w:t>nerazmjerna, prekomjerna ili nerazumna priroda tužbenog zahtjeva ili njegova dijela, uključujući prekomjernu vrijednost spora</w:t>
      </w:r>
    </w:p>
    <w:p w14:paraId="745BCED5" w14:textId="74896D8B"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c)</w:t>
      </w:r>
      <w:r w:rsidRPr="004D04D6">
        <w:rPr>
          <w:rFonts w:ascii="Times New Roman" w:hAnsi="Times New Roman"/>
          <w:sz w:val="24"/>
          <w:szCs w:val="24"/>
          <w:lang w:val="hr-HR"/>
        </w:rPr>
        <w:tab/>
        <w:t>postojanje više postupaka povezanih sa sličnim pitanjima koje je pokrenuo tužitelj ili s njim povezani subjekti</w:t>
      </w:r>
    </w:p>
    <w:p w14:paraId="011AB5AC" w14:textId="573C5C3D" w:rsidR="004D04D6" w:rsidRP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d)</w:t>
      </w:r>
      <w:r w:rsidRPr="004D04D6">
        <w:rPr>
          <w:rFonts w:ascii="Times New Roman" w:hAnsi="Times New Roman"/>
          <w:sz w:val="24"/>
          <w:szCs w:val="24"/>
          <w:lang w:val="hr-HR"/>
        </w:rPr>
        <w:tab/>
        <w:t>zastrašivanje, uznemiravanje ili prijetnje od strane tužitelja ili njegovih zastupnika, prije ili tijekom sudskog postupka, kao i slično ponašanje tužitelja u sličnim ili paralelnim predmetima</w:t>
      </w:r>
    </w:p>
    <w:p w14:paraId="78B8375C" w14:textId="41AB7BFB" w:rsidR="004D04D6" w:rsidRDefault="004D04D6" w:rsidP="004D04D6">
      <w:pPr>
        <w:suppressAutoHyphens w:val="0"/>
        <w:autoSpaceDN/>
        <w:spacing w:after="0" w:line="240" w:lineRule="auto"/>
        <w:ind w:left="1134" w:hanging="426"/>
        <w:jc w:val="both"/>
        <w:textAlignment w:val="auto"/>
        <w:rPr>
          <w:rFonts w:ascii="Times New Roman" w:hAnsi="Times New Roman"/>
          <w:sz w:val="24"/>
          <w:szCs w:val="24"/>
          <w:lang w:val="hr-HR"/>
        </w:rPr>
      </w:pPr>
      <w:r w:rsidRPr="004D04D6">
        <w:rPr>
          <w:rFonts w:ascii="Times New Roman" w:hAnsi="Times New Roman"/>
          <w:sz w:val="24"/>
          <w:szCs w:val="24"/>
          <w:lang w:val="hr-HR"/>
        </w:rPr>
        <w:t>e)</w:t>
      </w:r>
      <w:r w:rsidRPr="004D04D6">
        <w:rPr>
          <w:rFonts w:ascii="Times New Roman" w:hAnsi="Times New Roman"/>
          <w:sz w:val="24"/>
          <w:szCs w:val="24"/>
          <w:lang w:val="hr-HR"/>
        </w:rPr>
        <w:tab/>
        <w:t>zloupotreba postupovnih taktika, kao što su odgađanje postupka, prijevarno ili zlonamjerno biranje najpovoljnije nadležnosti ili odustajanje od tužbe, u zloj vjeri, u kasnijoj fazi postupka</w:t>
      </w:r>
    </w:p>
    <w:p w14:paraId="66A3FA5B" w14:textId="77777777" w:rsidR="007D1458" w:rsidRPr="004D04D6" w:rsidRDefault="007D1458" w:rsidP="004D04D6">
      <w:pPr>
        <w:suppressAutoHyphens w:val="0"/>
        <w:autoSpaceDN/>
        <w:spacing w:after="0" w:line="240" w:lineRule="auto"/>
        <w:ind w:left="1134" w:hanging="426"/>
        <w:jc w:val="both"/>
        <w:textAlignment w:val="auto"/>
        <w:rPr>
          <w:rFonts w:ascii="Times New Roman" w:hAnsi="Times New Roman"/>
          <w:sz w:val="24"/>
          <w:szCs w:val="24"/>
          <w:lang w:val="hr-HR"/>
        </w:rPr>
      </w:pPr>
    </w:p>
    <w:p w14:paraId="4058A6CF" w14:textId="0286E648"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4. </w:t>
      </w:r>
      <w:r w:rsidRPr="004D04D6">
        <w:rPr>
          <w:rFonts w:ascii="Times New Roman" w:hAnsi="Times New Roman"/>
          <w:sz w:val="24"/>
          <w:szCs w:val="24"/>
          <w:lang w:val="hr-HR"/>
        </w:rPr>
        <w:tab/>
      </w:r>
      <w:r w:rsidRPr="004D04D6">
        <w:rPr>
          <w:rFonts w:ascii="Times New Roman" w:hAnsi="Times New Roman"/>
          <w:i/>
          <w:iCs/>
          <w:sz w:val="24"/>
          <w:szCs w:val="24"/>
          <w:lang w:val="hr-HR"/>
        </w:rPr>
        <w:t>fizičke i pravne osobe uključene u javno djelovanje</w:t>
      </w:r>
      <w:r w:rsidRPr="004D04D6">
        <w:rPr>
          <w:rFonts w:ascii="Times New Roman" w:hAnsi="Times New Roman"/>
          <w:sz w:val="24"/>
          <w:szCs w:val="24"/>
          <w:lang w:val="hr-HR"/>
        </w:rPr>
        <w:t xml:space="preserve"> su, među ostalima, novinari, izdavači, medijske organizacije, prijavitelji nepravilnosti, </w:t>
      </w:r>
      <w:r w:rsidR="00AD060C">
        <w:rPr>
          <w:rFonts w:ascii="Times New Roman" w:hAnsi="Times New Roman"/>
          <w:sz w:val="24"/>
          <w:szCs w:val="24"/>
          <w:lang w:val="hr-HR"/>
        </w:rPr>
        <w:t xml:space="preserve">branitelji </w:t>
      </w:r>
      <w:r w:rsidRPr="004D04D6">
        <w:rPr>
          <w:rFonts w:ascii="Times New Roman" w:hAnsi="Times New Roman"/>
          <w:sz w:val="24"/>
          <w:szCs w:val="24"/>
          <w:lang w:val="hr-HR"/>
        </w:rPr>
        <w:t>ljudsk</w:t>
      </w:r>
      <w:r w:rsidR="00AD060C">
        <w:rPr>
          <w:rFonts w:ascii="Times New Roman" w:hAnsi="Times New Roman"/>
          <w:sz w:val="24"/>
          <w:szCs w:val="24"/>
          <w:lang w:val="hr-HR"/>
        </w:rPr>
        <w:t>ih</w:t>
      </w:r>
      <w:r w:rsidRPr="004D04D6">
        <w:rPr>
          <w:rFonts w:ascii="Times New Roman" w:hAnsi="Times New Roman"/>
          <w:sz w:val="24"/>
          <w:szCs w:val="24"/>
          <w:lang w:val="hr-HR"/>
        </w:rPr>
        <w:t xml:space="preserve"> prava kao i organizacije civilnog društva, nevladine organizacije, sindikati, umjetnici, istraživači i članovi akademske zajednice</w:t>
      </w:r>
    </w:p>
    <w:p w14:paraId="240434C2" w14:textId="77777777"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p>
    <w:p w14:paraId="5068BCFC" w14:textId="3BFC9A55"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5. </w:t>
      </w:r>
      <w:r w:rsidRPr="004D04D6">
        <w:rPr>
          <w:rFonts w:ascii="Times New Roman" w:hAnsi="Times New Roman"/>
          <w:sz w:val="24"/>
          <w:szCs w:val="24"/>
          <w:lang w:val="hr-HR"/>
        </w:rPr>
        <w:tab/>
      </w:r>
      <w:r w:rsidRPr="004D04D6">
        <w:rPr>
          <w:rFonts w:ascii="Times New Roman" w:hAnsi="Times New Roman"/>
          <w:i/>
          <w:iCs/>
          <w:sz w:val="24"/>
          <w:szCs w:val="24"/>
          <w:lang w:val="hr-HR"/>
        </w:rPr>
        <w:t>predmet s prekograničnim implikacijama</w:t>
      </w:r>
      <w:r w:rsidRPr="004D04D6">
        <w:rPr>
          <w:rFonts w:ascii="Times New Roman" w:hAnsi="Times New Roman"/>
          <w:sz w:val="24"/>
          <w:szCs w:val="24"/>
          <w:lang w:val="hr-HR"/>
        </w:rPr>
        <w:t xml:space="preserve"> je predmet u kojem jedna od stranaka postupka nema prebivalište odnosno boravište ili sjedište u istoj državi kao i sud pred kojim je postupak pokrenut odnosno ako se svi ostali elementi relevantni za predmet ne nalaze samo u državi suda pred kojim je pokrenut postupak, pri čemu se prebivalište odnosno boravište ili sjedište stranaka postupka utvrđuje u skladu s Uredbom (EU) br. 1215/2012 Europskog parlamenta i Vijeća od 12. prosinca 2012. o nadležnosti, priznavanju i izvršenju sudskih odluka u građanskim i trgovačkim stvarima (preinaka)</w:t>
      </w:r>
    </w:p>
    <w:p w14:paraId="5D26E676" w14:textId="77777777" w:rsidR="004D04D6" w:rsidRPr="004D04D6"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p>
    <w:p w14:paraId="2B0AF495" w14:textId="39B6AF6F" w:rsidR="00D8132F" w:rsidRDefault="004D04D6" w:rsidP="004D04D6">
      <w:pPr>
        <w:suppressAutoHyphens w:val="0"/>
        <w:autoSpaceDN/>
        <w:spacing w:after="0" w:line="240" w:lineRule="auto"/>
        <w:ind w:left="709" w:hanging="709"/>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6. </w:t>
      </w:r>
      <w:r w:rsidRPr="004D04D6">
        <w:rPr>
          <w:rFonts w:ascii="Times New Roman" w:hAnsi="Times New Roman"/>
          <w:sz w:val="24"/>
          <w:szCs w:val="24"/>
          <w:lang w:val="hr-HR"/>
        </w:rPr>
        <w:tab/>
      </w:r>
      <w:r w:rsidRPr="004D04D6">
        <w:rPr>
          <w:rFonts w:ascii="Times New Roman" w:hAnsi="Times New Roman"/>
          <w:i/>
          <w:iCs/>
          <w:sz w:val="24"/>
          <w:szCs w:val="24"/>
          <w:lang w:val="hr-HR"/>
        </w:rPr>
        <w:t>strane sudske odluke</w:t>
      </w:r>
      <w:r w:rsidRPr="004D04D6">
        <w:rPr>
          <w:rFonts w:ascii="Times New Roman" w:hAnsi="Times New Roman"/>
          <w:sz w:val="24"/>
          <w:szCs w:val="24"/>
          <w:lang w:val="hr-HR"/>
        </w:rPr>
        <w:t xml:space="preserve"> su odluke država koje nisu države članice Europske unije.</w:t>
      </w:r>
    </w:p>
    <w:p w14:paraId="4B3E7BC0" w14:textId="77777777" w:rsidR="00C915C9" w:rsidRDefault="00C915C9" w:rsidP="004D04D6">
      <w:pPr>
        <w:suppressAutoHyphens w:val="0"/>
        <w:autoSpaceDN/>
        <w:spacing w:after="0" w:line="240" w:lineRule="auto"/>
        <w:ind w:left="709" w:hanging="709"/>
        <w:jc w:val="both"/>
        <w:textAlignment w:val="auto"/>
        <w:rPr>
          <w:rFonts w:ascii="Times New Roman" w:hAnsi="Times New Roman"/>
          <w:sz w:val="24"/>
          <w:szCs w:val="24"/>
          <w:lang w:val="hr-HR"/>
        </w:rPr>
      </w:pPr>
    </w:p>
    <w:p w14:paraId="76D2C0DE" w14:textId="40343D6B" w:rsidR="004D04D6" w:rsidRPr="004D04D6" w:rsidRDefault="00D8132F" w:rsidP="00B90214">
      <w:pPr>
        <w:tabs>
          <w:tab w:val="left" w:pos="1134"/>
        </w:tabs>
        <w:suppressAutoHyphens w:val="0"/>
        <w:autoSpaceDN/>
        <w:spacing w:after="0" w:line="240" w:lineRule="auto"/>
        <w:ind w:firstLine="709"/>
        <w:jc w:val="both"/>
        <w:textAlignment w:val="auto"/>
        <w:rPr>
          <w:rFonts w:ascii="Times New Roman" w:hAnsi="Times New Roman"/>
          <w:i/>
          <w:iCs/>
          <w:sz w:val="24"/>
          <w:szCs w:val="24"/>
          <w:lang w:val="hr-HR"/>
        </w:rPr>
      </w:pPr>
      <w:r>
        <w:rPr>
          <w:rFonts w:ascii="Times New Roman" w:hAnsi="Times New Roman"/>
          <w:sz w:val="24"/>
          <w:szCs w:val="24"/>
          <w:lang w:val="hr-HR"/>
        </w:rPr>
        <w:t xml:space="preserve">(2) </w:t>
      </w:r>
      <w:r w:rsidR="00B90214">
        <w:rPr>
          <w:rFonts w:ascii="Times New Roman" w:hAnsi="Times New Roman"/>
          <w:sz w:val="24"/>
          <w:szCs w:val="24"/>
          <w:lang w:val="hr-HR"/>
        </w:rPr>
        <w:tab/>
      </w:r>
      <w:r w:rsidRPr="00C915C9">
        <w:rPr>
          <w:rFonts w:ascii="Times New Roman" w:hAnsi="Times New Roman"/>
          <w:sz w:val="24"/>
          <w:szCs w:val="24"/>
          <w:lang w:val="hr-HR"/>
        </w:rPr>
        <w:t>Izrazi u ovom Zakonu koji imaju rodno značenje odnose se jednako na muški i ženski rod.</w:t>
      </w:r>
    </w:p>
    <w:p w14:paraId="0E3DEAA1" w14:textId="77777777" w:rsidR="004D04D6" w:rsidRPr="00C915C9"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6A7F682D"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Primjena odredbi pravila parničnoga postupka</w:t>
      </w:r>
    </w:p>
    <w:p w14:paraId="34CC66C8"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208FD7BB"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5.</w:t>
      </w:r>
    </w:p>
    <w:p w14:paraId="4953E8F0"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p>
    <w:p w14:paraId="331C2E62"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Na pitanja postupka koja nisu uređena odredbama ovoga Zakona primjenjuju se odredbe zakona kojim se uređuje parnični postupak.</w:t>
      </w:r>
    </w:p>
    <w:p w14:paraId="5B2C2E5B" w14:textId="77777777" w:rsidR="004D04D6" w:rsidRPr="004D04D6" w:rsidRDefault="004D04D6" w:rsidP="004D04D6">
      <w:pPr>
        <w:suppressAutoHyphens w:val="0"/>
        <w:autoSpaceDN/>
        <w:spacing w:after="0" w:line="240" w:lineRule="auto"/>
        <w:jc w:val="both"/>
        <w:textAlignment w:val="auto"/>
        <w:rPr>
          <w:rFonts w:ascii="Times New Roman" w:hAnsi="Times New Roman"/>
          <w:i/>
          <w:iCs/>
          <w:sz w:val="24"/>
          <w:szCs w:val="24"/>
          <w:lang w:val="hr-HR"/>
        </w:rPr>
      </w:pPr>
    </w:p>
    <w:p w14:paraId="73AF3E34"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II. ZAŠTITNE MJERE</w:t>
      </w:r>
    </w:p>
    <w:p w14:paraId="24F25896"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p>
    <w:p w14:paraId="003D4A8A"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Postupovna jamstva</w:t>
      </w:r>
    </w:p>
    <w:p w14:paraId="4A612DA7"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0D214F3E" w14:textId="7FDD1372"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 xml:space="preserve">Članak </w:t>
      </w:r>
      <w:r w:rsidR="00D8132F">
        <w:rPr>
          <w:rFonts w:ascii="Times New Roman" w:hAnsi="Times New Roman"/>
          <w:b/>
          <w:bCs/>
          <w:sz w:val="24"/>
          <w:szCs w:val="24"/>
          <w:lang w:val="hr-HR"/>
        </w:rPr>
        <w:t>6</w:t>
      </w:r>
      <w:r w:rsidRPr="004D04D6">
        <w:rPr>
          <w:rFonts w:ascii="Times New Roman" w:hAnsi="Times New Roman"/>
          <w:b/>
          <w:bCs/>
          <w:sz w:val="24"/>
          <w:szCs w:val="24"/>
          <w:lang w:val="hr-HR"/>
        </w:rPr>
        <w:t>.</w:t>
      </w:r>
    </w:p>
    <w:p w14:paraId="51E9AAC8"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0C498969"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(1) Postupovna jamstva kojima se štite prava fizičkih i pravnih osoba uključenih u javno djelovanje protiv kojih je pokrenut zlonamjerni sudski postupak su:</w:t>
      </w:r>
    </w:p>
    <w:p w14:paraId="7C2930F2"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5347AFC5" w14:textId="1A4B3245" w:rsidR="004D04D6" w:rsidRPr="004D04D6" w:rsidRDefault="004D04D6" w:rsidP="004D04D6">
      <w:pPr>
        <w:suppressAutoHyphens w:val="0"/>
        <w:autoSpaceDN/>
        <w:spacing w:after="0" w:line="240" w:lineRule="auto"/>
        <w:ind w:left="1134" w:hanging="425"/>
        <w:jc w:val="both"/>
        <w:textAlignment w:val="auto"/>
        <w:rPr>
          <w:rFonts w:ascii="Times New Roman" w:hAnsi="Times New Roman"/>
          <w:sz w:val="24"/>
          <w:szCs w:val="24"/>
          <w:lang w:val="hr-HR"/>
        </w:rPr>
      </w:pPr>
      <w:r w:rsidRPr="004D04D6">
        <w:rPr>
          <w:rFonts w:ascii="Times New Roman" w:hAnsi="Times New Roman"/>
          <w:sz w:val="24"/>
          <w:szCs w:val="24"/>
          <w:lang w:val="hr-HR"/>
        </w:rPr>
        <w:t>a)</w:t>
      </w:r>
      <w:r w:rsidRPr="004D04D6">
        <w:rPr>
          <w:rFonts w:ascii="Times New Roman" w:hAnsi="Times New Roman"/>
          <w:sz w:val="24"/>
          <w:szCs w:val="24"/>
          <w:lang w:val="hr-HR"/>
        </w:rPr>
        <w:tab/>
        <w:t>osiguranje procijenjenih troškova postupka</w:t>
      </w:r>
    </w:p>
    <w:p w14:paraId="002EFC26" w14:textId="51D42FF9" w:rsidR="004D04D6" w:rsidRPr="004D04D6" w:rsidRDefault="004D04D6" w:rsidP="004D04D6">
      <w:pPr>
        <w:suppressAutoHyphens w:val="0"/>
        <w:autoSpaceDN/>
        <w:spacing w:after="0" w:line="240" w:lineRule="auto"/>
        <w:ind w:left="1134" w:hanging="425"/>
        <w:jc w:val="both"/>
        <w:textAlignment w:val="auto"/>
        <w:rPr>
          <w:rFonts w:ascii="Times New Roman" w:hAnsi="Times New Roman"/>
          <w:sz w:val="24"/>
          <w:szCs w:val="24"/>
          <w:lang w:val="hr-HR"/>
        </w:rPr>
      </w:pPr>
      <w:r w:rsidRPr="004D04D6">
        <w:rPr>
          <w:rFonts w:ascii="Times New Roman" w:hAnsi="Times New Roman"/>
          <w:sz w:val="24"/>
          <w:szCs w:val="24"/>
          <w:lang w:val="hr-HR"/>
        </w:rPr>
        <w:t>b)</w:t>
      </w:r>
      <w:r w:rsidRPr="004D04D6">
        <w:rPr>
          <w:rFonts w:ascii="Times New Roman" w:hAnsi="Times New Roman"/>
          <w:sz w:val="24"/>
          <w:szCs w:val="24"/>
          <w:lang w:val="hr-HR"/>
        </w:rPr>
        <w:tab/>
        <w:t>rano odbijanje očito neosnovanog tužbenog zahtjeva</w:t>
      </w:r>
    </w:p>
    <w:p w14:paraId="258C00A5" w14:textId="5441320E" w:rsidR="004D04D6" w:rsidRPr="004D04D6" w:rsidRDefault="004D04D6" w:rsidP="004D04D6">
      <w:pPr>
        <w:suppressAutoHyphens w:val="0"/>
        <w:autoSpaceDN/>
        <w:spacing w:after="0" w:line="240" w:lineRule="auto"/>
        <w:ind w:left="1134" w:hanging="425"/>
        <w:jc w:val="both"/>
        <w:textAlignment w:val="auto"/>
        <w:rPr>
          <w:rFonts w:ascii="Times New Roman" w:hAnsi="Times New Roman"/>
          <w:sz w:val="24"/>
          <w:szCs w:val="24"/>
          <w:lang w:val="hr-HR"/>
        </w:rPr>
      </w:pPr>
      <w:r w:rsidRPr="004D04D6">
        <w:rPr>
          <w:rFonts w:ascii="Times New Roman" w:hAnsi="Times New Roman"/>
          <w:sz w:val="24"/>
          <w:szCs w:val="24"/>
          <w:lang w:val="hr-HR"/>
        </w:rPr>
        <w:t>c)</w:t>
      </w:r>
      <w:r w:rsidRPr="004D04D6">
        <w:rPr>
          <w:rFonts w:ascii="Times New Roman" w:hAnsi="Times New Roman"/>
          <w:sz w:val="24"/>
          <w:szCs w:val="24"/>
          <w:lang w:val="hr-HR"/>
        </w:rPr>
        <w:tab/>
        <w:t xml:space="preserve">naknada troškova postupka </w:t>
      </w:r>
    </w:p>
    <w:p w14:paraId="07016E52" w14:textId="642A31AE" w:rsidR="004D04D6" w:rsidRPr="004D04D6" w:rsidRDefault="004D04D6" w:rsidP="004D04D6">
      <w:pPr>
        <w:suppressAutoHyphens w:val="0"/>
        <w:autoSpaceDN/>
        <w:spacing w:after="0" w:line="240" w:lineRule="auto"/>
        <w:ind w:left="1134" w:hanging="425"/>
        <w:jc w:val="both"/>
        <w:textAlignment w:val="auto"/>
        <w:rPr>
          <w:rFonts w:ascii="Times New Roman" w:hAnsi="Times New Roman"/>
          <w:sz w:val="24"/>
          <w:szCs w:val="24"/>
          <w:lang w:val="hr-HR"/>
        </w:rPr>
      </w:pPr>
      <w:r w:rsidRPr="004D04D6">
        <w:rPr>
          <w:rFonts w:ascii="Times New Roman" w:hAnsi="Times New Roman"/>
          <w:sz w:val="24"/>
          <w:szCs w:val="24"/>
          <w:lang w:val="hr-HR"/>
        </w:rPr>
        <w:t>d)</w:t>
      </w:r>
      <w:r w:rsidRPr="004D04D6">
        <w:rPr>
          <w:rFonts w:ascii="Times New Roman" w:hAnsi="Times New Roman"/>
          <w:sz w:val="24"/>
          <w:szCs w:val="24"/>
          <w:lang w:val="hr-HR"/>
        </w:rPr>
        <w:tab/>
        <w:t>novčane kazne i druge sankcije.</w:t>
      </w:r>
    </w:p>
    <w:p w14:paraId="5CF20060"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B0552BE"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(2) Sud će uvijek obratiti osobitu pažnju na potrebu hitnog postupanja po postupovnim jamstvima iz stavka 1. ovoga članka.</w:t>
      </w:r>
    </w:p>
    <w:p w14:paraId="26442422"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1F2AEF6A"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Sudjelovanje trećih osoba</w:t>
      </w:r>
    </w:p>
    <w:p w14:paraId="4D2F7ECA"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321FD796" w14:textId="5F40083B"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 xml:space="preserve">Članak </w:t>
      </w:r>
      <w:r w:rsidR="00D8132F">
        <w:rPr>
          <w:rFonts w:ascii="Times New Roman" w:hAnsi="Times New Roman"/>
          <w:b/>
          <w:bCs/>
          <w:sz w:val="24"/>
          <w:szCs w:val="24"/>
          <w:lang w:val="hr-HR"/>
        </w:rPr>
        <w:t>7</w:t>
      </w:r>
      <w:r w:rsidRPr="004D04D6">
        <w:rPr>
          <w:rFonts w:ascii="Times New Roman" w:hAnsi="Times New Roman"/>
          <w:b/>
          <w:bCs/>
          <w:sz w:val="24"/>
          <w:szCs w:val="24"/>
          <w:lang w:val="hr-HR"/>
        </w:rPr>
        <w:t>.</w:t>
      </w:r>
    </w:p>
    <w:p w14:paraId="0A9E64EB"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79925386" w14:textId="311C67B9"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(1) U zlonamjernim sudskim postupcima protiv javnog djelovanja može se kao umješač na strani osoba uključenih u javno djelovanje pridružiti pučki pravobranitelj te organizacije, ustanove, udruge ili druge fizičke ili pravne osobe koje se u okviru svoje djelatnosti bave zaštitom i promicanjem prava osoba uključenih u javno djelovanje, a imaju </w:t>
      </w:r>
      <w:r w:rsidR="001B5605">
        <w:rPr>
          <w:rFonts w:ascii="Times New Roman" w:hAnsi="Times New Roman"/>
          <w:sz w:val="24"/>
          <w:szCs w:val="24"/>
          <w:lang w:val="hr-HR"/>
        </w:rPr>
        <w:t>legitim</w:t>
      </w:r>
      <w:r w:rsidR="00AD060C">
        <w:rPr>
          <w:rFonts w:ascii="Times New Roman" w:hAnsi="Times New Roman"/>
          <w:sz w:val="24"/>
          <w:szCs w:val="24"/>
          <w:lang w:val="hr-HR"/>
        </w:rPr>
        <w:t>a</w:t>
      </w:r>
      <w:r w:rsidR="001B5605">
        <w:rPr>
          <w:rFonts w:ascii="Times New Roman" w:hAnsi="Times New Roman"/>
          <w:sz w:val="24"/>
          <w:szCs w:val="24"/>
          <w:lang w:val="hr-HR"/>
        </w:rPr>
        <w:t>n</w:t>
      </w:r>
      <w:r w:rsidR="001B5605" w:rsidRPr="004D04D6">
        <w:rPr>
          <w:rFonts w:ascii="Times New Roman" w:hAnsi="Times New Roman"/>
          <w:sz w:val="24"/>
          <w:szCs w:val="24"/>
          <w:lang w:val="hr-HR"/>
        </w:rPr>
        <w:t xml:space="preserve"> </w:t>
      </w:r>
      <w:r w:rsidRPr="004D04D6">
        <w:rPr>
          <w:rFonts w:ascii="Times New Roman" w:hAnsi="Times New Roman"/>
          <w:sz w:val="24"/>
          <w:szCs w:val="24"/>
          <w:lang w:val="hr-HR"/>
        </w:rPr>
        <w:t>interes.</w:t>
      </w:r>
    </w:p>
    <w:p w14:paraId="7D9B38CE"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6DF443A"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(2) Sud će dopustiti sudjelovanje umješača iz stavka 1. ovoga članka samo uz pristanak osoba uključenih u javno djelovanje.</w:t>
      </w:r>
    </w:p>
    <w:p w14:paraId="7E49359D"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599AD25A"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Osiguranje procijenjenih troškova postupka</w:t>
      </w:r>
    </w:p>
    <w:p w14:paraId="2384AC86"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33DB64C0" w14:textId="29C3FDE6"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 xml:space="preserve">Članak </w:t>
      </w:r>
      <w:r w:rsidR="00D8132F">
        <w:rPr>
          <w:rFonts w:ascii="Times New Roman" w:hAnsi="Times New Roman"/>
          <w:b/>
          <w:bCs/>
          <w:sz w:val="24"/>
          <w:szCs w:val="24"/>
          <w:lang w:val="hr-HR"/>
        </w:rPr>
        <w:t>8</w:t>
      </w:r>
      <w:r w:rsidRPr="004D04D6">
        <w:rPr>
          <w:rFonts w:ascii="Times New Roman" w:hAnsi="Times New Roman"/>
          <w:b/>
          <w:bCs/>
          <w:sz w:val="24"/>
          <w:szCs w:val="24"/>
          <w:lang w:val="hr-HR"/>
        </w:rPr>
        <w:t>.</w:t>
      </w:r>
    </w:p>
    <w:p w14:paraId="02B4EBF3"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71CC86B7"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(1) Sud može na obrazloženi zahtjev fizičke ili pravne osobe protiv koje se vodi zlonamjeran sudski postupak protiv javnog djelovanja naložiti tužitelju da položi osiguranje procijenjenih troškova postupka koje bi morao nadoknaditi u slučaju da ne uspije s tužbom.</w:t>
      </w:r>
    </w:p>
    <w:p w14:paraId="4E591896"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B1117DF"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(2</w:t>
      </w:r>
      <w:bookmarkStart w:id="1" w:name="_Hlk200798389"/>
      <w:r w:rsidRPr="004D04D6">
        <w:rPr>
          <w:rFonts w:ascii="Times New Roman" w:hAnsi="Times New Roman"/>
          <w:sz w:val="24"/>
          <w:szCs w:val="24"/>
          <w:lang w:val="hr-HR"/>
        </w:rPr>
        <w:t xml:space="preserve">) Fizička ili pravna osoba protiv koje se vodi zlonamjeran sudski postupak protiv javnog djelovanja </w:t>
      </w:r>
      <w:bookmarkEnd w:id="1"/>
      <w:r w:rsidRPr="004D04D6">
        <w:rPr>
          <w:rFonts w:ascii="Times New Roman" w:hAnsi="Times New Roman"/>
          <w:sz w:val="24"/>
          <w:szCs w:val="24"/>
          <w:lang w:val="hr-HR"/>
        </w:rPr>
        <w:t>dužna je obrazloženi zahtjev iz stavka 1. ovoga članaka postaviti u odgovoru na tužbu.</w:t>
      </w:r>
    </w:p>
    <w:p w14:paraId="69CD96A2"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0F18AFC7"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lastRenderedPageBreak/>
        <w:t>(3) Ako postoje elementi koji upućuju na to da je postupak zlonamjeran, u rješenju kojim se usvaja zahtjev za osiguranje procijenjenih troškova postupka sud određuje novčani iznos osiguranja i rok od osam dana u kojem se osiguranje mora dati te upozorava tužitelja na posljedice koje zakon predviđa, ako ne bude dokazano da je osiguranje dano u određenom roku.</w:t>
      </w:r>
    </w:p>
    <w:p w14:paraId="411C207D"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6F1721EA"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(4) Pri odlučivanju o osiguranju procijenjenih troškova postupka sud će uzeti u obzir da iznos koji je tužitelj dužan položiti kao osiguranje procijenjenih troškova postupka ne ograničava tužiteljevo pravo na pristup sudu.</w:t>
      </w:r>
    </w:p>
    <w:p w14:paraId="657D0B49"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0926E456"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(5) Ako tužitelj ne uplati osiguranje procijenjenih troškova postupka u roku od osam dana, smatrat će se da je povukao tužbu.</w:t>
      </w:r>
    </w:p>
    <w:p w14:paraId="3412718A"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29A7ABF"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Rano odbijanje tužbenog zahtjeva</w:t>
      </w:r>
    </w:p>
    <w:p w14:paraId="3B63D365"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7FB193A4" w14:textId="5EF0244A"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 xml:space="preserve">Članak </w:t>
      </w:r>
      <w:r w:rsidR="00D8132F">
        <w:rPr>
          <w:rFonts w:ascii="Times New Roman" w:hAnsi="Times New Roman"/>
          <w:b/>
          <w:bCs/>
          <w:sz w:val="24"/>
          <w:szCs w:val="24"/>
          <w:lang w:val="hr-HR"/>
        </w:rPr>
        <w:t>9</w:t>
      </w:r>
      <w:r w:rsidRPr="004D04D6">
        <w:rPr>
          <w:rFonts w:ascii="Times New Roman" w:hAnsi="Times New Roman"/>
          <w:b/>
          <w:bCs/>
          <w:sz w:val="24"/>
          <w:szCs w:val="24"/>
          <w:lang w:val="hr-HR"/>
        </w:rPr>
        <w:t>.</w:t>
      </w:r>
    </w:p>
    <w:p w14:paraId="5A7A057E"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1631A9FD"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(1) Ako tuženik prigovori da se protiv njega vodi zlonamjeran sudski postupak protiv javnog djelovanja, sud je dužan najprije odlučiti o tom prigovoru na temelju uspjeha dokazivanja u pogledu osnove zahtjeva. </w:t>
      </w:r>
    </w:p>
    <w:p w14:paraId="0A530204"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2D810249"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(2) Fizička ili pravna osoba protiv koje se vodi zlonamjeran sudski postupak protiv javnog djelovanja dužna je obrazloženi prigovor iz stavka 1. ovoga članka s dokazima na kojima temelji prigovor iznijeti u odgovoru na tužbu.</w:t>
      </w:r>
    </w:p>
    <w:p w14:paraId="49417227"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6EC50E84"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(3) Teret dokaza osnovanosti tužbenog zahtjeva je na tužitelju koji je dužan obrazložiti tužbeni zahtjev kako bi sud mogao ocijeniti je li on očito neosnovan.</w:t>
      </w:r>
    </w:p>
    <w:p w14:paraId="18CAE1AE"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3A409046"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(4) Tužitelj se može u roku od osam dana od dana dostave odgovora na tužbu, u podnesku predanom sudu, očitovati i iznijeti sve činjenice na kojima temelji svoje zahtjeve i predložiti dokaze potrebne za utvrđenje iznesenih činjenica.</w:t>
      </w:r>
    </w:p>
    <w:p w14:paraId="59EBB2E2"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23A5FB1"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(5) Fizička ili pravna osoba protiv koje se vodi zlonamjeran sudski postupak može se u roku od osam dana od dana dostave podneska iz stavka 4. ovoga članka očitovati i iznijeti sve činjenice na kojima temelji svoje ranije iznesene prigovore i zahtjeve te predložiti dokaze potrebne za utvrđenje iznesenih činjenica.</w:t>
      </w:r>
    </w:p>
    <w:p w14:paraId="5475F01A"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B88F760"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(6) Stranke mogu na pripremnom ročištu iznositi nove činjenice i predlagati nove dokaze samo ako ih bez svoje krivnje nisu mogle iznijeti, odnosno predložiti u tužbi, odgovoru na tužbu ili u podnescima iz stavaka 4. i 5. ovoga članka.</w:t>
      </w:r>
    </w:p>
    <w:p w14:paraId="60870739"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372CFE62"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(7) Sud će po prigovoru iz stavka 1. ovoga članka odbiti tužbeni zahtjev ako tužitelj nije dokazao da njegov zahtjev nije očito neosnovan.</w:t>
      </w:r>
    </w:p>
    <w:p w14:paraId="5427C5EC"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384BC70E"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Naknada troškova postupka</w:t>
      </w:r>
    </w:p>
    <w:p w14:paraId="4E204917"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47A0CB80" w14:textId="3DAD0C84"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1</w:t>
      </w:r>
      <w:r w:rsidR="00D8132F">
        <w:rPr>
          <w:rFonts w:ascii="Times New Roman" w:hAnsi="Times New Roman"/>
          <w:b/>
          <w:bCs/>
          <w:sz w:val="24"/>
          <w:szCs w:val="24"/>
          <w:lang w:val="hr-HR"/>
        </w:rPr>
        <w:t>0</w:t>
      </w:r>
      <w:r w:rsidRPr="004D04D6">
        <w:rPr>
          <w:rFonts w:ascii="Times New Roman" w:hAnsi="Times New Roman"/>
          <w:b/>
          <w:bCs/>
          <w:sz w:val="24"/>
          <w:szCs w:val="24"/>
          <w:lang w:val="hr-HR"/>
        </w:rPr>
        <w:t>.</w:t>
      </w:r>
    </w:p>
    <w:p w14:paraId="7EABC6A9"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1EF14772"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Tužitelj koji u cijelosti izgubi parnicu ili uspije u manjem dijelu, dužan je fizičkoj ili pravnoj osobi protiv koje se vodio zlonamjeran sudski postupak protiv javnog djelovanja i njezinu umješaču naknaditi sve troškove postupka izazvane vođenjem postupka uključujući i </w:t>
      </w:r>
      <w:r w:rsidRPr="004D04D6">
        <w:rPr>
          <w:rFonts w:ascii="Times New Roman" w:hAnsi="Times New Roman"/>
          <w:sz w:val="24"/>
          <w:szCs w:val="24"/>
          <w:lang w:val="hr-HR"/>
        </w:rPr>
        <w:lastRenderedPageBreak/>
        <w:t>nagradu odvjetniku prema propisanoj tarifi za nagrade odvjetnika, uzimajući u obzir i troškove koje nisu bili potrebni za vođenje parnice, ali ih odvjetnik ima pravo naplatiti od stranke prema propisanoj tarifi za nagrade odvjetnika, osim ako su ti troškovi prekomjerni.</w:t>
      </w:r>
    </w:p>
    <w:p w14:paraId="294E923E"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64D2658"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Novčane kazne i druge sankcije</w:t>
      </w:r>
    </w:p>
    <w:p w14:paraId="18C4E54C"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p>
    <w:p w14:paraId="549D5A97" w14:textId="32C5F16E"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1</w:t>
      </w:r>
      <w:r w:rsidR="00D8132F">
        <w:rPr>
          <w:rFonts w:ascii="Times New Roman" w:hAnsi="Times New Roman"/>
          <w:b/>
          <w:bCs/>
          <w:sz w:val="24"/>
          <w:szCs w:val="24"/>
          <w:lang w:val="hr-HR"/>
        </w:rPr>
        <w:t>1</w:t>
      </w:r>
      <w:r w:rsidRPr="004D04D6">
        <w:rPr>
          <w:rFonts w:ascii="Times New Roman" w:hAnsi="Times New Roman"/>
          <w:b/>
          <w:bCs/>
          <w:sz w:val="24"/>
          <w:szCs w:val="24"/>
          <w:lang w:val="hr-HR"/>
        </w:rPr>
        <w:t>.</w:t>
      </w:r>
    </w:p>
    <w:p w14:paraId="33A945B9"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7FE48F23" w14:textId="676EFC86" w:rsidR="004D04D6" w:rsidRPr="004D04D6" w:rsidRDefault="004D04D6" w:rsidP="004A1DD8">
      <w:pPr>
        <w:tabs>
          <w:tab w:val="left" w:pos="1418"/>
        </w:tabs>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(1) </w:t>
      </w:r>
      <w:bookmarkStart w:id="2" w:name="_Hlk229726022"/>
      <w:r w:rsidRPr="004D04D6">
        <w:rPr>
          <w:rFonts w:ascii="Times New Roman" w:hAnsi="Times New Roman"/>
          <w:sz w:val="24"/>
          <w:szCs w:val="24"/>
          <w:lang w:val="hr-HR"/>
        </w:rPr>
        <w:t xml:space="preserve">Kada se utvrdi da je tužitelj vodio zlonamjeran sudski postupak protiv javnog djelovanja, sud će izreći tužitelju pravnoj osobi novčanu kaznu u iznosu od 20 % vrijednosti predmeta spora, ali ne </w:t>
      </w:r>
      <w:r w:rsidR="00DF64A5">
        <w:rPr>
          <w:rFonts w:ascii="Times New Roman" w:hAnsi="Times New Roman"/>
          <w:sz w:val="24"/>
          <w:szCs w:val="24"/>
          <w:lang w:val="hr-HR"/>
        </w:rPr>
        <w:t>manje</w:t>
      </w:r>
      <w:r w:rsidR="00DF64A5" w:rsidRPr="004D04D6">
        <w:rPr>
          <w:rFonts w:ascii="Times New Roman" w:hAnsi="Times New Roman"/>
          <w:sz w:val="24"/>
          <w:szCs w:val="24"/>
          <w:lang w:val="hr-HR"/>
        </w:rPr>
        <w:t xml:space="preserve"> </w:t>
      </w:r>
      <w:r w:rsidRPr="004D04D6">
        <w:rPr>
          <w:rFonts w:ascii="Times New Roman" w:hAnsi="Times New Roman"/>
          <w:sz w:val="24"/>
          <w:szCs w:val="24"/>
          <w:lang w:val="hr-HR"/>
        </w:rPr>
        <w:t xml:space="preserve">od </w:t>
      </w:r>
      <w:r w:rsidR="00DF64A5">
        <w:rPr>
          <w:rFonts w:ascii="Times New Roman" w:hAnsi="Times New Roman"/>
          <w:sz w:val="24"/>
          <w:szCs w:val="24"/>
          <w:lang w:val="hr-HR"/>
        </w:rPr>
        <w:t>1</w:t>
      </w:r>
      <w:r w:rsidRPr="004D04D6">
        <w:rPr>
          <w:rFonts w:ascii="Times New Roman" w:hAnsi="Times New Roman"/>
          <w:sz w:val="24"/>
          <w:szCs w:val="24"/>
          <w:lang w:val="hr-HR"/>
        </w:rPr>
        <w:t>0.000</w:t>
      </w:r>
      <w:r w:rsidR="007735CA">
        <w:rPr>
          <w:rFonts w:ascii="Times New Roman" w:hAnsi="Times New Roman"/>
          <w:sz w:val="24"/>
          <w:szCs w:val="24"/>
          <w:lang w:val="hr-HR"/>
        </w:rPr>
        <w:t>,00</w:t>
      </w:r>
      <w:r w:rsidRPr="004D04D6">
        <w:rPr>
          <w:rFonts w:ascii="Times New Roman" w:hAnsi="Times New Roman"/>
          <w:sz w:val="24"/>
          <w:szCs w:val="24"/>
          <w:lang w:val="hr-HR"/>
        </w:rPr>
        <w:t xml:space="preserve"> eura, odnosno</w:t>
      </w:r>
      <w:r w:rsidRPr="004D04D6">
        <w:rPr>
          <w:lang w:val="hr-HR"/>
        </w:rPr>
        <w:t xml:space="preserve"> </w:t>
      </w:r>
      <w:r w:rsidRPr="004D04D6">
        <w:rPr>
          <w:rFonts w:ascii="Times New Roman" w:hAnsi="Times New Roman"/>
          <w:sz w:val="24"/>
          <w:szCs w:val="24"/>
          <w:lang w:val="hr-HR"/>
        </w:rPr>
        <w:t xml:space="preserve">tužitelju fizičkoj osobi novčanu kaznu u iznosu od 10 % vrijednosti predmeta spora, ali ne </w:t>
      </w:r>
      <w:r w:rsidR="00DF64A5">
        <w:rPr>
          <w:rFonts w:ascii="Times New Roman" w:hAnsi="Times New Roman"/>
          <w:sz w:val="24"/>
          <w:szCs w:val="24"/>
          <w:lang w:val="hr-HR"/>
        </w:rPr>
        <w:t>manje</w:t>
      </w:r>
      <w:r w:rsidR="00DF64A5" w:rsidRPr="004D04D6">
        <w:rPr>
          <w:rFonts w:ascii="Times New Roman" w:hAnsi="Times New Roman"/>
          <w:sz w:val="24"/>
          <w:szCs w:val="24"/>
          <w:lang w:val="hr-HR"/>
        </w:rPr>
        <w:t xml:space="preserve"> </w:t>
      </w:r>
      <w:r w:rsidRPr="004D04D6">
        <w:rPr>
          <w:rFonts w:ascii="Times New Roman" w:hAnsi="Times New Roman"/>
          <w:sz w:val="24"/>
          <w:szCs w:val="24"/>
          <w:lang w:val="hr-HR"/>
        </w:rPr>
        <w:t xml:space="preserve">od </w:t>
      </w:r>
      <w:r w:rsidR="00DF64A5">
        <w:rPr>
          <w:rFonts w:ascii="Times New Roman" w:hAnsi="Times New Roman"/>
          <w:sz w:val="24"/>
          <w:szCs w:val="24"/>
          <w:lang w:val="hr-HR"/>
        </w:rPr>
        <w:t>3</w:t>
      </w:r>
      <w:r w:rsidRPr="004D04D6">
        <w:rPr>
          <w:rFonts w:ascii="Times New Roman" w:hAnsi="Times New Roman"/>
          <w:sz w:val="24"/>
          <w:szCs w:val="24"/>
          <w:lang w:val="hr-HR"/>
        </w:rPr>
        <w:t>.000</w:t>
      </w:r>
      <w:r w:rsidR="007735CA">
        <w:rPr>
          <w:rFonts w:ascii="Times New Roman" w:hAnsi="Times New Roman"/>
          <w:sz w:val="24"/>
          <w:szCs w:val="24"/>
          <w:lang w:val="hr-HR"/>
        </w:rPr>
        <w:t>,00</w:t>
      </w:r>
      <w:r w:rsidRPr="004D04D6">
        <w:rPr>
          <w:rFonts w:ascii="Times New Roman" w:hAnsi="Times New Roman"/>
          <w:sz w:val="24"/>
          <w:szCs w:val="24"/>
          <w:lang w:val="hr-HR"/>
        </w:rPr>
        <w:t xml:space="preserve"> eura</w:t>
      </w:r>
      <w:bookmarkEnd w:id="2"/>
      <w:r w:rsidRPr="004D04D6">
        <w:rPr>
          <w:rFonts w:ascii="Times New Roman" w:hAnsi="Times New Roman"/>
          <w:sz w:val="24"/>
          <w:szCs w:val="24"/>
          <w:lang w:val="hr-HR"/>
        </w:rPr>
        <w:t>.</w:t>
      </w:r>
    </w:p>
    <w:p w14:paraId="7E54361C"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7FACCEDF"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(2) Naplaćena novčana kazna uplaćuje se na račun prihoda državnog proračuna Republike Hrvatske, dok će se o izvršenoj naplati obavijestiti sud. </w:t>
      </w:r>
    </w:p>
    <w:p w14:paraId="23894736"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647DA261"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(3) Rješenje o novčanoj kazni iz stavka 1. ovoga članka neće se provesti do pravomoćnosti odluke kojom je odlučeno u glavnom zahtjevu.</w:t>
      </w:r>
    </w:p>
    <w:p w14:paraId="42CB532E"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0D42F3CA"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(4) Sud može novčanu kaznu iz stavka 1. ovoga članka izreći i zastupniku tužitelja ako je on odgovoran za vođenje zlonamjernog sudskog postupka protiv javnog djelovanja.</w:t>
      </w:r>
    </w:p>
    <w:p w14:paraId="5C8F4B52"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004978D0"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(5) Sud može na prijedlog tuženika, a na trošak tužitelja, odrediti objavu presude u medijima, ako utvrdi da je tužitelj vodio zlonamjeran sudski postupak protiv javnog djelovanja.</w:t>
      </w:r>
    </w:p>
    <w:p w14:paraId="1DAC65E2"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79CD49EB"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Odbijanje priznanja i ovrha stranih sudskih odluka</w:t>
      </w:r>
    </w:p>
    <w:p w14:paraId="5399BB26"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p>
    <w:p w14:paraId="4BAD8788" w14:textId="2619DE61"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1</w:t>
      </w:r>
      <w:r w:rsidR="00D8132F">
        <w:rPr>
          <w:rFonts w:ascii="Times New Roman" w:hAnsi="Times New Roman"/>
          <w:b/>
          <w:bCs/>
          <w:sz w:val="24"/>
          <w:szCs w:val="24"/>
          <w:lang w:val="hr-HR"/>
        </w:rPr>
        <w:t>2</w:t>
      </w:r>
      <w:r w:rsidRPr="004D04D6">
        <w:rPr>
          <w:rFonts w:ascii="Times New Roman" w:hAnsi="Times New Roman"/>
          <w:b/>
          <w:bCs/>
          <w:sz w:val="24"/>
          <w:szCs w:val="24"/>
          <w:lang w:val="hr-HR"/>
        </w:rPr>
        <w:t>.</w:t>
      </w:r>
    </w:p>
    <w:p w14:paraId="5B35475E"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p>
    <w:p w14:paraId="25FFCE9F" w14:textId="77777777" w:rsidR="004D04D6" w:rsidRPr="00162B44"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Odbit će se priznanje i ovrha stranih sudskih odluka protiv javnog djelovanja fizičke ili pravne osobe s prebivalištem ili sjedištem u Republici Hrvatskoj, ako je sudski postupak u toj državi bio očito neosnovan ili </w:t>
      </w:r>
      <w:r w:rsidRPr="00162B44">
        <w:rPr>
          <w:rFonts w:ascii="Times New Roman" w:hAnsi="Times New Roman"/>
          <w:sz w:val="24"/>
          <w:szCs w:val="24"/>
          <w:lang w:val="hr-HR"/>
        </w:rPr>
        <w:t>zlonamjeran prema pravu Republike Hrvatske.</w:t>
      </w:r>
    </w:p>
    <w:p w14:paraId="61A66BB2" w14:textId="77777777" w:rsidR="004D04D6" w:rsidRPr="00162B44"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487E85DF" w14:textId="77777777" w:rsidR="004D04D6" w:rsidRPr="00162B44"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162B44">
        <w:rPr>
          <w:rFonts w:ascii="Times New Roman" w:hAnsi="Times New Roman"/>
          <w:i/>
          <w:iCs/>
          <w:sz w:val="24"/>
          <w:szCs w:val="24"/>
          <w:lang w:val="hr-HR"/>
        </w:rPr>
        <w:t>Nadležnost suda u Republici Hrvatskoj za postupke u stranoj državi</w:t>
      </w:r>
    </w:p>
    <w:p w14:paraId="38E29FAB" w14:textId="77777777" w:rsidR="004D04D6" w:rsidRPr="00162B44"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69142CEC" w14:textId="4974E796" w:rsidR="004D04D6" w:rsidRPr="00162B44"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162B44">
        <w:rPr>
          <w:rFonts w:ascii="Times New Roman" w:hAnsi="Times New Roman"/>
          <w:b/>
          <w:bCs/>
          <w:sz w:val="24"/>
          <w:szCs w:val="24"/>
          <w:lang w:val="hr-HR"/>
        </w:rPr>
        <w:t>Članak 1</w:t>
      </w:r>
      <w:r w:rsidR="00D8132F" w:rsidRPr="00162B44">
        <w:rPr>
          <w:rFonts w:ascii="Times New Roman" w:hAnsi="Times New Roman"/>
          <w:b/>
          <w:bCs/>
          <w:sz w:val="24"/>
          <w:szCs w:val="24"/>
          <w:lang w:val="hr-HR"/>
        </w:rPr>
        <w:t>3</w:t>
      </w:r>
      <w:r w:rsidRPr="00162B44">
        <w:rPr>
          <w:rFonts w:ascii="Times New Roman" w:hAnsi="Times New Roman"/>
          <w:b/>
          <w:bCs/>
          <w:sz w:val="24"/>
          <w:szCs w:val="24"/>
          <w:lang w:val="hr-HR"/>
        </w:rPr>
        <w:t>.</w:t>
      </w:r>
    </w:p>
    <w:p w14:paraId="460C56B7" w14:textId="77777777" w:rsidR="004D04D6" w:rsidRPr="00162B44" w:rsidRDefault="004D04D6" w:rsidP="004D04D6">
      <w:pPr>
        <w:suppressAutoHyphens w:val="0"/>
        <w:autoSpaceDN/>
        <w:spacing w:after="0" w:line="240" w:lineRule="auto"/>
        <w:jc w:val="center"/>
        <w:textAlignment w:val="auto"/>
        <w:rPr>
          <w:rFonts w:ascii="Times New Roman" w:hAnsi="Times New Roman"/>
          <w:b/>
          <w:bCs/>
          <w:sz w:val="24"/>
          <w:szCs w:val="24"/>
          <w:lang w:val="hr-HR"/>
        </w:rPr>
      </w:pPr>
    </w:p>
    <w:p w14:paraId="6267836B" w14:textId="478791A3"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162B44">
        <w:rPr>
          <w:rFonts w:ascii="Times New Roman" w:hAnsi="Times New Roman"/>
          <w:sz w:val="24"/>
          <w:szCs w:val="24"/>
          <w:lang w:val="hr-HR"/>
        </w:rPr>
        <w:t xml:space="preserve">Fizička ili pravna osoba s prebivalištem ili sjedištem u Republici Hrvatskoj protiv koje je tužitelj s prebivalištem ili sjedištem izvan Europske unije pokrenuo </w:t>
      </w:r>
      <w:r w:rsidR="007900AF" w:rsidRPr="00162B44">
        <w:rPr>
          <w:rFonts w:ascii="Times New Roman" w:hAnsi="Times New Roman"/>
          <w:sz w:val="24"/>
          <w:szCs w:val="24"/>
        </w:rPr>
        <w:t xml:space="preserve">postupak u državi koja nije članica Europske unije, a koji postupak je </w:t>
      </w:r>
      <w:r w:rsidR="006D25C6" w:rsidRPr="00162B44">
        <w:rPr>
          <w:rFonts w:ascii="Times New Roman" w:hAnsi="Times New Roman"/>
          <w:sz w:val="24"/>
          <w:szCs w:val="24"/>
        </w:rPr>
        <w:t>prema</w:t>
      </w:r>
      <w:r w:rsidR="007900AF" w:rsidRPr="00162B44">
        <w:rPr>
          <w:rFonts w:ascii="Times New Roman" w:hAnsi="Times New Roman"/>
          <w:sz w:val="24"/>
          <w:szCs w:val="24"/>
        </w:rPr>
        <w:t xml:space="preserve"> pravu</w:t>
      </w:r>
      <w:r w:rsidR="007900AF" w:rsidRPr="007900AF">
        <w:rPr>
          <w:rFonts w:ascii="Times New Roman" w:hAnsi="Times New Roman"/>
          <w:sz w:val="24"/>
          <w:szCs w:val="24"/>
        </w:rPr>
        <w:t xml:space="preserve"> Republike Hrvatske </w:t>
      </w:r>
      <w:r w:rsidRPr="004D04D6">
        <w:rPr>
          <w:rFonts w:ascii="Times New Roman" w:hAnsi="Times New Roman"/>
          <w:sz w:val="24"/>
          <w:szCs w:val="24"/>
          <w:lang w:val="hr-HR"/>
        </w:rPr>
        <w:t xml:space="preserve">zlonamjerni sudski postupak </w:t>
      </w:r>
      <w:r w:rsidR="007900AF" w:rsidRPr="007900AF">
        <w:rPr>
          <w:rFonts w:ascii="Times New Roman" w:hAnsi="Times New Roman"/>
          <w:sz w:val="24"/>
          <w:szCs w:val="24"/>
          <w:lang w:val="hr-HR"/>
        </w:rPr>
        <w:t>protiv javnog djelovanja</w:t>
      </w:r>
      <w:r w:rsidRPr="004D04D6">
        <w:rPr>
          <w:rFonts w:ascii="Times New Roman" w:hAnsi="Times New Roman"/>
          <w:sz w:val="24"/>
          <w:szCs w:val="24"/>
          <w:lang w:val="hr-HR"/>
        </w:rPr>
        <w:t xml:space="preserve">, može </w:t>
      </w:r>
      <w:r w:rsidR="007735CA" w:rsidRPr="007900AF">
        <w:rPr>
          <w:rFonts w:ascii="Times New Roman" w:hAnsi="Times New Roman"/>
          <w:sz w:val="24"/>
          <w:szCs w:val="24"/>
          <w:lang w:val="hr-HR"/>
        </w:rPr>
        <w:t>pred sudom u Republici Hrvatskoj na čijem području ima prebivalište ili sjedište</w:t>
      </w:r>
      <w:r w:rsidR="007735CA" w:rsidRPr="004D04D6">
        <w:rPr>
          <w:rFonts w:ascii="Times New Roman" w:hAnsi="Times New Roman"/>
          <w:sz w:val="24"/>
          <w:szCs w:val="24"/>
          <w:lang w:val="hr-HR"/>
        </w:rPr>
        <w:t xml:space="preserve"> </w:t>
      </w:r>
      <w:r w:rsidRPr="004D04D6">
        <w:rPr>
          <w:rFonts w:ascii="Times New Roman" w:hAnsi="Times New Roman"/>
          <w:sz w:val="24"/>
          <w:szCs w:val="24"/>
          <w:lang w:val="hr-HR"/>
        </w:rPr>
        <w:t>pokrenuti postupak za naknadu štete i</w:t>
      </w:r>
      <w:r w:rsidR="007900AF">
        <w:rPr>
          <w:rFonts w:ascii="Times New Roman" w:hAnsi="Times New Roman"/>
          <w:sz w:val="24"/>
          <w:szCs w:val="24"/>
          <w:lang w:val="hr-HR"/>
        </w:rPr>
        <w:t>/ili</w:t>
      </w:r>
      <w:r w:rsidRPr="004D04D6">
        <w:rPr>
          <w:rFonts w:ascii="Times New Roman" w:hAnsi="Times New Roman"/>
          <w:sz w:val="24"/>
          <w:szCs w:val="24"/>
          <w:lang w:val="hr-HR"/>
        </w:rPr>
        <w:t xml:space="preserve"> troškov</w:t>
      </w:r>
      <w:r w:rsidR="007900AF">
        <w:rPr>
          <w:rFonts w:ascii="Times New Roman" w:hAnsi="Times New Roman"/>
          <w:sz w:val="24"/>
          <w:szCs w:val="24"/>
          <w:lang w:val="hr-HR"/>
        </w:rPr>
        <w:t>a</w:t>
      </w:r>
      <w:r w:rsidRPr="004D04D6">
        <w:rPr>
          <w:rFonts w:ascii="Times New Roman" w:hAnsi="Times New Roman"/>
          <w:sz w:val="24"/>
          <w:szCs w:val="24"/>
          <w:lang w:val="hr-HR"/>
        </w:rPr>
        <w:t xml:space="preserve"> postupka koji su nastali u vezi s postupkom pred sudom strane države. </w:t>
      </w:r>
    </w:p>
    <w:p w14:paraId="38299103"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2DAD0492"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III. INFORMIRANJE I EVIDENCIJA PODATAKA</w:t>
      </w:r>
    </w:p>
    <w:p w14:paraId="61951EC4"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30CA3B37"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Informiranje i transparentnost</w:t>
      </w:r>
    </w:p>
    <w:p w14:paraId="594E8A0A"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p>
    <w:p w14:paraId="35129267" w14:textId="292FB616"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1</w:t>
      </w:r>
      <w:r w:rsidR="00D8132F">
        <w:rPr>
          <w:rFonts w:ascii="Times New Roman" w:hAnsi="Times New Roman"/>
          <w:b/>
          <w:bCs/>
          <w:sz w:val="24"/>
          <w:szCs w:val="24"/>
          <w:lang w:val="hr-HR"/>
        </w:rPr>
        <w:t>4</w:t>
      </w:r>
      <w:r w:rsidRPr="004D04D6">
        <w:rPr>
          <w:rFonts w:ascii="Times New Roman" w:hAnsi="Times New Roman"/>
          <w:b/>
          <w:bCs/>
          <w:sz w:val="24"/>
          <w:szCs w:val="24"/>
          <w:lang w:val="hr-HR"/>
        </w:rPr>
        <w:t>.</w:t>
      </w:r>
    </w:p>
    <w:p w14:paraId="24873B0F"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p>
    <w:p w14:paraId="72F1666B"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lastRenderedPageBreak/>
        <w:t>Pravosudna akademija je jedinstvena kontaktna točka za pristup informacijama o raspoloživim postupovnim jamstvima, pravnim lijekovima i mjerama potpore.</w:t>
      </w:r>
    </w:p>
    <w:p w14:paraId="31F30B03"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53FA3A8B" w14:textId="77777777" w:rsidR="004D04D6" w:rsidRPr="004D04D6" w:rsidRDefault="004D04D6" w:rsidP="004D04D6">
      <w:pPr>
        <w:suppressAutoHyphens w:val="0"/>
        <w:autoSpaceDN/>
        <w:spacing w:after="0" w:line="240" w:lineRule="auto"/>
        <w:jc w:val="center"/>
        <w:textAlignment w:val="auto"/>
        <w:rPr>
          <w:rFonts w:ascii="Times New Roman" w:hAnsi="Times New Roman"/>
          <w:i/>
          <w:iCs/>
          <w:sz w:val="24"/>
          <w:szCs w:val="24"/>
          <w:lang w:val="hr-HR"/>
        </w:rPr>
      </w:pPr>
      <w:r w:rsidRPr="004D04D6">
        <w:rPr>
          <w:rFonts w:ascii="Times New Roman" w:hAnsi="Times New Roman"/>
          <w:i/>
          <w:iCs/>
          <w:sz w:val="24"/>
          <w:szCs w:val="24"/>
          <w:lang w:val="hr-HR"/>
        </w:rPr>
        <w:t>Dostava statističkih podataka</w:t>
      </w:r>
    </w:p>
    <w:p w14:paraId="41A4D923"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6C2AEA1B" w14:textId="26693958"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1</w:t>
      </w:r>
      <w:r w:rsidR="00D8132F">
        <w:rPr>
          <w:rFonts w:ascii="Times New Roman" w:hAnsi="Times New Roman"/>
          <w:b/>
          <w:bCs/>
          <w:sz w:val="24"/>
          <w:szCs w:val="24"/>
          <w:lang w:val="hr-HR"/>
        </w:rPr>
        <w:t>5</w:t>
      </w:r>
      <w:r w:rsidRPr="004D04D6">
        <w:rPr>
          <w:rFonts w:ascii="Times New Roman" w:hAnsi="Times New Roman"/>
          <w:b/>
          <w:bCs/>
          <w:sz w:val="24"/>
          <w:szCs w:val="24"/>
          <w:lang w:val="hr-HR"/>
        </w:rPr>
        <w:t>.</w:t>
      </w:r>
    </w:p>
    <w:p w14:paraId="4563F835" w14:textId="77777777"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p>
    <w:p w14:paraId="4CCDAEA7" w14:textId="2C4E29F1" w:rsid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w:t>
      </w:r>
      <w:r w:rsidR="00A662B2">
        <w:rPr>
          <w:rFonts w:ascii="Times New Roman" w:hAnsi="Times New Roman"/>
          <w:sz w:val="24"/>
          <w:szCs w:val="24"/>
          <w:lang w:val="hr-HR"/>
        </w:rPr>
        <w:t>1</w:t>
      </w:r>
      <w:r w:rsidRPr="004D04D6">
        <w:rPr>
          <w:rFonts w:ascii="Times New Roman" w:hAnsi="Times New Roman"/>
          <w:sz w:val="24"/>
          <w:szCs w:val="24"/>
          <w:lang w:val="hr-HR"/>
        </w:rPr>
        <w:t>) Ministarstvo nadležno za poslove pravosuđa dužno je voditi evidencije i statističke podatke o sudskim predmetima vezanim uz zaštitu fizičkih ili pravnih osoba protiv koje se vodi zlonamjeran sudski postupak protiv javnog djelovanja sukladno ovom Zakonu.</w:t>
      </w:r>
    </w:p>
    <w:p w14:paraId="0D6A7142" w14:textId="77777777" w:rsidR="00A662B2" w:rsidRDefault="00A662B2" w:rsidP="004D04D6">
      <w:pPr>
        <w:suppressAutoHyphens w:val="0"/>
        <w:autoSpaceDN/>
        <w:spacing w:after="0" w:line="240" w:lineRule="auto"/>
        <w:ind w:firstLine="708"/>
        <w:jc w:val="both"/>
        <w:textAlignment w:val="auto"/>
        <w:rPr>
          <w:rFonts w:ascii="Times New Roman" w:hAnsi="Times New Roman"/>
          <w:sz w:val="24"/>
          <w:szCs w:val="24"/>
          <w:lang w:val="hr-HR"/>
        </w:rPr>
      </w:pPr>
    </w:p>
    <w:p w14:paraId="463B7F65" w14:textId="78CCEE47" w:rsidR="00A662B2" w:rsidRPr="004D04D6" w:rsidRDefault="00A662B2" w:rsidP="00A662B2">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w:t>
      </w:r>
      <w:r>
        <w:rPr>
          <w:rFonts w:ascii="Times New Roman" w:hAnsi="Times New Roman"/>
          <w:sz w:val="24"/>
          <w:szCs w:val="24"/>
          <w:lang w:val="hr-HR"/>
        </w:rPr>
        <w:t>2</w:t>
      </w:r>
      <w:r w:rsidRPr="004D04D6">
        <w:rPr>
          <w:rFonts w:ascii="Times New Roman" w:hAnsi="Times New Roman"/>
          <w:sz w:val="24"/>
          <w:szCs w:val="24"/>
          <w:lang w:val="hr-HR"/>
        </w:rPr>
        <w:t xml:space="preserve">) Ministarstvo nadležno za poslove pravosuđa </w:t>
      </w:r>
      <w:r w:rsidRPr="00872A8E">
        <w:rPr>
          <w:rFonts w:ascii="Times New Roman" w:hAnsi="Times New Roman"/>
          <w:sz w:val="24"/>
          <w:szCs w:val="24"/>
          <w:lang w:val="hr-HR"/>
        </w:rPr>
        <w:t>dostav</w:t>
      </w:r>
      <w:r w:rsidR="00162B44" w:rsidRPr="00872A8E">
        <w:rPr>
          <w:rFonts w:ascii="Times New Roman" w:hAnsi="Times New Roman"/>
          <w:sz w:val="24"/>
          <w:szCs w:val="24"/>
          <w:lang w:val="hr-HR"/>
        </w:rPr>
        <w:t>it će</w:t>
      </w:r>
      <w:r w:rsidR="00162B44" w:rsidRPr="000D0A69">
        <w:rPr>
          <w:rFonts w:ascii="Times New Roman" w:hAnsi="Times New Roman"/>
          <w:sz w:val="24"/>
          <w:szCs w:val="24"/>
          <w:lang w:val="hr-HR"/>
        </w:rPr>
        <w:t xml:space="preserve"> </w:t>
      </w:r>
      <w:r w:rsidRPr="000D0A69">
        <w:rPr>
          <w:rFonts w:ascii="Times New Roman" w:hAnsi="Times New Roman"/>
          <w:sz w:val="24"/>
          <w:szCs w:val="24"/>
          <w:lang w:val="hr-HR"/>
        </w:rPr>
        <w:t>jednom</w:t>
      </w:r>
      <w:r>
        <w:rPr>
          <w:rFonts w:ascii="Times New Roman" w:hAnsi="Times New Roman"/>
          <w:sz w:val="24"/>
          <w:szCs w:val="24"/>
          <w:lang w:val="hr-HR"/>
        </w:rPr>
        <w:t xml:space="preserve"> godišnje</w:t>
      </w:r>
      <w:r w:rsidRPr="004D04D6">
        <w:rPr>
          <w:rFonts w:ascii="Times New Roman" w:hAnsi="Times New Roman"/>
          <w:sz w:val="24"/>
          <w:szCs w:val="24"/>
          <w:lang w:val="hr-HR"/>
        </w:rPr>
        <w:t xml:space="preserve"> Europskoj komisiji dostupne statističke podatke o broju slučajeva zlonamjernih sudskih postupaka protiv osoba uključenih u javno djelovanje pokrenutih u relevantnoj godini, broju sudskih postupaka, razvrstanih prema vrsti tuženika i tužitelja te vrsti podnesene tužbe.</w:t>
      </w:r>
    </w:p>
    <w:p w14:paraId="577B0F6A" w14:textId="77777777" w:rsidR="00A662B2" w:rsidRPr="004D04D6" w:rsidRDefault="00A662B2" w:rsidP="004D04D6">
      <w:pPr>
        <w:suppressAutoHyphens w:val="0"/>
        <w:autoSpaceDN/>
        <w:spacing w:after="0" w:line="240" w:lineRule="auto"/>
        <w:ind w:firstLine="708"/>
        <w:jc w:val="both"/>
        <w:textAlignment w:val="auto"/>
        <w:rPr>
          <w:rFonts w:ascii="Times New Roman" w:hAnsi="Times New Roman"/>
          <w:sz w:val="24"/>
          <w:szCs w:val="24"/>
          <w:lang w:val="hr-HR"/>
        </w:rPr>
      </w:pPr>
    </w:p>
    <w:p w14:paraId="09B223C6" w14:textId="77777777" w:rsidR="004D04D6" w:rsidRPr="004D04D6" w:rsidRDefault="004D04D6" w:rsidP="004D04D6">
      <w:pPr>
        <w:suppressAutoHyphens w:val="0"/>
        <w:autoSpaceDN/>
        <w:spacing w:after="0" w:line="240" w:lineRule="auto"/>
        <w:jc w:val="both"/>
        <w:textAlignment w:val="auto"/>
        <w:rPr>
          <w:rFonts w:ascii="Times New Roman" w:hAnsi="Times New Roman"/>
          <w:b/>
          <w:bCs/>
          <w:sz w:val="24"/>
          <w:szCs w:val="24"/>
          <w:lang w:val="hr-HR"/>
        </w:rPr>
      </w:pPr>
    </w:p>
    <w:p w14:paraId="12131403" w14:textId="4DABBF04"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IV. ZAVRŠNA ODREDBA</w:t>
      </w:r>
    </w:p>
    <w:p w14:paraId="00F36998" w14:textId="7BEE430E"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328D31B7" w14:textId="3598DE91" w:rsidR="004D04D6" w:rsidRPr="004D04D6" w:rsidRDefault="004D04D6" w:rsidP="004D04D6">
      <w:pPr>
        <w:suppressAutoHyphens w:val="0"/>
        <w:autoSpaceDN/>
        <w:spacing w:after="0" w:line="240" w:lineRule="auto"/>
        <w:jc w:val="center"/>
        <w:textAlignment w:val="auto"/>
        <w:rPr>
          <w:rFonts w:ascii="Times New Roman" w:hAnsi="Times New Roman"/>
          <w:b/>
          <w:bCs/>
          <w:sz w:val="24"/>
          <w:szCs w:val="24"/>
          <w:lang w:val="hr-HR"/>
        </w:rPr>
      </w:pPr>
      <w:r w:rsidRPr="004D04D6">
        <w:rPr>
          <w:rFonts w:ascii="Times New Roman" w:hAnsi="Times New Roman"/>
          <w:b/>
          <w:bCs/>
          <w:sz w:val="24"/>
          <w:szCs w:val="24"/>
          <w:lang w:val="hr-HR"/>
        </w:rPr>
        <w:t>Članak 1</w:t>
      </w:r>
      <w:r w:rsidR="00864190">
        <w:rPr>
          <w:rFonts w:ascii="Times New Roman" w:hAnsi="Times New Roman"/>
          <w:b/>
          <w:bCs/>
          <w:sz w:val="24"/>
          <w:szCs w:val="24"/>
          <w:lang w:val="hr-HR"/>
        </w:rPr>
        <w:t>6</w:t>
      </w:r>
      <w:r w:rsidRPr="004D04D6">
        <w:rPr>
          <w:rFonts w:ascii="Times New Roman" w:hAnsi="Times New Roman"/>
          <w:b/>
          <w:bCs/>
          <w:sz w:val="24"/>
          <w:szCs w:val="24"/>
          <w:lang w:val="hr-HR"/>
        </w:rPr>
        <w:t>.</w:t>
      </w:r>
    </w:p>
    <w:p w14:paraId="6DB90575" w14:textId="77777777" w:rsidR="004D04D6" w:rsidRPr="004D04D6" w:rsidRDefault="004D04D6" w:rsidP="004D04D6">
      <w:pPr>
        <w:suppressAutoHyphens w:val="0"/>
        <w:autoSpaceDN/>
        <w:spacing w:after="0" w:line="240" w:lineRule="auto"/>
        <w:jc w:val="center"/>
        <w:textAlignment w:val="auto"/>
        <w:rPr>
          <w:rFonts w:ascii="Times New Roman" w:hAnsi="Times New Roman"/>
          <w:sz w:val="24"/>
          <w:szCs w:val="24"/>
          <w:lang w:val="hr-HR"/>
        </w:rPr>
      </w:pPr>
    </w:p>
    <w:p w14:paraId="6E133A62" w14:textId="77777777" w:rsidR="004D04D6" w:rsidRPr="004D04D6" w:rsidRDefault="004D04D6" w:rsidP="004D04D6">
      <w:pPr>
        <w:suppressAutoHyphens w:val="0"/>
        <w:autoSpaceDN/>
        <w:spacing w:after="0" w:line="240" w:lineRule="auto"/>
        <w:ind w:firstLine="708"/>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Ovaj Zakon stupa na snagu osmoga dana od dana objave u „Narodnim novinama“. </w:t>
      </w:r>
    </w:p>
    <w:p w14:paraId="6DDBF0D1" w14:textId="77777777" w:rsidR="00004ADE" w:rsidRDefault="00004ADE" w:rsidP="004D04D6">
      <w:pPr>
        <w:suppressAutoHyphens w:val="0"/>
        <w:autoSpaceDN/>
        <w:spacing w:after="160" w:line="256" w:lineRule="auto"/>
        <w:textAlignment w:val="auto"/>
        <w:rPr>
          <w:rFonts w:ascii="Times New Roman" w:hAnsi="Times New Roman"/>
          <w:b/>
          <w:sz w:val="24"/>
          <w:szCs w:val="24"/>
          <w:lang w:val="hr-HR"/>
        </w:rPr>
      </w:pPr>
    </w:p>
    <w:p w14:paraId="6C073638" w14:textId="77777777" w:rsidR="00004ADE" w:rsidRDefault="00004ADE" w:rsidP="004D04D6">
      <w:pPr>
        <w:suppressAutoHyphens w:val="0"/>
        <w:autoSpaceDN/>
        <w:spacing w:after="160" w:line="256" w:lineRule="auto"/>
        <w:textAlignment w:val="auto"/>
        <w:rPr>
          <w:rFonts w:ascii="Times New Roman" w:hAnsi="Times New Roman"/>
          <w:b/>
          <w:sz w:val="24"/>
          <w:szCs w:val="24"/>
          <w:lang w:val="hr-HR"/>
        </w:rPr>
      </w:pPr>
    </w:p>
    <w:p w14:paraId="79FACE78" w14:textId="77777777" w:rsidR="00004ADE" w:rsidRDefault="00004ADE">
      <w:pPr>
        <w:suppressAutoHyphens w:val="0"/>
        <w:autoSpaceDN/>
        <w:spacing w:after="160" w:line="259" w:lineRule="auto"/>
        <w:textAlignment w:val="auto"/>
        <w:rPr>
          <w:rFonts w:ascii="Times New Roman" w:hAnsi="Times New Roman"/>
          <w:b/>
          <w:bCs/>
          <w:sz w:val="24"/>
          <w:szCs w:val="24"/>
          <w:lang w:val="hr-HR"/>
        </w:rPr>
      </w:pPr>
      <w:r>
        <w:rPr>
          <w:rFonts w:ascii="Times New Roman" w:hAnsi="Times New Roman"/>
          <w:b/>
          <w:bCs/>
          <w:sz w:val="24"/>
          <w:szCs w:val="24"/>
          <w:lang w:val="hr-HR"/>
        </w:rPr>
        <w:br w:type="page"/>
      </w:r>
    </w:p>
    <w:p w14:paraId="1DE54E98" w14:textId="77777777" w:rsidR="00633E07" w:rsidRPr="008D3742" w:rsidRDefault="00633E07" w:rsidP="00633E07">
      <w:pPr>
        <w:spacing w:after="0" w:line="240" w:lineRule="auto"/>
        <w:jc w:val="center"/>
        <w:rPr>
          <w:rFonts w:ascii="Times New Roman" w:hAnsi="Times New Roman"/>
          <w:b/>
          <w:sz w:val="24"/>
          <w:szCs w:val="24"/>
        </w:rPr>
      </w:pPr>
      <w:r w:rsidRPr="0088050F">
        <w:rPr>
          <w:rFonts w:ascii="Times New Roman" w:hAnsi="Times New Roman"/>
          <w:b/>
          <w:sz w:val="24"/>
          <w:szCs w:val="24"/>
        </w:rPr>
        <w:lastRenderedPageBreak/>
        <w:t>O B R A Z L O Ž E N J E</w:t>
      </w:r>
    </w:p>
    <w:p w14:paraId="632502B2" w14:textId="77777777" w:rsidR="00633E07" w:rsidRDefault="00633E07" w:rsidP="00633E07">
      <w:pPr>
        <w:pStyle w:val="ListParagraph"/>
        <w:spacing w:line="256" w:lineRule="auto"/>
        <w:ind w:left="709"/>
        <w:jc w:val="both"/>
        <w:rPr>
          <w:rFonts w:ascii="Times New Roman" w:hAnsi="Times New Roman"/>
          <w:b/>
          <w:bCs/>
          <w:sz w:val="24"/>
          <w:szCs w:val="24"/>
        </w:rPr>
      </w:pPr>
    </w:p>
    <w:p w14:paraId="3FABF159" w14:textId="0F87ADD8" w:rsidR="00004ADE" w:rsidRPr="00162B44" w:rsidRDefault="00004ADE" w:rsidP="00573A5E">
      <w:pPr>
        <w:pStyle w:val="ListParagraph"/>
        <w:numPr>
          <w:ilvl w:val="0"/>
          <w:numId w:val="22"/>
        </w:numPr>
        <w:spacing w:line="256" w:lineRule="auto"/>
        <w:ind w:left="709" w:hanging="709"/>
        <w:jc w:val="both"/>
        <w:rPr>
          <w:rFonts w:ascii="Times New Roman" w:hAnsi="Times New Roman"/>
          <w:b/>
          <w:bCs/>
          <w:sz w:val="24"/>
          <w:szCs w:val="24"/>
        </w:rPr>
      </w:pPr>
      <w:r w:rsidRPr="00162B44">
        <w:rPr>
          <w:rFonts w:ascii="Times New Roman" w:hAnsi="Times New Roman"/>
          <w:b/>
          <w:bCs/>
          <w:sz w:val="24"/>
          <w:szCs w:val="24"/>
        </w:rPr>
        <w:t xml:space="preserve">RAZLOZI ZBOG KOJIH SE ZAKON DONOSI I PITANJA KOJA SE </w:t>
      </w:r>
      <w:r w:rsidR="00573A5E" w:rsidRPr="00162B44">
        <w:rPr>
          <w:rFonts w:ascii="Times New Roman" w:hAnsi="Times New Roman"/>
          <w:b/>
          <w:bCs/>
          <w:sz w:val="24"/>
          <w:szCs w:val="24"/>
        </w:rPr>
        <w:t>ZAKONOM</w:t>
      </w:r>
      <w:r w:rsidRPr="00162B44">
        <w:rPr>
          <w:rFonts w:ascii="Times New Roman" w:hAnsi="Times New Roman"/>
          <w:b/>
          <w:bCs/>
          <w:sz w:val="24"/>
          <w:szCs w:val="24"/>
        </w:rPr>
        <w:t xml:space="preserve"> UREĐUJU</w:t>
      </w:r>
      <w:r w:rsidR="00573A5E" w:rsidRPr="00162B44">
        <w:rPr>
          <w:rFonts w:ascii="Times New Roman" w:hAnsi="Times New Roman"/>
          <w:b/>
          <w:bCs/>
          <w:sz w:val="24"/>
          <w:szCs w:val="24"/>
        </w:rPr>
        <w:t xml:space="preserve"> </w:t>
      </w:r>
    </w:p>
    <w:p w14:paraId="07AE38DF" w14:textId="56A6624F" w:rsidR="00004ADE" w:rsidRPr="004D04D6" w:rsidRDefault="00CF68EF" w:rsidP="00004ADE">
      <w:pPr>
        <w:suppressAutoHyphens w:val="0"/>
        <w:autoSpaceDN/>
        <w:spacing w:after="0" w:line="240" w:lineRule="auto"/>
        <w:ind w:firstLine="709"/>
        <w:jc w:val="both"/>
        <w:textAlignment w:val="auto"/>
        <w:rPr>
          <w:rFonts w:ascii="Times New Roman" w:eastAsia="Times New Roman" w:hAnsi="Times New Roman"/>
          <w:sz w:val="24"/>
          <w:szCs w:val="24"/>
          <w:lang w:val="hr-HR" w:eastAsia="hr-HR"/>
        </w:rPr>
      </w:pPr>
      <w:r w:rsidRPr="00CF68EF">
        <w:rPr>
          <w:rFonts w:ascii="Times New Roman" w:eastAsia="Times New Roman" w:hAnsi="Times New Roman"/>
          <w:sz w:val="24"/>
          <w:szCs w:val="24"/>
          <w:lang w:val="hr-HR" w:eastAsia="hr-HR"/>
        </w:rPr>
        <w:t>Ustav</w:t>
      </w:r>
      <w:r>
        <w:rPr>
          <w:rFonts w:ascii="Times New Roman" w:eastAsia="Times New Roman" w:hAnsi="Times New Roman"/>
          <w:sz w:val="24"/>
          <w:szCs w:val="24"/>
          <w:lang w:val="hr-HR" w:eastAsia="hr-HR"/>
        </w:rPr>
        <w:t>om</w:t>
      </w:r>
      <w:r w:rsidRPr="00CF68EF">
        <w:rPr>
          <w:rFonts w:ascii="Times New Roman" w:eastAsia="Times New Roman" w:hAnsi="Times New Roman"/>
          <w:sz w:val="24"/>
          <w:szCs w:val="24"/>
          <w:lang w:val="hr-HR" w:eastAsia="hr-HR"/>
        </w:rPr>
        <w:t xml:space="preserve"> Republike Hrvatske („Narodne novine“, br. 85/10. </w:t>
      </w:r>
      <w:r w:rsidR="000C276C">
        <w:rPr>
          <w:rFonts w:ascii="Times New Roman" w:eastAsia="Times New Roman" w:hAnsi="Times New Roman"/>
          <w:sz w:val="24"/>
          <w:szCs w:val="24"/>
          <w:lang w:val="hr-HR" w:eastAsia="hr-HR"/>
        </w:rPr>
        <w:t>–</w:t>
      </w:r>
      <w:r w:rsidRPr="00CF68EF">
        <w:rPr>
          <w:rFonts w:ascii="Times New Roman" w:eastAsia="Times New Roman" w:hAnsi="Times New Roman"/>
          <w:sz w:val="24"/>
          <w:szCs w:val="24"/>
          <w:lang w:val="hr-HR" w:eastAsia="hr-HR"/>
        </w:rPr>
        <w:t xml:space="preserve"> pročišćeni tekst i 5/14. </w:t>
      </w:r>
      <w:r w:rsidR="000C276C">
        <w:rPr>
          <w:rFonts w:ascii="Times New Roman" w:eastAsia="Times New Roman" w:hAnsi="Times New Roman"/>
          <w:sz w:val="24"/>
          <w:szCs w:val="24"/>
          <w:lang w:val="hr-HR" w:eastAsia="hr-HR"/>
        </w:rPr>
        <w:t>–</w:t>
      </w:r>
      <w:r w:rsidRPr="00CF68EF">
        <w:rPr>
          <w:rFonts w:ascii="Times New Roman" w:eastAsia="Times New Roman" w:hAnsi="Times New Roman"/>
          <w:sz w:val="24"/>
          <w:szCs w:val="24"/>
          <w:lang w:val="hr-HR" w:eastAsia="hr-HR"/>
        </w:rPr>
        <w:t xml:space="preserve"> Odluka Ustavnog suda Republike Hrvatske, u daljnjem tekstu: Ustav)</w:t>
      </w:r>
      <w:r>
        <w:rPr>
          <w:rFonts w:ascii="Times New Roman" w:eastAsia="Times New Roman" w:hAnsi="Times New Roman"/>
          <w:sz w:val="24"/>
          <w:szCs w:val="24"/>
          <w:lang w:val="hr-HR" w:eastAsia="hr-HR"/>
        </w:rPr>
        <w:t xml:space="preserve"> </w:t>
      </w:r>
      <w:r w:rsidR="00004ADE" w:rsidRPr="004D04D6">
        <w:rPr>
          <w:rFonts w:ascii="Times New Roman" w:eastAsia="Times New Roman" w:hAnsi="Times New Roman"/>
          <w:sz w:val="24"/>
          <w:szCs w:val="24"/>
          <w:lang w:val="hr-HR" w:eastAsia="hr-HR"/>
        </w:rPr>
        <w:t xml:space="preserve">zajamčena </w:t>
      </w:r>
      <w:r>
        <w:rPr>
          <w:rFonts w:ascii="Times New Roman" w:eastAsia="Times New Roman" w:hAnsi="Times New Roman"/>
          <w:sz w:val="24"/>
          <w:szCs w:val="24"/>
          <w:lang w:val="hr-HR" w:eastAsia="hr-HR"/>
        </w:rPr>
        <w:t xml:space="preserve">je </w:t>
      </w:r>
      <w:r w:rsidR="00004ADE" w:rsidRPr="004D04D6">
        <w:rPr>
          <w:rFonts w:ascii="Times New Roman" w:eastAsia="Times New Roman" w:hAnsi="Times New Roman"/>
          <w:sz w:val="24"/>
          <w:szCs w:val="24"/>
          <w:lang w:val="hr-HR" w:eastAsia="hr-HR"/>
        </w:rPr>
        <w:t>sloboda mišljenja i izražavanja misli. Sloboda izražavanja misli obuhvaća osobito slobodu tiska i drugih sredstava priopćavanja, slobodu govora i javnog nastupa i slobodno osnivanje svih ustanova javnog priopćavanja. Zabranjena je cenzura. Novinari imaju pravo na slobodu izvještavanja i pristupa informaciji. Jamči se pravo na pristup informacijama koje posjeduju tijela javne vlasti. Ograničenja prava na pristup informacijama moraju biti razmjerna naravi potrebe za ograničenjem u svakom pojedinom slučaju te nužna u slobodnom i demokratskom društvu, a propisuju se zakonom. Također, zajamčeno je pravo na ispravak svakomu komu je javnom viješću povrijeđeno Ustavom i zakonom utvrđeno pravo (članak 38. Ustava).</w:t>
      </w:r>
    </w:p>
    <w:p w14:paraId="41C87BBC" w14:textId="77777777" w:rsidR="00004ADE" w:rsidRPr="004D04D6" w:rsidRDefault="00004ADE" w:rsidP="00004ADE">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433FA208" w14:textId="77777777" w:rsidR="00004ADE" w:rsidRPr="004D04D6" w:rsidRDefault="00004ADE" w:rsidP="00004ADE">
      <w:pPr>
        <w:suppressAutoHyphens w:val="0"/>
        <w:autoSpaceDN/>
        <w:spacing w:after="0" w:line="240" w:lineRule="auto"/>
        <w:ind w:firstLine="709"/>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Poveljom Europske unije o temeljnim pravima (u daljnjem tekstu: Povelja) predviđeno je, među ostalim, pravo na poštovanje privatnog i obiteljskog života, pravo na zaštitu osobnih podataka, pravo na slobodu izražavanja i informiranja, što uključuje poštovanje slobode i pluralizma medija, pravo na slobodu okupljanja i udruživanja te pravo na djelotvoran pravni lijek i na pošteno suđenje.</w:t>
      </w:r>
    </w:p>
    <w:p w14:paraId="7B37D25D" w14:textId="77777777" w:rsidR="00004ADE" w:rsidRPr="004D04D6" w:rsidRDefault="00004ADE" w:rsidP="00004ADE">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278E223D" w14:textId="77777777" w:rsidR="00004ADE" w:rsidRPr="004D04D6" w:rsidRDefault="00004ADE" w:rsidP="00004ADE">
      <w:pPr>
        <w:suppressAutoHyphens w:val="0"/>
        <w:autoSpaceDN/>
        <w:spacing w:after="0" w:line="240" w:lineRule="auto"/>
        <w:ind w:firstLine="709"/>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Pravo na slobodu izražavanja i pristup informacijama, kako je utvrđeno u članku 11. Povelje</w:t>
      </w:r>
      <w:r w:rsidRPr="004D04D6">
        <w:rPr>
          <w:rFonts w:ascii="Times New Roman" w:hAnsi="Times New Roman"/>
          <w:sz w:val="24"/>
          <w:szCs w:val="24"/>
          <w:lang w:val="hr-HR"/>
        </w:rPr>
        <w:t xml:space="preserve"> i </w:t>
      </w:r>
      <w:r w:rsidRPr="004D04D6">
        <w:rPr>
          <w:rFonts w:ascii="Times New Roman" w:eastAsia="Times New Roman" w:hAnsi="Times New Roman"/>
          <w:sz w:val="24"/>
          <w:szCs w:val="24"/>
          <w:lang w:val="hr-HR" w:eastAsia="hr-HR"/>
        </w:rPr>
        <w:t>članku 10. Europske konvencije o ljudskim pravima, uključuje slobodu mišljenja te primanja i širenja informacija i ideja bez miješanja tijela javne vlasti i bez obzira na granice.</w:t>
      </w:r>
    </w:p>
    <w:p w14:paraId="12C439BB" w14:textId="77777777" w:rsidR="00004ADE" w:rsidRPr="004D04D6" w:rsidRDefault="00004ADE" w:rsidP="00004ADE">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0CE77DEC" w14:textId="77777777" w:rsidR="00004ADE" w:rsidRPr="004D04D6" w:rsidRDefault="00004ADE" w:rsidP="00004ADE">
      <w:pPr>
        <w:suppressAutoHyphens w:val="0"/>
        <w:autoSpaceDN/>
        <w:spacing w:after="0" w:line="240" w:lineRule="auto"/>
        <w:ind w:firstLine="709"/>
        <w:jc w:val="both"/>
        <w:textAlignment w:val="auto"/>
        <w:rPr>
          <w:rFonts w:ascii="Times New Roman" w:hAnsi="Times New Roman"/>
          <w:sz w:val="24"/>
          <w:szCs w:val="24"/>
          <w:lang w:val="hr-HR"/>
        </w:rPr>
      </w:pPr>
      <w:r w:rsidRPr="004D04D6">
        <w:rPr>
          <w:rFonts w:ascii="Times New Roman" w:eastAsia="Times New Roman" w:hAnsi="Times New Roman"/>
          <w:sz w:val="24"/>
          <w:szCs w:val="24"/>
          <w:lang w:val="hr-HR" w:eastAsia="hr-HR"/>
        </w:rPr>
        <w:t xml:space="preserve">Kako bi se odgovorilo na problem sve većeg broja strateških tužbi usmjerenih protiv javnog djelovanja („SLAPP-ovi”) koje se odnose na novinare, nevladine organizacije, znanstvenike i civilno društvo, u Europskoj uniji donesena je </w:t>
      </w:r>
      <w:r w:rsidRPr="004D04D6">
        <w:rPr>
          <w:rFonts w:ascii="Times New Roman" w:hAnsi="Times New Roman"/>
          <w:sz w:val="24"/>
          <w:szCs w:val="24"/>
          <w:lang w:val="hr-HR"/>
        </w:rPr>
        <w:t>Direktiva (EU) 2024/1069 Europskog parlamenta i Vijeća od 11. travnja 2024. o zaštiti osoba uključenih u javno djelovanje od očito neosnovanih tužbi ili zlonamjernih sudskih postupaka („strateške tužbe usmjerene protiv javnog djelovanja”) (SL L 2024/1069, 16.4.2024., u daljnjem tekstu: Direktiva 2024/1069).</w:t>
      </w:r>
    </w:p>
    <w:p w14:paraId="27D6890C" w14:textId="77777777" w:rsidR="00004ADE" w:rsidRPr="004D04D6" w:rsidRDefault="00004ADE" w:rsidP="00004ADE">
      <w:pPr>
        <w:suppressAutoHyphens w:val="0"/>
        <w:autoSpaceDN/>
        <w:spacing w:after="0" w:line="240" w:lineRule="auto"/>
        <w:jc w:val="both"/>
        <w:textAlignment w:val="auto"/>
        <w:rPr>
          <w:rFonts w:ascii="Times New Roman" w:hAnsi="Times New Roman"/>
          <w:sz w:val="24"/>
          <w:szCs w:val="24"/>
          <w:lang w:val="hr-HR"/>
        </w:rPr>
      </w:pPr>
    </w:p>
    <w:p w14:paraId="6C5461AE" w14:textId="77777777" w:rsidR="00004ADE" w:rsidRPr="004D04D6" w:rsidRDefault="00004ADE" w:rsidP="00004ADE">
      <w:pPr>
        <w:suppressAutoHyphens w:val="0"/>
        <w:autoSpaceDN/>
        <w:spacing w:after="0" w:line="240" w:lineRule="auto"/>
        <w:ind w:firstLine="709"/>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SLAPP-ovi često uključuju neravnotežu moći stranaka, pri čemu tužitelj ima snažniji financijski ili politički položaj od tuženika. Iako neravnoteža moći nije neophodan element u takvim predmetima, ako postoji, znatno povećava štetne i odvraćajuće učinke sudskih postupaka protiv javnog djelovanja. </w:t>
      </w:r>
    </w:p>
    <w:p w14:paraId="7C34459F" w14:textId="77777777" w:rsidR="00004ADE" w:rsidRPr="004D04D6" w:rsidRDefault="00004ADE" w:rsidP="00004ADE">
      <w:pPr>
        <w:suppressAutoHyphens w:val="0"/>
        <w:autoSpaceDN/>
        <w:spacing w:after="0" w:line="240" w:lineRule="auto"/>
        <w:jc w:val="both"/>
        <w:textAlignment w:val="auto"/>
        <w:rPr>
          <w:rFonts w:ascii="Times New Roman" w:hAnsi="Times New Roman"/>
          <w:sz w:val="24"/>
          <w:szCs w:val="24"/>
          <w:lang w:val="hr-HR"/>
        </w:rPr>
      </w:pPr>
    </w:p>
    <w:p w14:paraId="7C5FD6E0" w14:textId="77777777" w:rsidR="00004ADE" w:rsidRPr="004D04D6" w:rsidRDefault="00004ADE" w:rsidP="00004ADE">
      <w:pPr>
        <w:suppressAutoHyphens w:val="0"/>
        <w:autoSpaceDN/>
        <w:spacing w:after="0" w:line="240" w:lineRule="auto"/>
        <w:ind w:firstLine="709"/>
        <w:jc w:val="both"/>
        <w:textAlignment w:val="auto"/>
        <w:rPr>
          <w:rFonts w:ascii="Times New Roman" w:hAnsi="Times New Roman"/>
          <w:sz w:val="24"/>
          <w:szCs w:val="24"/>
          <w:lang w:val="hr-HR"/>
        </w:rPr>
      </w:pPr>
      <w:r w:rsidRPr="004D04D6">
        <w:rPr>
          <w:rFonts w:ascii="Times New Roman" w:hAnsi="Times New Roman"/>
          <w:sz w:val="24"/>
          <w:szCs w:val="24"/>
          <w:lang w:val="hr-HR"/>
        </w:rPr>
        <w:t>Sudski postupci protiv javnog djelovanja mogu negativno utjecati na vjerodostojnost i ugled fizičkih i pravnih osoba uključenih u javno djelovanje te mogu iscrpiti njihove financijske i druge resurse. Zbog takvih postupaka informacije o određenom pitanju od javnog interesa mogle bi se objaviti s odgodom ili bi objava takvih informacija mogla biti u potpunosti spriječena. Trajanje postupaka i financijski pritisak mogu imati odvraćajući učinak na fizičke i pravne osobe uključene u javno djelovanje. Postojanje takvih praksi stoga može imati odvraćajući učinak u pogledu njihova rada te doprinijeti autocenzuri zbog mogućih sudskih postupaka u budućnosti, što dovodi do osiromašenja javne rasprave na štetu društva u cjelini.</w:t>
      </w:r>
    </w:p>
    <w:p w14:paraId="03C341CB" w14:textId="77777777" w:rsidR="00004ADE" w:rsidRPr="004D04D6" w:rsidRDefault="00004ADE" w:rsidP="00004ADE">
      <w:pPr>
        <w:suppressAutoHyphens w:val="0"/>
        <w:autoSpaceDN/>
        <w:spacing w:after="0" w:line="240" w:lineRule="auto"/>
        <w:jc w:val="both"/>
        <w:textAlignment w:val="auto"/>
        <w:rPr>
          <w:rFonts w:ascii="Times New Roman" w:hAnsi="Times New Roman"/>
          <w:sz w:val="24"/>
          <w:szCs w:val="24"/>
          <w:lang w:val="hr-HR"/>
        </w:rPr>
      </w:pPr>
    </w:p>
    <w:p w14:paraId="74BFCA4E" w14:textId="776EE7A4" w:rsidR="00004ADE" w:rsidRPr="004D04D6" w:rsidRDefault="00004ADE" w:rsidP="00004ADE">
      <w:pPr>
        <w:suppressAutoHyphens w:val="0"/>
        <w:autoSpaceDN/>
        <w:spacing w:after="0" w:line="240" w:lineRule="auto"/>
        <w:ind w:firstLine="709"/>
        <w:jc w:val="both"/>
        <w:textAlignment w:val="auto"/>
        <w:rPr>
          <w:rFonts w:ascii="Times New Roman" w:hAnsi="Times New Roman"/>
          <w:sz w:val="24"/>
          <w:szCs w:val="24"/>
          <w:lang w:val="hr-HR"/>
        </w:rPr>
      </w:pPr>
      <w:r w:rsidRPr="004D04D6">
        <w:rPr>
          <w:rFonts w:ascii="Times New Roman" w:hAnsi="Times New Roman"/>
          <w:sz w:val="24"/>
          <w:szCs w:val="24"/>
          <w:lang w:val="hr-HR"/>
        </w:rPr>
        <w:t xml:space="preserve">Predloženim zakonom u nacionalni sustav prenose se obveze iz Direktive 2024/1069 kojima je svrha ukloniti prepreke neometanom odvijanju građanskih postupaka i pritom pružiti </w:t>
      </w:r>
      <w:r w:rsidRPr="004D04D6">
        <w:rPr>
          <w:rFonts w:ascii="Times New Roman" w:hAnsi="Times New Roman"/>
          <w:sz w:val="24"/>
          <w:szCs w:val="24"/>
          <w:lang w:val="hr-HR"/>
        </w:rPr>
        <w:lastRenderedPageBreak/>
        <w:t xml:space="preserve">zaštitu fizičkim i pravnim osobama uključenima u javno djelovanje u pitanjima od javnog interesa, među ostalim i novinarima, izdavačima, medijskim organizacijama, zviždačima i </w:t>
      </w:r>
      <w:r w:rsidR="001B5605">
        <w:rPr>
          <w:rFonts w:ascii="Times New Roman" w:hAnsi="Times New Roman"/>
          <w:sz w:val="24"/>
          <w:szCs w:val="24"/>
          <w:lang w:val="hr-HR"/>
        </w:rPr>
        <w:t>braniteljima</w:t>
      </w:r>
      <w:r w:rsidRPr="004D04D6">
        <w:rPr>
          <w:rFonts w:ascii="Times New Roman" w:hAnsi="Times New Roman"/>
          <w:sz w:val="24"/>
          <w:szCs w:val="24"/>
          <w:lang w:val="hr-HR"/>
        </w:rPr>
        <w:t xml:space="preserve"> ljudsk</w:t>
      </w:r>
      <w:r w:rsidR="001B5605">
        <w:rPr>
          <w:rFonts w:ascii="Times New Roman" w:hAnsi="Times New Roman"/>
          <w:sz w:val="24"/>
          <w:szCs w:val="24"/>
          <w:lang w:val="hr-HR"/>
        </w:rPr>
        <w:t>ih</w:t>
      </w:r>
      <w:r w:rsidRPr="004D04D6">
        <w:rPr>
          <w:rFonts w:ascii="Times New Roman" w:hAnsi="Times New Roman"/>
          <w:sz w:val="24"/>
          <w:szCs w:val="24"/>
          <w:lang w:val="hr-HR"/>
        </w:rPr>
        <w:t xml:space="preserve"> prava, kao i organizacijama civilnog društva, nevladinim organizacijama, sindikatima, umjetnicima, istraživačima i članovima akademske zajednice, od sudskih postupaka koji se protiv njih pokreću kako bi ih odvratili od javnog djelovanja.</w:t>
      </w:r>
    </w:p>
    <w:p w14:paraId="7CC11010" w14:textId="77777777" w:rsidR="00004ADE" w:rsidRPr="004D04D6" w:rsidRDefault="00004ADE" w:rsidP="00004ADE">
      <w:pPr>
        <w:suppressAutoHyphens w:val="0"/>
        <w:autoSpaceDN/>
        <w:spacing w:after="0" w:line="240" w:lineRule="auto"/>
        <w:ind w:firstLine="709"/>
        <w:jc w:val="both"/>
        <w:textAlignment w:val="auto"/>
        <w:rPr>
          <w:rFonts w:ascii="Times New Roman" w:hAnsi="Times New Roman"/>
          <w:sz w:val="24"/>
          <w:szCs w:val="24"/>
          <w:lang w:val="hr-HR"/>
        </w:rPr>
      </w:pPr>
    </w:p>
    <w:p w14:paraId="15922E3A" w14:textId="77777777" w:rsidR="00004ADE" w:rsidRPr="004D04D6" w:rsidRDefault="00004ADE" w:rsidP="00004ADE">
      <w:pPr>
        <w:suppressAutoHyphens w:val="0"/>
        <w:autoSpaceDN/>
        <w:spacing w:after="0" w:line="240" w:lineRule="auto"/>
        <w:ind w:firstLine="709"/>
        <w:jc w:val="both"/>
        <w:textAlignment w:val="auto"/>
        <w:rPr>
          <w:rFonts w:ascii="Times New Roman" w:hAnsi="Times New Roman"/>
          <w:sz w:val="24"/>
          <w:szCs w:val="24"/>
          <w:lang w:val="hr-HR"/>
        </w:rPr>
      </w:pPr>
      <w:r w:rsidRPr="004D04D6">
        <w:rPr>
          <w:rFonts w:ascii="Times New Roman" w:hAnsi="Times New Roman"/>
          <w:sz w:val="24"/>
          <w:szCs w:val="24"/>
          <w:lang w:val="hr-HR"/>
        </w:rPr>
        <w:t>Predloženim zakonom zaštita fizičkim i pravnim osobama uključenima u javno djelovanje u pitanjima od javnog interesa u velikoj je mjeri proširena u odnosu na obveze iz Direktive 2024/1069 jer se istom zaštita jamči samo u građanskim ili trgovačkim pravnim zahtjevima ili sudskim postupcima s prekograničnim implikacijama, dok se predloženim zakonom pruža zaštita u svim slučajevima bez obzira na postojanje ili izostanak prekograničnog elementa.</w:t>
      </w:r>
    </w:p>
    <w:p w14:paraId="240416A7" w14:textId="77777777" w:rsidR="00004ADE" w:rsidRPr="004D04D6" w:rsidRDefault="00004ADE" w:rsidP="00004ADE">
      <w:pPr>
        <w:suppressAutoHyphens w:val="0"/>
        <w:autoSpaceDN/>
        <w:spacing w:after="0" w:line="240" w:lineRule="auto"/>
        <w:jc w:val="both"/>
        <w:textAlignment w:val="auto"/>
        <w:rPr>
          <w:rFonts w:ascii="Times New Roman" w:hAnsi="Times New Roman"/>
          <w:sz w:val="24"/>
          <w:szCs w:val="24"/>
          <w:lang w:val="hr-HR"/>
        </w:rPr>
      </w:pPr>
    </w:p>
    <w:p w14:paraId="4BE5C541" w14:textId="77777777" w:rsidR="00004ADE" w:rsidRPr="004D04D6" w:rsidRDefault="00004ADE" w:rsidP="00004ADE">
      <w:pPr>
        <w:suppressAutoHyphens w:val="0"/>
        <w:autoSpaceDN/>
        <w:spacing w:after="0" w:line="240" w:lineRule="auto"/>
        <w:ind w:firstLine="709"/>
        <w:jc w:val="both"/>
        <w:textAlignment w:val="auto"/>
        <w:rPr>
          <w:rFonts w:ascii="Times New Roman" w:hAnsi="Times New Roman"/>
          <w:sz w:val="24"/>
          <w:szCs w:val="24"/>
          <w:lang w:val="hr-HR"/>
        </w:rPr>
      </w:pPr>
      <w:r w:rsidRPr="004D04D6">
        <w:rPr>
          <w:rFonts w:ascii="Times New Roman" w:hAnsi="Times New Roman"/>
          <w:sz w:val="24"/>
          <w:szCs w:val="24"/>
          <w:lang w:val="hr-HR"/>
        </w:rPr>
        <w:t>Pravo na slobodu izražavanja temeljno je pravo koje se mora ostvarivati uz osjećaj dužnosti i odgovornosti, uzimajući u obzir temeljno pravo osoba na dobivanje nepristranih informacija i poštujući temeljno pravo na zaštitu vlastitog ugleda, zaštitu osobnih podataka i privatnosti. U slučaju sukoba između tih prava sve strane moraju imati pristup sudovima uz poštovanje načela poštenog suđenja. U tu svrhu, potrebno je sudu pred kojim je pokrenut postupak ostaviti diskrecijsko pravo da razmotri je li primjena relevantnih zaštitnih mjera primjerena u konkretnom slučaju. Prilikom ostvarivanja takvog diskrecijskog prava sud ne treba primjenjivati zaštitne mjere, primjerice ako se javno djelovanje ne provodi u dobroj vjeri, kao što su slučajevi u kojima je tuženik javnim djelovanjem širio dezinformacije ili izmišljao optužbe kako bi naštetio ugledu tužitelja.</w:t>
      </w:r>
    </w:p>
    <w:p w14:paraId="48CD3E7B" w14:textId="77777777" w:rsidR="00004ADE" w:rsidRPr="004D04D6" w:rsidRDefault="00004ADE" w:rsidP="00004ADE">
      <w:pPr>
        <w:suppressAutoHyphens w:val="0"/>
        <w:autoSpaceDN/>
        <w:spacing w:after="0" w:line="240" w:lineRule="auto"/>
        <w:jc w:val="both"/>
        <w:textAlignment w:val="auto"/>
        <w:rPr>
          <w:rFonts w:ascii="Times New Roman" w:hAnsi="Times New Roman"/>
          <w:sz w:val="24"/>
          <w:szCs w:val="24"/>
          <w:lang w:val="hr-HR"/>
        </w:rPr>
      </w:pPr>
    </w:p>
    <w:p w14:paraId="04E2D5CB" w14:textId="77777777" w:rsidR="00004ADE" w:rsidRPr="004D04D6" w:rsidRDefault="00004ADE" w:rsidP="00004ADE">
      <w:pPr>
        <w:suppressAutoHyphens w:val="0"/>
        <w:autoSpaceDN/>
        <w:spacing w:after="0" w:line="240" w:lineRule="auto"/>
        <w:ind w:firstLine="709"/>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Predloženim zakonom uspostavljaju se postupovna jamstva kojima se štite prava fizičkih i pravnih osoba uključenih u javno djelovanje protiv kojih je pokrenut zlonamjerni sudski postupak, a koja uključuju:</w:t>
      </w:r>
    </w:p>
    <w:p w14:paraId="0D308FCF" w14:textId="77777777" w:rsidR="00004ADE" w:rsidRPr="004D04D6" w:rsidRDefault="00004ADE" w:rsidP="00004ADE">
      <w:pPr>
        <w:tabs>
          <w:tab w:val="left" w:pos="709"/>
        </w:tabs>
        <w:suppressAutoHyphens w:val="0"/>
        <w:autoSpaceDN/>
        <w:spacing w:after="0" w:line="240" w:lineRule="auto"/>
        <w:ind w:firstLine="284"/>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w:t>
      </w:r>
      <w:r w:rsidRPr="004D04D6">
        <w:rPr>
          <w:rFonts w:ascii="Times New Roman" w:eastAsia="Times New Roman" w:hAnsi="Times New Roman"/>
          <w:sz w:val="24"/>
          <w:szCs w:val="24"/>
          <w:lang w:val="hr-HR" w:eastAsia="hr-HR"/>
        </w:rPr>
        <w:tab/>
        <w:t>osiguranje procijenjenih troškova postupka</w:t>
      </w:r>
    </w:p>
    <w:p w14:paraId="1B09C17B" w14:textId="77777777" w:rsidR="00004ADE" w:rsidRPr="004D04D6" w:rsidRDefault="00004ADE" w:rsidP="00004ADE">
      <w:pPr>
        <w:suppressAutoHyphens w:val="0"/>
        <w:autoSpaceDN/>
        <w:spacing w:after="0" w:line="240" w:lineRule="auto"/>
        <w:ind w:firstLine="284"/>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w:t>
      </w:r>
      <w:r w:rsidRPr="004D04D6">
        <w:rPr>
          <w:rFonts w:ascii="Times New Roman" w:eastAsia="Times New Roman" w:hAnsi="Times New Roman"/>
          <w:sz w:val="24"/>
          <w:szCs w:val="24"/>
          <w:lang w:val="hr-HR" w:eastAsia="hr-HR"/>
        </w:rPr>
        <w:tab/>
        <w:t>rano odbijanje očito neosnovanog tužbenog zahtjeva</w:t>
      </w:r>
    </w:p>
    <w:p w14:paraId="605057E2" w14:textId="77777777" w:rsidR="00004ADE" w:rsidRPr="004D04D6" w:rsidRDefault="00004ADE" w:rsidP="00004ADE">
      <w:pPr>
        <w:suppressAutoHyphens w:val="0"/>
        <w:autoSpaceDN/>
        <w:spacing w:after="0" w:line="240" w:lineRule="auto"/>
        <w:ind w:firstLine="284"/>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w:t>
      </w:r>
      <w:r w:rsidRPr="004D04D6">
        <w:rPr>
          <w:rFonts w:ascii="Times New Roman" w:eastAsia="Times New Roman" w:hAnsi="Times New Roman"/>
          <w:sz w:val="24"/>
          <w:szCs w:val="24"/>
          <w:lang w:val="hr-HR" w:eastAsia="hr-HR"/>
        </w:rPr>
        <w:tab/>
        <w:t xml:space="preserve">naknada troškova postupka </w:t>
      </w:r>
    </w:p>
    <w:p w14:paraId="05486EE5" w14:textId="77777777" w:rsidR="00004ADE" w:rsidRPr="004D04D6" w:rsidRDefault="00004ADE" w:rsidP="00004ADE">
      <w:pPr>
        <w:suppressAutoHyphens w:val="0"/>
        <w:autoSpaceDN/>
        <w:spacing w:after="0" w:line="240" w:lineRule="auto"/>
        <w:ind w:firstLine="284"/>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w:t>
      </w:r>
      <w:r w:rsidRPr="004D04D6">
        <w:rPr>
          <w:rFonts w:ascii="Times New Roman" w:eastAsia="Times New Roman" w:hAnsi="Times New Roman"/>
          <w:sz w:val="24"/>
          <w:szCs w:val="24"/>
          <w:lang w:val="hr-HR" w:eastAsia="hr-HR"/>
        </w:rPr>
        <w:tab/>
        <w:t xml:space="preserve">novčane kazne i druge sankcije </w:t>
      </w:r>
    </w:p>
    <w:p w14:paraId="46D2E8FC" w14:textId="77777777" w:rsidR="00004ADE" w:rsidRPr="004D04D6" w:rsidRDefault="00004ADE" w:rsidP="00004ADE">
      <w:pPr>
        <w:suppressAutoHyphens w:val="0"/>
        <w:autoSpaceDN/>
        <w:spacing w:after="0" w:line="240" w:lineRule="auto"/>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te se propisuje da će sud uvijek obratiti osobitu pažnju na potrebu hitnog postupanja po postupovnim jamstvima.</w:t>
      </w:r>
    </w:p>
    <w:p w14:paraId="2440E251" w14:textId="77777777" w:rsidR="00004ADE" w:rsidRPr="004D04D6" w:rsidRDefault="00004ADE" w:rsidP="00004ADE">
      <w:pPr>
        <w:suppressAutoHyphens w:val="0"/>
        <w:autoSpaceDN/>
        <w:spacing w:after="0" w:line="240" w:lineRule="auto"/>
        <w:jc w:val="both"/>
        <w:textAlignment w:val="auto"/>
        <w:rPr>
          <w:rFonts w:ascii="Times New Roman" w:eastAsia="Times New Roman" w:hAnsi="Times New Roman"/>
          <w:sz w:val="24"/>
          <w:szCs w:val="24"/>
          <w:lang w:val="hr-HR" w:eastAsia="hr-HR"/>
        </w:rPr>
      </w:pPr>
    </w:p>
    <w:p w14:paraId="6836FDF0" w14:textId="77777777" w:rsidR="00004ADE" w:rsidRPr="004D04D6" w:rsidRDefault="00004ADE" w:rsidP="00004ADE">
      <w:pPr>
        <w:suppressAutoHyphens w:val="0"/>
        <w:autoSpaceDN/>
        <w:spacing w:after="0" w:line="240" w:lineRule="auto"/>
        <w:ind w:firstLine="709"/>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Kao jedinstvena kontaktna točka za pristup informacijama o raspoloživim postupovnim jamstvima, pravnim lijekovima i mjerama potpore određena je Pravosudna akademija.</w:t>
      </w:r>
    </w:p>
    <w:p w14:paraId="09CE4EA5" w14:textId="77777777" w:rsidR="00004ADE" w:rsidRDefault="00004ADE" w:rsidP="004D04D6">
      <w:pPr>
        <w:suppressAutoHyphens w:val="0"/>
        <w:autoSpaceDN/>
        <w:spacing w:after="160" w:line="256" w:lineRule="auto"/>
        <w:textAlignment w:val="auto"/>
        <w:rPr>
          <w:rFonts w:ascii="Times New Roman" w:hAnsi="Times New Roman"/>
          <w:b/>
          <w:sz w:val="24"/>
          <w:szCs w:val="24"/>
          <w:lang w:val="hr-HR"/>
        </w:rPr>
      </w:pPr>
    </w:p>
    <w:p w14:paraId="309C31B0" w14:textId="77777777" w:rsidR="00004ADE" w:rsidRDefault="00004ADE">
      <w:pPr>
        <w:suppressAutoHyphens w:val="0"/>
        <w:autoSpaceDN/>
        <w:spacing w:after="160" w:line="259" w:lineRule="auto"/>
        <w:textAlignment w:val="auto"/>
        <w:rPr>
          <w:rFonts w:ascii="Times New Roman" w:hAnsi="Times New Roman"/>
          <w:b/>
          <w:sz w:val="24"/>
          <w:szCs w:val="24"/>
          <w:lang w:val="hr-HR"/>
        </w:rPr>
      </w:pPr>
      <w:r>
        <w:rPr>
          <w:rFonts w:ascii="Times New Roman" w:hAnsi="Times New Roman"/>
          <w:b/>
          <w:sz w:val="24"/>
          <w:szCs w:val="24"/>
          <w:lang w:val="hr-HR"/>
        </w:rPr>
        <w:br w:type="page"/>
      </w:r>
    </w:p>
    <w:p w14:paraId="0CA5D5AD" w14:textId="287F3EDB" w:rsidR="00004ADE" w:rsidRDefault="00004ADE" w:rsidP="00573A5E">
      <w:pPr>
        <w:tabs>
          <w:tab w:val="left" w:pos="709"/>
        </w:tabs>
        <w:suppressAutoHyphens w:val="0"/>
        <w:autoSpaceDN/>
        <w:spacing w:after="160" w:line="256" w:lineRule="auto"/>
        <w:textAlignment w:val="auto"/>
        <w:rPr>
          <w:rFonts w:ascii="Times New Roman" w:hAnsi="Times New Roman"/>
          <w:b/>
          <w:sz w:val="24"/>
          <w:szCs w:val="24"/>
          <w:lang w:val="hr-HR"/>
        </w:rPr>
      </w:pPr>
      <w:r w:rsidRPr="00004ADE">
        <w:rPr>
          <w:rFonts w:ascii="Times New Roman" w:hAnsi="Times New Roman"/>
          <w:b/>
          <w:sz w:val="24"/>
          <w:szCs w:val="24"/>
          <w:lang w:val="hr-HR"/>
        </w:rPr>
        <w:lastRenderedPageBreak/>
        <w:t>II.</w:t>
      </w:r>
      <w:r w:rsidR="00573A5E">
        <w:rPr>
          <w:rFonts w:ascii="Times New Roman" w:hAnsi="Times New Roman"/>
          <w:b/>
          <w:sz w:val="24"/>
          <w:szCs w:val="24"/>
          <w:lang w:val="hr-HR"/>
        </w:rPr>
        <w:tab/>
      </w:r>
      <w:r w:rsidRPr="00004ADE">
        <w:rPr>
          <w:rFonts w:ascii="Times New Roman" w:hAnsi="Times New Roman"/>
          <w:b/>
          <w:sz w:val="24"/>
          <w:szCs w:val="24"/>
          <w:lang w:val="hr-HR"/>
        </w:rPr>
        <w:t>OBRAZLOŽENJE ODREDBI PREDLOŽENOG ZAKONA</w:t>
      </w:r>
    </w:p>
    <w:p w14:paraId="6F4E5043" w14:textId="77777777"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1.</w:t>
      </w:r>
    </w:p>
    <w:p w14:paraId="2A6A2003" w14:textId="1190EEF2"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r w:rsidRPr="004D04D6">
        <w:rPr>
          <w:rFonts w:ascii="Times New Roman" w:hAnsi="Times New Roman"/>
          <w:sz w:val="24"/>
          <w:szCs w:val="24"/>
          <w:lang w:val="hr-HR"/>
        </w:rPr>
        <w:t>Ovom odredbom se određuje predmet i područje primjene ovoga Zakona, a Zakon se primjenjuje i na predmete s prekograničnim implikacijama. Zakon se primjenjuje u građanskim i trgovačkim stvarima pokrenutim protiv fizičkih i pravnih osoba uključenih u javno djelovanje, odnosno, primjenjuje se u građanskim (civilnim) postupcima dok je isključena primjena u poreznim, carinskim i upravnim stvarima, kao i na odgovornost države za djelovanje ili propuste u okviru izvršavanja državne vlasti, na kaznene stvari ili arbitražu.</w:t>
      </w:r>
    </w:p>
    <w:p w14:paraId="445AEEBA"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6F853507" w14:textId="77777777"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2.</w:t>
      </w:r>
    </w:p>
    <w:p w14:paraId="6450371D"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Ovim člankom se konstatira da se ovim Zakonom u hrvatski pravni sustav prenosi Direktiva (EU) 2024/1069 Europskog parlamenta i Vijeća od 11. travnja 2024. o zaštiti osoba uključenih u javno djelovanje od očito neosnovanih tužbi ili zlonamjernih sudskih postupaka („strateške tužbe usmjerene protiv javnog djelovanja”) (SL L 2024/1069, 16.4.2024.,</w:t>
      </w:r>
      <w:r w:rsidRPr="004D04D6">
        <w:rPr>
          <w:lang w:val="hr-HR"/>
        </w:rPr>
        <w:t xml:space="preserve"> </w:t>
      </w:r>
      <w:r w:rsidRPr="004D04D6">
        <w:rPr>
          <w:rFonts w:ascii="Times New Roman" w:hAnsi="Times New Roman"/>
          <w:bCs/>
          <w:sz w:val="24"/>
          <w:szCs w:val="24"/>
          <w:lang w:val="hr-HR"/>
        </w:rPr>
        <w:t>u daljnjem tekstu: Direktiva 2024/1069).</w:t>
      </w:r>
    </w:p>
    <w:p w14:paraId="745F5130"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07BA8FBC" w14:textId="77777777"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3.</w:t>
      </w:r>
    </w:p>
    <w:p w14:paraId="1B28C4FD" w14:textId="3F538E98" w:rsid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 xml:space="preserve">Odredbe ovoga Zakona ne utječu na </w:t>
      </w:r>
      <w:r w:rsidR="000A0A1C">
        <w:rPr>
          <w:rFonts w:ascii="Times New Roman" w:hAnsi="Times New Roman"/>
          <w:bCs/>
          <w:sz w:val="24"/>
          <w:szCs w:val="24"/>
          <w:lang w:val="hr-HR"/>
        </w:rPr>
        <w:t xml:space="preserve">primjenu </w:t>
      </w:r>
      <w:r w:rsidRPr="004D04D6">
        <w:rPr>
          <w:rFonts w:ascii="Times New Roman" w:hAnsi="Times New Roman"/>
          <w:bCs/>
          <w:sz w:val="24"/>
          <w:szCs w:val="24"/>
          <w:lang w:val="hr-HR"/>
        </w:rPr>
        <w:t>bilateraln</w:t>
      </w:r>
      <w:r w:rsidR="000A0A1C">
        <w:rPr>
          <w:rFonts w:ascii="Times New Roman" w:hAnsi="Times New Roman"/>
          <w:bCs/>
          <w:sz w:val="24"/>
          <w:szCs w:val="24"/>
          <w:lang w:val="hr-HR"/>
        </w:rPr>
        <w:t>ih</w:t>
      </w:r>
      <w:r w:rsidRPr="004D04D6">
        <w:rPr>
          <w:rFonts w:ascii="Times New Roman" w:hAnsi="Times New Roman"/>
          <w:bCs/>
          <w:sz w:val="24"/>
          <w:szCs w:val="24"/>
          <w:lang w:val="hr-HR"/>
        </w:rPr>
        <w:t xml:space="preserve"> i multilateraln</w:t>
      </w:r>
      <w:r w:rsidR="000A0A1C">
        <w:rPr>
          <w:rFonts w:ascii="Times New Roman" w:hAnsi="Times New Roman"/>
          <w:bCs/>
          <w:sz w:val="24"/>
          <w:szCs w:val="24"/>
          <w:lang w:val="hr-HR"/>
        </w:rPr>
        <w:t>ih</w:t>
      </w:r>
      <w:r w:rsidRPr="004D04D6">
        <w:rPr>
          <w:rFonts w:ascii="Times New Roman" w:hAnsi="Times New Roman"/>
          <w:bCs/>
          <w:sz w:val="24"/>
          <w:szCs w:val="24"/>
          <w:lang w:val="hr-HR"/>
        </w:rPr>
        <w:t xml:space="preserve"> konvencij</w:t>
      </w:r>
      <w:r w:rsidR="000A0A1C">
        <w:rPr>
          <w:rFonts w:ascii="Times New Roman" w:hAnsi="Times New Roman"/>
          <w:bCs/>
          <w:sz w:val="24"/>
          <w:szCs w:val="24"/>
          <w:lang w:val="hr-HR"/>
        </w:rPr>
        <w:t>a</w:t>
      </w:r>
      <w:r w:rsidRPr="004D04D6">
        <w:rPr>
          <w:rFonts w:ascii="Times New Roman" w:hAnsi="Times New Roman"/>
          <w:bCs/>
          <w:sz w:val="24"/>
          <w:szCs w:val="24"/>
          <w:lang w:val="hr-HR"/>
        </w:rPr>
        <w:t xml:space="preserve"> i sporazum</w:t>
      </w:r>
      <w:r w:rsidR="000A0A1C">
        <w:rPr>
          <w:rFonts w:ascii="Times New Roman" w:hAnsi="Times New Roman"/>
          <w:bCs/>
          <w:sz w:val="24"/>
          <w:szCs w:val="24"/>
          <w:lang w:val="hr-HR"/>
        </w:rPr>
        <w:t>a</w:t>
      </w:r>
      <w:r w:rsidRPr="004D04D6">
        <w:rPr>
          <w:rFonts w:ascii="Times New Roman" w:hAnsi="Times New Roman"/>
          <w:bCs/>
          <w:sz w:val="24"/>
          <w:szCs w:val="24"/>
          <w:lang w:val="hr-HR"/>
        </w:rPr>
        <w:t xml:space="preserve"> između </w:t>
      </w:r>
      <w:r w:rsidRPr="004D04D6">
        <w:rPr>
          <w:rFonts w:ascii="Times New Roman" w:hAnsi="Times New Roman"/>
          <w:sz w:val="24"/>
          <w:szCs w:val="24"/>
          <w:lang w:val="hr-HR"/>
        </w:rPr>
        <w:t>treće zemlje i Republike Hrvatske, odnosno Europske unije sklopljen</w:t>
      </w:r>
      <w:r w:rsidR="000A0A1C">
        <w:rPr>
          <w:rFonts w:ascii="Times New Roman" w:hAnsi="Times New Roman"/>
          <w:sz w:val="24"/>
          <w:szCs w:val="24"/>
          <w:lang w:val="hr-HR"/>
        </w:rPr>
        <w:t>ih</w:t>
      </w:r>
      <w:r w:rsidRPr="004D04D6">
        <w:rPr>
          <w:rFonts w:ascii="Times New Roman" w:hAnsi="Times New Roman"/>
          <w:sz w:val="24"/>
          <w:szCs w:val="24"/>
          <w:lang w:val="hr-HR"/>
        </w:rPr>
        <w:t xml:space="preserve"> prije 6. svibnja 2024.</w:t>
      </w:r>
    </w:p>
    <w:p w14:paraId="0619DF67" w14:textId="77777777" w:rsidR="004D04D6" w:rsidRPr="004D04D6" w:rsidRDefault="004D04D6" w:rsidP="004D04D6">
      <w:pPr>
        <w:suppressAutoHyphens w:val="0"/>
        <w:autoSpaceDN/>
        <w:spacing w:after="0" w:line="240" w:lineRule="auto"/>
        <w:jc w:val="both"/>
        <w:textAlignment w:val="auto"/>
        <w:rPr>
          <w:rFonts w:ascii="Times New Roman" w:hAnsi="Times New Roman"/>
          <w:sz w:val="24"/>
          <w:szCs w:val="24"/>
          <w:lang w:val="hr-HR"/>
        </w:rPr>
      </w:pPr>
    </w:p>
    <w:p w14:paraId="299C1C74" w14:textId="77777777"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4.</w:t>
      </w:r>
    </w:p>
    <w:p w14:paraId="1E5FF3EC" w14:textId="1F285570" w:rsidR="009D5EC5" w:rsidRPr="004D04D6" w:rsidRDefault="004D04D6" w:rsidP="004D04D6">
      <w:pPr>
        <w:suppressAutoHyphens w:val="0"/>
        <w:autoSpaceDN/>
        <w:spacing w:after="0" w:line="240" w:lineRule="auto"/>
        <w:textAlignment w:val="auto"/>
        <w:rPr>
          <w:rFonts w:ascii="Times New Roman" w:hAnsi="Times New Roman"/>
          <w:bCs/>
          <w:sz w:val="24"/>
          <w:szCs w:val="24"/>
          <w:lang w:val="hr-HR"/>
        </w:rPr>
      </w:pPr>
      <w:r w:rsidRPr="004D04D6">
        <w:rPr>
          <w:rFonts w:ascii="Times New Roman" w:hAnsi="Times New Roman"/>
          <w:bCs/>
          <w:sz w:val="24"/>
          <w:szCs w:val="24"/>
          <w:lang w:val="hr-HR"/>
        </w:rPr>
        <w:t>Ovom odredbom se uređuje značenje pojmova ovoga Zakona</w:t>
      </w:r>
      <w:r w:rsidR="00BD0FBF">
        <w:rPr>
          <w:rFonts w:ascii="Times New Roman" w:hAnsi="Times New Roman"/>
          <w:bCs/>
          <w:sz w:val="24"/>
          <w:szCs w:val="24"/>
          <w:lang w:val="hr-HR"/>
        </w:rPr>
        <w:t>.</w:t>
      </w:r>
      <w:r w:rsidR="00BD0FBF" w:rsidRPr="00BD0FBF">
        <w:t xml:space="preserve"> </w:t>
      </w:r>
      <w:r w:rsidR="00BD0FBF" w:rsidRPr="00BD0FBF">
        <w:rPr>
          <w:rFonts w:ascii="Times New Roman" w:hAnsi="Times New Roman"/>
          <w:bCs/>
          <w:sz w:val="24"/>
          <w:szCs w:val="24"/>
          <w:lang w:val="hr-HR"/>
        </w:rPr>
        <w:t xml:space="preserve">Riječi i pojmovni sklopovi </w:t>
      </w:r>
      <w:r w:rsidR="00BD0FBF">
        <w:rPr>
          <w:rFonts w:ascii="Times New Roman" w:hAnsi="Times New Roman"/>
          <w:bCs/>
          <w:sz w:val="24"/>
          <w:szCs w:val="24"/>
          <w:lang w:val="hr-HR"/>
        </w:rPr>
        <w:t xml:space="preserve">u ovom Zakonu </w:t>
      </w:r>
      <w:r w:rsidR="00BD0FBF" w:rsidRPr="00BD0FBF">
        <w:rPr>
          <w:rFonts w:ascii="Times New Roman" w:hAnsi="Times New Roman"/>
          <w:bCs/>
          <w:sz w:val="24"/>
          <w:szCs w:val="24"/>
          <w:lang w:val="hr-HR"/>
        </w:rPr>
        <w:t>koji imaju rodno značenje odnose se na jednak način na muški i ženski rod</w:t>
      </w:r>
      <w:r w:rsidRPr="004D04D6">
        <w:rPr>
          <w:rFonts w:ascii="Times New Roman" w:hAnsi="Times New Roman"/>
          <w:bCs/>
          <w:sz w:val="24"/>
          <w:szCs w:val="24"/>
          <w:lang w:val="hr-HR"/>
        </w:rPr>
        <w:t>.</w:t>
      </w:r>
    </w:p>
    <w:p w14:paraId="419B4074" w14:textId="77777777" w:rsidR="004D04D6" w:rsidRPr="004D04D6" w:rsidRDefault="004D04D6" w:rsidP="004D04D6">
      <w:pPr>
        <w:suppressAutoHyphens w:val="0"/>
        <w:autoSpaceDN/>
        <w:spacing w:after="0" w:line="240" w:lineRule="auto"/>
        <w:textAlignment w:val="auto"/>
        <w:rPr>
          <w:rFonts w:ascii="Times New Roman" w:hAnsi="Times New Roman"/>
          <w:bCs/>
          <w:sz w:val="24"/>
          <w:szCs w:val="24"/>
          <w:lang w:val="hr-HR"/>
        </w:rPr>
      </w:pPr>
    </w:p>
    <w:p w14:paraId="7C046785" w14:textId="77777777"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5.</w:t>
      </w:r>
    </w:p>
    <w:p w14:paraId="50046129"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Ovom odredbom se u zlonamjernim sudskim postupcima protiv javnog djelovanja propisuje odgovarajuća podredna primjena Zakona o parničnom postupku.</w:t>
      </w:r>
    </w:p>
    <w:p w14:paraId="531047DF"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1FE600F6" w14:textId="22997F4A"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 xml:space="preserve">Uz članak </w:t>
      </w:r>
      <w:r w:rsidR="00D8132F">
        <w:rPr>
          <w:rFonts w:ascii="Times New Roman" w:hAnsi="Times New Roman"/>
          <w:b/>
          <w:sz w:val="24"/>
          <w:szCs w:val="24"/>
          <w:lang w:val="hr-HR"/>
        </w:rPr>
        <w:t>6</w:t>
      </w:r>
      <w:r w:rsidRPr="004D04D6">
        <w:rPr>
          <w:rFonts w:ascii="Times New Roman" w:hAnsi="Times New Roman"/>
          <w:b/>
          <w:sz w:val="24"/>
          <w:szCs w:val="24"/>
          <w:lang w:val="hr-HR"/>
        </w:rPr>
        <w:t>.</w:t>
      </w:r>
    </w:p>
    <w:p w14:paraId="55BFA8E5"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Ovim člankom se uspostavljaju postupovna jamstva kojima se štite prava fizičkih i pravnih osoba uključenih u javno djelovanje protiv kojih je pokrenut zlonamjerni sudski postupak, a koja uključuju:</w:t>
      </w:r>
    </w:p>
    <w:p w14:paraId="34BF36A1" w14:textId="77777777" w:rsidR="004D04D6" w:rsidRPr="004D04D6" w:rsidRDefault="004D04D6" w:rsidP="004D04D6">
      <w:pPr>
        <w:suppressAutoHyphens w:val="0"/>
        <w:autoSpaceDN/>
        <w:spacing w:after="0" w:line="240" w:lineRule="auto"/>
        <w:ind w:firstLine="284"/>
        <w:jc w:val="both"/>
        <w:textAlignment w:val="auto"/>
        <w:rPr>
          <w:rFonts w:ascii="Times New Roman" w:hAnsi="Times New Roman"/>
          <w:bCs/>
          <w:sz w:val="24"/>
          <w:szCs w:val="24"/>
          <w:lang w:val="hr-HR"/>
        </w:rPr>
      </w:pPr>
      <w:r w:rsidRPr="004D04D6">
        <w:rPr>
          <w:rFonts w:ascii="Times New Roman" w:hAnsi="Times New Roman"/>
          <w:bCs/>
          <w:sz w:val="24"/>
          <w:szCs w:val="24"/>
          <w:lang w:val="hr-HR"/>
        </w:rPr>
        <w:t>-</w:t>
      </w:r>
      <w:r w:rsidRPr="004D04D6">
        <w:rPr>
          <w:rFonts w:ascii="Times New Roman" w:hAnsi="Times New Roman"/>
          <w:bCs/>
          <w:sz w:val="24"/>
          <w:szCs w:val="24"/>
          <w:lang w:val="hr-HR"/>
        </w:rPr>
        <w:tab/>
        <w:t>osiguranje procijenjenih troškova postupka</w:t>
      </w:r>
    </w:p>
    <w:p w14:paraId="269F855F" w14:textId="77777777" w:rsidR="004D04D6" w:rsidRPr="004D04D6" w:rsidRDefault="004D04D6" w:rsidP="004D04D6">
      <w:pPr>
        <w:suppressAutoHyphens w:val="0"/>
        <w:autoSpaceDN/>
        <w:spacing w:after="0" w:line="240" w:lineRule="auto"/>
        <w:ind w:firstLine="284"/>
        <w:jc w:val="both"/>
        <w:textAlignment w:val="auto"/>
        <w:rPr>
          <w:rFonts w:ascii="Times New Roman" w:hAnsi="Times New Roman"/>
          <w:bCs/>
          <w:sz w:val="24"/>
          <w:szCs w:val="24"/>
          <w:lang w:val="hr-HR"/>
        </w:rPr>
      </w:pPr>
      <w:r w:rsidRPr="004D04D6">
        <w:rPr>
          <w:rFonts w:ascii="Times New Roman" w:hAnsi="Times New Roman"/>
          <w:bCs/>
          <w:sz w:val="24"/>
          <w:szCs w:val="24"/>
          <w:lang w:val="hr-HR"/>
        </w:rPr>
        <w:t>-</w:t>
      </w:r>
      <w:r w:rsidRPr="004D04D6">
        <w:rPr>
          <w:rFonts w:ascii="Times New Roman" w:hAnsi="Times New Roman"/>
          <w:bCs/>
          <w:sz w:val="24"/>
          <w:szCs w:val="24"/>
          <w:lang w:val="hr-HR"/>
        </w:rPr>
        <w:tab/>
        <w:t xml:space="preserve">rano odbijanje </w:t>
      </w:r>
      <w:r w:rsidRPr="004D04D6">
        <w:rPr>
          <w:rFonts w:ascii="Times New Roman" w:hAnsi="Times New Roman"/>
          <w:sz w:val="24"/>
          <w:szCs w:val="24"/>
          <w:lang w:val="hr-HR"/>
        </w:rPr>
        <w:t>očito neosnovanog tužbenog zahtjeva</w:t>
      </w:r>
    </w:p>
    <w:p w14:paraId="50CC60E8" w14:textId="77777777" w:rsidR="004D04D6" w:rsidRPr="004D04D6" w:rsidRDefault="004D04D6" w:rsidP="004D04D6">
      <w:pPr>
        <w:tabs>
          <w:tab w:val="left" w:pos="709"/>
        </w:tabs>
        <w:suppressAutoHyphens w:val="0"/>
        <w:autoSpaceDN/>
        <w:spacing w:after="0" w:line="240" w:lineRule="auto"/>
        <w:ind w:firstLine="284"/>
        <w:jc w:val="both"/>
        <w:textAlignment w:val="auto"/>
        <w:rPr>
          <w:rFonts w:ascii="Times New Roman" w:hAnsi="Times New Roman"/>
          <w:bCs/>
          <w:sz w:val="24"/>
          <w:szCs w:val="24"/>
          <w:lang w:val="hr-HR"/>
        </w:rPr>
      </w:pPr>
      <w:r w:rsidRPr="004D04D6">
        <w:rPr>
          <w:rFonts w:ascii="Times New Roman" w:hAnsi="Times New Roman"/>
          <w:bCs/>
          <w:sz w:val="24"/>
          <w:szCs w:val="24"/>
          <w:lang w:val="hr-HR"/>
        </w:rPr>
        <w:t>-</w:t>
      </w:r>
      <w:r w:rsidRPr="004D04D6">
        <w:rPr>
          <w:rFonts w:ascii="Times New Roman" w:hAnsi="Times New Roman"/>
          <w:bCs/>
          <w:sz w:val="24"/>
          <w:szCs w:val="24"/>
          <w:lang w:val="hr-HR"/>
        </w:rPr>
        <w:tab/>
        <w:t xml:space="preserve">naknada troškova postupka </w:t>
      </w:r>
    </w:p>
    <w:p w14:paraId="4BAE847D" w14:textId="77777777" w:rsidR="004D04D6" w:rsidRPr="004D04D6" w:rsidRDefault="004D04D6" w:rsidP="004D04D6">
      <w:pPr>
        <w:suppressAutoHyphens w:val="0"/>
        <w:autoSpaceDN/>
        <w:spacing w:after="0" w:line="240" w:lineRule="auto"/>
        <w:ind w:firstLine="284"/>
        <w:jc w:val="both"/>
        <w:textAlignment w:val="auto"/>
        <w:rPr>
          <w:rFonts w:ascii="Times New Roman" w:hAnsi="Times New Roman"/>
          <w:bCs/>
          <w:sz w:val="24"/>
          <w:szCs w:val="24"/>
          <w:lang w:val="hr-HR"/>
        </w:rPr>
      </w:pPr>
      <w:r w:rsidRPr="004D04D6">
        <w:rPr>
          <w:rFonts w:ascii="Times New Roman" w:hAnsi="Times New Roman"/>
          <w:bCs/>
          <w:sz w:val="24"/>
          <w:szCs w:val="24"/>
          <w:lang w:val="hr-HR"/>
        </w:rPr>
        <w:t>-</w:t>
      </w:r>
      <w:r w:rsidRPr="004D04D6">
        <w:rPr>
          <w:rFonts w:ascii="Times New Roman" w:hAnsi="Times New Roman"/>
          <w:bCs/>
          <w:sz w:val="24"/>
          <w:szCs w:val="24"/>
          <w:lang w:val="hr-HR"/>
        </w:rPr>
        <w:tab/>
        <w:t xml:space="preserve">novčane kazne i druge sankcije </w:t>
      </w:r>
    </w:p>
    <w:p w14:paraId="011D91F2"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te se propisuje da će sud uvijek obratiti osobitu pažnju na potrebu hitnog postupanja po postupovnim jamstvima.</w:t>
      </w:r>
    </w:p>
    <w:p w14:paraId="66749EEB"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23018B72" w14:textId="75B4F17A" w:rsidR="004D04D6" w:rsidRPr="004D04D6" w:rsidRDefault="004D04D6" w:rsidP="004D04D6">
      <w:pPr>
        <w:suppressAutoHyphens w:val="0"/>
        <w:autoSpaceDN/>
        <w:spacing w:after="0" w:line="240" w:lineRule="auto"/>
        <w:jc w:val="both"/>
        <w:textAlignment w:val="auto"/>
        <w:rPr>
          <w:rFonts w:ascii="Times New Roman" w:hAnsi="Times New Roman"/>
          <w:b/>
          <w:sz w:val="24"/>
          <w:szCs w:val="24"/>
          <w:lang w:val="hr-HR"/>
        </w:rPr>
      </w:pPr>
      <w:r w:rsidRPr="004D04D6">
        <w:rPr>
          <w:rFonts w:ascii="Times New Roman" w:hAnsi="Times New Roman"/>
          <w:b/>
          <w:sz w:val="24"/>
          <w:szCs w:val="24"/>
          <w:lang w:val="hr-HR"/>
        </w:rPr>
        <w:t xml:space="preserve">Uz članak </w:t>
      </w:r>
      <w:r w:rsidR="00D8132F">
        <w:rPr>
          <w:rFonts w:ascii="Times New Roman" w:hAnsi="Times New Roman"/>
          <w:b/>
          <w:sz w:val="24"/>
          <w:szCs w:val="24"/>
          <w:lang w:val="hr-HR"/>
        </w:rPr>
        <w:t>7</w:t>
      </w:r>
      <w:r w:rsidRPr="004D04D6">
        <w:rPr>
          <w:rFonts w:ascii="Times New Roman" w:hAnsi="Times New Roman"/>
          <w:b/>
          <w:sz w:val="24"/>
          <w:szCs w:val="24"/>
          <w:lang w:val="hr-HR"/>
        </w:rPr>
        <w:t>.</w:t>
      </w:r>
    </w:p>
    <w:p w14:paraId="0D4F4CD7" w14:textId="4C28D066"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Ovom odredbom se propisuje mogućnost da se u zlonamjernim sudskim postupcima protiv javnog djelovanja pridruži</w:t>
      </w:r>
      <w:r w:rsidR="00077F91">
        <w:rPr>
          <w:rFonts w:ascii="Times New Roman" w:hAnsi="Times New Roman"/>
          <w:bCs/>
          <w:sz w:val="24"/>
          <w:szCs w:val="24"/>
          <w:lang w:val="hr-HR"/>
        </w:rPr>
        <w:t>,</w:t>
      </w:r>
      <w:r w:rsidRPr="004D04D6">
        <w:rPr>
          <w:rFonts w:ascii="Times New Roman" w:hAnsi="Times New Roman"/>
          <w:bCs/>
          <w:sz w:val="24"/>
          <w:szCs w:val="24"/>
          <w:lang w:val="hr-HR"/>
        </w:rPr>
        <w:t xml:space="preserve"> kao umješač na strani osoba uključenih u javno djelovanje</w:t>
      </w:r>
      <w:r w:rsidR="00077F91">
        <w:rPr>
          <w:rFonts w:ascii="Times New Roman" w:hAnsi="Times New Roman"/>
          <w:bCs/>
          <w:sz w:val="24"/>
          <w:szCs w:val="24"/>
          <w:lang w:val="hr-HR"/>
        </w:rPr>
        <w:t>,</w:t>
      </w:r>
      <w:r w:rsidRPr="004D04D6">
        <w:rPr>
          <w:rFonts w:ascii="Times New Roman" w:hAnsi="Times New Roman"/>
          <w:bCs/>
          <w:sz w:val="24"/>
          <w:szCs w:val="24"/>
          <w:lang w:val="hr-HR"/>
        </w:rPr>
        <w:t xml:space="preserve"> pučki pravobranitelj te organizacije, ustanove, udruge ili druge fizičke ili pravne osobe koje se u okviru svoje djelatnosti bave zaštitom i promicanjem prava osoba uključenih u javno djelovanje</w:t>
      </w:r>
      <w:r w:rsidRPr="00162B44">
        <w:rPr>
          <w:rFonts w:ascii="Times New Roman" w:hAnsi="Times New Roman"/>
          <w:bCs/>
          <w:sz w:val="24"/>
          <w:szCs w:val="24"/>
          <w:lang w:val="hr-HR"/>
        </w:rPr>
        <w:t>, koje imaju</w:t>
      </w:r>
      <w:r w:rsidRPr="004D04D6">
        <w:rPr>
          <w:rFonts w:ascii="Times New Roman" w:hAnsi="Times New Roman"/>
          <w:bCs/>
          <w:sz w:val="24"/>
          <w:szCs w:val="24"/>
          <w:lang w:val="hr-HR"/>
        </w:rPr>
        <w:t xml:space="preserve"> </w:t>
      </w:r>
      <w:r w:rsidR="00546750">
        <w:rPr>
          <w:rFonts w:ascii="Times New Roman" w:hAnsi="Times New Roman"/>
          <w:bCs/>
          <w:sz w:val="24"/>
          <w:szCs w:val="24"/>
          <w:lang w:val="hr-HR"/>
        </w:rPr>
        <w:t>legitiman</w:t>
      </w:r>
      <w:r w:rsidRPr="004D04D6">
        <w:rPr>
          <w:rFonts w:ascii="Times New Roman" w:hAnsi="Times New Roman"/>
          <w:bCs/>
          <w:sz w:val="24"/>
          <w:szCs w:val="24"/>
          <w:lang w:val="hr-HR"/>
        </w:rPr>
        <w:t xml:space="preserve"> interes. Sudjelovanje umješača je dozvoljeno samo uz pristanak osoba uključenih u javno djelovanje.</w:t>
      </w:r>
    </w:p>
    <w:p w14:paraId="36437EF7"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566A9FAC" w14:textId="68E4962B"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 xml:space="preserve">Uz članak </w:t>
      </w:r>
      <w:r w:rsidR="00D8132F">
        <w:rPr>
          <w:rFonts w:ascii="Times New Roman" w:hAnsi="Times New Roman"/>
          <w:b/>
          <w:sz w:val="24"/>
          <w:szCs w:val="24"/>
          <w:lang w:val="hr-HR"/>
        </w:rPr>
        <w:t>8</w:t>
      </w:r>
      <w:r w:rsidRPr="004D04D6">
        <w:rPr>
          <w:rFonts w:ascii="Times New Roman" w:hAnsi="Times New Roman"/>
          <w:b/>
          <w:sz w:val="24"/>
          <w:szCs w:val="24"/>
          <w:lang w:val="hr-HR"/>
        </w:rPr>
        <w:t>.</w:t>
      </w:r>
    </w:p>
    <w:p w14:paraId="537C706F"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lastRenderedPageBreak/>
        <w:t>Ovim člankom se utvrđuje pravo osoba uključenih u javno djelovanje na osiguranje procijenjenih troškova postupka. U skladu s Direktivom 2024/1069, potrebno je pronaći ravnotežu između ove mjere i tužiteljevog prava na pristup pravosuđu. Sud će procjenu napraviti u svakom pojedinom slučaju u skladu sa specifičnim okolnostima na koje će mu ukazati stranke (npr. postoji rizik da tuženik ne dobije povrat troškova ili s obzirom na gospodarsku situaciju stranaka i sl.).</w:t>
      </w:r>
    </w:p>
    <w:p w14:paraId="67F24231"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53E232E8" w14:textId="2461D96C"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 xml:space="preserve">Uz članak </w:t>
      </w:r>
      <w:r w:rsidR="00D8132F">
        <w:rPr>
          <w:rFonts w:ascii="Times New Roman" w:hAnsi="Times New Roman"/>
          <w:b/>
          <w:sz w:val="24"/>
          <w:szCs w:val="24"/>
          <w:lang w:val="hr-HR"/>
        </w:rPr>
        <w:t>9</w:t>
      </w:r>
      <w:r w:rsidRPr="004D04D6">
        <w:rPr>
          <w:rFonts w:ascii="Times New Roman" w:hAnsi="Times New Roman"/>
          <w:b/>
          <w:sz w:val="24"/>
          <w:szCs w:val="24"/>
          <w:lang w:val="hr-HR"/>
        </w:rPr>
        <w:t>.</w:t>
      </w:r>
    </w:p>
    <w:p w14:paraId="27C7D7B5"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Ovom odredbom se propisuju postupovna pravila u vezi s pravima osoba uključenih u javno djelovanje na rano odbijanje tužbe.</w:t>
      </w:r>
    </w:p>
    <w:p w14:paraId="38AB0409"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13C6997A" w14:textId="58DEC9FE"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1</w:t>
      </w:r>
      <w:r w:rsidR="00D8132F">
        <w:rPr>
          <w:rFonts w:ascii="Times New Roman" w:hAnsi="Times New Roman"/>
          <w:b/>
          <w:sz w:val="24"/>
          <w:szCs w:val="24"/>
          <w:lang w:val="hr-HR"/>
        </w:rPr>
        <w:t>0</w:t>
      </w:r>
      <w:r w:rsidRPr="004D04D6">
        <w:rPr>
          <w:rFonts w:ascii="Times New Roman" w:hAnsi="Times New Roman"/>
          <w:b/>
          <w:sz w:val="24"/>
          <w:szCs w:val="24"/>
          <w:lang w:val="hr-HR"/>
        </w:rPr>
        <w:t>.</w:t>
      </w:r>
    </w:p>
    <w:p w14:paraId="44FA8662"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Ovim člankom se propisuje dužnost tužitelja koji je u cijelosti izgubio parnicu (ili uspio u manjem dijelu) nadoknaditi fizičkoj ili pravnoj osobi protiv koje se vodio zlonamjeran sudski postupak protiv javnog djelovanja i njezinu umješaču sve troškove postupka izazvane vođenjem postupka uključujući i nagradu odvjetniku prema propisanoj tarifi za nagrade odvjetnika, osim ako su ti troškovi prekomjerni.</w:t>
      </w:r>
    </w:p>
    <w:p w14:paraId="5A0225C2"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1F6F5A3F" w14:textId="75F7F33B"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1</w:t>
      </w:r>
      <w:r w:rsidR="00D8132F">
        <w:rPr>
          <w:rFonts w:ascii="Times New Roman" w:hAnsi="Times New Roman"/>
          <w:b/>
          <w:sz w:val="24"/>
          <w:szCs w:val="24"/>
          <w:lang w:val="hr-HR"/>
        </w:rPr>
        <w:t>1</w:t>
      </w:r>
      <w:r w:rsidRPr="004D04D6">
        <w:rPr>
          <w:rFonts w:ascii="Times New Roman" w:hAnsi="Times New Roman"/>
          <w:b/>
          <w:sz w:val="24"/>
          <w:szCs w:val="24"/>
          <w:lang w:val="hr-HR"/>
        </w:rPr>
        <w:t>.</w:t>
      </w:r>
    </w:p>
    <w:p w14:paraId="0DE5E367"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 xml:space="preserve">Ovom odredbom se propisuje obveza novčanog kažnjavanja tužitelja koji je vodio zlonamjeran sudski postupak protiv javnog djelovanja. Novčana kazna se uplaćuje u državni proračun. </w:t>
      </w:r>
    </w:p>
    <w:p w14:paraId="4751A8F4"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Svrha predmetne odredbe je sankcioniranje zloupotrebe procesnih prava i načela prava na pristup sudu.</w:t>
      </w:r>
    </w:p>
    <w:p w14:paraId="22CB7DDF"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 xml:space="preserve">Pojam zastupnika iz odredbe stavka 4. ovoga članka treba tumačiti u skladu s odredbom članka 10. Zakona o parničnom postupku </w:t>
      </w:r>
      <w:r w:rsidRPr="004D04D6">
        <w:rPr>
          <w:rFonts w:ascii="Times New Roman" w:eastAsia="Times New Roman" w:hAnsi="Times New Roman"/>
          <w:sz w:val="24"/>
          <w:szCs w:val="24"/>
          <w:lang w:val="hr-HR" w:eastAsia="hr-HR"/>
        </w:rPr>
        <w:t>(</w:t>
      </w:r>
      <w:r w:rsidRPr="004D04D6">
        <w:rPr>
          <w:rFonts w:ascii="Times New Roman" w:hAnsi="Times New Roman"/>
          <w:sz w:val="24"/>
          <w:szCs w:val="24"/>
          <w:lang w:val="hr-HR"/>
        </w:rPr>
        <w:t>„Narodne novine“, br. 53/91., 91/92., 112/99., 88/01., 117/03., 88/05., 2/07. - Odluka Ustavnog suda Republike Hrvatske, 84/08., 96/08. - Odluka Ustavnog suda Republike Hrvatske, 123/08. - ispravak, 57/11., 148/11. - pročišćeni tekst, 25/13., 89/14. - Odluka Ustavnog suda Republike Hrvatske, 70/19., 80/22., 114/22., 155/23. i 146/25.).</w:t>
      </w:r>
    </w:p>
    <w:p w14:paraId="73A896B2"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25AA1DD5" w14:textId="443B1618"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1</w:t>
      </w:r>
      <w:r w:rsidR="00D8132F">
        <w:rPr>
          <w:rFonts w:ascii="Times New Roman" w:hAnsi="Times New Roman"/>
          <w:b/>
          <w:sz w:val="24"/>
          <w:szCs w:val="24"/>
          <w:lang w:val="hr-HR"/>
        </w:rPr>
        <w:t>2</w:t>
      </w:r>
      <w:r w:rsidRPr="004D04D6">
        <w:rPr>
          <w:rFonts w:ascii="Times New Roman" w:hAnsi="Times New Roman"/>
          <w:b/>
          <w:sz w:val="24"/>
          <w:szCs w:val="24"/>
          <w:lang w:val="hr-HR"/>
        </w:rPr>
        <w:t>.</w:t>
      </w:r>
    </w:p>
    <w:p w14:paraId="0A472EE7"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Ovim člankom se propisuje kako će se odbiti priznanje i ovrha strane sudske odluke protiv javnog djelovanja fizičke ili pravne osobe s prebivalištem ili sjedištem u Republici Hrvatskoj, ako je sudski postupak u toj državi bio očito neosnovan ili zlonamjeran temeljem prava Republike Hrvatske.</w:t>
      </w:r>
    </w:p>
    <w:p w14:paraId="67DF0212"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715F688B" w14:textId="29CB73B5"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1</w:t>
      </w:r>
      <w:r w:rsidR="00D8132F">
        <w:rPr>
          <w:rFonts w:ascii="Times New Roman" w:hAnsi="Times New Roman"/>
          <w:b/>
          <w:sz w:val="24"/>
          <w:szCs w:val="24"/>
          <w:lang w:val="hr-HR"/>
        </w:rPr>
        <w:t>3</w:t>
      </w:r>
      <w:r w:rsidRPr="004D04D6">
        <w:rPr>
          <w:rFonts w:ascii="Times New Roman" w:hAnsi="Times New Roman"/>
          <w:b/>
          <w:sz w:val="24"/>
          <w:szCs w:val="24"/>
          <w:lang w:val="hr-HR"/>
        </w:rPr>
        <w:t>.</w:t>
      </w:r>
    </w:p>
    <w:p w14:paraId="743A8DEF"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Ovom odredbom se propisuje nadležnost sudova u Republici Hrvatskoj za naknadu štete i troškove postupka koji su nastali u vezi s postupkom pred sudom strane države</w:t>
      </w:r>
      <w:r w:rsidRPr="004D04D6">
        <w:rPr>
          <w:rFonts w:ascii="Times New Roman" w:hAnsi="Times New Roman"/>
          <w:sz w:val="24"/>
          <w:szCs w:val="24"/>
          <w:lang w:val="hr-HR"/>
        </w:rPr>
        <w:t xml:space="preserve"> </w:t>
      </w:r>
      <w:r w:rsidRPr="004D04D6">
        <w:rPr>
          <w:rFonts w:ascii="Times New Roman" w:hAnsi="Times New Roman"/>
          <w:bCs/>
          <w:sz w:val="24"/>
          <w:szCs w:val="24"/>
          <w:lang w:val="hr-HR"/>
        </w:rPr>
        <w:t>u kojem je tužitelj s prebivalištem ili sjedištem izvan Europske unije pokrenuo zlonamjerni sudski postupak u stranoj državi protiv fizičke ili pravne osobe s prebivalištem ili sjedištem u Republici Hrvatskoj.</w:t>
      </w:r>
    </w:p>
    <w:p w14:paraId="05640A55"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69ECFFC5" w14:textId="7D22AA30"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t>Uz članak 1</w:t>
      </w:r>
      <w:r w:rsidR="00D8132F">
        <w:rPr>
          <w:rFonts w:ascii="Times New Roman" w:hAnsi="Times New Roman"/>
          <w:b/>
          <w:sz w:val="24"/>
          <w:szCs w:val="24"/>
          <w:lang w:val="hr-HR"/>
        </w:rPr>
        <w:t>4</w:t>
      </w:r>
      <w:r w:rsidRPr="004D04D6">
        <w:rPr>
          <w:rFonts w:ascii="Times New Roman" w:hAnsi="Times New Roman"/>
          <w:b/>
          <w:sz w:val="24"/>
          <w:szCs w:val="24"/>
          <w:lang w:val="hr-HR"/>
        </w:rPr>
        <w:t>.</w:t>
      </w:r>
    </w:p>
    <w:p w14:paraId="441D1ECE"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Ovim člankom se propisuje nadležnost Pravosudne akademije kao jedinstvene kontaktne točka za pristup informacijama o raspoloživim postupovnim jamstvima, pravnim lijekovima i mjerama potpore s obzirom na djelatnost Pravosudne akademije u vidu organiziranja i provođenja stručnog usavršavanja pravosudnih dužnosnika, vježbenika i savjetnika u pravosudnim tijelima te drugih sudionika u postupcima pred pravosudnim tijelima.</w:t>
      </w:r>
    </w:p>
    <w:p w14:paraId="2C339071" w14:textId="77777777" w:rsidR="004D04D6" w:rsidRP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p>
    <w:p w14:paraId="5138FD17" w14:textId="35E7DF8F" w:rsidR="004D04D6" w:rsidRPr="004D04D6" w:rsidRDefault="004D04D6" w:rsidP="004D04D6">
      <w:pPr>
        <w:suppressAutoHyphens w:val="0"/>
        <w:autoSpaceDN/>
        <w:spacing w:after="0" w:line="240" w:lineRule="auto"/>
        <w:textAlignment w:val="auto"/>
        <w:rPr>
          <w:rFonts w:ascii="Times New Roman" w:hAnsi="Times New Roman"/>
          <w:b/>
          <w:sz w:val="24"/>
          <w:szCs w:val="24"/>
          <w:lang w:val="hr-HR"/>
        </w:rPr>
      </w:pPr>
      <w:r w:rsidRPr="004D04D6">
        <w:rPr>
          <w:rFonts w:ascii="Times New Roman" w:hAnsi="Times New Roman"/>
          <w:b/>
          <w:sz w:val="24"/>
          <w:szCs w:val="24"/>
          <w:lang w:val="hr-HR"/>
        </w:rPr>
        <w:lastRenderedPageBreak/>
        <w:t>Uz članak 1</w:t>
      </w:r>
      <w:r w:rsidR="00D8132F">
        <w:rPr>
          <w:rFonts w:ascii="Times New Roman" w:hAnsi="Times New Roman"/>
          <w:b/>
          <w:sz w:val="24"/>
          <w:szCs w:val="24"/>
          <w:lang w:val="hr-HR"/>
        </w:rPr>
        <w:t>5</w:t>
      </w:r>
      <w:r w:rsidRPr="004D04D6">
        <w:rPr>
          <w:rFonts w:ascii="Times New Roman" w:hAnsi="Times New Roman"/>
          <w:b/>
          <w:sz w:val="24"/>
          <w:szCs w:val="24"/>
          <w:lang w:val="hr-HR"/>
        </w:rPr>
        <w:t>.</w:t>
      </w:r>
    </w:p>
    <w:p w14:paraId="1252447C" w14:textId="77777777" w:rsidR="004D04D6" w:rsidRDefault="004D04D6" w:rsidP="004D04D6">
      <w:pPr>
        <w:suppressAutoHyphens w:val="0"/>
        <w:autoSpaceDN/>
        <w:spacing w:after="0" w:line="240" w:lineRule="auto"/>
        <w:jc w:val="both"/>
        <w:textAlignment w:val="auto"/>
        <w:rPr>
          <w:rFonts w:ascii="Times New Roman" w:hAnsi="Times New Roman"/>
          <w:bCs/>
          <w:sz w:val="24"/>
          <w:szCs w:val="24"/>
          <w:lang w:val="hr-HR"/>
        </w:rPr>
      </w:pPr>
      <w:r w:rsidRPr="004D04D6">
        <w:rPr>
          <w:rFonts w:ascii="Times New Roman" w:hAnsi="Times New Roman"/>
          <w:bCs/>
          <w:sz w:val="24"/>
          <w:szCs w:val="24"/>
          <w:lang w:val="hr-HR"/>
        </w:rPr>
        <w:t>Ovom odredbom se propisuje nadležnost ministarstva nadležnog za poslove pravosuđa u vezi s dostavljanjem Europskoj komisiji dostupnih statističkih podataka o broju slučajeva zlonamjernih sudskih postupaka protiv osoba uključenih u javno djelovanje pokrenutih u relevantnoj godini, broju sudskih postupaka, razvrstanih prema vrsti tuženika i tužitelja te vrsti podnesene tužbe. Osim toga, ministarstvo nadležno za poslove pravosuđa dužno je voditi evidencije i statističke podatke o sudskim predmetima vezanim uz zaštitu fizičkih ili pravnih osoba protiv koje se vodi zlonamjeran sudski postupak protiv javnog djelovanja sukladno ovom Zakonu.</w:t>
      </w:r>
    </w:p>
    <w:p w14:paraId="26598964" w14:textId="77777777" w:rsidR="00374ED4" w:rsidRPr="004D04D6" w:rsidRDefault="00374ED4" w:rsidP="004D04D6">
      <w:pPr>
        <w:suppressAutoHyphens w:val="0"/>
        <w:autoSpaceDN/>
        <w:spacing w:after="0" w:line="240" w:lineRule="auto"/>
        <w:jc w:val="both"/>
        <w:textAlignment w:val="auto"/>
        <w:rPr>
          <w:rFonts w:ascii="Times New Roman" w:hAnsi="Times New Roman"/>
          <w:bCs/>
          <w:sz w:val="24"/>
          <w:szCs w:val="24"/>
          <w:lang w:val="hr-HR"/>
        </w:rPr>
      </w:pPr>
    </w:p>
    <w:p w14:paraId="2C4A86F8" w14:textId="3AF1A5F0" w:rsidR="004D04D6" w:rsidRPr="004D04D6" w:rsidRDefault="004D04D6" w:rsidP="0074476B">
      <w:pPr>
        <w:suppressAutoHyphens w:val="0"/>
        <w:autoSpaceDN/>
        <w:spacing w:after="0" w:line="240" w:lineRule="auto"/>
        <w:jc w:val="both"/>
        <w:textAlignment w:val="auto"/>
        <w:rPr>
          <w:rFonts w:ascii="Times New Roman" w:hAnsi="Times New Roman"/>
          <w:b/>
          <w:sz w:val="24"/>
          <w:szCs w:val="24"/>
          <w:lang w:val="hr-HR"/>
        </w:rPr>
      </w:pPr>
      <w:r w:rsidRPr="004D04D6">
        <w:rPr>
          <w:rFonts w:ascii="Times New Roman" w:hAnsi="Times New Roman"/>
          <w:b/>
          <w:sz w:val="24"/>
          <w:szCs w:val="24"/>
          <w:lang w:val="hr-HR"/>
        </w:rPr>
        <w:t>Uz članak 1</w:t>
      </w:r>
      <w:r w:rsidR="00864190">
        <w:rPr>
          <w:rFonts w:ascii="Times New Roman" w:hAnsi="Times New Roman"/>
          <w:b/>
          <w:sz w:val="24"/>
          <w:szCs w:val="24"/>
          <w:lang w:val="hr-HR"/>
        </w:rPr>
        <w:t>6</w:t>
      </w:r>
      <w:r w:rsidRPr="004D04D6">
        <w:rPr>
          <w:rFonts w:ascii="Times New Roman" w:hAnsi="Times New Roman"/>
          <w:b/>
          <w:sz w:val="24"/>
          <w:szCs w:val="24"/>
          <w:lang w:val="hr-HR"/>
        </w:rPr>
        <w:t>.</w:t>
      </w:r>
    </w:p>
    <w:p w14:paraId="4228B3BB" w14:textId="77777777" w:rsidR="004D04D6" w:rsidRPr="004D04D6" w:rsidRDefault="004D04D6" w:rsidP="0074476B">
      <w:pPr>
        <w:suppressAutoHyphens w:val="0"/>
        <w:autoSpaceDN/>
        <w:spacing w:after="0" w:line="240" w:lineRule="auto"/>
        <w:jc w:val="both"/>
        <w:textAlignment w:val="auto"/>
        <w:rPr>
          <w:rFonts w:ascii="Times New Roman" w:hAnsi="Times New Roman"/>
          <w:sz w:val="24"/>
          <w:szCs w:val="24"/>
          <w:lang w:val="hr-HR"/>
        </w:rPr>
      </w:pPr>
      <w:r w:rsidRPr="004D04D6">
        <w:rPr>
          <w:rFonts w:ascii="Times New Roman" w:hAnsi="Times New Roman"/>
          <w:sz w:val="24"/>
          <w:szCs w:val="24"/>
          <w:lang w:val="hr-HR"/>
        </w:rPr>
        <w:t>Ovim člankom se propisuje stupanje na snagu ovoga Zakona.</w:t>
      </w:r>
    </w:p>
    <w:p w14:paraId="5331832A" w14:textId="75C474E6" w:rsidR="00004ADE" w:rsidRDefault="00004ADE" w:rsidP="0074476B">
      <w:pPr>
        <w:suppressAutoHyphens w:val="0"/>
        <w:autoSpaceDN/>
        <w:spacing w:after="0" w:line="240" w:lineRule="auto"/>
        <w:textAlignment w:val="auto"/>
        <w:rPr>
          <w:rFonts w:ascii="Times New Roman" w:hAnsi="Times New Roman"/>
          <w:sz w:val="24"/>
          <w:szCs w:val="24"/>
          <w:lang w:val="hr-HR"/>
        </w:rPr>
      </w:pPr>
    </w:p>
    <w:p w14:paraId="0CC5A4E7" w14:textId="77777777" w:rsidR="0074476B" w:rsidRDefault="0074476B" w:rsidP="0074476B">
      <w:pPr>
        <w:suppressAutoHyphens w:val="0"/>
        <w:autoSpaceDN/>
        <w:spacing w:after="0" w:line="240" w:lineRule="auto"/>
        <w:textAlignment w:val="auto"/>
        <w:rPr>
          <w:rFonts w:ascii="Times New Roman" w:hAnsi="Times New Roman"/>
          <w:sz w:val="24"/>
          <w:szCs w:val="24"/>
          <w:lang w:val="hr-HR"/>
        </w:rPr>
      </w:pPr>
    </w:p>
    <w:p w14:paraId="5C36AFAE" w14:textId="562F3A60" w:rsidR="00004ADE" w:rsidRPr="00162B44" w:rsidRDefault="00004ADE" w:rsidP="0074476B">
      <w:pPr>
        <w:pStyle w:val="ListParagraph"/>
        <w:numPr>
          <w:ilvl w:val="0"/>
          <w:numId w:val="22"/>
        </w:numPr>
        <w:tabs>
          <w:tab w:val="left" w:pos="709"/>
        </w:tabs>
        <w:spacing w:after="0" w:line="240" w:lineRule="auto"/>
        <w:ind w:hanging="1080"/>
        <w:jc w:val="both"/>
        <w:rPr>
          <w:rFonts w:ascii="Times New Roman" w:hAnsi="Times New Roman"/>
          <w:b/>
          <w:bCs/>
          <w:sz w:val="24"/>
          <w:szCs w:val="24"/>
        </w:rPr>
      </w:pPr>
      <w:r w:rsidRPr="00162B44">
        <w:rPr>
          <w:rFonts w:ascii="Times New Roman" w:hAnsi="Times New Roman"/>
          <w:b/>
          <w:bCs/>
          <w:sz w:val="24"/>
          <w:szCs w:val="24"/>
        </w:rPr>
        <w:t>OCJENA I IZVORI SREDSTAVA POTREBNIH ZA PROV</w:t>
      </w:r>
      <w:r w:rsidR="00352399" w:rsidRPr="00162B44">
        <w:rPr>
          <w:rFonts w:ascii="Times New Roman" w:hAnsi="Times New Roman"/>
          <w:b/>
          <w:bCs/>
          <w:sz w:val="24"/>
          <w:szCs w:val="24"/>
        </w:rPr>
        <w:t>EDBU</w:t>
      </w:r>
      <w:r w:rsidRPr="00162B44">
        <w:rPr>
          <w:rFonts w:ascii="Times New Roman" w:hAnsi="Times New Roman"/>
          <w:b/>
          <w:bCs/>
          <w:sz w:val="24"/>
          <w:szCs w:val="24"/>
        </w:rPr>
        <w:t xml:space="preserve"> ZAKONA</w:t>
      </w:r>
    </w:p>
    <w:p w14:paraId="5826F8DC" w14:textId="77777777" w:rsidR="00B31AB6" w:rsidRPr="00573A5E" w:rsidRDefault="00B31AB6" w:rsidP="00B31AB6">
      <w:pPr>
        <w:pStyle w:val="ListParagraph"/>
        <w:tabs>
          <w:tab w:val="left" w:pos="709"/>
        </w:tabs>
        <w:spacing w:after="0" w:line="240" w:lineRule="auto"/>
        <w:ind w:left="1080"/>
        <w:jc w:val="both"/>
        <w:rPr>
          <w:rFonts w:ascii="Times New Roman" w:hAnsi="Times New Roman"/>
          <w:b/>
          <w:bCs/>
          <w:sz w:val="24"/>
          <w:szCs w:val="24"/>
        </w:rPr>
      </w:pPr>
    </w:p>
    <w:p w14:paraId="20BBB4A6" w14:textId="77777777" w:rsidR="00004ADE" w:rsidRPr="004D04D6" w:rsidRDefault="00004ADE" w:rsidP="0074476B">
      <w:pPr>
        <w:tabs>
          <w:tab w:val="left" w:pos="-720"/>
        </w:tabs>
        <w:autoSpaceDN/>
        <w:spacing w:after="0" w:line="240" w:lineRule="auto"/>
        <w:ind w:firstLine="709"/>
        <w:jc w:val="both"/>
        <w:textAlignment w:val="auto"/>
        <w:rPr>
          <w:rFonts w:ascii="Times New Roman" w:eastAsia="Times New Roman" w:hAnsi="Times New Roman"/>
          <w:sz w:val="24"/>
          <w:szCs w:val="24"/>
          <w:lang w:val="hr-HR" w:eastAsia="hr-HR"/>
        </w:rPr>
      </w:pPr>
      <w:r w:rsidRPr="004D04D6">
        <w:rPr>
          <w:rFonts w:ascii="Times New Roman" w:eastAsia="Times New Roman" w:hAnsi="Times New Roman"/>
          <w:sz w:val="24"/>
          <w:szCs w:val="24"/>
          <w:lang w:val="hr-HR" w:eastAsia="hr-HR"/>
        </w:rPr>
        <w:t>Sredstva potrebna za provedbu predloženog zakona osigurana su u okviru redovnog poslovanja pravosudnih tijela te nije potrebno osigurati dodatna financijska sredstva u državnom proračunu Republike Hrvatske.</w:t>
      </w:r>
    </w:p>
    <w:p w14:paraId="1E8B8978" w14:textId="1553E373" w:rsidR="00004ADE" w:rsidRDefault="00004ADE" w:rsidP="0074476B">
      <w:pPr>
        <w:suppressAutoHyphens w:val="0"/>
        <w:autoSpaceDN/>
        <w:spacing w:after="0" w:line="240" w:lineRule="auto"/>
        <w:textAlignment w:val="auto"/>
        <w:rPr>
          <w:rFonts w:ascii="Times New Roman" w:hAnsi="Times New Roman"/>
          <w:sz w:val="24"/>
          <w:szCs w:val="24"/>
          <w:lang w:val="hr-HR"/>
        </w:rPr>
      </w:pPr>
    </w:p>
    <w:p w14:paraId="4E4968BA" w14:textId="77777777" w:rsidR="0074476B" w:rsidRDefault="0074476B" w:rsidP="0074476B">
      <w:pPr>
        <w:suppressAutoHyphens w:val="0"/>
        <w:autoSpaceDN/>
        <w:spacing w:after="0" w:line="240" w:lineRule="auto"/>
        <w:textAlignment w:val="auto"/>
        <w:rPr>
          <w:rFonts w:ascii="Times New Roman" w:hAnsi="Times New Roman"/>
          <w:sz w:val="24"/>
          <w:szCs w:val="24"/>
          <w:lang w:val="hr-HR"/>
        </w:rPr>
      </w:pPr>
    </w:p>
    <w:p w14:paraId="35A567DC" w14:textId="71437904" w:rsidR="00573A5E" w:rsidRPr="00162B44" w:rsidRDefault="00573A5E" w:rsidP="00B31AB6">
      <w:pPr>
        <w:pStyle w:val="ListParagraph"/>
        <w:numPr>
          <w:ilvl w:val="0"/>
          <w:numId w:val="22"/>
        </w:numPr>
        <w:spacing w:after="0" w:line="240" w:lineRule="auto"/>
        <w:ind w:left="709" w:hanging="709"/>
        <w:jc w:val="both"/>
        <w:rPr>
          <w:rFonts w:ascii="Times New Roman" w:hAnsi="Times New Roman"/>
          <w:b/>
          <w:bCs/>
          <w:sz w:val="24"/>
          <w:szCs w:val="24"/>
        </w:rPr>
      </w:pPr>
      <w:r w:rsidRPr="00573A5E">
        <w:rPr>
          <w:rFonts w:ascii="Times New Roman" w:hAnsi="Times New Roman"/>
          <w:b/>
          <w:bCs/>
          <w:sz w:val="24"/>
          <w:szCs w:val="24"/>
        </w:rPr>
        <w:t xml:space="preserve">RAZLIKE IZMEĐU RJEŠENJA KOJA SE PREDLAŽU KONAČNIM PRIJEDLOGOM ZAKONA </w:t>
      </w:r>
      <w:r w:rsidRPr="00162B44">
        <w:rPr>
          <w:rFonts w:ascii="Times New Roman" w:hAnsi="Times New Roman"/>
          <w:b/>
          <w:bCs/>
          <w:sz w:val="24"/>
          <w:szCs w:val="24"/>
        </w:rPr>
        <w:t>U ODNOSU NA RJEŠENJA IZ PRIJEDLOGA ZAKONA TE RAZLOZI ZBOG KOJIH SU TE RAZLIKE NASTALE</w:t>
      </w:r>
    </w:p>
    <w:p w14:paraId="4486794D" w14:textId="77777777" w:rsidR="0074476B" w:rsidRPr="00162B44" w:rsidRDefault="0074476B" w:rsidP="00B31AB6">
      <w:pPr>
        <w:pStyle w:val="ListParagraph"/>
        <w:spacing w:after="0" w:line="240" w:lineRule="auto"/>
        <w:ind w:left="709"/>
        <w:jc w:val="both"/>
        <w:rPr>
          <w:rFonts w:ascii="Times New Roman" w:hAnsi="Times New Roman"/>
          <w:b/>
          <w:bCs/>
          <w:sz w:val="24"/>
          <w:szCs w:val="24"/>
        </w:rPr>
      </w:pPr>
    </w:p>
    <w:p w14:paraId="7E666FF2" w14:textId="5043EF0E" w:rsidR="00BF7FB7" w:rsidRPr="00162B44" w:rsidRDefault="00BF7FB7" w:rsidP="00B31AB6">
      <w:pPr>
        <w:suppressAutoHyphens w:val="0"/>
        <w:autoSpaceDN/>
        <w:spacing w:after="0" w:line="240" w:lineRule="auto"/>
        <w:ind w:firstLine="709"/>
        <w:jc w:val="both"/>
        <w:textAlignment w:val="auto"/>
        <w:rPr>
          <w:rFonts w:ascii="Times New Roman" w:hAnsi="Times New Roman"/>
          <w:sz w:val="24"/>
          <w:szCs w:val="24"/>
          <w:lang w:val="hr-HR"/>
        </w:rPr>
      </w:pPr>
      <w:r w:rsidRPr="00162B44">
        <w:rPr>
          <w:rFonts w:ascii="Times New Roman" w:hAnsi="Times New Roman"/>
          <w:sz w:val="24"/>
          <w:szCs w:val="24"/>
          <w:lang w:val="hr-HR"/>
        </w:rPr>
        <w:t>Nakon provedene rasprave u prvom čitanju, Hrvatski sabor je na 10. sjednici održanoj 21. travnja 2026. donio Zaključak kojim se prihvaća Prijedlog zakona o zaštiti osoba uključenih u javno djelovanje te se sve primjedbe, prijedlozi i mišljenja upućuju predlagatelju radi pripreme Konačnog prijedloga zakona.</w:t>
      </w:r>
    </w:p>
    <w:p w14:paraId="5936D3EF" w14:textId="77777777" w:rsidR="00B31AB6" w:rsidRPr="00162B44" w:rsidRDefault="00B31AB6" w:rsidP="00B31AB6">
      <w:pPr>
        <w:suppressAutoHyphens w:val="0"/>
        <w:autoSpaceDN/>
        <w:spacing w:after="0" w:line="240" w:lineRule="auto"/>
        <w:ind w:firstLine="709"/>
        <w:jc w:val="both"/>
        <w:textAlignment w:val="auto"/>
        <w:rPr>
          <w:rFonts w:ascii="Times New Roman" w:hAnsi="Times New Roman"/>
          <w:sz w:val="24"/>
          <w:szCs w:val="24"/>
          <w:lang w:val="hr-HR"/>
        </w:rPr>
      </w:pPr>
    </w:p>
    <w:p w14:paraId="0F11B2FB" w14:textId="276D6E96" w:rsidR="00B31AB6" w:rsidRPr="00B31AB6" w:rsidRDefault="00B31AB6" w:rsidP="00B31AB6">
      <w:pPr>
        <w:suppressAutoHyphens w:val="0"/>
        <w:autoSpaceDN/>
        <w:spacing w:after="0" w:line="240" w:lineRule="auto"/>
        <w:ind w:firstLine="709"/>
        <w:jc w:val="both"/>
        <w:textAlignment w:val="auto"/>
        <w:rPr>
          <w:rFonts w:ascii="Times New Roman" w:hAnsi="Times New Roman"/>
          <w:sz w:val="24"/>
          <w:szCs w:val="24"/>
        </w:rPr>
      </w:pPr>
      <w:r w:rsidRPr="00162B44">
        <w:rPr>
          <w:rFonts w:ascii="Times New Roman" w:hAnsi="Times New Roman"/>
          <w:sz w:val="24"/>
          <w:szCs w:val="24"/>
        </w:rPr>
        <w:t>U odnosu na tekst Prijedloga zakona, koji je prošao prvo čitanje u Hrvatskome saboru, u tekstu Konačnog prijedloga zakona došlo je do određenih promjena u odnosu na tekst Prijedloga zakona prihvaćenog u prvom čitanju.</w:t>
      </w:r>
    </w:p>
    <w:p w14:paraId="2C384683" w14:textId="77777777" w:rsidR="00B31AB6" w:rsidRPr="00B31AB6" w:rsidRDefault="00B31AB6" w:rsidP="00B31AB6">
      <w:pPr>
        <w:suppressAutoHyphens w:val="0"/>
        <w:autoSpaceDN/>
        <w:spacing w:after="0" w:line="240" w:lineRule="auto"/>
        <w:ind w:firstLine="709"/>
        <w:jc w:val="both"/>
        <w:textAlignment w:val="auto"/>
        <w:rPr>
          <w:rFonts w:ascii="Times New Roman" w:hAnsi="Times New Roman"/>
          <w:sz w:val="24"/>
          <w:szCs w:val="24"/>
          <w:lang w:val="hr-HR"/>
        </w:rPr>
      </w:pPr>
    </w:p>
    <w:p w14:paraId="044DEBD3" w14:textId="3901ADFB" w:rsidR="005E443E" w:rsidRPr="00B31AB6" w:rsidRDefault="00CB7AF9" w:rsidP="005E443E">
      <w:pPr>
        <w:suppressAutoHyphens w:val="0"/>
        <w:autoSpaceDN/>
        <w:spacing w:after="0" w:line="240" w:lineRule="auto"/>
        <w:ind w:firstLine="709"/>
        <w:jc w:val="both"/>
        <w:textAlignment w:val="auto"/>
        <w:rPr>
          <w:rFonts w:ascii="Times New Roman" w:hAnsi="Times New Roman"/>
          <w:sz w:val="24"/>
          <w:szCs w:val="24"/>
          <w:lang w:val="hr-HR"/>
        </w:rPr>
      </w:pPr>
      <w:r w:rsidRPr="002A1F09">
        <w:rPr>
          <w:rFonts w:ascii="Times New Roman" w:hAnsi="Times New Roman"/>
          <w:sz w:val="24"/>
          <w:szCs w:val="24"/>
          <w:lang w:val="hr-HR"/>
        </w:rPr>
        <w:t>Prihvaćeni su prijedlozi Odbora za zakonodavstv</w:t>
      </w:r>
      <w:r w:rsidR="00BF7FB7" w:rsidRPr="002A1F09">
        <w:rPr>
          <w:rFonts w:ascii="Times New Roman" w:hAnsi="Times New Roman"/>
          <w:sz w:val="24"/>
          <w:szCs w:val="24"/>
          <w:lang w:val="hr-HR"/>
        </w:rPr>
        <w:t>o</w:t>
      </w:r>
      <w:r w:rsidR="0074476B" w:rsidRPr="002A1F09">
        <w:rPr>
          <w:rFonts w:ascii="Times New Roman" w:hAnsi="Times New Roman"/>
          <w:sz w:val="24"/>
          <w:szCs w:val="24"/>
          <w:lang w:val="hr-HR"/>
        </w:rPr>
        <w:t xml:space="preserve"> Hrvatskoga sabora </w:t>
      </w:r>
      <w:r w:rsidR="008357FC" w:rsidRPr="002A1F09">
        <w:rPr>
          <w:rFonts w:ascii="Times New Roman" w:hAnsi="Times New Roman"/>
          <w:sz w:val="24"/>
          <w:szCs w:val="24"/>
          <w:lang w:val="hr-HR"/>
        </w:rPr>
        <w:t xml:space="preserve">(u daljnjem tekstu: Odbor za zakonodavstvo) </w:t>
      </w:r>
      <w:r w:rsidRPr="002A1F09">
        <w:rPr>
          <w:rFonts w:ascii="Times New Roman" w:hAnsi="Times New Roman"/>
          <w:sz w:val="24"/>
          <w:szCs w:val="24"/>
          <w:lang w:val="hr-HR"/>
        </w:rPr>
        <w:t xml:space="preserve">te je nomotehnički dorađen izričaj </w:t>
      </w:r>
      <w:r w:rsidR="00A80E7F" w:rsidRPr="002A1F09">
        <w:rPr>
          <w:rFonts w:ascii="Times New Roman" w:hAnsi="Times New Roman"/>
          <w:sz w:val="24"/>
          <w:szCs w:val="24"/>
          <w:lang w:val="hr-HR"/>
        </w:rPr>
        <w:t>pojedinih odredbi.</w:t>
      </w:r>
      <w:r w:rsidR="00126D77" w:rsidRPr="002A1F09">
        <w:rPr>
          <w:rFonts w:ascii="Times New Roman" w:hAnsi="Times New Roman"/>
          <w:sz w:val="24"/>
          <w:szCs w:val="24"/>
          <w:lang w:val="hr-HR"/>
        </w:rPr>
        <w:t xml:space="preserve"> </w:t>
      </w:r>
      <w:r w:rsidR="00A80E7F" w:rsidRPr="002A1F09">
        <w:rPr>
          <w:rFonts w:ascii="Times New Roman" w:hAnsi="Times New Roman"/>
          <w:sz w:val="24"/>
          <w:szCs w:val="24"/>
          <w:lang w:val="hr-HR"/>
        </w:rPr>
        <w:t xml:space="preserve">U članku 1. stavku 3. </w:t>
      </w:r>
      <w:r w:rsidR="00BD0FBF" w:rsidRPr="002A1F09">
        <w:rPr>
          <w:rFonts w:ascii="Times New Roman" w:hAnsi="Times New Roman"/>
          <w:sz w:val="24"/>
          <w:szCs w:val="24"/>
          <w:lang w:val="hr-HR"/>
        </w:rPr>
        <w:t xml:space="preserve">Prijedloga zakona </w:t>
      </w:r>
      <w:r w:rsidR="00A80E7F" w:rsidRPr="002A1F09">
        <w:rPr>
          <w:rFonts w:ascii="Times New Roman" w:hAnsi="Times New Roman"/>
          <w:sz w:val="24"/>
          <w:szCs w:val="24"/>
          <w:lang w:val="hr-HR"/>
        </w:rPr>
        <w:t>bris</w:t>
      </w:r>
      <w:r w:rsidR="005B743C" w:rsidRPr="002A1F09">
        <w:rPr>
          <w:rFonts w:ascii="Times New Roman" w:hAnsi="Times New Roman"/>
          <w:sz w:val="24"/>
          <w:szCs w:val="24"/>
          <w:lang w:val="hr-HR"/>
        </w:rPr>
        <w:t>ane su riječi</w:t>
      </w:r>
      <w:r w:rsidR="00990D71">
        <w:rPr>
          <w:rFonts w:ascii="Times New Roman" w:hAnsi="Times New Roman"/>
          <w:sz w:val="24"/>
          <w:szCs w:val="24"/>
          <w:lang w:val="hr-HR"/>
        </w:rPr>
        <w:t xml:space="preserve"> koje se odnose na kazneno procesno pravo</w:t>
      </w:r>
      <w:r w:rsidR="008357FC" w:rsidRPr="002A1F09">
        <w:rPr>
          <w:rFonts w:ascii="Times New Roman" w:hAnsi="Times New Roman"/>
          <w:sz w:val="24"/>
          <w:szCs w:val="24"/>
          <w:lang w:val="hr-HR"/>
        </w:rPr>
        <w:t>,</w:t>
      </w:r>
      <w:r w:rsidR="005B743C" w:rsidRPr="002A1F09">
        <w:rPr>
          <w:rFonts w:ascii="Times New Roman" w:hAnsi="Times New Roman"/>
          <w:sz w:val="24"/>
          <w:szCs w:val="24"/>
          <w:lang w:val="hr-HR"/>
        </w:rPr>
        <w:t xml:space="preserve"> </w:t>
      </w:r>
      <w:r w:rsidR="00DE4863">
        <w:rPr>
          <w:rFonts w:ascii="Times New Roman" w:hAnsi="Times New Roman"/>
          <w:sz w:val="24"/>
          <w:szCs w:val="24"/>
          <w:lang w:val="hr-HR"/>
        </w:rPr>
        <w:t>kao i</w:t>
      </w:r>
      <w:r w:rsidR="008357FC" w:rsidRPr="002A1F09">
        <w:rPr>
          <w:rFonts w:ascii="Times New Roman" w:hAnsi="Times New Roman"/>
          <w:sz w:val="24"/>
          <w:szCs w:val="24"/>
          <w:lang w:val="hr-HR"/>
        </w:rPr>
        <w:t xml:space="preserve"> </w:t>
      </w:r>
      <w:r w:rsidR="00A80E7F" w:rsidRPr="002A1F09">
        <w:rPr>
          <w:rFonts w:ascii="Times New Roman" w:hAnsi="Times New Roman"/>
          <w:sz w:val="24"/>
          <w:szCs w:val="24"/>
          <w:lang w:val="hr-HR"/>
        </w:rPr>
        <w:t xml:space="preserve">odredba članka 6. </w:t>
      </w:r>
      <w:r w:rsidR="00BD0FBF" w:rsidRPr="002A1F09">
        <w:rPr>
          <w:rFonts w:ascii="Times New Roman" w:hAnsi="Times New Roman"/>
          <w:sz w:val="24"/>
          <w:szCs w:val="24"/>
          <w:lang w:val="hr-HR"/>
        </w:rPr>
        <w:t>Prijedloga zakona</w:t>
      </w:r>
      <w:r w:rsidR="00DE4863">
        <w:rPr>
          <w:rFonts w:ascii="Times New Roman" w:hAnsi="Times New Roman"/>
          <w:sz w:val="24"/>
          <w:szCs w:val="24"/>
          <w:lang w:val="hr-HR"/>
        </w:rPr>
        <w:t xml:space="preserve"> koja je</w:t>
      </w:r>
      <w:r w:rsidR="00BD0FBF" w:rsidRPr="002A1F09">
        <w:rPr>
          <w:rFonts w:ascii="Times New Roman" w:hAnsi="Times New Roman"/>
          <w:sz w:val="24"/>
          <w:szCs w:val="24"/>
          <w:lang w:val="hr-HR"/>
        </w:rPr>
        <w:t xml:space="preserve"> </w:t>
      </w:r>
      <w:r w:rsidR="00A80E7F" w:rsidRPr="002A1F09">
        <w:rPr>
          <w:rFonts w:ascii="Times New Roman" w:hAnsi="Times New Roman"/>
          <w:sz w:val="24"/>
          <w:szCs w:val="24"/>
          <w:lang w:val="hr-HR"/>
        </w:rPr>
        <w:t>sadržajno</w:t>
      </w:r>
      <w:r w:rsidR="00990D71">
        <w:rPr>
          <w:rFonts w:ascii="Times New Roman" w:hAnsi="Times New Roman"/>
          <w:sz w:val="24"/>
          <w:szCs w:val="24"/>
          <w:lang w:val="hr-HR"/>
        </w:rPr>
        <w:t xml:space="preserve"> </w:t>
      </w:r>
      <w:r w:rsidR="00A80E7F" w:rsidRPr="002A1F09">
        <w:rPr>
          <w:rFonts w:ascii="Times New Roman" w:hAnsi="Times New Roman"/>
          <w:sz w:val="24"/>
          <w:szCs w:val="24"/>
          <w:lang w:val="hr-HR"/>
        </w:rPr>
        <w:t xml:space="preserve">pozicionirana kao zaseban stavak u članku </w:t>
      </w:r>
      <w:r w:rsidR="001B5605" w:rsidRPr="002A1F09">
        <w:rPr>
          <w:rFonts w:ascii="Times New Roman" w:hAnsi="Times New Roman"/>
          <w:sz w:val="24"/>
          <w:szCs w:val="24"/>
          <w:lang w:val="hr-HR"/>
        </w:rPr>
        <w:t xml:space="preserve">4. </w:t>
      </w:r>
      <w:r w:rsidR="00BD0FBF" w:rsidRPr="002A1F09">
        <w:rPr>
          <w:rFonts w:ascii="Times New Roman" w:hAnsi="Times New Roman"/>
          <w:sz w:val="24"/>
          <w:szCs w:val="24"/>
          <w:lang w:val="hr-HR"/>
        </w:rPr>
        <w:t xml:space="preserve">Konačnog prijedloga </w:t>
      </w:r>
      <w:r w:rsidR="001B5605" w:rsidRPr="002A1F09">
        <w:rPr>
          <w:rFonts w:ascii="Times New Roman" w:hAnsi="Times New Roman"/>
          <w:sz w:val="24"/>
          <w:szCs w:val="24"/>
          <w:lang w:val="hr-HR"/>
        </w:rPr>
        <w:t xml:space="preserve">u </w:t>
      </w:r>
      <w:r w:rsidR="00A80E7F" w:rsidRPr="002A1F09">
        <w:rPr>
          <w:rFonts w:ascii="Times New Roman" w:hAnsi="Times New Roman"/>
          <w:sz w:val="24"/>
          <w:szCs w:val="24"/>
          <w:lang w:val="hr-HR"/>
        </w:rPr>
        <w:t>kojem s</w:t>
      </w:r>
      <w:r w:rsidR="00636A15" w:rsidRPr="002A1F09">
        <w:rPr>
          <w:rFonts w:ascii="Times New Roman" w:hAnsi="Times New Roman"/>
          <w:sz w:val="24"/>
          <w:szCs w:val="24"/>
          <w:lang w:val="hr-HR"/>
        </w:rPr>
        <w:t>e</w:t>
      </w:r>
      <w:r w:rsidR="00A80E7F" w:rsidRPr="002A1F09">
        <w:rPr>
          <w:rFonts w:ascii="Times New Roman" w:hAnsi="Times New Roman"/>
          <w:sz w:val="24"/>
          <w:szCs w:val="24"/>
          <w:lang w:val="hr-HR"/>
        </w:rPr>
        <w:t xml:space="preserve"> određuju pojmovi. Dorađen je izričaj u članku 16. </w:t>
      </w:r>
      <w:r w:rsidR="00BD0FBF" w:rsidRPr="002A1F09">
        <w:rPr>
          <w:rFonts w:ascii="Times New Roman" w:hAnsi="Times New Roman"/>
          <w:sz w:val="24"/>
          <w:szCs w:val="24"/>
          <w:lang w:val="hr-HR"/>
        </w:rPr>
        <w:t xml:space="preserve">Prijedloga </w:t>
      </w:r>
      <w:r w:rsidR="00BD0FBF" w:rsidRPr="000D0A69">
        <w:rPr>
          <w:rFonts w:ascii="Times New Roman" w:hAnsi="Times New Roman"/>
          <w:sz w:val="24"/>
          <w:szCs w:val="24"/>
          <w:lang w:val="hr-HR"/>
        </w:rPr>
        <w:t xml:space="preserve">zakona </w:t>
      </w:r>
      <w:r w:rsidR="001B5605" w:rsidRPr="00872A8E">
        <w:rPr>
          <w:rFonts w:ascii="Times New Roman" w:hAnsi="Times New Roman"/>
          <w:sz w:val="24"/>
          <w:szCs w:val="24"/>
          <w:lang w:val="hr-HR"/>
        </w:rPr>
        <w:t>(član</w:t>
      </w:r>
      <w:r w:rsidR="00A44627" w:rsidRPr="00872A8E">
        <w:rPr>
          <w:rFonts w:ascii="Times New Roman" w:hAnsi="Times New Roman"/>
          <w:sz w:val="24"/>
          <w:szCs w:val="24"/>
          <w:lang w:val="hr-HR"/>
        </w:rPr>
        <w:t>ku</w:t>
      </w:r>
      <w:r w:rsidR="001B5605" w:rsidRPr="000D0A69">
        <w:rPr>
          <w:rFonts w:ascii="Times New Roman" w:hAnsi="Times New Roman"/>
          <w:sz w:val="24"/>
          <w:szCs w:val="24"/>
          <w:lang w:val="hr-HR"/>
        </w:rPr>
        <w:t xml:space="preserve"> 15.</w:t>
      </w:r>
      <w:r w:rsidR="001B5605" w:rsidRPr="00B31AB6">
        <w:rPr>
          <w:rFonts w:ascii="Times New Roman" w:hAnsi="Times New Roman"/>
          <w:sz w:val="24"/>
          <w:szCs w:val="24"/>
          <w:lang w:val="hr-HR"/>
        </w:rPr>
        <w:t xml:space="preserve"> Konačnog prijedloga</w:t>
      </w:r>
      <w:r w:rsidR="001B5605" w:rsidRPr="000D0A69">
        <w:rPr>
          <w:rFonts w:ascii="Times New Roman" w:hAnsi="Times New Roman"/>
          <w:sz w:val="24"/>
          <w:szCs w:val="24"/>
          <w:lang w:val="hr-HR"/>
        </w:rPr>
        <w:t>)</w:t>
      </w:r>
      <w:r w:rsidR="005E443E" w:rsidRPr="000D0A69">
        <w:rPr>
          <w:rFonts w:ascii="Times New Roman" w:hAnsi="Times New Roman"/>
          <w:sz w:val="24"/>
          <w:szCs w:val="24"/>
          <w:lang w:val="hr-HR"/>
        </w:rPr>
        <w:t xml:space="preserve"> </w:t>
      </w:r>
      <w:r w:rsidR="005E443E" w:rsidRPr="00872A8E">
        <w:rPr>
          <w:rFonts w:ascii="Times New Roman" w:hAnsi="Times New Roman"/>
          <w:sz w:val="24"/>
          <w:szCs w:val="24"/>
          <w:lang w:val="hr-HR"/>
        </w:rPr>
        <w:t>te je zamijenjen redoslijed stavaka</w:t>
      </w:r>
      <w:r w:rsidR="00A80E7F" w:rsidRPr="000D0A69">
        <w:rPr>
          <w:rFonts w:ascii="Times New Roman" w:hAnsi="Times New Roman"/>
          <w:sz w:val="24"/>
          <w:szCs w:val="24"/>
          <w:lang w:val="hr-HR"/>
        </w:rPr>
        <w:t>.</w:t>
      </w:r>
      <w:r w:rsidR="00864190" w:rsidRPr="000D0A69">
        <w:rPr>
          <w:rFonts w:ascii="Times New Roman" w:hAnsi="Times New Roman"/>
          <w:sz w:val="24"/>
          <w:szCs w:val="24"/>
          <w:lang w:val="hr-HR"/>
        </w:rPr>
        <w:t xml:space="preserve"> </w:t>
      </w:r>
      <w:r w:rsidR="005E443E" w:rsidRPr="000D0A69">
        <w:rPr>
          <w:rFonts w:ascii="Times New Roman" w:hAnsi="Times New Roman"/>
          <w:sz w:val="24"/>
          <w:szCs w:val="24"/>
          <w:lang w:val="hr-HR"/>
        </w:rPr>
        <w:t>Odredba članka 17. Prijedloga zakona brisana je kao suvišna iz razloga što u skladu s načelom zabrane retroaktivnosti ovaj Zakon nije moguće primijeniti</w:t>
      </w:r>
      <w:r w:rsidR="005E443E">
        <w:rPr>
          <w:rFonts w:ascii="Times New Roman" w:hAnsi="Times New Roman"/>
          <w:sz w:val="24"/>
          <w:szCs w:val="24"/>
          <w:lang w:val="hr-HR"/>
        </w:rPr>
        <w:t xml:space="preserve"> </w:t>
      </w:r>
      <w:r w:rsidR="005E443E" w:rsidRPr="00004445">
        <w:rPr>
          <w:rFonts w:ascii="Times New Roman" w:hAnsi="Times New Roman"/>
          <w:sz w:val="24"/>
          <w:szCs w:val="24"/>
          <w:lang w:val="hr-HR"/>
        </w:rPr>
        <w:t>na postupke pokrenute prije stupanja na snagu ovoga Zakona.</w:t>
      </w:r>
    </w:p>
    <w:p w14:paraId="164F892B" w14:textId="77777777" w:rsidR="005E443E" w:rsidRDefault="005E443E" w:rsidP="00B31AB6">
      <w:pPr>
        <w:suppressAutoHyphens w:val="0"/>
        <w:autoSpaceDN/>
        <w:spacing w:after="0" w:line="240" w:lineRule="auto"/>
        <w:ind w:firstLine="709"/>
        <w:jc w:val="both"/>
        <w:textAlignment w:val="auto"/>
        <w:rPr>
          <w:rFonts w:ascii="Times New Roman" w:hAnsi="Times New Roman"/>
          <w:sz w:val="24"/>
          <w:szCs w:val="24"/>
          <w:lang w:val="hr-HR"/>
        </w:rPr>
      </w:pPr>
    </w:p>
    <w:p w14:paraId="50511CCB" w14:textId="2ABFACA9" w:rsidR="000A0A1C" w:rsidRDefault="000A0A1C" w:rsidP="00B31AB6">
      <w:pPr>
        <w:suppressAutoHyphens w:val="0"/>
        <w:autoSpaceDN/>
        <w:spacing w:after="0" w:line="240" w:lineRule="auto"/>
        <w:ind w:firstLine="709"/>
        <w:jc w:val="both"/>
        <w:textAlignment w:val="auto"/>
        <w:rPr>
          <w:rFonts w:ascii="Times New Roman" w:hAnsi="Times New Roman"/>
          <w:sz w:val="24"/>
          <w:szCs w:val="24"/>
          <w:lang w:val="hr-HR"/>
        </w:rPr>
      </w:pPr>
      <w:r w:rsidRPr="002A1F09">
        <w:rPr>
          <w:rFonts w:ascii="Times New Roman" w:hAnsi="Times New Roman"/>
          <w:sz w:val="24"/>
          <w:szCs w:val="24"/>
          <w:lang w:val="hr-HR"/>
        </w:rPr>
        <w:t xml:space="preserve">Izričaj u članku 3. </w:t>
      </w:r>
      <w:r w:rsidR="00BD0FBF" w:rsidRPr="002A1F09">
        <w:rPr>
          <w:rFonts w:ascii="Times New Roman" w:hAnsi="Times New Roman"/>
          <w:sz w:val="24"/>
          <w:szCs w:val="24"/>
          <w:lang w:val="hr-HR"/>
        </w:rPr>
        <w:t xml:space="preserve">Prijedloga zakona </w:t>
      </w:r>
      <w:r w:rsidRPr="002A1F09">
        <w:rPr>
          <w:rFonts w:ascii="Times New Roman" w:hAnsi="Times New Roman"/>
          <w:sz w:val="24"/>
          <w:szCs w:val="24"/>
          <w:lang w:val="hr-HR"/>
        </w:rPr>
        <w:t xml:space="preserve">je </w:t>
      </w:r>
      <w:r w:rsidR="00A47C01" w:rsidRPr="002A1F09">
        <w:rPr>
          <w:rFonts w:ascii="Times New Roman" w:hAnsi="Times New Roman"/>
          <w:sz w:val="24"/>
          <w:szCs w:val="24"/>
          <w:lang w:val="hr-HR"/>
        </w:rPr>
        <w:t xml:space="preserve">dodatno </w:t>
      </w:r>
      <w:r w:rsidRPr="002A1F09">
        <w:rPr>
          <w:rFonts w:ascii="Times New Roman" w:hAnsi="Times New Roman"/>
          <w:sz w:val="24"/>
          <w:szCs w:val="24"/>
          <w:lang w:val="hr-HR"/>
        </w:rPr>
        <w:t>usklađen s člank</w:t>
      </w:r>
      <w:r w:rsidR="00A47C01" w:rsidRPr="002A1F09">
        <w:rPr>
          <w:rFonts w:ascii="Times New Roman" w:hAnsi="Times New Roman"/>
          <w:sz w:val="24"/>
          <w:szCs w:val="24"/>
          <w:lang w:val="hr-HR"/>
        </w:rPr>
        <w:t>om</w:t>
      </w:r>
      <w:r w:rsidRPr="00B31AB6">
        <w:rPr>
          <w:rFonts w:ascii="Times New Roman" w:hAnsi="Times New Roman"/>
          <w:sz w:val="24"/>
          <w:szCs w:val="24"/>
          <w:lang w:val="hr-HR"/>
        </w:rPr>
        <w:t xml:space="preserve"> 18. Direktive 2024/1069.</w:t>
      </w:r>
    </w:p>
    <w:p w14:paraId="3860AB3A" w14:textId="77777777" w:rsidR="00A662B2" w:rsidRPr="00B31AB6" w:rsidRDefault="00A662B2" w:rsidP="00B31AB6">
      <w:pPr>
        <w:suppressAutoHyphens w:val="0"/>
        <w:autoSpaceDN/>
        <w:spacing w:after="0" w:line="240" w:lineRule="auto"/>
        <w:ind w:firstLine="709"/>
        <w:jc w:val="both"/>
        <w:textAlignment w:val="auto"/>
        <w:rPr>
          <w:rFonts w:ascii="Times New Roman" w:hAnsi="Times New Roman"/>
          <w:sz w:val="24"/>
          <w:szCs w:val="24"/>
          <w:lang w:val="hr-HR"/>
        </w:rPr>
      </w:pPr>
    </w:p>
    <w:p w14:paraId="21E9D822" w14:textId="37573BE1" w:rsidR="00531F4C" w:rsidRPr="000D0A69" w:rsidRDefault="003B001B" w:rsidP="00B31AB6">
      <w:pPr>
        <w:suppressAutoHyphens w:val="0"/>
        <w:autoSpaceDN/>
        <w:spacing w:after="0" w:line="240" w:lineRule="auto"/>
        <w:ind w:firstLine="709"/>
        <w:jc w:val="both"/>
        <w:textAlignment w:val="auto"/>
        <w:rPr>
          <w:rFonts w:ascii="Times New Roman" w:hAnsi="Times New Roman"/>
          <w:strike/>
          <w:sz w:val="24"/>
          <w:szCs w:val="24"/>
          <w:lang w:val="hr-HR"/>
        </w:rPr>
      </w:pPr>
      <w:r w:rsidRPr="00872A8E">
        <w:rPr>
          <w:rFonts w:ascii="Times New Roman" w:hAnsi="Times New Roman"/>
          <w:sz w:val="24"/>
          <w:szCs w:val="24"/>
          <w:lang w:val="hr-HR"/>
        </w:rPr>
        <w:t>Nadalje</w:t>
      </w:r>
      <w:r w:rsidRPr="000D0A69">
        <w:rPr>
          <w:rFonts w:ascii="Times New Roman" w:hAnsi="Times New Roman"/>
          <w:sz w:val="24"/>
          <w:szCs w:val="24"/>
          <w:lang w:val="hr-HR"/>
        </w:rPr>
        <w:t xml:space="preserve">, u </w:t>
      </w:r>
      <w:r w:rsidR="001B5605" w:rsidRPr="000D0A69">
        <w:rPr>
          <w:rFonts w:ascii="Times New Roman" w:hAnsi="Times New Roman"/>
          <w:sz w:val="24"/>
          <w:szCs w:val="24"/>
          <w:lang w:val="hr-HR"/>
        </w:rPr>
        <w:t xml:space="preserve">članku 4. </w:t>
      </w:r>
      <w:r w:rsidR="001B5605" w:rsidRPr="00872A8E">
        <w:rPr>
          <w:rFonts w:ascii="Times New Roman" w:hAnsi="Times New Roman"/>
          <w:sz w:val="24"/>
          <w:szCs w:val="24"/>
          <w:lang w:val="hr-HR"/>
        </w:rPr>
        <w:t>toč</w:t>
      </w:r>
      <w:r w:rsidR="00636A15" w:rsidRPr="00872A8E">
        <w:rPr>
          <w:rFonts w:ascii="Times New Roman" w:hAnsi="Times New Roman"/>
          <w:sz w:val="24"/>
          <w:szCs w:val="24"/>
          <w:lang w:val="hr-HR"/>
        </w:rPr>
        <w:t>k</w:t>
      </w:r>
      <w:r w:rsidR="001B5605" w:rsidRPr="00872A8E">
        <w:rPr>
          <w:rFonts w:ascii="Times New Roman" w:hAnsi="Times New Roman"/>
          <w:sz w:val="24"/>
          <w:szCs w:val="24"/>
          <w:lang w:val="hr-HR"/>
        </w:rPr>
        <w:t>i</w:t>
      </w:r>
      <w:r w:rsidR="001B5605" w:rsidRPr="000D0A69">
        <w:rPr>
          <w:rFonts w:ascii="Times New Roman" w:hAnsi="Times New Roman"/>
          <w:sz w:val="24"/>
          <w:szCs w:val="24"/>
          <w:lang w:val="hr-HR"/>
        </w:rPr>
        <w:t xml:space="preserve"> 2. i članku 8.</w:t>
      </w:r>
      <w:r w:rsidR="00BD0FBF" w:rsidRPr="000D0A69">
        <w:rPr>
          <w:rFonts w:ascii="Times New Roman" w:hAnsi="Times New Roman"/>
          <w:sz w:val="24"/>
          <w:szCs w:val="24"/>
          <w:lang w:val="hr-HR"/>
        </w:rPr>
        <w:t xml:space="preserve"> Prijedloga zakona</w:t>
      </w:r>
      <w:r w:rsidR="001B5605" w:rsidRPr="000D0A69">
        <w:rPr>
          <w:rFonts w:ascii="Times New Roman" w:hAnsi="Times New Roman"/>
          <w:sz w:val="24"/>
          <w:szCs w:val="24"/>
          <w:lang w:val="hr-HR"/>
        </w:rPr>
        <w:t xml:space="preserve"> (članku 7. Konačnog prijedloga)</w:t>
      </w:r>
      <w:r w:rsidR="00531F4C" w:rsidRPr="000D0A69">
        <w:rPr>
          <w:rFonts w:ascii="Times New Roman" w:hAnsi="Times New Roman"/>
          <w:sz w:val="24"/>
          <w:szCs w:val="24"/>
          <w:lang w:val="hr-HR"/>
        </w:rPr>
        <w:t xml:space="preserve"> pojam „pravni interes“ zamijenjen </w:t>
      </w:r>
      <w:r w:rsidR="00F907A6" w:rsidRPr="000D0A69">
        <w:rPr>
          <w:rFonts w:ascii="Times New Roman" w:hAnsi="Times New Roman"/>
          <w:sz w:val="24"/>
          <w:szCs w:val="24"/>
          <w:lang w:val="hr-HR"/>
        </w:rPr>
        <w:t xml:space="preserve">je </w:t>
      </w:r>
      <w:r w:rsidR="00531F4C" w:rsidRPr="000D0A69">
        <w:rPr>
          <w:rFonts w:ascii="Times New Roman" w:hAnsi="Times New Roman"/>
          <w:sz w:val="24"/>
          <w:szCs w:val="24"/>
          <w:lang w:val="hr-HR"/>
        </w:rPr>
        <w:t>pojmom „legitim</w:t>
      </w:r>
      <w:r w:rsidR="00AD060C" w:rsidRPr="000D0A69">
        <w:rPr>
          <w:rFonts w:ascii="Times New Roman" w:hAnsi="Times New Roman"/>
          <w:sz w:val="24"/>
          <w:szCs w:val="24"/>
          <w:lang w:val="hr-HR"/>
        </w:rPr>
        <w:t>a</w:t>
      </w:r>
      <w:r w:rsidR="00531F4C" w:rsidRPr="000D0A69">
        <w:rPr>
          <w:rFonts w:ascii="Times New Roman" w:hAnsi="Times New Roman"/>
          <w:sz w:val="24"/>
          <w:szCs w:val="24"/>
          <w:lang w:val="hr-HR"/>
        </w:rPr>
        <w:t>n interes“</w:t>
      </w:r>
      <w:r w:rsidR="005A7EA8" w:rsidRPr="000D0A69">
        <w:rPr>
          <w:rFonts w:ascii="Times New Roman" w:hAnsi="Times New Roman"/>
          <w:sz w:val="24"/>
          <w:szCs w:val="24"/>
          <w:lang w:val="hr-HR"/>
        </w:rPr>
        <w:t xml:space="preserve"> </w:t>
      </w:r>
      <w:r w:rsidR="00D95220" w:rsidRPr="00872A8E">
        <w:rPr>
          <w:rFonts w:ascii="Times New Roman" w:hAnsi="Times New Roman"/>
          <w:sz w:val="24"/>
          <w:szCs w:val="24"/>
          <w:lang w:val="hr-HR"/>
        </w:rPr>
        <w:t xml:space="preserve">sukladno </w:t>
      </w:r>
      <w:r w:rsidR="005A7EA8" w:rsidRPr="00872A8E">
        <w:rPr>
          <w:rFonts w:ascii="Times New Roman" w:hAnsi="Times New Roman"/>
          <w:sz w:val="24"/>
          <w:szCs w:val="24"/>
          <w:lang w:val="hr-HR"/>
        </w:rPr>
        <w:t>prijedlog</w:t>
      </w:r>
      <w:r w:rsidR="00D95220" w:rsidRPr="00872A8E">
        <w:rPr>
          <w:rFonts w:ascii="Times New Roman" w:hAnsi="Times New Roman"/>
          <w:sz w:val="24"/>
          <w:szCs w:val="24"/>
          <w:lang w:val="hr-HR"/>
        </w:rPr>
        <w:t>u</w:t>
      </w:r>
      <w:r w:rsidR="005A7EA8" w:rsidRPr="000D0A69">
        <w:rPr>
          <w:rFonts w:ascii="Times New Roman" w:hAnsi="Times New Roman"/>
          <w:sz w:val="24"/>
          <w:szCs w:val="24"/>
          <w:lang w:val="hr-HR"/>
        </w:rPr>
        <w:t xml:space="preserve"> Pučke pravobraniteljice te </w:t>
      </w:r>
      <w:r w:rsidR="00FA3AB6" w:rsidRPr="000D0A69">
        <w:rPr>
          <w:rFonts w:ascii="Times New Roman" w:hAnsi="Times New Roman"/>
          <w:sz w:val="24"/>
          <w:szCs w:val="24"/>
          <w:lang w:val="hr-HR"/>
        </w:rPr>
        <w:t>saborsk</w:t>
      </w:r>
      <w:r w:rsidR="005A7EA8" w:rsidRPr="000D0A69">
        <w:rPr>
          <w:rFonts w:ascii="Times New Roman" w:hAnsi="Times New Roman"/>
          <w:sz w:val="24"/>
          <w:szCs w:val="24"/>
          <w:lang w:val="hr-HR"/>
        </w:rPr>
        <w:t>ih</w:t>
      </w:r>
      <w:r w:rsidR="00FA3AB6" w:rsidRPr="000D0A69">
        <w:rPr>
          <w:rFonts w:ascii="Times New Roman" w:hAnsi="Times New Roman"/>
          <w:sz w:val="24"/>
          <w:szCs w:val="24"/>
          <w:lang w:val="hr-HR"/>
        </w:rPr>
        <w:t xml:space="preserve"> zastupni</w:t>
      </w:r>
      <w:r w:rsidR="005A7EA8" w:rsidRPr="000D0A69">
        <w:rPr>
          <w:rFonts w:ascii="Times New Roman" w:hAnsi="Times New Roman"/>
          <w:sz w:val="24"/>
          <w:szCs w:val="24"/>
          <w:lang w:val="hr-HR"/>
        </w:rPr>
        <w:t>ka</w:t>
      </w:r>
      <w:r w:rsidR="00FA3AB6" w:rsidRPr="000D0A69">
        <w:rPr>
          <w:rFonts w:ascii="Times New Roman" w:hAnsi="Times New Roman"/>
          <w:sz w:val="24"/>
          <w:szCs w:val="24"/>
          <w:lang w:val="hr-HR"/>
        </w:rPr>
        <w:t xml:space="preserve"> Sanj</w:t>
      </w:r>
      <w:r w:rsidR="005A7EA8" w:rsidRPr="000D0A69">
        <w:rPr>
          <w:rFonts w:ascii="Times New Roman" w:hAnsi="Times New Roman"/>
          <w:sz w:val="24"/>
          <w:szCs w:val="24"/>
          <w:lang w:val="hr-HR"/>
        </w:rPr>
        <w:t>e</w:t>
      </w:r>
      <w:r w:rsidR="00FA3AB6" w:rsidRPr="000D0A69">
        <w:rPr>
          <w:rFonts w:ascii="Times New Roman" w:hAnsi="Times New Roman"/>
          <w:sz w:val="24"/>
          <w:szCs w:val="24"/>
          <w:lang w:val="hr-HR"/>
        </w:rPr>
        <w:t xml:space="preserve"> Bježančević</w:t>
      </w:r>
      <w:r w:rsidR="00FA3AB6" w:rsidRPr="00B31AB6">
        <w:rPr>
          <w:rFonts w:ascii="Times New Roman" w:hAnsi="Times New Roman"/>
          <w:sz w:val="24"/>
          <w:szCs w:val="24"/>
          <w:lang w:val="hr-HR"/>
        </w:rPr>
        <w:t xml:space="preserve"> </w:t>
      </w:r>
      <w:r w:rsidR="00C84F2B" w:rsidRPr="00B31AB6">
        <w:rPr>
          <w:rFonts w:ascii="Times New Roman" w:hAnsi="Times New Roman"/>
          <w:sz w:val="24"/>
          <w:szCs w:val="24"/>
          <w:lang w:val="hr-HR"/>
        </w:rPr>
        <w:t xml:space="preserve">i </w:t>
      </w:r>
      <w:r w:rsidR="00FA3AB6" w:rsidRPr="00B31AB6">
        <w:rPr>
          <w:rFonts w:ascii="Times New Roman" w:hAnsi="Times New Roman"/>
          <w:sz w:val="24"/>
          <w:szCs w:val="24"/>
          <w:lang w:val="hr-HR"/>
        </w:rPr>
        <w:t>Milorad</w:t>
      </w:r>
      <w:r w:rsidR="005A7EA8">
        <w:rPr>
          <w:rFonts w:ascii="Times New Roman" w:hAnsi="Times New Roman"/>
          <w:sz w:val="24"/>
          <w:szCs w:val="24"/>
          <w:lang w:val="hr-HR"/>
        </w:rPr>
        <w:t>a</w:t>
      </w:r>
      <w:r w:rsidR="00FA3AB6" w:rsidRPr="00B31AB6">
        <w:rPr>
          <w:rFonts w:ascii="Times New Roman" w:hAnsi="Times New Roman"/>
          <w:sz w:val="24"/>
          <w:szCs w:val="24"/>
          <w:lang w:val="hr-HR"/>
        </w:rPr>
        <w:t xml:space="preserve"> </w:t>
      </w:r>
      <w:r w:rsidR="00FA3AB6" w:rsidRPr="00B31AB6">
        <w:rPr>
          <w:rFonts w:ascii="Times New Roman" w:hAnsi="Times New Roman"/>
          <w:sz w:val="24"/>
          <w:szCs w:val="24"/>
          <w:lang w:val="hr-HR"/>
        </w:rPr>
        <w:lastRenderedPageBreak/>
        <w:t>Pupov</w:t>
      </w:r>
      <w:r w:rsidR="005A7EA8">
        <w:rPr>
          <w:rFonts w:ascii="Times New Roman" w:hAnsi="Times New Roman"/>
          <w:sz w:val="24"/>
          <w:szCs w:val="24"/>
          <w:lang w:val="hr-HR"/>
        </w:rPr>
        <w:t>ca</w:t>
      </w:r>
      <w:r w:rsidR="00FA3AB6" w:rsidRPr="00B31AB6">
        <w:rPr>
          <w:rFonts w:ascii="Times New Roman" w:hAnsi="Times New Roman"/>
          <w:sz w:val="24"/>
          <w:szCs w:val="24"/>
          <w:lang w:val="hr-HR"/>
        </w:rPr>
        <w:t>.</w:t>
      </w:r>
      <w:r w:rsidR="00A662B2">
        <w:rPr>
          <w:rFonts w:ascii="Times New Roman" w:hAnsi="Times New Roman"/>
          <w:sz w:val="24"/>
          <w:szCs w:val="24"/>
          <w:lang w:val="hr-HR"/>
        </w:rPr>
        <w:t xml:space="preserve"> Također, u članku 4</w:t>
      </w:r>
      <w:r w:rsidR="00A662B2" w:rsidRPr="000D0A69">
        <w:rPr>
          <w:rFonts w:ascii="Times New Roman" w:hAnsi="Times New Roman"/>
          <w:sz w:val="24"/>
          <w:szCs w:val="24"/>
          <w:lang w:val="hr-HR"/>
        </w:rPr>
        <w:t xml:space="preserve">. </w:t>
      </w:r>
      <w:r w:rsidR="00A662B2" w:rsidRPr="00872A8E">
        <w:rPr>
          <w:rFonts w:ascii="Times New Roman" w:hAnsi="Times New Roman"/>
          <w:sz w:val="24"/>
          <w:szCs w:val="24"/>
          <w:lang w:val="hr-HR"/>
        </w:rPr>
        <w:t>toč</w:t>
      </w:r>
      <w:r w:rsidR="00636A15" w:rsidRPr="00872A8E">
        <w:rPr>
          <w:rFonts w:ascii="Times New Roman" w:hAnsi="Times New Roman"/>
          <w:sz w:val="24"/>
          <w:szCs w:val="24"/>
          <w:lang w:val="hr-HR"/>
        </w:rPr>
        <w:t>k</w:t>
      </w:r>
      <w:r w:rsidR="00A662B2" w:rsidRPr="00872A8E">
        <w:rPr>
          <w:rFonts w:ascii="Times New Roman" w:hAnsi="Times New Roman"/>
          <w:sz w:val="24"/>
          <w:szCs w:val="24"/>
          <w:lang w:val="hr-HR"/>
        </w:rPr>
        <w:t>i</w:t>
      </w:r>
      <w:r w:rsidR="00A662B2" w:rsidRPr="000D0A69">
        <w:rPr>
          <w:rFonts w:ascii="Times New Roman" w:hAnsi="Times New Roman"/>
          <w:sz w:val="24"/>
          <w:szCs w:val="24"/>
          <w:lang w:val="hr-HR"/>
        </w:rPr>
        <w:t xml:space="preserve"> 2. pod b) pojam „javna ličnost“ zamijenjen </w:t>
      </w:r>
      <w:r w:rsidR="00126D77" w:rsidRPr="000D0A69">
        <w:rPr>
          <w:rFonts w:ascii="Times New Roman" w:hAnsi="Times New Roman"/>
          <w:sz w:val="24"/>
          <w:szCs w:val="24"/>
          <w:lang w:val="hr-HR"/>
        </w:rPr>
        <w:t xml:space="preserve">je </w:t>
      </w:r>
      <w:r w:rsidR="00A662B2" w:rsidRPr="000D0A69">
        <w:rPr>
          <w:rFonts w:ascii="Times New Roman" w:hAnsi="Times New Roman"/>
          <w:sz w:val="24"/>
          <w:szCs w:val="24"/>
          <w:lang w:val="hr-HR"/>
        </w:rPr>
        <w:t>pojmom „jav</w:t>
      </w:r>
      <w:r w:rsidR="005A7EA8" w:rsidRPr="000D0A69">
        <w:rPr>
          <w:rFonts w:ascii="Times New Roman" w:hAnsi="Times New Roman"/>
          <w:sz w:val="24"/>
          <w:szCs w:val="24"/>
          <w:lang w:val="hr-HR"/>
        </w:rPr>
        <w:t>n</w:t>
      </w:r>
      <w:r w:rsidR="00A662B2" w:rsidRPr="000D0A69">
        <w:rPr>
          <w:rFonts w:ascii="Times New Roman" w:hAnsi="Times New Roman"/>
          <w:sz w:val="24"/>
          <w:szCs w:val="24"/>
          <w:lang w:val="hr-HR"/>
        </w:rPr>
        <w:t>a osoba“</w:t>
      </w:r>
      <w:r w:rsidR="00F907A6" w:rsidRPr="000D0A69">
        <w:rPr>
          <w:rFonts w:ascii="Times New Roman" w:hAnsi="Times New Roman"/>
          <w:sz w:val="24"/>
          <w:szCs w:val="24"/>
          <w:lang w:val="hr-HR"/>
        </w:rPr>
        <w:t>.</w:t>
      </w:r>
    </w:p>
    <w:p w14:paraId="0EBE12BF" w14:textId="77777777" w:rsidR="00B31AB6" w:rsidRPr="000D0A69" w:rsidRDefault="00B31AB6" w:rsidP="00B31AB6">
      <w:pPr>
        <w:suppressAutoHyphens w:val="0"/>
        <w:autoSpaceDN/>
        <w:spacing w:after="0" w:line="240" w:lineRule="auto"/>
        <w:ind w:firstLine="709"/>
        <w:jc w:val="both"/>
        <w:textAlignment w:val="auto"/>
        <w:rPr>
          <w:rFonts w:ascii="Times New Roman" w:hAnsi="Times New Roman"/>
          <w:sz w:val="24"/>
          <w:szCs w:val="24"/>
          <w:lang w:val="hr-HR"/>
        </w:rPr>
      </w:pPr>
    </w:p>
    <w:p w14:paraId="533FF105" w14:textId="5A4C907A" w:rsidR="00260764" w:rsidRPr="00B31AB6" w:rsidRDefault="00636A15" w:rsidP="00B31AB6">
      <w:pPr>
        <w:suppressAutoHyphens w:val="0"/>
        <w:autoSpaceDN/>
        <w:spacing w:after="0" w:line="240" w:lineRule="auto"/>
        <w:ind w:firstLine="709"/>
        <w:jc w:val="both"/>
        <w:textAlignment w:val="auto"/>
        <w:rPr>
          <w:rFonts w:ascii="Times New Roman" w:hAnsi="Times New Roman"/>
          <w:sz w:val="24"/>
          <w:szCs w:val="24"/>
          <w:lang w:val="hr-HR"/>
        </w:rPr>
      </w:pPr>
      <w:r w:rsidRPr="00872A8E">
        <w:rPr>
          <w:rFonts w:ascii="Times New Roman" w:hAnsi="Times New Roman"/>
          <w:sz w:val="24"/>
          <w:szCs w:val="24"/>
          <w:lang w:val="hr-HR"/>
        </w:rPr>
        <w:t xml:space="preserve">Sukladno prijedlogu Pučke pravobraniteljice te saborskih zastupnika </w:t>
      </w:r>
      <w:r w:rsidRPr="000D0A69">
        <w:rPr>
          <w:rFonts w:ascii="Times New Roman" w:hAnsi="Times New Roman"/>
          <w:sz w:val="24"/>
          <w:szCs w:val="24"/>
          <w:lang w:val="hr-HR"/>
        </w:rPr>
        <w:t>Sanje Bježančević, Anite Curiš Krok i Milorada Pupovca, u</w:t>
      </w:r>
      <w:r w:rsidR="007900AF" w:rsidRPr="000D0A69">
        <w:rPr>
          <w:rFonts w:ascii="Times New Roman" w:hAnsi="Times New Roman"/>
          <w:sz w:val="24"/>
          <w:szCs w:val="24"/>
          <w:lang w:val="hr-HR"/>
        </w:rPr>
        <w:t xml:space="preserve"> članku 12.</w:t>
      </w:r>
      <w:r w:rsidR="004F3B7D" w:rsidRPr="000D0A69">
        <w:rPr>
          <w:rFonts w:ascii="Times New Roman" w:hAnsi="Times New Roman"/>
          <w:sz w:val="24"/>
          <w:szCs w:val="24"/>
          <w:lang w:val="hr-HR"/>
        </w:rPr>
        <w:t xml:space="preserve"> Prijedloga zakona</w:t>
      </w:r>
      <w:r w:rsidR="007900AF" w:rsidRPr="00B31AB6">
        <w:rPr>
          <w:rFonts w:ascii="Times New Roman" w:hAnsi="Times New Roman"/>
          <w:sz w:val="24"/>
          <w:szCs w:val="24"/>
          <w:lang w:val="hr-HR"/>
        </w:rPr>
        <w:t xml:space="preserve"> (članku 11. Konačnog prijedloga)</w:t>
      </w:r>
      <w:r w:rsidR="00260764" w:rsidRPr="00B31AB6">
        <w:rPr>
          <w:rFonts w:ascii="Times New Roman" w:hAnsi="Times New Roman"/>
          <w:sz w:val="24"/>
          <w:szCs w:val="24"/>
          <w:lang w:val="hr-HR"/>
        </w:rPr>
        <w:t xml:space="preserve"> umjesto gornje granice novčanih kazni</w:t>
      </w:r>
      <w:r w:rsidR="005A7EA8" w:rsidRPr="00B31AB6">
        <w:rPr>
          <w:rFonts w:ascii="Times New Roman" w:hAnsi="Times New Roman"/>
          <w:sz w:val="24"/>
          <w:szCs w:val="24"/>
          <w:lang w:val="hr-HR"/>
        </w:rPr>
        <w:t xml:space="preserve"> </w:t>
      </w:r>
      <w:r w:rsidR="00260764" w:rsidRPr="00B31AB6">
        <w:rPr>
          <w:rFonts w:ascii="Times New Roman" w:hAnsi="Times New Roman"/>
          <w:sz w:val="24"/>
          <w:szCs w:val="24"/>
          <w:lang w:val="hr-HR"/>
        </w:rPr>
        <w:t xml:space="preserve">uspostavljena </w:t>
      </w:r>
      <w:r>
        <w:rPr>
          <w:rFonts w:ascii="Times New Roman" w:hAnsi="Times New Roman"/>
          <w:sz w:val="24"/>
          <w:szCs w:val="24"/>
          <w:lang w:val="hr-HR"/>
        </w:rPr>
        <w:t xml:space="preserve">je </w:t>
      </w:r>
      <w:r w:rsidR="00260764" w:rsidRPr="00B31AB6">
        <w:rPr>
          <w:rFonts w:ascii="Times New Roman" w:hAnsi="Times New Roman"/>
          <w:sz w:val="24"/>
          <w:szCs w:val="24"/>
          <w:lang w:val="hr-HR"/>
        </w:rPr>
        <w:t>najniža kazna koja za pravne osobe iznosi 10.000, a za fizičke osobe 3.000 eura čime se postiže dodatan odvraćajući učinak od pokretanja i vođenja zlonamjernih sudskih postupaka.</w:t>
      </w:r>
    </w:p>
    <w:p w14:paraId="727ADE14" w14:textId="77777777" w:rsidR="00B31AB6" w:rsidRPr="00B31AB6" w:rsidRDefault="00B31AB6" w:rsidP="00B31AB6">
      <w:pPr>
        <w:suppressAutoHyphens w:val="0"/>
        <w:autoSpaceDN/>
        <w:spacing w:after="0" w:line="240" w:lineRule="auto"/>
        <w:ind w:firstLine="709"/>
        <w:jc w:val="both"/>
        <w:textAlignment w:val="auto"/>
        <w:rPr>
          <w:rFonts w:ascii="Times New Roman" w:hAnsi="Times New Roman"/>
          <w:sz w:val="24"/>
          <w:szCs w:val="24"/>
          <w:lang w:val="hr-HR"/>
        </w:rPr>
      </w:pPr>
    </w:p>
    <w:p w14:paraId="470AE471" w14:textId="1C1CA779" w:rsidR="00A662B2" w:rsidRPr="007527E1" w:rsidRDefault="00374ED4" w:rsidP="007527E1">
      <w:pPr>
        <w:suppressAutoHyphens w:val="0"/>
        <w:autoSpaceDN/>
        <w:spacing w:after="0" w:line="240" w:lineRule="auto"/>
        <w:ind w:firstLine="709"/>
        <w:jc w:val="both"/>
        <w:textAlignment w:val="auto"/>
        <w:rPr>
          <w:rFonts w:ascii="Times New Roman" w:hAnsi="Times New Roman"/>
          <w:sz w:val="24"/>
          <w:szCs w:val="24"/>
          <w:lang w:val="hr-HR"/>
        </w:rPr>
      </w:pPr>
      <w:r w:rsidRPr="00B31AB6">
        <w:rPr>
          <w:rFonts w:ascii="Times New Roman" w:hAnsi="Times New Roman"/>
          <w:sz w:val="24"/>
          <w:szCs w:val="24"/>
          <w:lang w:val="hr-HR"/>
        </w:rPr>
        <w:t xml:space="preserve">U </w:t>
      </w:r>
      <w:r w:rsidRPr="00126D77">
        <w:rPr>
          <w:rFonts w:ascii="Times New Roman" w:hAnsi="Times New Roman"/>
          <w:sz w:val="24"/>
          <w:szCs w:val="24"/>
          <w:lang w:val="hr-HR"/>
        </w:rPr>
        <w:t xml:space="preserve">članku 14. </w:t>
      </w:r>
      <w:r w:rsidR="004F3B7D" w:rsidRPr="00126D77">
        <w:rPr>
          <w:rFonts w:ascii="Times New Roman" w:hAnsi="Times New Roman"/>
          <w:sz w:val="24"/>
          <w:szCs w:val="24"/>
          <w:lang w:val="hr-HR"/>
        </w:rPr>
        <w:t xml:space="preserve">Prijedloga zakona </w:t>
      </w:r>
      <w:r w:rsidRPr="00126D77">
        <w:rPr>
          <w:rFonts w:ascii="Times New Roman" w:hAnsi="Times New Roman"/>
          <w:sz w:val="24"/>
          <w:szCs w:val="24"/>
          <w:lang w:val="hr-HR"/>
        </w:rPr>
        <w:t>(članku 13. Konačnog prijedloga) dorađen je izričaj te je jasno propisana mjesna nadležnost suda.</w:t>
      </w:r>
    </w:p>
    <w:p w14:paraId="1FABD66D" w14:textId="1E4DD8E9" w:rsidR="00126D77" w:rsidRDefault="00126D77" w:rsidP="00B31AB6">
      <w:pPr>
        <w:suppressAutoHyphens w:val="0"/>
        <w:autoSpaceDN/>
        <w:spacing w:after="0" w:line="240" w:lineRule="auto"/>
        <w:ind w:firstLine="709"/>
        <w:jc w:val="both"/>
        <w:textAlignment w:val="auto"/>
        <w:rPr>
          <w:rFonts w:ascii="Times New Roman" w:hAnsi="Times New Roman"/>
          <w:sz w:val="24"/>
          <w:szCs w:val="24"/>
          <w:lang w:val="hr-HR"/>
        </w:rPr>
      </w:pPr>
    </w:p>
    <w:p w14:paraId="525E2C1F" w14:textId="77777777" w:rsidR="0032497D" w:rsidRPr="00CB7AF9" w:rsidRDefault="0032497D" w:rsidP="0074476B">
      <w:pPr>
        <w:suppressAutoHyphens w:val="0"/>
        <w:autoSpaceDN/>
        <w:spacing w:after="0" w:line="240" w:lineRule="auto"/>
        <w:ind w:firstLine="708"/>
        <w:jc w:val="both"/>
        <w:textAlignment w:val="auto"/>
        <w:rPr>
          <w:rFonts w:ascii="Times New Roman" w:hAnsi="Times New Roman"/>
          <w:sz w:val="24"/>
          <w:szCs w:val="24"/>
          <w:lang w:val="hr-HR"/>
        </w:rPr>
      </w:pPr>
    </w:p>
    <w:p w14:paraId="5A5C0085" w14:textId="2726A945" w:rsidR="00004ADE" w:rsidRPr="002A1F09" w:rsidRDefault="00004ADE" w:rsidP="0074476B">
      <w:pPr>
        <w:pStyle w:val="ListParagraph"/>
        <w:numPr>
          <w:ilvl w:val="0"/>
          <w:numId w:val="22"/>
        </w:numPr>
        <w:spacing w:after="0" w:line="240" w:lineRule="auto"/>
        <w:ind w:left="709" w:hanging="709"/>
        <w:jc w:val="both"/>
        <w:rPr>
          <w:rFonts w:ascii="Times New Roman" w:hAnsi="Times New Roman"/>
          <w:b/>
          <w:bCs/>
          <w:sz w:val="24"/>
          <w:szCs w:val="24"/>
        </w:rPr>
      </w:pPr>
      <w:r w:rsidRPr="002A1F09">
        <w:rPr>
          <w:rFonts w:ascii="Times New Roman" w:hAnsi="Times New Roman"/>
          <w:b/>
          <w:bCs/>
          <w:sz w:val="24"/>
          <w:szCs w:val="24"/>
        </w:rPr>
        <w:t>PRIJEDLOZI I MIŠLJENJA DANI NA PRIJEDLOG ZAKONA KOJE PREDLAGATELJ NIJE PRIHVATIO</w:t>
      </w:r>
      <w:r w:rsidR="0074476B" w:rsidRPr="002A1F09">
        <w:rPr>
          <w:rFonts w:ascii="Times New Roman" w:hAnsi="Times New Roman"/>
          <w:b/>
          <w:bCs/>
          <w:sz w:val="24"/>
          <w:szCs w:val="24"/>
        </w:rPr>
        <w:t xml:space="preserve">, </w:t>
      </w:r>
      <w:r w:rsidR="0074476B" w:rsidRPr="002A1F09">
        <w:rPr>
          <w:rFonts w:ascii="Times New Roman" w:hAnsi="Times New Roman" w:cs="Times New Roman"/>
          <w:b/>
          <w:bCs/>
          <w:sz w:val="24"/>
          <w:szCs w:val="24"/>
        </w:rPr>
        <w:t>S OBRAZLOŽENJEM</w:t>
      </w:r>
    </w:p>
    <w:p w14:paraId="6B229FAB" w14:textId="77777777" w:rsidR="0074476B" w:rsidRPr="002A1F09" w:rsidRDefault="0074476B" w:rsidP="0074476B">
      <w:pPr>
        <w:pStyle w:val="ListParagraph"/>
        <w:spacing w:after="0" w:line="240" w:lineRule="auto"/>
        <w:ind w:left="1080"/>
        <w:jc w:val="both"/>
        <w:rPr>
          <w:rFonts w:ascii="Times New Roman" w:hAnsi="Times New Roman"/>
          <w:b/>
          <w:bCs/>
          <w:sz w:val="24"/>
          <w:szCs w:val="24"/>
        </w:rPr>
      </w:pPr>
    </w:p>
    <w:p w14:paraId="227AC532" w14:textId="148C8D98" w:rsidR="005B743C" w:rsidRDefault="005B743C" w:rsidP="0074476B">
      <w:pPr>
        <w:suppressAutoHyphens w:val="0"/>
        <w:autoSpaceDN/>
        <w:spacing w:after="0" w:line="240" w:lineRule="auto"/>
        <w:ind w:firstLine="709"/>
        <w:jc w:val="both"/>
        <w:textAlignment w:val="auto"/>
        <w:rPr>
          <w:rFonts w:ascii="Times New Roman" w:hAnsi="Times New Roman"/>
          <w:sz w:val="24"/>
          <w:szCs w:val="24"/>
          <w:lang w:val="hr-HR"/>
        </w:rPr>
      </w:pPr>
      <w:r w:rsidRPr="002A1F09">
        <w:rPr>
          <w:rFonts w:ascii="Times New Roman" w:hAnsi="Times New Roman"/>
          <w:sz w:val="24"/>
          <w:szCs w:val="24"/>
          <w:lang w:val="hr-HR"/>
        </w:rPr>
        <w:t xml:space="preserve">Odbor za zakonodavstvo predložio je da se u članku 1. stavku 1. </w:t>
      </w:r>
      <w:r w:rsidR="004F3B7D" w:rsidRPr="002A1F09">
        <w:rPr>
          <w:rFonts w:ascii="Times New Roman" w:hAnsi="Times New Roman"/>
          <w:sz w:val="24"/>
          <w:szCs w:val="24"/>
          <w:lang w:val="hr-HR"/>
        </w:rPr>
        <w:t xml:space="preserve">Prijedloga zakona </w:t>
      </w:r>
      <w:r w:rsidRPr="002A1F09">
        <w:rPr>
          <w:rFonts w:ascii="Times New Roman" w:hAnsi="Times New Roman"/>
          <w:sz w:val="24"/>
          <w:szCs w:val="24"/>
          <w:lang w:val="hr-HR"/>
        </w:rPr>
        <w:t xml:space="preserve">briše riječ „očito“ kao suvišna. Riječ „očito“ je presudna kod ove vrste pravne zaštite te bi se njezinim brisanjem umanjilo značenje </w:t>
      </w:r>
      <w:r w:rsidR="008357FC" w:rsidRPr="002A1F09">
        <w:rPr>
          <w:rFonts w:ascii="Times New Roman" w:hAnsi="Times New Roman"/>
          <w:sz w:val="24"/>
          <w:szCs w:val="24"/>
          <w:lang w:val="hr-HR"/>
        </w:rPr>
        <w:t>strateške</w:t>
      </w:r>
      <w:r w:rsidRPr="002A1F09">
        <w:rPr>
          <w:rFonts w:ascii="Times New Roman" w:hAnsi="Times New Roman"/>
          <w:sz w:val="24"/>
          <w:szCs w:val="24"/>
          <w:lang w:val="hr-HR"/>
        </w:rPr>
        <w:t xml:space="preserve"> tužbe</w:t>
      </w:r>
      <w:r w:rsidR="008357FC" w:rsidRPr="002A1F09">
        <w:rPr>
          <w:rFonts w:ascii="Times New Roman" w:hAnsi="Times New Roman"/>
          <w:sz w:val="24"/>
          <w:szCs w:val="24"/>
          <w:lang w:val="hr-HR"/>
        </w:rPr>
        <w:t xml:space="preserve"> protiv javnog djelovanja</w:t>
      </w:r>
      <w:r w:rsidRPr="002A1F09">
        <w:rPr>
          <w:rFonts w:ascii="Times New Roman" w:hAnsi="Times New Roman"/>
          <w:sz w:val="24"/>
          <w:szCs w:val="24"/>
          <w:lang w:val="hr-HR"/>
        </w:rPr>
        <w:t xml:space="preserve"> koja u svojoj osnovi mora biti takva da je očito neosnovana, odnosno, upitno je bi li za </w:t>
      </w:r>
      <w:r w:rsidR="004F3B7D" w:rsidRPr="002A1F09">
        <w:rPr>
          <w:rFonts w:ascii="Times New Roman" w:hAnsi="Times New Roman"/>
          <w:sz w:val="24"/>
          <w:szCs w:val="24"/>
          <w:lang w:val="hr-HR"/>
        </w:rPr>
        <w:t>tipičnu</w:t>
      </w:r>
      <w:r w:rsidRPr="002A1F09">
        <w:rPr>
          <w:rFonts w:ascii="Times New Roman" w:hAnsi="Times New Roman"/>
          <w:sz w:val="24"/>
          <w:szCs w:val="24"/>
          <w:lang w:val="hr-HR"/>
        </w:rPr>
        <w:t xml:space="preserve"> neosnovnu tužbu mogli reći da je ona strateška tužba </w:t>
      </w:r>
      <w:r w:rsidR="00445895" w:rsidRPr="002A1F09">
        <w:rPr>
          <w:rFonts w:ascii="Times New Roman" w:hAnsi="Times New Roman"/>
          <w:sz w:val="24"/>
          <w:szCs w:val="24"/>
          <w:lang w:val="hr-HR"/>
        </w:rPr>
        <w:t>usmjerena protiv javnog djelovanja.</w:t>
      </w:r>
    </w:p>
    <w:p w14:paraId="451B4B06" w14:textId="77777777" w:rsidR="0074476B" w:rsidRPr="00FF745B" w:rsidRDefault="0074476B" w:rsidP="0074476B">
      <w:pPr>
        <w:suppressAutoHyphens w:val="0"/>
        <w:autoSpaceDN/>
        <w:spacing w:after="0" w:line="240" w:lineRule="auto"/>
        <w:ind w:firstLine="709"/>
        <w:jc w:val="both"/>
        <w:textAlignment w:val="auto"/>
        <w:rPr>
          <w:rFonts w:ascii="Times New Roman" w:hAnsi="Times New Roman"/>
          <w:sz w:val="24"/>
          <w:szCs w:val="24"/>
          <w:lang w:val="hr-HR"/>
        </w:rPr>
      </w:pPr>
    </w:p>
    <w:p w14:paraId="37F0DF3C" w14:textId="392925B1" w:rsidR="0074476B" w:rsidRDefault="008357FC" w:rsidP="0074476B">
      <w:pPr>
        <w:suppressAutoHyphens w:val="0"/>
        <w:autoSpaceDN/>
        <w:spacing w:after="0" w:line="240" w:lineRule="auto"/>
        <w:ind w:firstLine="709"/>
        <w:jc w:val="both"/>
        <w:textAlignment w:val="auto"/>
        <w:rPr>
          <w:rFonts w:ascii="Times New Roman" w:hAnsi="Times New Roman"/>
          <w:sz w:val="24"/>
          <w:szCs w:val="24"/>
          <w:lang w:val="hr-HR"/>
        </w:rPr>
      </w:pPr>
      <w:r w:rsidRPr="00872A8E">
        <w:rPr>
          <w:rFonts w:ascii="Times New Roman" w:hAnsi="Times New Roman"/>
          <w:sz w:val="24"/>
          <w:szCs w:val="24"/>
          <w:lang w:val="hr-HR"/>
        </w:rPr>
        <w:t>Također</w:t>
      </w:r>
      <w:r w:rsidR="00B31AB6" w:rsidRPr="00872A8E">
        <w:rPr>
          <w:rFonts w:ascii="Times New Roman" w:hAnsi="Times New Roman"/>
          <w:sz w:val="24"/>
          <w:szCs w:val="24"/>
          <w:lang w:val="hr-HR"/>
        </w:rPr>
        <w:t>,</w:t>
      </w:r>
      <w:r w:rsidR="00B31AB6" w:rsidRPr="000D0A69">
        <w:rPr>
          <w:rFonts w:ascii="Times New Roman" w:hAnsi="Times New Roman"/>
          <w:sz w:val="24"/>
          <w:szCs w:val="24"/>
          <w:lang w:val="hr-HR"/>
        </w:rPr>
        <w:t xml:space="preserve"> </w:t>
      </w:r>
      <w:r w:rsidR="00851B40" w:rsidRPr="000D0A69">
        <w:rPr>
          <w:rFonts w:ascii="Times New Roman" w:hAnsi="Times New Roman"/>
          <w:sz w:val="24"/>
          <w:szCs w:val="24"/>
          <w:lang w:val="hr-HR"/>
        </w:rPr>
        <w:t>Odbor za zakonodavstvo</w:t>
      </w:r>
      <w:r w:rsidR="00851B40" w:rsidRPr="00FF745B">
        <w:rPr>
          <w:rFonts w:ascii="Times New Roman" w:hAnsi="Times New Roman"/>
          <w:sz w:val="24"/>
          <w:szCs w:val="24"/>
          <w:lang w:val="hr-HR"/>
        </w:rPr>
        <w:t xml:space="preserve"> predložio je da se u članku 4. u točki 3. </w:t>
      </w:r>
      <w:r w:rsidR="004F3B7D">
        <w:rPr>
          <w:rFonts w:ascii="Times New Roman" w:hAnsi="Times New Roman"/>
          <w:sz w:val="24"/>
          <w:szCs w:val="24"/>
          <w:lang w:val="hr-HR"/>
        </w:rPr>
        <w:t xml:space="preserve">Prijedloga zakona </w:t>
      </w:r>
      <w:r w:rsidR="00851B40" w:rsidRPr="00FF745B">
        <w:rPr>
          <w:rFonts w:ascii="Times New Roman" w:hAnsi="Times New Roman"/>
          <w:sz w:val="24"/>
          <w:szCs w:val="24"/>
          <w:lang w:val="hr-HR"/>
        </w:rPr>
        <w:t xml:space="preserve">u uvodnoj rečenici izbrišu riječi: „na primjer“ kao suvišne. Navedeni prijedlog nije </w:t>
      </w:r>
      <w:r w:rsidR="00851B40" w:rsidRPr="002A1F09">
        <w:rPr>
          <w:rFonts w:ascii="Times New Roman" w:hAnsi="Times New Roman"/>
          <w:sz w:val="24"/>
          <w:szCs w:val="24"/>
          <w:lang w:val="hr-HR"/>
        </w:rPr>
        <w:t>us</w:t>
      </w:r>
      <w:r w:rsidR="00CB7AF9" w:rsidRPr="002A1F09">
        <w:rPr>
          <w:rFonts w:ascii="Times New Roman" w:hAnsi="Times New Roman"/>
          <w:sz w:val="24"/>
          <w:szCs w:val="24"/>
          <w:lang w:val="hr-HR"/>
        </w:rPr>
        <w:t xml:space="preserve">vojen </w:t>
      </w:r>
      <w:r w:rsidRPr="002A1F09">
        <w:rPr>
          <w:rFonts w:ascii="Times New Roman" w:hAnsi="Times New Roman"/>
          <w:sz w:val="24"/>
          <w:szCs w:val="24"/>
          <w:lang w:val="hr-HR"/>
        </w:rPr>
        <w:t>zato</w:t>
      </w:r>
      <w:r w:rsidR="00CB7AF9" w:rsidRPr="002A1F09">
        <w:rPr>
          <w:rFonts w:ascii="Times New Roman" w:hAnsi="Times New Roman"/>
          <w:sz w:val="24"/>
          <w:szCs w:val="24"/>
          <w:lang w:val="hr-HR"/>
        </w:rPr>
        <w:t xml:space="preserve"> što definicija ovog</w:t>
      </w:r>
      <w:r w:rsidR="00445895" w:rsidRPr="002A1F09">
        <w:rPr>
          <w:rFonts w:ascii="Times New Roman" w:hAnsi="Times New Roman"/>
          <w:sz w:val="24"/>
          <w:szCs w:val="24"/>
          <w:lang w:val="hr-HR"/>
        </w:rPr>
        <w:t>a</w:t>
      </w:r>
      <w:r w:rsidR="00CB7AF9" w:rsidRPr="002A1F09">
        <w:rPr>
          <w:rFonts w:ascii="Times New Roman" w:hAnsi="Times New Roman"/>
          <w:sz w:val="24"/>
          <w:szCs w:val="24"/>
          <w:lang w:val="hr-HR"/>
        </w:rPr>
        <w:t xml:space="preserve"> pojma u Direktivi 2024/1069 sadrži ist</w:t>
      </w:r>
      <w:r w:rsidR="00A80E7F" w:rsidRPr="002A1F09">
        <w:rPr>
          <w:rFonts w:ascii="Times New Roman" w:hAnsi="Times New Roman"/>
          <w:sz w:val="24"/>
          <w:szCs w:val="24"/>
          <w:lang w:val="hr-HR"/>
        </w:rPr>
        <w:t>i izričaj</w:t>
      </w:r>
      <w:r w:rsidR="00CB7AF9" w:rsidRPr="002A1F09">
        <w:rPr>
          <w:rFonts w:ascii="Times New Roman" w:hAnsi="Times New Roman"/>
          <w:sz w:val="24"/>
          <w:szCs w:val="24"/>
          <w:lang w:val="hr-HR"/>
        </w:rPr>
        <w:t xml:space="preserve"> „na primjer“ te se upravo korištenjem ovih riječi pravilno u nacionalno zakonodavstvo prenosi smisao ove odredbe Direktive</w:t>
      </w:r>
      <w:r w:rsidR="0074476B" w:rsidRPr="002A1F09">
        <w:rPr>
          <w:rFonts w:ascii="Times New Roman" w:hAnsi="Times New Roman"/>
          <w:sz w:val="24"/>
          <w:szCs w:val="24"/>
          <w:lang w:val="hr-HR"/>
        </w:rPr>
        <w:t xml:space="preserve"> 2024/1069</w:t>
      </w:r>
      <w:r w:rsidR="00CB7AF9" w:rsidRPr="002A1F09">
        <w:rPr>
          <w:rFonts w:ascii="Times New Roman" w:hAnsi="Times New Roman"/>
          <w:sz w:val="24"/>
          <w:szCs w:val="24"/>
          <w:lang w:val="hr-HR"/>
        </w:rPr>
        <w:t>.</w:t>
      </w:r>
      <w:r w:rsidR="005B743C" w:rsidRPr="002A1F09">
        <w:rPr>
          <w:rFonts w:ascii="Times New Roman" w:hAnsi="Times New Roman"/>
          <w:sz w:val="24"/>
          <w:szCs w:val="24"/>
          <w:lang w:val="hr-HR"/>
        </w:rPr>
        <w:t xml:space="preserve"> Riječ</w:t>
      </w:r>
      <w:r w:rsidR="005B743C" w:rsidRPr="00FF745B">
        <w:rPr>
          <w:rFonts w:ascii="Times New Roman" w:hAnsi="Times New Roman"/>
          <w:sz w:val="24"/>
          <w:szCs w:val="24"/>
          <w:lang w:val="hr-HR"/>
        </w:rPr>
        <w:t xml:space="preserve"> „na primjer“ bitn</w:t>
      </w:r>
      <w:r w:rsidR="0018273C" w:rsidRPr="00FF745B">
        <w:rPr>
          <w:rFonts w:ascii="Times New Roman" w:hAnsi="Times New Roman"/>
          <w:sz w:val="24"/>
          <w:szCs w:val="24"/>
          <w:lang w:val="hr-HR"/>
        </w:rPr>
        <w:t xml:space="preserve">a je kako bi </w:t>
      </w:r>
      <w:r w:rsidR="005B743C" w:rsidRPr="00FF745B">
        <w:rPr>
          <w:rFonts w:ascii="Times New Roman" w:hAnsi="Times New Roman"/>
          <w:sz w:val="24"/>
          <w:szCs w:val="24"/>
          <w:lang w:val="hr-HR"/>
        </w:rPr>
        <w:t>se izbjeglo tumačenje prema kojem svih pet navedenih svrha mora biti prepoznato da bi se radilo o „zlonamjernom sudskom postupku protiv javnog djelovanja“</w:t>
      </w:r>
      <w:r w:rsidR="007900AF" w:rsidRPr="00FF745B">
        <w:rPr>
          <w:rFonts w:ascii="Times New Roman" w:hAnsi="Times New Roman"/>
          <w:sz w:val="24"/>
          <w:szCs w:val="24"/>
          <w:lang w:val="hr-HR"/>
        </w:rPr>
        <w:t>. U odnosu na točku 4</w:t>
      </w:r>
      <w:r w:rsidR="007900AF" w:rsidRPr="000D0A69">
        <w:rPr>
          <w:rFonts w:ascii="Times New Roman" w:hAnsi="Times New Roman"/>
          <w:sz w:val="24"/>
          <w:szCs w:val="24"/>
          <w:lang w:val="hr-HR"/>
        </w:rPr>
        <w:t xml:space="preserve">. </w:t>
      </w:r>
      <w:r w:rsidR="0074476B" w:rsidRPr="00872A8E">
        <w:rPr>
          <w:rFonts w:ascii="Times New Roman" w:hAnsi="Times New Roman"/>
          <w:sz w:val="24"/>
          <w:szCs w:val="24"/>
          <w:lang w:val="hr-HR"/>
        </w:rPr>
        <w:t>ovoga članka</w:t>
      </w:r>
      <w:r w:rsidR="0074476B" w:rsidRPr="000D0A69">
        <w:rPr>
          <w:rFonts w:ascii="Times New Roman" w:hAnsi="Times New Roman"/>
          <w:sz w:val="24"/>
          <w:szCs w:val="24"/>
          <w:lang w:val="hr-HR"/>
        </w:rPr>
        <w:t xml:space="preserve"> </w:t>
      </w:r>
      <w:r w:rsidR="007900AF" w:rsidRPr="000D0A69">
        <w:rPr>
          <w:rFonts w:ascii="Times New Roman" w:hAnsi="Times New Roman"/>
          <w:sz w:val="24"/>
          <w:szCs w:val="24"/>
          <w:lang w:val="hr-HR"/>
        </w:rPr>
        <w:t xml:space="preserve">Odbor za zakonodavstvo istaknuo </w:t>
      </w:r>
      <w:r w:rsidR="008F2635" w:rsidRPr="000D0A69">
        <w:rPr>
          <w:rFonts w:ascii="Times New Roman" w:hAnsi="Times New Roman"/>
          <w:sz w:val="24"/>
          <w:szCs w:val="24"/>
          <w:lang w:val="hr-HR"/>
        </w:rPr>
        <w:t xml:space="preserve">je </w:t>
      </w:r>
      <w:r w:rsidR="007900AF" w:rsidRPr="000D0A69">
        <w:rPr>
          <w:rFonts w:ascii="Times New Roman" w:hAnsi="Times New Roman"/>
          <w:sz w:val="24"/>
          <w:szCs w:val="24"/>
          <w:lang w:val="hr-HR"/>
        </w:rPr>
        <w:t>kako je nejasno na koje se osobe odnosi „među ostalim</w:t>
      </w:r>
      <w:r w:rsidR="0074476B" w:rsidRPr="00872A8E">
        <w:rPr>
          <w:rFonts w:ascii="Times New Roman" w:hAnsi="Times New Roman"/>
          <w:sz w:val="24"/>
          <w:szCs w:val="24"/>
          <w:lang w:val="hr-HR"/>
        </w:rPr>
        <w:t>a</w:t>
      </w:r>
      <w:r w:rsidR="007900AF" w:rsidRPr="00FF745B">
        <w:rPr>
          <w:rFonts w:ascii="Times New Roman" w:hAnsi="Times New Roman"/>
          <w:sz w:val="24"/>
          <w:szCs w:val="24"/>
          <w:lang w:val="hr-HR"/>
        </w:rPr>
        <w:t xml:space="preserve">“. </w:t>
      </w:r>
      <w:r w:rsidR="0032497D" w:rsidRPr="00FF745B">
        <w:rPr>
          <w:rFonts w:ascii="Times New Roman" w:hAnsi="Times New Roman"/>
          <w:sz w:val="24"/>
          <w:szCs w:val="24"/>
          <w:lang w:val="hr-HR"/>
        </w:rPr>
        <w:t>Riječi „među ostalima“ trebaju ostati u tekstu kako bi bilo jasno da se radi o otvorenom popisu osoba koje mogu biti uključene u javno djelovanje.</w:t>
      </w:r>
    </w:p>
    <w:p w14:paraId="4466E141" w14:textId="77777777" w:rsidR="0074476B" w:rsidRDefault="0074476B" w:rsidP="0074476B">
      <w:pPr>
        <w:suppressAutoHyphens w:val="0"/>
        <w:autoSpaceDN/>
        <w:spacing w:after="0" w:line="240" w:lineRule="auto"/>
        <w:ind w:firstLine="709"/>
        <w:jc w:val="both"/>
        <w:textAlignment w:val="auto"/>
        <w:rPr>
          <w:rFonts w:ascii="Times New Roman" w:hAnsi="Times New Roman"/>
          <w:sz w:val="24"/>
          <w:szCs w:val="24"/>
          <w:lang w:val="hr-HR"/>
        </w:rPr>
      </w:pPr>
    </w:p>
    <w:p w14:paraId="3C6B952C" w14:textId="48C20256" w:rsidR="00004ADE" w:rsidRDefault="00004ADE" w:rsidP="0074476B">
      <w:pPr>
        <w:suppressAutoHyphens w:val="0"/>
        <w:autoSpaceDN/>
        <w:spacing w:after="0" w:line="240" w:lineRule="auto"/>
        <w:ind w:firstLine="709"/>
        <w:jc w:val="both"/>
        <w:textAlignment w:val="auto"/>
        <w:rPr>
          <w:rFonts w:ascii="Times New Roman" w:hAnsi="Times New Roman"/>
          <w:sz w:val="24"/>
          <w:szCs w:val="24"/>
          <w:lang w:val="hr-HR"/>
        </w:rPr>
      </w:pPr>
      <w:r w:rsidRPr="00FF745B">
        <w:rPr>
          <w:rFonts w:ascii="Times New Roman" w:hAnsi="Times New Roman"/>
          <w:sz w:val="24"/>
          <w:szCs w:val="24"/>
          <w:lang w:val="hr-HR"/>
        </w:rPr>
        <w:t>U raspravi na sjednici Hrvatskog</w:t>
      </w:r>
      <w:r w:rsidR="0074476B">
        <w:rPr>
          <w:rFonts w:ascii="Times New Roman" w:hAnsi="Times New Roman"/>
          <w:sz w:val="24"/>
          <w:szCs w:val="24"/>
          <w:lang w:val="hr-HR"/>
        </w:rPr>
        <w:t>a</w:t>
      </w:r>
      <w:r w:rsidRPr="00FF745B">
        <w:rPr>
          <w:rFonts w:ascii="Times New Roman" w:hAnsi="Times New Roman"/>
          <w:sz w:val="24"/>
          <w:szCs w:val="24"/>
          <w:lang w:val="hr-HR"/>
        </w:rPr>
        <w:t xml:space="preserve"> sabora iznijeto je više konkretnih primjedbi i prijedloga u odnosu na sadržaj i tekst Prijedloga zakona.</w:t>
      </w:r>
    </w:p>
    <w:p w14:paraId="56DF9DF2" w14:textId="77777777" w:rsidR="0074476B" w:rsidRPr="00FF745B" w:rsidRDefault="0074476B" w:rsidP="0074476B">
      <w:pPr>
        <w:suppressAutoHyphens w:val="0"/>
        <w:autoSpaceDN/>
        <w:spacing w:after="0" w:line="240" w:lineRule="auto"/>
        <w:ind w:firstLine="709"/>
        <w:jc w:val="both"/>
        <w:textAlignment w:val="auto"/>
        <w:rPr>
          <w:rFonts w:ascii="Times New Roman" w:hAnsi="Times New Roman"/>
          <w:sz w:val="24"/>
          <w:szCs w:val="24"/>
          <w:lang w:val="hr-HR"/>
        </w:rPr>
      </w:pPr>
    </w:p>
    <w:p w14:paraId="1827FF32" w14:textId="2B0EC682" w:rsidR="0032497D" w:rsidRDefault="003B001B" w:rsidP="0074476B">
      <w:pPr>
        <w:suppressAutoHyphens w:val="0"/>
        <w:autoSpaceDN/>
        <w:spacing w:after="0" w:line="240" w:lineRule="auto"/>
        <w:ind w:firstLine="709"/>
        <w:jc w:val="both"/>
        <w:textAlignment w:val="auto"/>
        <w:rPr>
          <w:rFonts w:ascii="Times New Roman" w:hAnsi="Times New Roman"/>
          <w:sz w:val="24"/>
          <w:szCs w:val="24"/>
          <w:lang w:val="hr-HR"/>
        </w:rPr>
      </w:pPr>
      <w:r>
        <w:rPr>
          <w:rFonts w:ascii="Times New Roman" w:hAnsi="Times New Roman"/>
          <w:sz w:val="24"/>
          <w:szCs w:val="24"/>
          <w:lang w:val="hr-HR"/>
        </w:rPr>
        <w:t>Sa</w:t>
      </w:r>
      <w:r w:rsidR="00864190" w:rsidRPr="00FF745B">
        <w:rPr>
          <w:rFonts w:ascii="Times New Roman" w:hAnsi="Times New Roman"/>
          <w:sz w:val="24"/>
          <w:szCs w:val="24"/>
          <w:lang w:val="hr-HR"/>
        </w:rPr>
        <w:t>borski zastupni</w:t>
      </w:r>
      <w:r w:rsidR="00864190">
        <w:rPr>
          <w:rFonts w:ascii="Times New Roman" w:hAnsi="Times New Roman"/>
          <w:sz w:val="24"/>
          <w:szCs w:val="24"/>
          <w:lang w:val="hr-HR"/>
        </w:rPr>
        <w:t>ci</w:t>
      </w:r>
      <w:r w:rsidR="00864190" w:rsidRPr="00FF745B">
        <w:rPr>
          <w:rFonts w:ascii="Times New Roman" w:hAnsi="Times New Roman"/>
          <w:sz w:val="24"/>
          <w:szCs w:val="24"/>
          <w:lang w:val="hr-HR"/>
        </w:rPr>
        <w:t xml:space="preserve"> Ante Kujundžić i Maria Blažina</w:t>
      </w:r>
      <w:r>
        <w:rPr>
          <w:rFonts w:ascii="Times New Roman" w:hAnsi="Times New Roman"/>
          <w:sz w:val="24"/>
          <w:szCs w:val="24"/>
          <w:lang w:val="hr-HR"/>
        </w:rPr>
        <w:t xml:space="preserve"> </w:t>
      </w:r>
      <w:r w:rsidRPr="00872A8E">
        <w:rPr>
          <w:rFonts w:ascii="Times New Roman" w:hAnsi="Times New Roman"/>
          <w:sz w:val="24"/>
          <w:szCs w:val="24"/>
          <w:lang w:val="hr-HR"/>
        </w:rPr>
        <w:t>predložili su</w:t>
      </w:r>
      <w:r w:rsidR="00E800AF" w:rsidRPr="00FF745B">
        <w:rPr>
          <w:rFonts w:ascii="Times New Roman" w:hAnsi="Times New Roman"/>
          <w:sz w:val="24"/>
          <w:szCs w:val="24"/>
          <w:lang w:val="hr-HR"/>
        </w:rPr>
        <w:t xml:space="preserve"> </w:t>
      </w:r>
      <w:r w:rsidR="00FC28DB" w:rsidRPr="00FF745B">
        <w:rPr>
          <w:rFonts w:ascii="Times New Roman" w:hAnsi="Times New Roman"/>
          <w:sz w:val="24"/>
          <w:szCs w:val="24"/>
          <w:lang w:val="hr-HR"/>
        </w:rPr>
        <w:t>da se zaštita proširi na zviždače protiv kojih izvršna vlast pokreće postupke na Službeničkom sudu i Višem službeničkom sudu</w:t>
      </w:r>
      <w:r w:rsidR="00FC28DB" w:rsidRPr="00114996">
        <w:rPr>
          <w:rFonts w:ascii="Times New Roman" w:hAnsi="Times New Roman"/>
          <w:sz w:val="24"/>
          <w:szCs w:val="24"/>
          <w:lang w:val="hr-HR"/>
        </w:rPr>
        <w:t xml:space="preserve">. </w:t>
      </w:r>
      <w:r w:rsidR="00856618" w:rsidRPr="00114996">
        <w:rPr>
          <w:rFonts w:ascii="Times New Roman" w:hAnsi="Times New Roman"/>
          <w:sz w:val="24"/>
          <w:szCs w:val="24"/>
          <w:lang w:val="hr-HR"/>
        </w:rPr>
        <w:t xml:space="preserve">S obzirom na predmet uređenja ovoga Zakona </w:t>
      </w:r>
      <w:r w:rsidR="008471D9" w:rsidRPr="00114996">
        <w:rPr>
          <w:rFonts w:ascii="Times New Roman" w:hAnsi="Times New Roman"/>
          <w:sz w:val="24"/>
          <w:szCs w:val="24"/>
          <w:lang w:val="hr-HR"/>
        </w:rPr>
        <w:t xml:space="preserve">kojim se zviždači štite od osoba kojima smeta njihovo javno djelovanje, </w:t>
      </w:r>
      <w:r w:rsidR="00856618" w:rsidRPr="00114996">
        <w:rPr>
          <w:rFonts w:ascii="Times New Roman" w:hAnsi="Times New Roman"/>
          <w:sz w:val="24"/>
          <w:szCs w:val="24"/>
          <w:lang w:val="hr-HR"/>
        </w:rPr>
        <w:t>n</w:t>
      </w:r>
      <w:r w:rsidR="00FC28DB" w:rsidRPr="00114996">
        <w:rPr>
          <w:rFonts w:ascii="Times New Roman" w:hAnsi="Times New Roman"/>
          <w:sz w:val="24"/>
          <w:szCs w:val="24"/>
          <w:lang w:val="hr-HR"/>
        </w:rPr>
        <w:t xml:space="preserve">avedeni prijedlog se ne prihvaća </w:t>
      </w:r>
      <w:r w:rsidR="008471D9" w:rsidRPr="00114996">
        <w:rPr>
          <w:rFonts w:ascii="Times New Roman" w:hAnsi="Times New Roman"/>
          <w:sz w:val="24"/>
          <w:szCs w:val="24"/>
          <w:lang w:val="hr-HR"/>
        </w:rPr>
        <w:t xml:space="preserve">jer </w:t>
      </w:r>
      <w:r w:rsidR="00E5765E" w:rsidRPr="00114996">
        <w:rPr>
          <w:rFonts w:ascii="Times New Roman" w:hAnsi="Times New Roman"/>
          <w:sz w:val="24"/>
          <w:szCs w:val="24"/>
          <w:lang w:val="hr-HR"/>
        </w:rPr>
        <w:t>je</w:t>
      </w:r>
      <w:r w:rsidR="00363E9B">
        <w:rPr>
          <w:rFonts w:ascii="Times New Roman" w:hAnsi="Times New Roman"/>
          <w:sz w:val="24"/>
          <w:szCs w:val="24"/>
          <w:lang w:val="hr-HR"/>
        </w:rPr>
        <w:t xml:space="preserve"> </w:t>
      </w:r>
      <w:r w:rsidR="008471D9" w:rsidRPr="00114996">
        <w:rPr>
          <w:rFonts w:ascii="Times New Roman" w:hAnsi="Times New Roman"/>
          <w:sz w:val="24"/>
          <w:szCs w:val="24"/>
          <w:lang w:val="hr-HR"/>
        </w:rPr>
        <w:t xml:space="preserve">predložena zaštita zviždača od poslodavca </w:t>
      </w:r>
      <w:r w:rsidR="00E5765E" w:rsidRPr="00114996">
        <w:rPr>
          <w:rFonts w:ascii="Times New Roman" w:hAnsi="Times New Roman"/>
          <w:sz w:val="24"/>
          <w:szCs w:val="24"/>
          <w:lang w:val="hr-HR"/>
        </w:rPr>
        <w:t xml:space="preserve">već uređena </w:t>
      </w:r>
      <w:r w:rsidR="00FC28DB" w:rsidRPr="00114996">
        <w:rPr>
          <w:rFonts w:ascii="Times New Roman" w:hAnsi="Times New Roman"/>
          <w:sz w:val="24"/>
          <w:szCs w:val="24"/>
          <w:lang w:val="hr-HR"/>
        </w:rPr>
        <w:t>Zakon</w:t>
      </w:r>
      <w:r w:rsidR="008357FC" w:rsidRPr="00114996">
        <w:rPr>
          <w:rFonts w:ascii="Times New Roman" w:hAnsi="Times New Roman"/>
          <w:sz w:val="24"/>
          <w:szCs w:val="24"/>
          <w:lang w:val="hr-HR"/>
        </w:rPr>
        <w:t>om</w:t>
      </w:r>
      <w:r w:rsidR="00FC28DB" w:rsidRPr="00114996">
        <w:rPr>
          <w:rFonts w:ascii="Times New Roman" w:hAnsi="Times New Roman"/>
          <w:sz w:val="24"/>
          <w:szCs w:val="24"/>
          <w:lang w:val="hr-HR"/>
        </w:rPr>
        <w:t xml:space="preserve"> o zaštiti prijavitelja nepravilnosti („Narodne novine“, br</w:t>
      </w:r>
      <w:r w:rsidR="008357FC" w:rsidRPr="00114996">
        <w:rPr>
          <w:rFonts w:ascii="Times New Roman" w:hAnsi="Times New Roman"/>
          <w:sz w:val="24"/>
          <w:szCs w:val="24"/>
          <w:lang w:val="hr-HR"/>
        </w:rPr>
        <w:t>.</w:t>
      </w:r>
      <w:r w:rsidR="00FC28DB" w:rsidRPr="00114996">
        <w:rPr>
          <w:rFonts w:ascii="Times New Roman" w:hAnsi="Times New Roman"/>
          <w:sz w:val="24"/>
          <w:szCs w:val="24"/>
          <w:lang w:val="hr-HR"/>
        </w:rPr>
        <w:t xml:space="preserve"> 46/22</w:t>
      </w:r>
      <w:r w:rsidR="008357FC" w:rsidRPr="00114996">
        <w:rPr>
          <w:rFonts w:ascii="Times New Roman" w:hAnsi="Times New Roman"/>
          <w:sz w:val="24"/>
          <w:szCs w:val="24"/>
          <w:lang w:val="hr-HR"/>
        </w:rPr>
        <w:t>.</w:t>
      </w:r>
      <w:r w:rsidR="00FC28DB" w:rsidRPr="00114996">
        <w:rPr>
          <w:rFonts w:ascii="Times New Roman" w:hAnsi="Times New Roman"/>
          <w:sz w:val="24"/>
          <w:szCs w:val="24"/>
          <w:lang w:val="hr-HR"/>
        </w:rPr>
        <w:t xml:space="preserve"> i 136/25.). </w:t>
      </w:r>
      <w:r w:rsidR="00864190" w:rsidRPr="00114996">
        <w:rPr>
          <w:rFonts w:ascii="Times New Roman" w:hAnsi="Times New Roman"/>
          <w:sz w:val="24"/>
          <w:szCs w:val="24"/>
          <w:lang w:val="hr-HR"/>
        </w:rPr>
        <w:t>Također</w:t>
      </w:r>
      <w:r w:rsidR="00864190" w:rsidRPr="000D0A69">
        <w:rPr>
          <w:rFonts w:ascii="Times New Roman" w:hAnsi="Times New Roman"/>
          <w:sz w:val="24"/>
          <w:szCs w:val="24"/>
          <w:lang w:val="hr-HR"/>
        </w:rPr>
        <w:t xml:space="preserve">, </w:t>
      </w:r>
      <w:r w:rsidRPr="000D0A69">
        <w:rPr>
          <w:rFonts w:ascii="Times New Roman" w:hAnsi="Times New Roman"/>
          <w:sz w:val="24"/>
          <w:szCs w:val="24"/>
          <w:lang w:val="hr-HR"/>
        </w:rPr>
        <w:t>s</w:t>
      </w:r>
      <w:r w:rsidR="00864190" w:rsidRPr="000D0A69">
        <w:rPr>
          <w:rFonts w:ascii="Times New Roman" w:hAnsi="Times New Roman"/>
          <w:sz w:val="24"/>
          <w:szCs w:val="24"/>
          <w:lang w:val="hr-HR"/>
        </w:rPr>
        <w:t>aborski zastupni</w:t>
      </w:r>
      <w:r w:rsidRPr="000D0A69">
        <w:rPr>
          <w:rFonts w:ascii="Times New Roman" w:hAnsi="Times New Roman"/>
          <w:sz w:val="24"/>
          <w:szCs w:val="24"/>
          <w:lang w:val="hr-HR"/>
        </w:rPr>
        <w:t>ci</w:t>
      </w:r>
      <w:r w:rsidR="00864190" w:rsidRPr="000D0A69">
        <w:rPr>
          <w:rFonts w:ascii="Times New Roman" w:hAnsi="Times New Roman"/>
          <w:sz w:val="24"/>
          <w:szCs w:val="24"/>
          <w:lang w:val="hr-HR"/>
        </w:rPr>
        <w:t xml:space="preserve"> Josip Jurčević i Marin Miletić</w:t>
      </w:r>
      <w:r w:rsidRPr="000D0A69">
        <w:rPr>
          <w:rFonts w:ascii="Times New Roman" w:hAnsi="Times New Roman"/>
          <w:sz w:val="24"/>
          <w:szCs w:val="24"/>
          <w:lang w:val="hr-HR"/>
        </w:rPr>
        <w:t xml:space="preserve"> </w:t>
      </w:r>
      <w:r w:rsidRPr="00872A8E">
        <w:rPr>
          <w:rFonts w:ascii="Times New Roman" w:hAnsi="Times New Roman"/>
          <w:sz w:val="24"/>
          <w:szCs w:val="24"/>
          <w:lang w:val="hr-HR"/>
        </w:rPr>
        <w:t>predložili su</w:t>
      </w:r>
      <w:r w:rsidR="00CC1469" w:rsidRPr="000D0A69">
        <w:rPr>
          <w:rFonts w:ascii="Times New Roman" w:hAnsi="Times New Roman"/>
          <w:sz w:val="24"/>
          <w:szCs w:val="24"/>
          <w:lang w:val="hr-HR"/>
        </w:rPr>
        <w:t xml:space="preserve"> da se zaštita proširi i na službeničke sudove.</w:t>
      </w:r>
      <w:r w:rsidR="00557A75" w:rsidRPr="000D0A69">
        <w:rPr>
          <w:rFonts w:ascii="Times New Roman" w:hAnsi="Times New Roman"/>
          <w:sz w:val="24"/>
          <w:szCs w:val="24"/>
          <w:lang w:val="hr-HR"/>
        </w:rPr>
        <w:t xml:space="preserve"> Zaštitu nije bilo moguće proširiti na službeničke</w:t>
      </w:r>
      <w:r w:rsidR="00557A75" w:rsidRPr="00FF745B">
        <w:rPr>
          <w:rFonts w:ascii="Times New Roman" w:hAnsi="Times New Roman"/>
          <w:sz w:val="24"/>
          <w:szCs w:val="24"/>
          <w:lang w:val="hr-HR"/>
        </w:rPr>
        <w:t xml:space="preserve"> sudove iz sljedećih razloga. </w:t>
      </w:r>
      <w:r w:rsidR="0032497D" w:rsidRPr="00FF745B">
        <w:rPr>
          <w:rFonts w:ascii="Times New Roman" w:hAnsi="Times New Roman"/>
          <w:sz w:val="24"/>
          <w:szCs w:val="24"/>
          <w:lang w:val="hr-HR"/>
        </w:rPr>
        <w:t xml:space="preserve">Službenički i Viši službenički sud odlučuju o teškim povredama službene dužnosti, ako posebnim zakonom za (državne) službenike pojedinih državnih tijela nije drukčije određeno, slijedom čega se pred tim sudovima (u pravilu) neće (i ne može) raditi o postupku koji se vodi protiv osoba uključenih u javno djelovanje. Međutim, s obzirom na </w:t>
      </w:r>
      <w:r w:rsidR="0032497D" w:rsidRPr="000D0A69">
        <w:rPr>
          <w:rFonts w:ascii="Times New Roman" w:hAnsi="Times New Roman"/>
          <w:sz w:val="24"/>
          <w:szCs w:val="24"/>
          <w:lang w:val="hr-HR"/>
        </w:rPr>
        <w:t xml:space="preserve">posao </w:t>
      </w:r>
      <w:r w:rsidR="0032497D" w:rsidRPr="00872A8E">
        <w:rPr>
          <w:rFonts w:ascii="Times New Roman" w:hAnsi="Times New Roman"/>
          <w:sz w:val="24"/>
          <w:szCs w:val="24"/>
          <w:lang w:val="hr-HR"/>
        </w:rPr>
        <w:t>koj</w:t>
      </w:r>
      <w:r w:rsidRPr="00872A8E">
        <w:rPr>
          <w:rFonts w:ascii="Times New Roman" w:hAnsi="Times New Roman"/>
          <w:sz w:val="24"/>
          <w:szCs w:val="24"/>
          <w:lang w:val="hr-HR"/>
        </w:rPr>
        <w:t>i</w:t>
      </w:r>
      <w:r w:rsidR="0032497D" w:rsidRPr="00FF745B">
        <w:rPr>
          <w:rFonts w:ascii="Times New Roman" w:hAnsi="Times New Roman"/>
          <w:sz w:val="24"/>
          <w:szCs w:val="24"/>
          <w:lang w:val="hr-HR"/>
        </w:rPr>
        <w:t xml:space="preserve"> neka osoba obavlja kao državni službenik (državni službenici su osobe koje u državnim tijelima kao redovito zanimanje obavljaju poslove iz djelokruga tih tijela utvrđene Ustavom Republike Hrvatske, zakonom ili drugim propisima </w:t>
      </w:r>
      <w:r w:rsidR="0032497D" w:rsidRPr="00FF745B">
        <w:rPr>
          <w:rFonts w:ascii="Times New Roman" w:hAnsi="Times New Roman"/>
          <w:sz w:val="24"/>
          <w:szCs w:val="24"/>
          <w:lang w:val="hr-HR"/>
        </w:rPr>
        <w:lastRenderedPageBreak/>
        <w:t>donesenim na temelju Ustava i zakona, kao i osobe koje u državnim tijelima obavljaju informatičke poslove, opće i administrativne poslove, planske, materijalno-financijske i računovodstvene poslove i slične poslove), osoba u svojstvu državnog službenika (jedino tj. iznimno) postupat će u „pitanjima od javnog interesa“ onda kada postupa kao tzv. „zviždač“, u kojem slučaju je sudska zaštita propisana posebnim zakonom (Zakon o zaštiti prijavitelja nepravilnosti</w:t>
      </w:r>
      <w:r w:rsidR="0032497D" w:rsidRPr="003B001B">
        <w:rPr>
          <w:rFonts w:ascii="Times New Roman" w:hAnsi="Times New Roman"/>
          <w:sz w:val="24"/>
          <w:szCs w:val="24"/>
          <w:lang w:val="hr-HR"/>
        </w:rPr>
        <w:t>)</w:t>
      </w:r>
      <w:r w:rsidR="00187F95" w:rsidRPr="003B001B">
        <w:rPr>
          <w:rFonts w:ascii="Times New Roman" w:hAnsi="Times New Roman"/>
          <w:sz w:val="24"/>
          <w:szCs w:val="24"/>
          <w:lang w:val="hr-HR"/>
        </w:rPr>
        <w:t>.</w:t>
      </w:r>
    </w:p>
    <w:p w14:paraId="208B7117" w14:textId="77777777" w:rsidR="00187F95" w:rsidRPr="00FF745B" w:rsidRDefault="00187F95" w:rsidP="0074476B">
      <w:pPr>
        <w:suppressAutoHyphens w:val="0"/>
        <w:autoSpaceDN/>
        <w:spacing w:after="0" w:line="240" w:lineRule="auto"/>
        <w:ind w:firstLine="709"/>
        <w:jc w:val="both"/>
        <w:textAlignment w:val="auto"/>
        <w:rPr>
          <w:rFonts w:ascii="Times New Roman" w:hAnsi="Times New Roman"/>
          <w:sz w:val="24"/>
          <w:szCs w:val="24"/>
          <w:lang w:val="hr-HR"/>
        </w:rPr>
      </w:pPr>
    </w:p>
    <w:p w14:paraId="2E52462F" w14:textId="36C00477" w:rsidR="008357FC" w:rsidRDefault="00815E66" w:rsidP="00C847C8">
      <w:pPr>
        <w:suppressAutoHyphens w:val="0"/>
        <w:autoSpaceDN/>
        <w:spacing w:after="0" w:line="240" w:lineRule="auto"/>
        <w:ind w:firstLine="709"/>
        <w:jc w:val="both"/>
        <w:textAlignment w:val="auto"/>
        <w:rPr>
          <w:rFonts w:ascii="Times New Roman" w:hAnsi="Times New Roman"/>
          <w:sz w:val="24"/>
          <w:szCs w:val="24"/>
          <w:lang w:val="hr-HR"/>
        </w:rPr>
      </w:pPr>
      <w:r>
        <w:rPr>
          <w:rFonts w:ascii="Times New Roman" w:hAnsi="Times New Roman"/>
          <w:sz w:val="24"/>
          <w:szCs w:val="24"/>
          <w:lang w:val="hr-HR"/>
        </w:rPr>
        <w:t>Više s</w:t>
      </w:r>
      <w:r w:rsidR="002B1229" w:rsidRPr="00FF745B">
        <w:rPr>
          <w:rFonts w:ascii="Times New Roman" w:hAnsi="Times New Roman"/>
          <w:sz w:val="24"/>
          <w:szCs w:val="24"/>
          <w:lang w:val="hr-HR"/>
        </w:rPr>
        <w:t>aborsk</w:t>
      </w:r>
      <w:r w:rsidR="004F3B7D">
        <w:rPr>
          <w:rFonts w:ascii="Times New Roman" w:hAnsi="Times New Roman"/>
          <w:sz w:val="24"/>
          <w:szCs w:val="24"/>
          <w:lang w:val="hr-HR"/>
        </w:rPr>
        <w:t>i</w:t>
      </w:r>
      <w:r>
        <w:rPr>
          <w:rFonts w:ascii="Times New Roman" w:hAnsi="Times New Roman"/>
          <w:sz w:val="24"/>
          <w:szCs w:val="24"/>
          <w:lang w:val="hr-HR"/>
        </w:rPr>
        <w:t>h</w:t>
      </w:r>
      <w:r w:rsidR="002B1229" w:rsidRPr="00FF745B">
        <w:rPr>
          <w:rFonts w:ascii="Times New Roman" w:hAnsi="Times New Roman"/>
          <w:sz w:val="24"/>
          <w:szCs w:val="24"/>
          <w:lang w:val="hr-HR"/>
        </w:rPr>
        <w:t xml:space="preserve"> z</w:t>
      </w:r>
      <w:r w:rsidR="007F0393" w:rsidRPr="00FF745B">
        <w:rPr>
          <w:rFonts w:ascii="Times New Roman" w:hAnsi="Times New Roman"/>
          <w:sz w:val="24"/>
          <w:szCs w:val="24"/>
          <w:lang w:val="hr-HR"/>
        </w:rPr>
        <w:t>astupni</w:t>
      </w:r>
      <w:r>
        <w:rPr>
          <w:rFonts w:ascii="Times New Roman" w:hAnsi="Times New Roman"/>
          <w:sz w:val="24"/>
          <w:szCs w:val="24"/>
          <w:lang w:val="hr-HR"/>
        </w:rPr>
        <w:t>ka (</w:t>
      </w:r>
      <w:r w:rsidR="007F0393" w:rsidRPr="00FF745B">
        <w:rPr>
          <w:rFonts w:ascii="Times New Roman" w:hAnsi="Times New Roman"/>
          <w:sz w:val="24"/>
          <w:szCs w:val="24"/>
          <w:lang w:val="hr-HR"/>
        </w:rPr>
        <w:t>Magdalena Komes</w:t>
      </w:r>
      <w:r w:rsidR="004F3B7D">
        <w:rPr>
          <w:rFonts w:ascii="Times New Roman" w:hAnsi="Times New Roman"/>
          <w:sz w:val="24"/>
          <w:szCs w:val="24"/>
          <w:lang w:val="hr-HR"/>
        </w:rPr>
        <w:t xml:space="preserve">, </w:t>
      </w:r>
      <w:r w:rsidR="004F3B7D" w:rsidRPr="00FF745B">
        <w:rPr>
          <w:rFonts w:ascii="Times New Roman" w:hAnsi="Times New Roman"/>
          <w:sz w:val="24"/>
          <w:szCs w:val="24"/>
          <w:lang w:val="hr-HR"/>
        </w:rPr>
        <w:t>Ivica Baksa</w:t>
      </w:r>
      <w:r w:rsidR="004F3B7D">
        <w:rPr>
          <w:rFonts w:ascii="Times New Roman" w:hAnsi="Times New Roman"/>
          <w:sz w:val="24"/>
          <w:szCs w:val="24"/>
          <w:lang w:val="hr-HR"/>
        </w:rPr>
        <w:t xml:space="preserve">, </w:t>
      </w:r>
      <w:r w:rsidR="004F3B7D" w:rsidRPr="003B001B">
        <w:rPr>
          <w:rFonts w:ascii="Times New Roman" w:hAnsi="Times New Roman"/>
          <w:sz w:val="24"/>
          <w:szCs w:val="24"/>
          <w:lang w:val="hr-HR"/>
        </w:rPr>
        <w:t xml:space="preserve">Dalibor </w:t>
      </w:r>
      <w:r w:rsidR="00C847C8" w:rsidRPr="003B001B">
        <w:rPr>
          <w:rFonts w:ascii="Times New Roman" w:hAnsi="Times New Roman"/>
          <w:sz w:val="24"/>
          <w:szCs w:val="24"/>
          <w:lang w:val="hr-HR"/>
        </w:rPr>
        <w:t>P</w:t>
      </w:r>
      <w:r w:rsidR="004F3B7D" w:rsidRPr="003B001B">
        <w:rPr>
          <w:rFonts w:ascii="Times New Roman" w:hAnsi="Times New Roman"/>
          <w:sz w:val="24"/>
          <w:szCs w:val="24"/>
          <w:lang w:val="hr-HR"/>
        </w:rPr>
        <w:t>aus,</w:t>
      </w:r>
      <w:r w:rsidR="004F3B7D">
        <w:rPr>
          <w:rFonts w:ascii="Times New Roman" w:hAnsi="Times New Roman"/>
          <w:sz w:val="24"/>
          <w:szCs w:val="24"/>
          <w:lang w:val="hr-HR"/>
        </w:rPr>
        <w:t xml:space="preserve"> </w:t>
      </w:r>
      <w:r w:rsidR="004F3B7D" w:rsidRPr="00FF745B">
        <w:rPr>
          <w:rFonts w:ascii="Times New Roman" w:hAnsi="Times New Roman"/>
          <w:sz w:val="24"/>
          <w:szCs w:val="24"/>
          <w:lang w:val="hr-HR"/>
        </w:rPr>
        <w:t>Dušica Radojčić</w:t>
      </w:r>
      <w:r w:rsidR="004F3B7D">
        <w:rPr>
          <w:rFonts w:ascii="Times New Roman" w:hAnsi="Times New Roman"/>
          <w:sz w:val="24"/>
          <w:szCs w:val="24"/>
          <w:lang w:val="hr-HR"/>
        </w:rPr>
        <w:t xml:space="preserve">, </w:t>
      </w:r>
      <w:r w:rsidR="004F3B7D" w:rsidRPr="00FF745B">
        <w:rPr>
          <w:rFonts w:ascii="Times New Roman" w:hAnsi="Times New Roman"/>
          <w:sz w:val="24"/>
          <w:szCs w:val="24"/>
          <w:lang w:val="hr-HR"/>
        </w:rPr>
        <w:t>Sanja Bježančević,</w:t>
      </w:r>
      <w:r w:rsidR="004F3B7D" w:rsidRPr="004F3B7D">
        <w:rPr>
          <w:rFonts w:ascii="Times New Roman" w:hAnsi="Times New Roman"/>
          <w:sz w:val="24"/>
          <w:szCs w:val="24"/>
          <w:lang w:val="hr-HR"/>
        </w:rPr>
        <w:t xml:space="preserve"> </w:t>
      </w:r>
      <w:r w:rsidR="004F3B7D" w:rsidRPr="00FF745B">
        <w:rPr>
          <w:rFonts w:ascii="Times New Roman" w:hAnsi="Times New Roman"/>
          <w:sz w:val="24"/>
          <w:szCs w:val="24"/>
          <w:lang w:val="hr-HR"/>
        </w:rPr>
        <w:t>Milorad Pupovac</w:t>
      </w:r>
      <w:r w:rsidR="004F3B7D">
        <w:rPr>
          <w:rFonts w:ascii="Times New Roman" w:hAnsi="Times New Roman"/>
          <w:sz w:val="24"/>
          <w:szCs w:val="24"/>
          <w:lang w:val="hr-HR"/>
        </w:rPr>
        <w:t xml:space="preserve">, </w:t>
      </w:r>
      <w:r w:rsidR="004F3B7D" w:rsidRPr="00FF745B">
        <w:rPr>
          <w:rFonts w:ascii="Times New Roman" w:hAnsi="Times New Roman"/>
          <w:sz w:val="24"/>
          <w:szCs w:val="24"/>
          <w:lang w:val="hr-HR"/>
        </w:rPr>
        <w:t>Anka Mrak Taritaš</w:t>
      </w:r>
      <w:r w:rsidR="00F907A6">
        <w:rPr>
          <w:rFonts w:ascii="Times New Roman" w:hAnsi="Times New Roman"/>
          <w:sz w:val="24"/>
          <w:szCs w:val="24"/>
          <w:lang w:val="hr-HR"/>
        </w:rPr>
        <w:t xml:space="preserve"> i</w:t>
      </w:r>
      <w:r w:rsidR="004F3B7D">
        <w:rPr>
          <w:rFonts w:ascii="Times New Roman" w:hAnsi="Times New Roman"/>
          <w:sz w:val="24"/>
          <w:szCs w:val="24"/>
          <w:lang w:val="hr-HR"/>
        </w:rPr>
        <w:t xml:space="preserve"> </w:t>
      </w:r>
      <w:r w:rsidR="004F3B7D" w:rsidRPr="00FF745B">
        <w:rPr>
          <w:rFonts w:ascii="Times New Roman" w:hAnsi="Times New Roman"/>
          <w:sz w:val="24"/>
          <w:szCs w:val="24"/>
          <w:lang w:val="hr-HR"/>
        </w:rPr>
        <w:t>Anita Curiš Krok</w:t>
      </w:r>
      <w:r>
        <w:rPr>
          <w:rFonts w:ascii="Times New Roman" w:hAnsi="Times New Roman"/>
          <w:sz w:val="24"/>
          <w:szCs w:val="24"/>
          <w:lang w:val="hr-HR"/>
        </w:rPr>
        <w:t>)</w:t>
      </w:r>
      <w:r w:rsidR="004F3B7D">
        <w:rPr>
          <w:rFonts w:ascii="Times New Roman" w:hAnsi="Times New Roman"/>
          <w:sz w:val="24"/>
          <w:szCs w:val="24"/>
          <w:lang w:val="hr-HR"/>
        </w:rPr>
        <w:t xml:space="preserve"> te </w:t>
      </w:r>
      <w:r w:rsidR="004F3B7D" w:rsidRPr="00FF745B">
        <w:rPr>
          <w:rFonts w:ascii="Times New Roman" w:hAnsi="Times New Roman"/>
          <w:sz w:val="24"/>
          <w:szCs w:val="24"/>
          <w:lang w:val="hr-HR"/>
        </w:rPr>
        <w:t>Pučka pravobraniteljica</w:t>
      </w:r>
      <w:r w:rsidR="00C847C8">
        <w:rPr>
          <w:rFonts w:ascii="Times New Roman" w:hAnsi="Times New Roman"/>
          <w:sz w:val="24"/>
          <w:szCs w:val="24"/>
          <w:lang w:val="hr-HR"/>
        </w:rPr>
        <w:t xml:space="preserve"> </w:t>
      </w:r>
      <w:r w:rsidR="007F0393" w:rsidRPr="00FF745B">
        <w:rPr>
          <w:rFonts w:ascii="Times New Roman" w:hAnsi="Times New Roman"/>
          <w:sz w:val="24"/>
          <w:szCs w:val="24"/>
          <w:lang w:val="hr-HR"/>
        </w:rPr>
        <w:t>zatražil</w:t>
      </w:r>
      <w:r w:rsidR="00C847C8">
        <w:rPr>
          <w:rFonts w:ascii="Times New Roman" w:hAnsi="Times New Roman"/>
          <w:sz w:val="24"/>
          <w:szCs w:val="24"/>
          <w:lang w:val="hr-HR"/>
        </w:rPr>
        <w:t>i su</w:t>
      </w:r>
      <w:r w:rsidR="007F0393" w:rsidRPr="00FF745B">
        <w:rPr>
          <w:rFonts w:ascii="Times New Roman" w:hAnsi="Times New Roman"/>
          <w:sz w:val="24"/>
          <w:szCs w:val="24"/>
          <w:lang w:val="hr-HR"/>
        </w:rPr>
        <w:t xml:space="preserve"> objašnjenje zašto zakon ne obuhvaća mjere protiv privatnih tužbi koje se vode u kaznenom postupku</w:t>
      </w:r>
      <w:r>
        <w:rPr>
          <w:rFonts w:ascii="Times New Roman" w:hAnsi="Times New Roman"/>
          <w:sz w:val="24"/>
          <w:szCs w:val="24"/>
          <w:lang w:val="hr-HR"/>
        </w:rPr>
        <w:t xml:space="preserve"> te je </w:t>
      </w:r>
      <w:r w:rsidR="005B291C" w:rsidRPr="00FF745B">
        <w:rPr>
          <w:rFonts w:ascii="Times New Roman" w:hAnsi="Times New Roman"/>
          <w:sz w:val="24"/>
          <w:szCs w:val="24"/>
          <w:lang w:val="hr-HR"/>
        </w:rPr>
        <w:t>istaknu</w:t>
      </w:r>
      <w:r>
        <w:rPr>
          <w:rFonts w:ascii="Times New Roman" w:hAnsi="Times New Roman"/>
          <w:sz w:val="24"/>
          <w:szCs w:val="24"/>
          <w:lang w:val="hr-HR"/>
        </w:rPr>
        <w:t>to</w:t>
      </w:r>
      <w:r w:rsidR="005B291C" w:rsidRPr="00FF745B">
        <w:rPr>
          <w:rFonts w:ascii="Times New Roman" w:hAnsi="Times New Roman"/>
          <w:sz w:val="24"/>
          <w:szCs w:val="24"/>
          <w:lang w:val="hr-HR"/>
        </w:rPr>
        <w:t xml:space="preserve"> kako je nužno dekriminalizirati kaznena djela uvrede i klevete ako se zaista želi uvesti sloboda govora. </w:t>
      </w:r>
    </w:p>
    <w:p w14:paraId="39FBFE87" w14:textId="77777777" w:rsidR="008357FC" w:rsidRDefault="008357FC" w:rsidP="0074476B">
      <w:pPr>
        <w:suppressAutoHyphens w:val="0"/>
        <w:autoSpaceDN/>
        <w:spacing w:after="0" w:line="240" w:lineRule="auto"/>
        <w:ind w:firstLine="709"/>
        <w:jc w:val="both"/>
        <w:textAlignment w:val="auto"/>
        <w:rPr>
          <w:rFonts w:ascii="Times New Roman" w:hAnsi="Times New Roman"/>
          <w:sz w:val="24"/>
          <w:szCs w:val="24"/>
          <w:lang w:val="hr-HR"/>
        </w:rPr>
      </w:pPr>
    </w:p>
    <w:p w14:paraId="40618780" w14:textId="77777777" w:rsidR="00456F0A" w:rsidRDefault="00A96547" w:rsidP="00831F68">
      <w:pPr>
        <w:suppressAutoHyphens w:val="0"/>
        <w:autoSpaceDN/>
        <w:spacing w:after="0" w:line="240" w:lineRule="auto"/>
        <w:ind w:firstLine="709"/>
        <w:jc w:val="both"/>
        <w:textAlignment w:val="auto"/>
        <w:rPr>
          <w:rFonts w:ascii="Times New Roman" w:hAnsi="Times New Roman"/>
          <w:sz w:val="24"/>
          <w:szCs w:val="24"/>
          <w:lang w:val="hr-HR"/>
        </w:rPr>
      </w:pPr>
      <w:r w:rsidRPr="00FF745B">
        <w:rPr>
          <w:rFonts w:ascii="Times New Roman" w:hAnsi="Times New Roman"/>
          <w:sz w:val="24"/>
          <w:szCs w:val="24"/>
          <w:lang w:val="hr-HR"/>
        </w:rPr>
        <w:t xml:space="preserve">Prijedlozi da se ovim zakonom uvode posebne mjere protiv privatnih tužbi koje se vode u kaznenom postupku nisu prihvaćeni iz sljedećih razloga. </w:t>
      </w:r>
    </w:p>
    <w:p w14:paraId="7D3361E3" w14:textId="77777777" w:rsidR="00456F0A" w:rsidRDefault="00456F0A" w:rsidP="00831F68">
      <w:pPr>
        <w:suppressAutoHyphens w:val="0"/>
        <w:autoSpaceDN/>
        <w:spacing w:after="0" w:line="240" w:lineRule="auto"/>
        <w:ind w:firstLine="709"/>
        <w:jc w:val="both"/>
        <w:textAlignment w:val="auto"/>
        <w:rPr>
          <w:rFonts w:ascii="Times New Roman" w:hAnsi="Times New Roman"/>
          <w:sz w:val="24"/>
          <w:szCs w:val="24"/>
          <w:lang w:val="hr-HR"/>
        </w:rPr>
      </w:pPr>
    </w:p>
    <w:p w14:paraId="6B8959D2" w14:textId="6B4B4B5F" w:rsidR="007F0393" w:rsidRDefault="00A96547" w:rsidP="00831F68">
      <w:pPr>
        <w:suppressAutoHyphens w:val="0"/>
        <w:autoSpaceDN/>
        <w:spacing w:after="0" w:line="240" w:lineRule="auto"/>
        <w:ind w:firstLine="709"/>
        <w:jc w:val="both"/>
        <w:textAlignment w:val="auto"/>
        <w:rPr>
          <w:rFonts w:ascii="Times New Roman" w:hAnsi="Times New Roman"/>
          <w:sz w:val="24"/>
          <w:szCs w:val="24"/>
          <w:lang w:val="hr-HR"/>
        </w:rPr>
      </w:pPr>
      <w:r w:rsidRPr="00FF745B">
        <w:rPr>
          <w:rFonts w:ascii="Times New Roman" w:hAnsi="Times New Roman"/>
          <w:sz w:val="24"/>
          <w:szCs w:val="24"/>
          <w:lang w:val="hr-HR"/>
        </w:rPr>
        <w:t>Člankom 2. Direktive 2024/1069 izričito je navedeno kako se ova Direktiva ne primjenjuje na kaznene stvari i kako se njome ne dovodi u pitanje kazneno postupovno pravo.</w:t>
      </w:r>
      <w:r w:rsidR="005B291C" w:rsidRPr="00FF745B">
        <w:rPr>
          <w:rFonts w:ascii="Times New Roman" w:hAnsi="Times New Roman"/>
          <w:sz w:val="24"/>
          <w:szCs w:val="24"/>
          <w:lang w:val="hr-HR"/>
        </w:rPr>
        <w:t xml:space="preserve"> Kazneni </w:t>
      </w:r>
      <w:r w:rsidR="005B291C" w:rsidRPr="000D0A69">
        <w:rPr>
          <w:rFonts w:ascii="Times New Roman" w:hAnsi="Times New Roman"/>
          <w:sz w:val="24"/>
          <w:szCs w:val="24"/>
          <w:lang w:val="hr-HR"/>
        </w:rPr>
        <w:t xml:space="preserve">zakon </w:t>
      </w:r>
      <w:r w:rsidR="00162B44" w:rsidRPr="00872A8E">
        <w:rPr>
          <w:rFonts w:ascii="Times New Roman" w:eastAsia="Times New Roman" w:hAnsi="Times New Roman"/>
          <w:sz w:val="24"/>
          <w:szCs w:val="24"/>
          <w:lang w:eastAsia="hr-HR"/>
        </w:rPr>
        <w:t>(„Narodne novine“, br. 125/11., 144/12., 56/15., 61/15. – ispravak, 101/17., 118/18., 126/19., 84/21., 114/22., 114/23., 36/24. i 136/25.)</w:t>
      </w:r>
      <w:r w:rsidR="00162B44" w:rsidRPr="000D0A69">
        <w:rPr>
          <w:rFonts w:ascii="Times New Roman" w:eastAsia="Times New Roman" w:hAnsi="Times New Roman"/>
          <w:sz w:val="24"/>
          <w:szCs w:val="24"/>
          <w:lang w:eastAsia="hr-HR"/>
        </w:rPr>
        <w:t xml:space="preserve"> </w:t>
      </w:r>
      <w:r w:rsidR="005B291C" w:rsidRPr="000D0A69">
        <w:rPr>
          <w:rFonts w:ascii="Times New Roman" w:hAnsi="Times New Roman"/>
          <w:sz w:val="24"/>
          <w:szCs w:val="24"/>
          <w:lang w:val="hr-HR"/>
        </w:rPr>
        <w:t>propisuje u Glavi XV.</w:t>
      </w:r>
      <w:r w:rsidR="00456F0A" w:rsidRPr="000D0A69">
        <w:rPr>
          <w:rFonts w:ascii="Times New Roman" w:hAnsi="Times New Roman"/>
          <w:sz w:val="24"/>
          <w:szCs w:val="24"/>
          <w:lang w:val="hr-HR"/>
        </w:rPr>
        <w:t xml:space="preserve"> </w:t>
      </w:r>
      <w:r w:rsidR="005B291C" w:rsidRPr="000D0A69">
        <w:rPr>
          <w:rFonts w:ascii="Times New Roman" w:hAnsi="Times New Roman"/>
          <w:sz w:val="24"/>
          <w:szCs w:val="24"/>
          <w:lang w:val="hr-HR"/>
        </w:rPr>
        <w:t>Kaznena djela protiv časti i ugleda, kazneno djelo uvrede</w:t>
      </w:r>
      <w:r w:rsidR="005B291C" w:rsidRPr="00FF745B">
        <w:rPr>
          <w:rFonts w:ascii="Times New Roman" w:hAnsi="Times New Roman"/>
          <w:sz w:val="24"/>
          <w:szCs w:val="24"/>
          <w:lang w:val="hr-HR"/>
        </w:rPr>
        <w:t xml:space="preserve"> (članak 147. Kaznenog zakona) i kazneno djelo klevete (članak 149. Kaznenog zakona). Kazneno djelo uvrede čini onaj tko uvrijedi drugoga. Radi se o kaznenom djelu koji sadrži negativan vrijednosni sud o nekoj osobi. Taj vrijednosni sud je osobna i subjektivna tvrdnja kojom se nešto kvalificira kao dobro ili loše, ispravno ili neispravno i mora se odnositi na određenu osobu. Dakle, sudska praksa jasna je u pogledu onoga što se smatra uvredom i pod ovo kazneno djelo kvalificira ponašanja kojim se omalovažava drugi, verbalno ili pisano, kao i ponašanja simboličke naravi poput uporabe određenih simbola, znakova čiji je uvredljiv smisao općepoznat odnosno percipiran kao takav. Kod </w:t>
      </w:r>
      <w:r w:rsidR="00445895">
        <w:rPr>
          <w:rFonts w:ascii="Times New Roman" w:hAnsi="Times New Roman"/>
          <w:sz w:val="24"/>
          <w:szCs w:val="24"/>
          <w:lang w:val="hr-HR"/>
        </w:rPr>
        <w:t>ovoga</w:t>
      </w:r>
      <w:r w:rsidR="005B291C" w:rsidRPr="00FF745B">
        <w:rPr>
          <w:rFonts w:ascii="Times New Roman" w:hAnsi="Times New Roman"/>
          <w:sz w:val="24"/>
          <w:szCs w:val="24"/>
          <w:lang w:val="hr-HR"/>
        </w:rPr>
        <w:t xml:space="preserve"> djela počinitelj mora biti svjestan da određena izjava ima uvredljiv i omalovažavajući sadržaj, da će za takav sadržaj saznati oštećenik te upravo to hoće ili na to počinitelj pristaje. Protupravnost </w:t>
      </w:r>
      <w:r w:rsidR="00445895">
        <w:rPr>
          <w:rFonts w:ascii="Times New Roman" w:hAnsi="Times New Roman"/>
          <w:sz w:val="24"/>
          <w:szCs w:val="24"/>
          <w:lang w:val="hr-HR"/>
        </w:rPr>
        <w:t>ovoga</w:t>
      </w:r>
      <w:r w:rsidR="005B291C" w:rsidRPr="00FF745B">
        <w:rPr>
          <w:rFonts w:ascii="Times New Roman" w:hAnsi="Times New Roman"/>
          <w:sz w:val="24"/>
          <w:szCs w:val="24"/>
          <w:lang w:val="hr-HR"/>
        </w:rPr>
        <w:t xml:space="preserve"> djela je isključena, dakle sud donosi oslobađajuću presudu,</w:t>
      </w:r>
      <w:r w:rsidR="00363E9B">
        <w:rPr>
          <w:rFonts w:ascii="Times New Roman" w:hAnsi="Times New Roman"/>
          <w:sz w:val="24"/>
          <w:szCs w:val="24"/>
          <w:lang w:val="hr-HR"/>
        </w:rPr>
        <w:t xml:space="preserve"> </w:t>
      </w:r>
      <w:r w:rsidR="005B291C" w:rsidRPr="00FF745B">
        <w:rPr>
          <w:rFonts w:ascii="Times New Roman" w:hAnsi="Times New Roman"/>
          <w:sz w:val="24"/>
          <w:szCs w:val="24"/>
          <w:lang w:val="hr-HR"/>
        </w:rPr>
        <w:t>ako iz načina izražavanja</w:t>
      </w:r>
      <w:r w:rsidR="00363E9B">
        <w:rPr>
          <w:rFonts w:ascii="Times New Roman" w:hAnsi="Times New Roman"/>
          <w:sz w:val="24"/>
          <w:szCs w:val="24"/>
          <w:lang w:val="hr-HR"/>
        </w:rPr>
        <w:t xml:space="preserve"> </w:t>
      </w:r>
      <w:r w:rsidR="005B291C" w:rsidRPr="00FF745B">
        <w:rPr>
          <w:rFonts w:ascii="Times New Roman" w:hAnsi="Times New Roman"/>
          <w:sz w:val="24"/>
          <w:szCs w:val="24"/>
          <w:lang w:val="hr-HR"/>
        </w:rPr>
        <w:t>i drugih okolnosti proizlazi da je omalovažavanje počinjeno radi zaštite drugih opravdanih interesa. Pravni standard zaštite drugih opravdanih interesa</w:t>
      </w:r>
      <w:r w:rsidR="00C847C8">
        <w:rPr>
          <w:rFonts w:ascii="Times New Roman" w:hAnsi="Times New Roman"/>
          <w:sz w:val="24"/>
          <w:szCs w:val="24"/>
          <w:lang w:val="hr-HR"/>
        </w:rPr>
        <w:t xml:space="preserve"> </w:t>
      </w:r>
      <w:r w:rsidR="005B291C" w:rsidRPr="00FF745B">
        <w:rPr>
          <w:rFonts w:ascii="Times New Roman" w:hAnsi="Times New Roman"/>
          <w:sz w:val="24"/>
          <w:szCs w:val="24"/>
          <w:lang w:val="hr-HR"/>
        </w:rPr>
        <w:t>trebao bi omogućiti da se u konkretnom slučaju utvrdi da li je sloboda izražavanja pretežniji interes u odnosu na zaštitu časti i ugleda. Treba naglasiti da se radi isključivo o supsidijarnom kaznenom djelu, dakle radit će se o kaznenom djelu uvrede, samo ako nisu ostvarena obilježja kaznenog djela klevete. Kazneno djelo klevete čini tko pred drugim za nekoga iznese ili pronese neistinitu činjeničnu tvrdnju koja može škoditi njegovoj časti ili ugledu, znajući da je neistinita. Za ovo kazneno djelo nije propisana zatvorska kazna, već je propisana isključivo novčana kazna</w:t>
      </w:r>
      <w:r w:rsidR="007527E1">
        <w:rPr>
          <w:rFonts w:ascii="Times New Roman" w:hAnsi="Times New Roman"/>
          <w:sz w:val="24"/>
          <w:szCs w:val="24"/>
          <w:lang w:val="hr-HR"/>
        </w:rPr>
        <w:t>.</w:t>
      </w:r>
      <w:r w:rsidR="005B291C" w:rsidRPr="00FF745B">
        <w:rPr>
          <w:rFonts w:ascii="Times New Roman" w:hAnsi="Times New Roman"/>
          <w:sz w:val="24"/>
          <w:szCs w:val="24"/>
          <w:lang w:val="hr-HR"/>
        </w:rPr>
        <w:t xml:space="preserve"> Predmetno se kazneno djelo smatra najtežim kaznenim djelom protiv časti i ugleda. Kažnjivi opseg ove inkriminacije isključivo se odnosi na iznošenje ili prenošenje neistinitih činjeničnih tvrdnji, a počinitelj je svjestan te činjenice. To znači da se na subjektivnoj strani počinitelja traži da je </w:t>
      </w:r>
      <w:r w:rsidR="005B291C" w:rsidRPr="00456F0A">
        <w:rPr>
          <w:rFonts w:ascii="Times New Roman" w:hAnsi="Times New Roman"/>
          <w:i/>
          <w:iCs/>
          <w:sz w:val="24"/>
          <w:szCs w:val="24"/>
          <w:lang w:val="hr-HR"/>
        </w:rPr>
        <w:t>tempore criminis</w:t>
      </w:r>
      <w:r w:rsidR="005B291C" w:rsidRPr="00FF745B">
        <w:rPr>
          <w:rFonts w:ascii="Times New Roman" w:hAnsi="Times New Roman"/>
          <w:sz w:val="24"/>
          <w:szCs w:val="24"/>
          <w:lang w:val="hr-HR"/>
        </w:rPr>
        <w:t xml:space="preserve"> znao za neistinitost činjenične tvrdnje koju je iznosio ili prenosio, odnosno da je počinitelj svjestan da su činjenične tvrdnje koje je iznosio ili prenosio neistinite. Stoga se ovo kazneno djelo može počiniti isključivo s izravnom namjerom kao oblikom krivnje. Kazneno djelo klevete, a niti kazneno djelo uvrede ne mogu se dekriminalizirati u odnosu na novinare na način da se bilo kojim drugim posebnim propisom isključi primjena ovih kaznenih djela u odnosu na navedene kategorije osoba. Dakle, radi se o kaznenim djelima propisanim Kaznenim zakonom, koji je organski zakon i koj</w:t>
      </w:r>
      <w:r w:rsidR="00BB51EB">
        <w:rPr>
          <w:rFonts w:ascii="Times New Roman" w:hAnsi="Times New Roman"/>
          <w:sz w:val="24"/>
          <w:szCs w:val="24"/>
          <w:lang w:val="hr-HR"/>
        </w:rPr>
        <w:t>i</w:t>
      </w:r>
      <w:r w:rsidR="005B291C" w:rsidRPr="00FF745B">
        <w:rPr>
          <w:rFonts w:ascii="Times New Roman" w:hAnsi="Times New Roman"/>
          <w:sz w:val="24"/>
          <w:szCs w:val="24"/>
          <w:lang w:val="hr-HR"/>
        </w:rPr>
        <w:t xml:space="preserve"> Hrvatski sabor donosi 2/3 većinom glasova. Isključivo njihovo brisanje iz Kaznenog zakona, kojim su i </w:t>
      </w:r>
      <w:r w:rsidR="005B291C" w:rsidRPr="00FF745B">
        <w:rPr>
          <w:rFonts w:ascii="Times New Roman" w:hAnsi="Times New Roman"/>
          <w:sz w:val="24"/>
          <w:szCs w:val="24"/>
          <w:lang w:val="hr-HR"/>
        </w:rPr>
        <w:lastRenderedPageBreak/>
        <w:t>doneseni</w:t>
      </w:r>
      <w:r w:rsidR="00BB51EB">
        <w:rPr>
          <w:rFonts w:ascii="Times New Roman" w:hAnsi="Times New Roman"/>
          <w:sz w:val="24"/>
          <w:szCs w:val="24"/>
          <w:lang w:val="hr-HR"/>
        </w:rPr>
        <w:t>,</w:t>
      </w:r>
      <w:r w:rsidR="005B291C" w:rsidRPr="00FF745B">
        <w:rPr>
          <w:rFonts w:ascii="Times New Roman" w:hAnsi="Times New Roman"/>
          <w:sz w:val="24"/>
          <w:szCs w:val="24"/>
          <w:lang w:val="hr-HR"/>
        </w:rPr>
        <w:t xml:space="preserve"> mogla bi dovesti do dekriminalizacije. Stoga, dekriminalizacija ne samo ovih, nego i bilo kojeg drugog kaznenog djela propisanog Kaznenim zakonom, ne može biti predmetom pozitivnih propisa u Republici Hrvatskoj, koji su različiti od Kaznenog zakona. Tome u prilog govori i činjenica kako je kazneno djelo teškog sramoćenja dekriminalizirano isključivo njegovim brisanjem iz Kaznenog zakona</w:t>
      </w:r>
      <w:r w:rsidR="00BB51EB">
        <w:rPr>
          <w:rFonts w:ascii="Times New Roman" w:hAnsi="Times New Roman"/>
          <w:sz w:val="24"/>
          <w:szCs w:val="24"/>
          <w:lang w:val="hr-HR"/>
        </w:rPr>
        <w:t>,</w:t>
      </w:r>
      <w:r w:rsidR="005B291C" w:rsidRPr="00FF745B">
        <w:rPr>
          <w:rFonts w:ascii="Times New Roman" w:hAnsi="Times New Roman"/>
          <w:sz w:val="24"/>
          <w:szCs w:val="24"/>
          <w:lang w:val="hr-HR"/>
        </w:rPr>
        <w:t xml:space="preserve"> i to Zakonom o izmjenama i dopunama Kaznenog zakona iz 2019. godine. Vezano </w:t>
      </w:r>
      <w:r w:rsidR="00BB51EB">
        <w:rPr>
          <w:rFonts w:ascii="Times New Roman" w:hAnsi="Times New Roman"/>
          <w:sz w:val="24"/>
          <w:szCs w:val="24"/>
          <w:lang w:val="hr-HR"/>
        </w:rPr>
        <w:t>za</w:t>
      </w:r>
      <w:r w:rsidR="005B291C" w:rsidRPr="00FF745B">
        <w:rPr>
          <w:rFonts w:ascii="Times New Roman" w:hAnsi="Times New Roman"/>
          <w:sz w:val="24"/>
          <w:szCs w:val="24"/>
          <w:lang w:val="hr-HR"/>
        </w:rPr>
        <w:t xml:space="preserve"> statističke podatke o broju potencijalnih SLAPP tužbi za 2025., uzimajući o obzir neimanje definicije SLAPP tužbi u kontekstu kaznenih djela protiv časti i ugleda iz Glave (XV.) Kaznenog zakona, </w:t>
      </w:r>
      <w:r w:rsidR="005B291C" w:rsidRPr="000D0A69">
        <w:rPr>
          <w:rFonts w:ascii="Times New Roman" w:hAnsi="Times New Roman"/>
          <w:sz w:val="24"/>
          <w:szCs w:val="24"/>
          <w:lang w:val="hr-HR"/>
        </w:rPr>
        <w:t xml:space="preserve">ukazujemo </w:t>
      </w:r>
      <w:r w:rsidR="008357FC" w:rsidRPr="00872A8E">
        <w:rPr>
          <w:rFonts w:ascii="Times New Roman" w:hAnsi="Times New Roman"/>
          <w:sz w:val="24"/>
          <w:szCs w:val="24"/>
          <w:lang w:val="hr-HR"/>
        </w:rPr>
        <w:t>da</w:t>
      </w:r>
      <w:r w:rsidR="008357FC" w:rsidRPr="000D0A69">
        <w:rPr>
          <w:rFonts w:ascii="Times New Roman" w:hAnsi="Times New Roman"/>
          <w:sz w:val="24"/>
          <w:szCs w:val="24"/>
          <w:lang w:val="hr-HR"/>
        </w:rPr>
        <w:t xml:space="preserve"> </w:t>
      </w:r>
      <w:r w:rsidR="00456F0A" w:rsidRPr="00872A8E">
        <w:rPr>
          <w:rFonts w:ascii="Times New Roman" w:hAnsi="Times New Roman"/>
          <w:sz w:val="24"/>
          <w:szCs w:val="24"/>
          <w:lang w:val="hr-HR"/>
        </w:rPr>
        <w:t>su</w:t>
      </w:r>
      <w:r w:rsidR="00456F0A" w:rsidRPr="000D0A69">
        <w:rPr>
          <w:rFonts w:ascii="Times New Roman" w:hAnsi="Times New Roman"/>
          <w:sz w:val="24"/>
          <w:szCs w:val="24"/>
          <w:lang w:val="hr-HR"/>
        </w:rPr>
        <w:t xml:space="preserve"> </w:t>
      </w:r>
      <w:r w:rsidR="005B291C" w:rsidRPr="000D0A69">
        <w:rPr>
          <w:rFonts w:ascii="Times New Roman" w:hAnsi="Times New Roman"/>
          <w:sz w:val="24"/>
          <w:szCs w:val="24"/>
          <w:lang w:val="hr-HR"/>
        </w:rPr>
        <w:t>analizom sudskih odluka u kaznenim postupcima za kaznena djela protiv časti i ugleda donesenih u 2025. godini utvrđen</w:t>
      </w:r>
      <w:r w:rsidR="00456F0A" w:rsidRPr="000D0A69">
        <w:rPr>
          <w:rFonts w:ascii="Times New Roman" w:hAnsi="Times New Roman"/>
          <w:sz w:val="24"/>
          <w:szCs w:val="24"/>
          <w:lang w:val="hr-HR"/>
        </w:rPr>
        <w:t xml:space="preserve">a </w:t>
      </w:r>
      <w:r w:rsidR="005B291C" w:rsidRPr="000D0A69">
        <w:rPr>
          <w:rFonts w:ascii="Times New Roman" w:hAnsi="Times New Roman"/>
          <w:sz w:val="24"/>
          <w:szCs w:val="24"/>
          <w:lang w:val="hr-HR"/>
        </w:rPr>
        <w:t>2 pravomoćn</w:t>
      </w:r>
      <w:r w:rsidR="003C203E" w:rsidRPr="00872A8E">
        <w:rPr>
          <w:rFonts w:ascii="Times New Roman" w:hAnsi="Times New Roman"/>
          <w:sz w:val="24"/>
          <w:szCs w:val="24"/>
          <w:lang w:val="hr-HR"/>
        </w:rPr>
        <w:t>o</w:t>
      </w:r>
      <w:r w:rsidR="005B291C" w:rsidRPr="000D0A69">
        <w:rPr>
          <w:rFonts w:ascii="Times New Roman" w:hAnsi="Times New Roman"/>
          <w:sz w:val="24"/>
          <w:szCs w:val="24"/>
          <w:lang w:val="hr-HR"/>
        </w:rPr>
        <w:t xml:space="preserve"> riješena predmeta (od ukupno 11) i 3 nepravomoćno riješena predmeta (od ukupno 13) koji su označeni kao možebitni SLAPP.</w:t>
      </w:r>
      <w:r w:rsidR="00831F68" w:rsidRPr="000D0A69">
        <w:rPr>
          <w:rFonts w:ascii="Times New Roman" w:hAnsi="Times New Roman"/>
          <w:sz w:val="24"/>
          <w:szCs w:val="24"/>
          <w:lang w:val="hr-HR"/>
        </w:rPr>
        <w:t xml:space="preserve"> S obzirom na to</w:t>
      </w:r>
      <w:r w:rsidR="00831F68">
        <w:rPr>
          <w:rFonts w:ascii="Times New Roman" w:hAnsi="Times New Roman"/>
          <w:sz w:val="24"/>
          <w:szCs w:val="24"/>
          <w:lang w:val="hr-HR"/>
        </w:rPr>
        <w:t xml:space="preserve"> kako je analizom kaznenih postupaka utvrđen vrlo mali broj postupaka koji s</w:t>
      </w:r>
      <w:r w:rsidR="003C203E">
        <w:rPr>
          <w:rFonts w:ascii="Times New Roman" w:hAnsi="Times New Roman"/>
          <w:sz w:val="24"/>
          <w:szCs w:val="24"/>
          <w:lang w:val="hr-HR"/>
        </w:rPr>
        <w:t>e</w:t>
      </w:r>
      <w:r w:rsidR="00831F68">
        <w:rPr>
          <w:rFonts w:ascii="Times New Roman" w:hAnsi="Times New Roman"/>
          <w:sz w:val="24"/>
          <w:szCs w:val="24"/>
          <w:lang w:val="hr-HR"/>
        </w:rPr>
        <w:t xml:space="preserve"> pokreću po privatnoj tužbi za kaznena djela klevete i uvrede te kako je broj potencijalnih SLAPP-ova u ovim postupcima još manji</w:t>
      </w:r>
      <w:r w:rsidR="00456F0A">
        <w:rPr>
          <w:rFonts w:ascii="Times New Roman" w:hAnsi="Times New Roman"/>
          <w:sz w:val="24"/>
          <w:szCs w:val="24"/>
          <w:lang w:val="hr-HR"/>
        </w:rPr>
        <w:t>,</w:t>
      </w:r>
      <w:r w:rsidR="00831F68">
        <w:rPr>
          <w:rFonts w:ascii="Times New Roman" w:hAnsi="Times New Roman"/>
          <w:sz w:val="24"/>
          <w:szCs w:val="24"/>
          <w:lang w:val="hr-HR"/>
        </w:rPr>
        <w:t xml:space="preserve"> smatramo kako u ovom trenutku ne postoji potreba za revidiranje kaznenog postupka</w:t>
      </w:r>
      <w:r w:rsidR="000C7C94">
        <w:rPr>
          <w:rFonts w:ascii="Times New Roman" w:hAnsi="Times New Roman"/>
          <w:sz w:val="24"/>
          <w:szCs w:val="24"/>
          <w:lang w:val="hr-HR"/>
        </w:rPr>
        <w:t xml:space="preserve"> u kontekstu zaštite osoba uključenih u javno djelovanje</w:t>
      </w:r>
      <w:r w:rsidR="00831F68">
        <w:rPr>
          <w:rFonts w:ascii="Times New Roman" w:hAnsi="Times New Roman"/>
          <w:sz w:val="24"/>
          <w:szCs w:val="24"/>
          <w:lang w:val="hr-HR"/>
        </w:rPr>
        <w:t>.</w:t>
      </w:r>
    </w:p>
    <w:p w14:paraId="646E352D" w14:textId="77777777" w:rsidR="00187F95" w:rsidRPr="00FF745B" w:rsidRDefault="00187F95" w:rsidP="0074476B">
      <w:pPr>
        <w:suppressAutoHyphens w:val="0"/>
        <w:autoSpaceDN/>
        <w:spacing w:after="0" w:line="240" w:lineRule="auto"/>
        <w:ind w:firstLine="709"/>
        <w:jc w:val="both"/>
        <w:textAlignment w:val="auto"/>
        <w:rPr>
          <w:rFonts w:ascii="Times New Roman" w:hAnsi="Times New Roman"/>
          <w:sz w:val="24"/>
          <w:szCs w:val="24"/>
          <w:lang w:val="hr-HR"/>
        </w:rPr>
      </w:pPr>
    </w:p>
    <w:p w14:paraId="190D3DFE" w14:textId="3F002793" w:rsidR="00004ADE" w:rsidRPr="000D0A69" w:rsidRDefault="00815E66" w:rsidP="0074476B">
      <w:pPr>
        <w:suppressAutoHyphens w:val="0"/>
        <w:autoSpaceDN/>
        <w:spacing w:after="0" w:line="240" w:lineRule="auto"/>
        <w:ind w:firstLine="709"/>
        <w:jc w:val="both"/>
        <w:textAlignment w:val="auto"/>
        <w:rPr>
          <w:rFonts w:ascii="Times New Roman" w:hAnsi="Times New Roman"/>
          <w:sz w:val="24"/>
          <w:szCs w:val="24"/>
          <w:lang w:val="hr-HR"/>
        </w:rPr>
      </w:pPr>
      <w:r>
        <w:rPr>
          <w:rFonts w:ascii="Times New Roman" w:hAnsi="Times New Roman"/>
          <w:sz w:val="24"/>
          <w:szCs w:val="24"/>
          <w:lang w:val="hr-HR"/>
        </w:rPr>
        <w:t>Također</w:t>
      </w:r>
      <w:r w:rsidR="00456F0A">
        <w:rPr>
          <w:rFonts w:ascii="Times New Roman" w:hAnsi="Times New Roman"/>
          <w:sz w:val="24"/>
          <w:szCs w:val="24"/>
          <w:lang w:val="hr-HR"/>
        </w:rPr>
        <w:t xml:space="preserve">, </w:t>
      </w:r>
      <w:r>
        <w:rPr>
          <w:rFonts w:ascii="Times New Roman" w:hAnsi="Times New Roman"/>
          <w:sz w:val="24"/>
          <w:szCs w:val="24"/>
          <w:lang w:val="hr-HR"/>
        </w:rPr>
        <w:t>s</w:t>
      </w:r>
      <w:r w:rsidR="002B1229" w:rsidRPr="00FF745B">
        <w:rPr>
          <w:rFonts w:ascii="Times New Roman" w:hAnsi="Times New Roman"/>
          <w:sz w:val="24"/>
          <w:szCs w:val="24"/>
          <w:lang w:val="hr-HR"/>
        </w:rPr>
        <w:t>aborski z</w:t>
      </w:r>
      <w:r w:rsidR="00902407" w:rsidRPr="00FF745B">
        <w:rPr>
          <w:rFonts w:ascii="Times New Roman" w:hAnsi="Times New Roman"/>
          <w:sz w:val="24"/>
          <w:szCs w:val="24"/>
          <w:lang w:val="hr-HR"/>
        </w:rPr>
        <w:t>astupn</w:t>
      </w:r>
      <w:r>
        <w:rPr>
          <w:rFonts w:ascii="Times New Roman" w:hAnsi="Times New Roman"/>
          <w:sz w:val="24"/>
          <w:szCs w:val="24"/>
          <w:lang w:val="hr-HR"/>
        </w:rPr>
        <w:t>ici</w:t>
      </w:r>
      <w:r w:rsidR="00902407" w:rsidRPr="00FF745B">
        <w:rPr>
          <w:rFonts w:ascii="Times New Roman" w:hAnsi="Times New Roman"/>
          <w:sz w:val="24"/>
          <w:szCs w:val="24"/>
          <w:lang w:val="hr-HR"/>
        </w:rPr>
        <w:t xml:space="preserve"> Ivica Baksa </w:t>
      </w:r>
      <w:r w:rsidR="00461149">
        <w:rPr>
          <w:rFonts w:ascii="Times New Roman" w:hAnsi="Times New Roman"/>
          <w:sz w:val="24"/>
          <w:szCs w:val="24"/>
          <w:lang w:val="hr-HR"/>
        </w:rPr>
        <w:t xml:space="preserve">i </w:t>
      </w:r>
      <w:r w:rsidR="0099728D" w:rsidRPr="00FF745B">
        <w:rPr>
          <w:rFonts w:ascii="Times New Roman" w:hAnsi="Times New Roman"/>
          <w:sz w:val="24"/>
          <w:szCs w:val="24"/>
          <w:lang w:val="hr-HR"/>
        </w:rPr>
        <w:t xml:space="preserve">Sanja </w:t>
      </w:r>
      <w:r w:rsidR="0099728D" w:rsidRPr="000D0A69">
        <w:rPr>
          <w:rFonts w:ascii="Times New Roman" w:hAnsi="Times New Roman"/>
          <w:sz w:val="24"/>
          <w:szCs w:val="24"/>
          <w:lang w:val="hr-HR"/>
        </w:rPr>
        <w:t>Bježančević</w:t>
      </w:r>
      <w:r w:rsidR="00456F0A" w:rsidRPr="000D0A69">
        <w:rPr>
          <w:rFonts w:ascii="Times New Roman" w:hAnsi="Times New Roman"/>
          <w:sz w:val="24"/>
          <w:szCs w:val="24"/>
          <w:lang w:val="hr-HR"/>
        </w:rPr>
        <w:t xml:space="preserve"> </w:t>
      </w:r>
      <w:r w:rsidR="00456F0A" w:rsidRPr="00872A8E">
        <w:rPr>
          <w:rFonts w:ascii="Times New Roman" w:hAnsi="Times New Roman"/>
          <w:sz w:val="24"/>
          <w:szCs w:val="24"/>
          <w:lang w:val="hr-HR"/>
        </w:rPr>
        <w:t>istaknuli su</w:t>
      </w:r>
      <w:r w:rsidR="0099728D" w:rsidRPr="000D0A69">
        <w:rPr>
          <w:rFonts w:ascii="Times New Roman" w:hAnsi="Times New Roman"/>
          <w:sz w:val="24"/>
          <w:szCs w:val="24"/>
          <w:lang w:val="hr-HR"/>
        </w:rPr>
        <w:t xml:space="preserve"> kako za žrtve SLAPP-a nije predviđen pristup besplatnoj pravnoj pomoći neovisno o ukupnim prihodima i vrijednosti imovine. </w:t>
      </w:r>
      <w:r w:rsidR="00902407" w:rsidRPr="000D0A69">
        <w:rPr>
          <w:rFonts w:ascii="Times New Roman" w:hAnsi="Times New Roman"/>
          <w:sz w:val="24"/>
          <w:szCs w:val="24"/>
          <w:lang w:val="hr-HR"/>
        </w:rPr>
        <w:t xml:space="preserve">Zakonom o besplatnoj pravnoj pomoći („Narodne novine“, br. 143/13. i 98/19.) uređuje se ostvarivanje pravne pomoći za fizičke osobe te će se prilikom </w:t>
      </w:r>
      <w:r w:rsidRPr="000D0A69">
        <w:rPr>
          <w:rFonts w:ascii="Times New Roman" w:hAnsi="Times New Roman"/>
          <w:sz w:val="24"/>
          <w:szCs w:val="24"/>
          <w:lang w:val="hr-HR"/>
        </w:rPr>
        <w:t xml:space="preserve">izmjena i dopuna </w:t>
      </w:r>
      <w:r w:rsidR="00445895" w:rsidRPr="000D0A69">
        <w:rPr>
          <w:rFonts w:ascii="Times New Roman" w:hAnsi="Times New Roman"/>
          <w:sz w:val="24"/>
          <w:szCs w:val="24"/>
          <w:lang w:val="hr-HR"/>
        </w:rPr>
        <w:t>ovoga</w:t>
      </w:r>
      <w:r w:rsidR="00902407" w:rsidRPr="000D0A69">
        <w:rPr>
          <w:rFonts w:ascii="Times New Roman" w:hAnsi="Times New Roman"/>
          <w:sz w:val="24"/>
          <w:szCs w:val="24"/>
          <w:lang w:val="hr-HR"/>
        </w:rPr>
        <w:t xml:space="preserve"> propisa razmotriti prijedlozi u vezi širenja opsega korisnika besplatne pravne pomoći.</w:t>
      </w:r>
    </w:p>
    <w:p w14:paraId="5D6E5724" w14:textId="77777777" w:rsidR="00187F95" w:rsidRPr="000D0A69" w:rsidRDefault="00187F95" w:rsidP="0074476B">
      <w:pPr>
        <w:suppressAutoHyphens w:val="0"/>
        <w:autoSpaceDN/>
        <w:spacing w:after="0" w:line="240" w:lineRule="auto"/>
        <w:ind w:firstLine="709"/>
        <w:jc w:val="both"/>
        <w:textAlignment w:val="auto"/>
        <w:rPr>
          <w:rFonts w:ascii="Times New Roman" w:hAnsi="Times New Roman"/>
          <w:sz w:val="24"/>
          <w:szCs w:val="24"/>
          <w:lang w:val="hr-HR"/>
        </w:rPr>
      </w:pPr>
    </w:p>
    <w:p w14:paraId="46C29FF7" w14:textId="134C921E" w:rsidR="00970C50" w:rsidRPr="000D0A69" w:rsidRDefault="00CE0E05" w:rsidP="0074476B">
      <w:pPr>
        <w:suppressAutoHyphens w:val="0"/>
        <w:autoSpaceDN/>
        <w:spacing w:after="0" w:line="240" w:lineRule="auto"/>
        <w:ind w:firstLine="709"/>
        <w:jc w:val="both"/>
        <w:textAlignment w:val="auto"/>
        <w:rPr>
          <w:rFonts w:ascii="Times New Roman" w:hAnsi="Times New Roman"/>
          <w:sz w:val="24"/>
          <w:szCs w:val="24"/>
          <w:lang w:val="hr-HR"/>
        </w:rPr>
      </w:pPr>
      <w:r w:rsidRPr="000D0A69">
        <w:rPr>
          <w:rFonts w:ascii="Times New Roman" w:hAnsi="Times New Roman"/>
          <w:sz w:val="24"/>
          <w:szCs w:val="24"/>
          <w:lang w:val="hr-HR"/>
        </w:rPr>
        <w:t>S</w:t>
      </w:r>
      <w:r w:rsidR="00864190" w:rsidRPr="000D0A69">
        <w:rPr>
          <w:rFonts w:ascii="Times New Roman" w:hAnsi="Times New Roman"/>
          <w:sz w:val="24"/>
          <w:szCs w:val="24"/>
          <w:lang w:val="hr-HR"/>
        </w:rPr>
        <w:t>aborska zastupnica Anka Mrak Taritaš</w:t>
      </w:r>
      <w:r w:rsidRPr="000D0A69">
        <w:rPr>
          <w:rFonts w:ascii="Times New Roman" w:hAnsi="Times New Roman"/>
          <w:sz w:val="24"/>
          <w:szCs w:val="24"/>
          <w:lang w:val="hr-HR"/>
        </w:rPr>
        <w:t xml:space="preserve"> </w:t>
      </w:r>
      <w:r w:rsidRPr="00872A8E">
        <w:rPr>
          <w:rFonts w:ascii="Times New Roman" w:hAnsi="Times New Roman"/>
          <w:sz w:val="24"/>
          <w:szCs w:val="24"/>
          <w:lang w:val="hr-HR"/>
        </w:rPr>
        <w:t>istaknula je</w:t>
      </w:r>
      <w:r w:rsidR="00864190" w:rsidRPr="000D0A69">
        <w:rPr>
          <w:rFonts w:ascii="Times New Roman" w:hAnsi="Times New Roman"/>
          <w:sz w:val="24"/>
          <w:szCs w:val="24"/>
          <w:lang w:val="hr-HR"/>
        </w:rPr>
        <w:t xml:space="preserve"> </w:t>
      </w:r>
      <w:r w:rsidR="00970C50" w:rsidRPr="000D0A69">
        <w:rPr>
          <w:rFonts w:ascii="Times New Roman" w:hAnsi="Times New Roman"/>
          <w:sz w:val="24"/>
          <w:szCs w:val="24"/>
          <w:lang w:val="hr-HR"/>
        </w:rPr>
        <w:t>kako je radi ujednačenog postupanja sudova potrebno preciznije definirati pojmove javnog djelovanja i očito neosnovane tužbe.</w:t>
      </w:r>
      <w:r w:rsidR="00585B4E" w:rsidRPr="000D0A69">
        <w:rPr>
          <w:rFonts w:ascii="Times New Roman" w:hAnsi="Times New Roman"/>
          <w:sz w:val="24"/>
          <w:szCs w:val="24"/>
          <w:lang w:val="hr-HR"/>
        </w:rPr>
        <w:t xml:space="preserve"> Značenje pojma javno djelovanje već </w:t>
      </w:r>
      <w:r w:rsidRPr="000D0A69">
        <w:rPr>
          <w:rFonts w:ascii="Times New Roman" w:hAnsi="Times New Roman"/>
          <w:sz w:val="24"/>
          <w:szCs w:val="24"/>
          <w:lang w:val="hr-HR"/>
        </w:rPr>
        <w:t xml:space="preserve">je </w:t>
      </w:r>
      <w:r w:rsidR="00585B4E" w:rsidRPr="000D0A69">
        <w:rPr>
          <w:rFonts w:ascii="Times New Roman" w:hAnsi="Times New Roman"/>
          <w:sz w:val="24"/>
          <w:szCs w:val="24"/>
          <w:lang w:val="hr-HR"/>
        </w:rPr>
        <w:t xml:space="preserve">od ranije bilo sadržano u tekstu </w:t>
      </w:r>
      <w:r w:rsidR="008357FC" w:rsidRPr="00872A8E">
        <w:rPr>
          <w:rFonts w:ascii="Times New Roman" w:hAnsi="Times New Roman"/>
          <w:sz w:val="24"/>
          <w:szCs w:val="24"/>
          <w:lang w:val="hr-HR"/>
        </w:rPr>
        <w:t>P</w:t>
      </w:r>
      <w:r w:rsidR="00585B4E" w:rsidRPr="00872A8E">
        <w:rPr>
          <w:rFonts w:ascii="Times New Roman" w:hAnsi="Times New Roman"/>
          <w:sz w:val="24"/>
          <w:szCs w:val="24"/>
          <w:lang w:val="hr-HR"/>
        </w:rPr>
        <w:t xml:space="preserve">rijedloga </w:t>
      </w:r>
      <w:r w:rsidR="008357FC" w:rsidRPr="00872A8E">
        <w:rPr>
          <w:rFonts w:ascii="Times New Roman" w:hAnsi="Times New Roman"/>
          <w:sz w:val="24"/>
          <w:szCs w:val="24"/>
          <w:lang w:val="hr-HR"/>
        </w:rPr>
        <w:t>z</w:t>
      </w:r>
      <w:r w:rsidR="00585B4E" w:rsidRPr="00872A8E">
        <w:rPr>
          <w:rFonts w:ascii="Times New Roman" w:hAnsi="Times New Roman"/>
          <w:sz w:val="24"/>
          <w:szCs w:val="24"/>
          <w:lang w:val="hr-HR"/>
        </w:rPr>
        <w:t>akona</w:t>
      </w:r>
      <w:r w:rsidR="00585B4E" w:rsidRPr="000D0A69">
        <w:rPr>
          <w:rFonts w:ascii="Times New Roman" w:hAnsi="Times New Roman"/>
          <w:sz w:val="24"/>
          <w:szCs w:val="24"/>
          <w:lang w:val="hr-HR"/>
        </w:rPr>
        <w:t>.</w:t>
      </w:r>
      <w:r w:rsidR="00970C50" w:rsidRPr="000D0A69">
        <w:rPr>
          <w:rFonts w:ascii="Times New Roman" w:hAnsi="Times New Roman"/>
          <w:sz w:val="24"/>
          <w:szCs w:val="24"/>
          <w:lang w:val="hr-HR"/>
        </w:rPr>
        <w:t xml:space="preserve"> Prijedlog </w:t>
      </w:r>
      <w:r w:rsidR="00585B4E" w:rsidRPr="000D0A69">
        <w:rPr>
          <w:rFonts w:ascii="Times New Roman" w:hAnsi="Times New Roman"/>
          <w:sz w:val="24"/>
          <w:szCs w:val="24"/>
          <w:lang w:val="hr-HR"/>
        </w:rPr>
        <w:t xml:space="preserve">za uvođenje značenja pojma očito neosnovane tužbe </w:t>
      </w:r>
      <w:r w:rsidR="00970C50" w:rsidRPr="000D0A69">
        <w:rPr>
          <w:rFonts w:ascii="Times New Roman" w:hAnsi="Times New Roman"/>
          <w:sz w:val="24"/>
          <w:szCs w:val="24"/>
          <w:lang w:val="hr-HR"/>
        </w:rPr>
        <w:t>nije prihvaćen</w:t>
      </w:r>
      <w:r w:rsidR="00585B4E" w:rsidRPr="000D0A69">
        <w:rPr>
          <w:rFonts w:ascii="Times New Roman" w:hAnsi="Times New Roman"/>
          <w:sz w:val="24"/>
          <w:szCs w:val="24"/>
          <w:lang w:val="hr-HR"/>
        </w:rPr>
        <w:t xml:space="preserve"> iz razloga što</w:t>
      </w:r>
      <w:r w:rsidR="00970C50" w:rsidRPr="000D0A69">
        <w:rPr>
          <w:rFonts w:ascii="Times New Roman" w:hAnsi="Times New Roman"/>
          <w:sz w:val="24"/>
          <w:szCs w:val="24"/>
          <w:lang w:val="hr-HR"/>
        </w:rPr>
        <w:t xml:space="preserve"> </w:t>
      </w:r>
      <w:r w:rsidR="001A5DBA" w:rsidRPr="000D0A69">
        <w:rPr>
          <w:rFonts w:ascii="Times New Roman" w:hAnsi="Times New Roman"/>
          <w:sz w:val="24"/>
          <w:szCs w:val="24"/>
          <w:lang w:val="hr-HR"/>
        </w:rPr>
        <w:t xml:space="preserve">je potrebno </w:t>
      </w:r>
      <w:r w:rsidR="00585B4E" w:rsidRPr="000D0A69">
        <w:rPr>
          <w:rFonts w:ascii="Times New Roman" w:hAnsi="Times New Roman"/>
          <w:sz w:val="24"/>
          <w:szCs w:val="24"/>
          <w:lang w:val="hr-HR"/>
        </w:rPr>
        <w:t xml:space="preserve">pružiti </w:t>
      </w:r>
      <w:r w:rsidR="001A5DBA" w:rsidRPr="000D0A69">
        <w:rPr>
          <w:rFonts w:ascii="Times New Roman" w:hAnsi="Times New Roman"/>
          <w:sz w:val="24"/>
          <w:szCs w:val="24"/>
          <w:lang w:val="hr-HR"/>
        </w:rPr>
        <w:t xml:space="preserve">sucima dovoljno diskrecijskog prava, a kako bi </w:t>
      </w:r>
      <w:r w:rsidR="001A5DBA" w:rsidRPr="00872A8E">
        <w:rPr>
          <w:rFonts w:ascii="Times New Roman" w:hAnsi="Times New Roman"/>
          <w:strike/>
          <w:sz w:val="24"/>
          <w:szCs w:val="24"/>
          <w:lang w:val="hr-HR"/>
        </w:rPr>
        <w:t>mogli</w:t>
      </w:r>
      <w:r w:rsidR="001A5DBA" w:rsidRPr="000D0A69">
        <w:rPr>
          <w:rFonts w:ascii="Times New Roman" w:hAnsi="Times New Roman"/>
          <w:sz w:val="24"/>
          <w:szCs w:val="24"/>
          <w:lang w:val="hr-HR"/>
        </w:rPr>
        <w:t xml:space="preserve"> se zaštita mogla provesti u punom smislu. </w:t>
      </w:r>
      <w:r w:rsidR="00461149" w:rsidRPr="000D0A69">
        <w:rPr>
          <w:rFonts w:ascii="Times New Roman" w:hAnsi="Times New Roman"/>
          <w:sz w:val="24"/>
          <w:szCs w:val="24"/>
          <w:lang w:val="hr-HR"/>
        </w:rPr>
        <w:t>Direktiva 2024/1069 također ne sadrž</w:t>
      </w:r>
      <w:r w:rsidR="00162B44" w:rsidRPr="000D0A69">
        <w:rPr>
          <w:rFonts w:ascii="Times New Roman" w:hAnsi="Times New Roman"/>
          <w:sz w:val="24"/>
          <w:szCs w:val="24"/>
          <w:lang w:val="hr-HR"/>
        </w:rPr>
        <w:t>i</w:t>
      </w:r>
      <w:r w:rsidR="00461149" w:rsidRPr="000D0A69">
        <w:rPr>
          <w:rFonts w:ascii="Times New Roman" w:hAnsi="Times New Roman"/>
          <w:sz w:val="24"/>
          <w:szCs w:val="24"/>
          <w:lang w:val="hr-HR"/>
        </w:rPr>
        <w:t xml:space="preserve"> definiciju ovoga pojma. </w:t>
      </w:r>
      <w:r w:rsidR="001A5DBA" w:rsidRPr="000D0A69">
        <w:rPr>
          <w:rFonts w:ascii="Times New Roman" w:hAnsi="Times New Roman"/>
          <w:sz w:val="24"/>
          <w:szCs w:val="24"/>
          <w:lang w:val="hr-HR"/>
        </w:rPr>
        <w:t xml:space="preserve">Konkretan prijedlog značenja </w:t>
      </w:r>
      <w:r w:rsidR="00445895" w:rsidRPr="000D0A69">
        <w:rPr>
          <w:rFonts w:ascii="Times New Roman" w:hAnsi="Times New Roman"/>
          <w:sz w:val="24"/>
          <w:szCs w:val="24"/>
          <w:lang w:val="hr-HR"/>
        </w:rPr>
        <w:t>ovoga</w:t>
      </w:r>
      <w:r w:rsidR="001A5DBA" w:rsidRPr="000D0A69">
        <w:rPr>
          <w:rFonts w:ascii="Times New Roman" w:hAnsi="Times New Roman"/>
          <w:sz w:val="24"/>
          <w:szCs w:val="24"/>
          <w:lang w:val="hr-HR"/>
        </w:rPr>
        <w:t xml:space="preserve"> pojma nije dan, a postoji bojazan da bi se definicijom mogla umanjiti prava osoba uključenih u javno djelovanje.</w:t>
      </w:r>
    </w:p>
    <w:p w14:paraId="7EFF5B52" w14:textId="77777777" w:rsidR="00445895" w:rsidRPr="000D0A69" w:rsidRDefault="00445895" w:rsidP="0074476B">
      <w:pPr>
        <w:suppressAutoHyphens w:val="0"/>
        <w:autoSpaceDN/>
        <w:spacing w:after="0" w:line="240" w:lineRule="auto"/>
        <w:ind w:firstLine="709"/>
        <w:jc w:val="both"/>
        <w:textAlignment w:val="auto"/>
        <w:rPr>
          <w:rFonts w:ascii="Times New Roman" w:hAnsi="Times New Roman"/>
          <w:sz w:val="24"/>
          <w:szCs w:val="24"/>
          <w:lang w:val="hr-HR"/>
        </w:rPr>
      </w:pPr>
    </w:p>
    <w:p w14:paraId="32383D80" w14:textId="4D0ACF7D" w:rsidR="00EB4D8C" w:rsidRPr="000D0A69" w:rsidRDefault="00815E66" w:rsidP="0074476B">
      <w:pPr>
        <w:suppressAutoHyphens w:val="0"/>
        <w:autoSpaceDN/>
        <w:spacing w:after="0" w:line="240" w:lineRule="auto"/>
        <w:ind w:firstLine="709"/>
        <w:jc w:val="both"/>
        <w:textAlignment w:val="auto"/>
        <w:rPr>
          <w:rFonts w:ascii="Times New Roman" w:hAnsi="Times New Roman"/>
          <w:sz w:val="24"/>
          <w:szCs w:val="24"/>
          <w:lang w:val="hr-HR"/>
        </w:rPr>
      </w:pPr>
      <w:r w:rsidRPr="000D0A69">
        <w:rPr>
          <w:rFonts w:ascii="Times New Roman" w:hAnsi="Times New Roman"/>
          <w:sz w:val="24"/>
          <w:szCs w:val="24"/>
          <w:lang w:val="hr-HR"/>
        </w:rPr>
        <w:t>U</w:t>
      </w:r>
      <w:r w:rsidR="00EB4D8C" w:rsidRPr="000D0A69">
        <w:rPr>
          <w:rFonts w:ascii="Times New Roman" w:hAnsi="Times New Roman"/>
          <w:sz w:val="24"/>
          <w:szCs w:val="24"/>
          <w:lang w:val="hr-HR"/>
        </w:rPr>
        <w:t xml:space="preserve"> odnosu </w:t>
      </w:r>
      <w:r w:rsidRPr="000D0A69">
        <w:rPr>
          <w:rFonts w:ascii="Times New Roman" w:hAnsi="Times New Roman"/>
          <w:sz w:val="24"/>
          <w:szCs w:val="24"/>
          <w:lang w:val="hr-HR"/>
        </w:rPr>
        <w:t xml:space="preserve">na </w:t>
      </w:r>
      <w:r w:rsidR="00F032F8" w:rsidRPr="000D0A69">
        <w:rPr>
          <w:rFonts w:ascii="Times New Roman" w:hAnsi="Times New Roman"/>
          <w:sz w:val="24"/>
          <w:szCs w:val="24"/>
          <w:lang w:val="hr-HR"/>
        </w:rPr>
        <w:t>osiguranj</w:t>
      </w:r>
      <w:r w:rsidRPr="000D0A69">
        <w:rPr>
          <w:rFonts w:ascii="Times New Roman" w:hAnsi="Times New Roman"/>
          <w:sz w:val="24"/>
          <w:szCs w:val="24"/>
          <w:lang w:val="hr-HR"/>
        </w:rPr>
        <w:t>e</w:t>
      </w:r>
      <w:r w:rsidR="00F032F8" w:rsidRPr="000D0A69">
        <w:rPr>
          <w:rFonts w:ascii="Times New Roman" w:hAnsi="Times New Roman"/>
          <w:sz w:val="24"/>
          <w:szCs w:val="24"/>
          <w:lang w:val="hr-HR"/>
        </w:rPr>
        <w:t xml:space="preserve"> procijenjenih troškova iz članka 9. stavka 4.</w:t>
      </w:r>
      <w:r w:rsidR="00461149" w:rsidRPr="000D0A69">
        <w:rPr>
          <w:rFonts w:ascii="Times New Roman" w:hAnsi="Times New Roman"/>
          <w:sz w:val="24"/>
          <w:szCs w:val="24"/>
          <w:lang w:val="hr-HR"/>
        </w:rPr>
        <w:t xml:space="preserve"> Prijedloga zakona</w:t>
      </w:r>
      <w:r w:rsidR="00F032F8" w:rsidRPr="000D0A69">
        <w:rPr>
          <w:rFonts w:ascii="Times New Roman" w:hAnsi="Times New Roman"/>
          <w:sz w:val="24"/>
          <w:szCs w:val="24"/>
          <w:lang w:val="hr-HR"/>
        </w:rPr>
        <w:t xml:space="preserve">, </w:t>
      </w:r>
      <w:r w:rsidRPr="000D0A69">
        <w:rPr>
          <w:rFonts w:ascii="Times New Roman" w:hAnsi="Times New Roman"/>
          <w:sz w:val="24"/>
          <w:szCs w:val="24"/>
          <w:lang w:val="hr-HR"/>
        </w:rPr>
        <w:t>saborska zastupnica Sanja Bježančević i Pučka pravobraniteljica</w:t>
      </w:r>
      <w:r w:rsidR="00CE0E05" w:rsidRPr="000D0A69">
        <w:rPr>
          <w:rFonts w:ascii="Times New Roman" w:hAnsi="Times New Roman"/>
          <w:sz w:val="24"/>
          <w:szCs w:val="24"/>
          <w:lang w:val="hr-HR"/>
        </w:rPr>
        <w:t xml:space="preserve"> </w:t>
      </w:r>
      <w:r w:rsidR="00CE0E05" w:rsidRPr="00872A8E">
        <w:rPr>
          <w:rFonts w:ascii="Times New Roman" w:hAnsi="Times New Roman"/>
          <w:sz w:val="24"/>
          <w:szCs w:val="24"/>
          <w:lang w:val="hr-HR"/>
        </w:rPr>
        <w:t>upozorile su</w:t>
      </w:r>
      <w:r w:rsidRPr="000D0A69">
        <w:rPr>
          <w:rFonts w:ascii="Times New Roman" w:hAnsi="Times New Roman"/>
          <w:sz w:val="24"/>
          <w:szCs w:val="24"/>
          <w:lang w:val="hr-HR"/>
        </w:rPr>
        <w:t xml:space="preserve"> </w:t>
      </w:r>
      <w:r w:rsidR="00F032F8" w:rsidRPr="000D0A69">
        <w:rPr>
          <w:rFonts w:ascii="Times New Roman" w:hAnsi="Times New Roman"/>
          <w:sz w:val="24"/>
          <w:szCs w:val="24"/>
          <w:lang w:val="hr-HR"/>
        </w:rPr>
        <w:t xml:space="preserve">na to kako je odredba u verziji podnesenoj </w:t>
      </w:r>
      <w:r w:rsidR="00162B44" w:rsidRPr="000D0A69">
        <w:rPr>
          <w:rFonts w:ascii="Times New Roman" w:hAnsi="Times New Roman"/>
          <w:sz w:val="24"/>
          <w:szCs w:val="24"/>
          <w:lang w:val="hr-HR"/>
        </w:rPr>
        <w:t>Hrvatskome s</w:t>
      </w:r>
      <w:r w:rsidR="00F032F8" w:rsidRPr="000D0A69">
        <w:rPr>
          <w:rFonts w:ascii="Times New Roman" w:hAnsi="Times New Roman"/>
          <w:sz w:val="24"/>
          <w:szCs w:val="24"/>
          <w:lang w:val="hr-HR"/>
        </w:rPr>
        <w:t>aboru izmijenjena na štetu tuženika jer</w:t>
      </w:r>
      <w:r w:rsidR="00F032F8" w:rsidRPr="00FF745B">
        <w:rPr>
          <w:rFonts w:ascii="Times New Roman" w:hAnsi="Times New Roman"/>
          <w:sz w:val="24"/>
          <w:szCs w:val="24"/>
          <w:lang w:val="hr-HR"/>
        </w:rPr>
        <w:t xml:space="preserve"> je ranija verzija </w:t>
      </w:r>
      <w:r w:rsidR="00B66C8E" w:rsidRPr="00FF745B">
        <w:rPr>
          <w:rFonts w:ascii="Times New Roman" w:hAnsi="Times New Roman"/>
          <w:sz w:val="24"/>
          <w:szCs w:val="24"/>
          <w:lang w:val="hr-HR"/>
        </w:rPr>
        <w:t>objavljena na portalu</w:t>
      </w:r>
      <w:r w:rsidR="00F032F8" w:rsidRPr="00FF745B">
        <w:rPr>
          <w:rFonts w:ascii="Times New Roman" w:hAnsi="Times New Roman"/>
          <w:sz w:val="24"/>
          <w:szCs w:val="24"/>
          <w:lang w:val="hr-HR"/>
        </w:rPr>
        <w:t xml:space="preserve"> e-Savjetovanja pravilnije balansirala interese obiju stranaka – štitila je i materijalne prilike tuženika i opasnost da ne dobije naknadu troškova, dok nova verzija fokus jednostrano premješta na tužiteljev pristup sudu. Ov</w:t>
      </w:r>
      <w:r w:rsidR="00EB4D8C" w:rsidRPr="00FF745B">
        <w:rPr>
          <w:rFonts w:ascii="Times New Roman" w:hAnsi="Times New Roman"/>
          <w:sz w:val="24"/>
          <w:szCs w:val="24"/>
          <w:lang w:val="hr-HR"/>
        </w:rPr>
        <w:t>aj</w:t>
      </w:r>
      <w:r w:rsidR="00F032F8" w:rsidRPr="00FF745B">
        <w:rPr>
          <w:rFonts w:ascii="Times New Roman" w:hAnsi="Times New Roman"/>
          <w:sz w:val="24"/>
          <w:szCs w:val="24"/>
          <w:lang w:val="hr-HR"/>
        </w:rPr>
        <w:t xml:space="preserve"> </w:t>
      </w:r>
      <w:r w:rsidR="00536CA1" w:rsidRPr="00FF745B">
        <w:rPr>
          <w:rFonts w:ascii="Times New Roman" w:hAnsi="Times New Roman"/>
          <w:sz w:val="24"/>
          <w:szCs w:val="24"/>
          <w:lang w:val="hr-HR"/>
        </w:rPr>
        <w:t>prijedlo</w:t>
      </w:r>
      <w:r w:rsidR="00EB4D8C" w:rsidRPr="00FF745B">
        <w:rPr>
          <w:rFonts w:ascii="Times New Roman" w:hAnsi="Times New Roman"/>
          <w:sz w:val="24"/>
          <w:szCs w:val="24"/>
          <w:lang w:val="hr-HR"/>
        </w:rPr>
        <w:t>g</w:t>
      </w:r>
      <w:r w:rsidR="00F032F8" w:rsidRPr="00FF745B">
        <w:rPr>
          <w:rFonts w:ascii="Times New Roman" w:hAnsi="Times New Roman"/>
          <w:sz w:val="24"/>
          <w:szCs w:val="24"/>
          <w:lang w:val="hr-HR"/>
        </w:rPr>
        <w:t xml:space="preserve"> </w:t>
      </w:r>
      <w:r w:rsidR="00EB4D8C" w:rsidRPr="00FF745B">
        <w:rPr>
          <w:rFonts w:ascii="Times New Roman" w:hAnsi="Times New Roman"/>
          <w:sz w:val="24"/>
          <w:szCs w:val="24"/>
          <w:lang w:val="hr-HR"/>
        </w:rPr>
        <w:t xml:space="preserve">nije prihvaćen jer </w:t>
      </w:r>
      <w:r w:rsidR="004D1789" w:rsidRPr="00FF745B">
        <w:rPr>
          <w:rFonts w:ascii="Times New Roman" w:hAnsi="Times New Roman"/>
          <w:sz w:val="24"/>
          <w:szCs w:val="24"/>
          <w:lang w:val="hr-HR"/>
        </w:rPr>
        <w:t xml:space="preserve">nova verzija ne premješta jednostrano fokus na tužiteljev pristup sudu već upravo suprotno. Novom verzijom je zaštita tuženika dodatno ojačana. U prethodnoj verziji objavljenoj na e-Savjetovanja osiguranje se vezalo </w:t>
      </w:r>
      <w:r w:rsidR="00162B44">
        <w:rPr>
          <w:rFonts w:ascii="Times New Roman" w:hAnsi="Times New Roman"/>
          <w:sz w:val="24"/>
          <w:szCs w:val="24"/>
          <w:lang w:val="hr-HR"/>
        </w:rPr>
        <w:t>za</w:t>
      </w:r>
      <w:r w:rsidR="004D1789" w:rsidRPr="00FF745B">
        <w:rPr>
          <w:rFonts w:ascii="Times New Roman" w:hAnsi="Times New Roman"/>
          <w:sz w:val="24"/>
          <w:szCs w:val="24"/>
          <w:lang w:val="hr-HR"/>
        </w:rPr>
        <w:t xml:space="preserve"> materijalne prilike tuženika i opasnost da fizička ili pravna osob</w:t>
      </w:r>
      <w:r w:rsidR="00162B44">
        <w:rPr>
          <w:rFonts w:ascii="Times New Roman" w:hAnsi="Times New Roman"/>
          <w:sz w:val="24"/>
          <w:szCs w:val="24"/>
          <w:lang w:val="hr-HR"/>
        </w:rPr>
        <w:t>a</w:t>
      </w:r>
      <w:r w:rsidR="004D1789" w:rsidRPr="00FF745B">
        <w:rPr>
          <w:rFonts w:ascii="Times New Roman" w:hAnsi="Times New Roman"/>
          <w:sz w:val="24"/>
          <w:szCs w:val="24"/>
          <w:lang w:val="hr-HR"/>
        </w:rPr>
        <w:t xml:space="preserve"> protiv koje se vodi zlonamjeran sudski postupak protiv javnog djelovanja neće dobiti naknadu troškova postupka, a koje okolnosti bi sud</w:t>
      </w:r>
      <w:r w:rsidR="00F64DC0" w:rsidRPr="00FF745B">
        <w:rPr>
          <w:rFonts w:ascii="Times New Roman" w:hAnsi="Times New Roman"/>
          <w:sz w:val="24"/>
          <w:szCs w:val="24"/>
          <w:lang w:val="hr-HR"/>
        </w:rPr>
        <w:t xml:space="preserve"> (prema starijoj </w:t>
      </w:r>
      <w:r w:rsidR="00221F66" w:rsidRPr="00FF745B">
        <w:rPr>
          <w:rFonts w:ascii="Times New Roman" w:hAnsi="Times New Roman"/>
          <w:sz w:val="24"/>
          <w:szCs w:val="24"/>
          <w:lang w:val="hr-HR"/>
        </w:rPr>
        <w:t>verziji</w:t>
      </w:r>
      <w:r w:rsidR="00F64DC0" w:rsidRPr="00FF745B">
        <w:rPr>
          <w:rFonts w:ascii="Times New Roman" w:hAnsi="Times New Roman"/>
          <w:sz w:val="24"/>
          <w:szCs w:val="24"/>
          <w:lang w:val="hr-HR"/>
        </w:rPr>
        <w:t>)</w:t>
      </w:r>
      <w:r w:rsidR="004D1789" w:rsidRPr="00FF745B">
        <w:rPr>
          <w:rFonts w:ascii="Times New Roman" w:hAnsi="Times New Roman"/>
          <w:sz w:val="24"/>
          <w:szCs w:val="24"/>
          <w:lang w:val="hr-HR"/>
        </w:rPr>
        <w:t xml:space="preserve"> trebao preispitivati u svakom pojedinom slučaju. U skladu s novom </w:t>
      </w:r>
      <w:r w:rsidR="004D1789" w:rsidRPr="000D0A69">
        <w:rPr>
          <w:rFonts w:ascii="Times New Roman" w:hAnsi="Times New Roman"/>
          <w:sz w:val="24"/>
          <w:szCs w:val="24"/>
          <w:lang w:val="hr-HR"/>
        </w:rPr>
        <w:t>verzijom</w:t>
      </w:r>
      <w:r w:rsidR="008357FC" w:rsidRPr="00872A8E">
        <w:rPr>
          <w:rFonts w:ascii="Times New Roman" w:hAnsi="Times New Roman"/>
          <w:sz w:val="24"/>
          <w:szCs w:val="24"/>
          <w:lang w:val="hr-HR"/>
        </w:rPr>
        <w:t>,</w:t>
      </w:r>
      <w:r w:rsidR="004D1789" w:rsidRPr="000D0A69">
        <w:rPr>
          <w:rFonts w:ascii="Times New Roman" w:hAnsi="Times New Roman"/>
          <w:sz w:val="24"/>
          <w:szCs w:val="24"/>
          <w:lang w:val="hr-HR"/>
        </w:rPr>
        <w:t xml:space="preserve"> da bi sud dodijelio osiguranje troškova dovoljno je da postoje elementi koji upućuju na to da je postupak zlonamjeran.</w:t>
      </w:r>
    </w:p>
    <w:p w14:paraId="56C8EFE1" w14:textId="77777777" w:rsidR="00445895" w:rsidRPr="000D0A69" w:rsidRDefault="00445895" w:rsidP="0074476B">
      <w:pPr>
        <w:suppressAutoHyphens w:val="0"/>
        <w:autoSpaceDN/>
        <w:spacing w:after="0" w:line="240" w:lineRule="auto"/>
        <w:ind w:firstLine="709"/>
        <w:jc w:val="both"/>
        <w:textAlignment w:val="auto"/>
        <w:rPr>
          <w:rFonts w:ascii="Times New Roman" w:hAnsi="Times New Roman"/>
          <w:sz w:val="24"/>
          <w:szCs w:val="24"/>
          <w:lang w:val="hr-HR"/>
        </w:rPr>
      </w:pPr>
    </w:p>
    <w:p w14:paraId="1FD61197" w14:textId="5444AA99" w:rsidR="00DF341B" w:rsidRPr="00FF745B" w:rsidRDefault="00815E66" w:rsidP="0074476B">
      <w:pPr>
        <w:suppressAutoHyphens w:val="0"/>
        <w:autoSpaceDN/>
        <w:spacing w:after="0" w:line="240" w:lineRule="auto"/>
        <w:ind w:firstLine="709"/>
        <w:jc w:val="both"/>
        <w:textAlignment w:val="auto"/>
        <w:rPr>
          <w:rFonts w:ascii="Times New Roman" w:hAnsi="Times New Roman"/>
          <w:sz w:val="24"/>
          <w:szCs w:val="24"/>
          <w:lang w:val="hr-HR"/>
        </w:rPr>
      </w:pPr>
      <w:r w:rsidRPr="000D0A69">
        <w:rPr>
          <w:rFonts w:ascii="Times New Roman" w:hAnsi="Times New Roman"/>
          <w:sz w:val="24"/>
          <w:szCs w:val="24"/>
          <w:lang w:val="hr-HR"/>
        </w:rPr>
        <w:t>Nadalje, saborski zastupnik Nino Raspudić</w:t>
      </w:r>
      <w:r w:rsidR="00925312" w:rsidRPr="000D0A69">
        <w:rPr>
          <w:rFonts w:ascii="Times New Roman" w:hAnsi="Times New Roman"/>
          <w:sz w:val="24"/>
          <w:szCs w:val="24"/>
          <w:lang w:val="hr-HR"/>
        </w:rPr>
        <w:t xml:space="preserve"> </w:t>
      </w:r>
      <w:r w:rsidR="00925312" w:rsidRPr="00872A8E">
        <w:rPr>
          <w:rFonts w:ascii="Times New Roman" w:hAnsi="Times New Roman"/>
          <w:sz w:val="24"/>
          <w:szCs w:val="24"/>
          <w:lang w:val="hr-HR"/>
        </w:rPr>
        <w:t>predložio je</w:t>
      </w:r>
      <w:r w:rsidR="00DF341B" w:rsidRPr="000D0A69">
        <w:rPr>
          <w:rFonts w:ascii="Times New Roman" w:hAnsi="Times New Roman"/>
          <w:sz w:val="24"/>
          <w:szCs w:val="24"/>
          <w:lang w:val="hr-HR"/>
        </w:rPr>
        <w:t xml:space="preserve"> da se u odredbi članka 10. </w:t>
      </w:r>
      <w:r w:rsidR="00461149" w:rsidRPr="000D0A69">
        <w:rPr>
          <w:rFonts w:ascii="Times New Roman" w:hAnsi="Times New Roman"/>
          <w:sz w:val="24"/>
          <w:szCs w:val="24"/>
          <w:lang w:val="hr-HR"/>
        </w:rPr>
        <w:t xml:space="preserve">Prijedloga zakona </w:t>
      </w:r>
      <w:r w:rsidR="00DF341B" w:rsidRPr="000D0A69">
        <w:rPr>
          <w:rFonts w:ascii="Times New Roman" w:hAnsi="Times New Roman"/>
          <w:sz w:val="24"/>
          <w:szCs w:val="24"/>
          <w:lang w:val="hr-HR"/>
        </w:rPr>
        <w:t xml:space="preserve">doda novi stavak kojim bi se propisalo kako tužitelj ne može povući tužbu bez pristanka tuženika. Ovaj prijedlog se ne prihvaća </w:t>
      </w:r>
      <w:r w:rsidR="008357FC" w:rsidRPr="00872A8E">
        <w:rPr>
          <w:rFonts w:ascii="Times New Roman" w:hAnsi="Times New Roman"/>
          <w:sz w:val="24"/>
          <w:szCs w:val="24"/>
          <w:lang w:val="hr-HR"/>
        </w:rPr>
        <w:t>jer</w:t>
      </w:r>
      <w:r w:rsidR="008357FC" w:rsidRPr="000D0A69">
        <w:rPr>
          <w:rFonts w:ascii="Times New Roman" w:hAnsi="Times New Roman"/>
          <w:sz w:val="24"/>
          <w:szCs w:val="24"/>
          <w:lang w:val="hr-HR"/>
        </w:rPr>
        <w:t xml:space="preserve"> </w:t>
      </w:r>
      <w:r w:rsidR="00DF341B" w:rsidRPr="000D0A69">
        <w:rPr>
          <w:rFonts w:ascii="Times New Roman" w:hAnsi="Times New Roman"/>
          <w:sz w:val="24"/>
          <w:szCs w:val="24"/>
          <w:lang w:val="hr-HR"/>
        </w:rPr>
        <w:t xml:space="preserve">je propisano da se na pitanja postupka koja nisu uređena odredbama ovoga Zakona primjenjuju odredbe zakona kojim se uređuje </w:t>
      </w:r>
      <w:r w:rsidR="00DF341B" w:rsidRPr="000D0A69">
        <w:rPr>
          <w:rFonts w:ascii="Times New Roman" w:hAnsi="Times New Roman"/>
          <w:sz w:val="24"/>
          <w:szCs w:val="24"/>
          <w:lang w:val="hr-HR"/>
        </w:rPr>
        <w:lastRenderedPageBreak/>
        <w:t>parnični postupak. Odredbom članka 193. stavka 1. Zakona o parničnom</w:t>
      </w:r>
      <w:r w:rsidR="00DF341B" w:rsidRPr="00FF745B">
        <w:rPr>
          <w:rFonts w:ascii="Times New Roman" w:hAnsi="Times New Roman"/>
          <w:sz w:val="24"/>
          <w:szCs w:val="24"/>
          <w:lang w:val="hr-HR"/>
        </w:rPr>
        <w:t xml:space="preserve"> postupku propisano je kako tužitelj može povući tužbu bez pristanka tuženika prije nego što se tuženik upusti u raspravljanje o glavnoj stvari. Dakle, pozitivnim pravnim propisom već </w:t>
      </w:r>
      <w:r w:rsidR="00925312">
        <w:rPr>
          <w:rFonts w:ascii="Times New Roman" w:hAnsi="Times New Roman"/>
          <w:sz w:val="24"/>
          <w:szCs w:val="24"/>
          <w:lang w:val="hr-HR"/>
        </w:rPr>
        <w:t xml:space="preserve">je </w:t>
      </w:r>
      <w:r w:rsidR="00DF341B" w:rsidRPr="00FF745B">
        <w:rPr>
          <w:rFonts w:ascii="Times New Roman" w:hAnsi="Times New Roman"/>
          <w:sz w:val="24"/>
          <w:szCs w:val="24"/>
          <w:lang w:val="hr-HR"/>
        </w:rPr>
        <w:t>propisano kako se tužba ne može povući bez pristanka tuženika nakon što se tuženik upust</w:t>
      </w:r>
      <w:r w:rsidR="00C30537" w:rsidRPr="00FF745B">
        <w:rPr>
          <w:rFonts w:ascii="Times New Roman" w:hAnsi="Times New Roman"/>
          <w:sz w:val="24"/>
          <w:szCs w:val="24"/>
          <w:lang w:val="hr-HR"/>
        </w:rPr>
        <w:t>i</w:t>
      </w:r>
      <w:r w:rsidR="00DF341B" w:rsidRPr="00FF745B">
        <w:rPr>
          <w:rFonts w:ascii="Times New Roman" w:hAnsi="Times New Roman"/>
          <w:sz w:val="24"/>
          <w:szCs w:val="24"/>
          <w:lang w:val="hr-HR"/>
        </w:rPr>
        <w:t>o u raspravljanje o glavnoj stvari.</w:t>
      </w:r>
    </w:p>
    <w:sectPr w:rsidR="00DF341B" w:rsidRPr="00FF745B" w:rsidSect="00CA7AC8">
      <w:footerReference w:type="default" r:id="rId10"/>
      <w:footerReference w:type="first" r:id="rId11"/>
      <w:pgSz w:w="11906" w:h="16838"/>
      <w:pgMar w:top="1417" w:right="1417" w:bottom="1417" w:left="141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FE2" w14:textId="77777777" w:rsidR="000F10C0" w:rsidRDefault="000F10C0" w:rsidP="00CA7AC8">
      <w:pPr>
        <w:spacing w:after="0" w:line="240" w:lineRule="auto"/>
      </w:pPr>
      <w:r>
        <w:separator/>
      </w:r>
    </w:p>
  </w:endnote>
  <w:endnote w:type="continuationSeparator" w:id="0">
    <w:p w14:paraId="563D25E1" w14:textId="77777777" w:rsidR="000F10C0" w:rsidRDefault="000F10C0" w:rsidP="00CA7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A9917" w14:textId="4FCF9AA7" w:rsidR="001B41D0" w:rsidRPr="00CE78D1" w:rsidRDefault="001B41D0" w:rsidP="002420F8">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62731" w14:textId="324286D2" w:rsidR="001B41D0" w:rsidRPr="00CA7AC8" w:rsidRDefault="001B41D0" w:rsidP="00CA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8B1A" w14:textId="18348798" w:rsidR="001B41D0" w:rsidRDefault="001B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D09F" w14:textId="77777777" w:rsidR="000F10C0" w:rsidRDefault="000F10C0" w:rsidP="00CA7AC8">
      <w:pPr>
        <w:spacing w:after="0" w:line="240" w:lineRule="auto"/>
      </w:pPr>
      <w:r>
        <w:separator/>
      </w:r>
    </w:p>
  </w:footnote>
  <w:footnote w:type="continuationSeparator" w:id="0">
    <w:p w14:paraId="119D0752" w14:textId="77777777" w:rsidR="000F10C0" w:rsidRDefault="000F10C0" w:rsidP="00CA7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90E54"/>
    <w:multiLevelType w:val="hybridMultilevel"/>
    <w:tmpl w:val="8F3455CA"/>
    <w:lvl w:ilvl="0" w:tplc="BFB4D26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2D248A"/>
    <w:multiLevelType w:val="hybridMultilevel"/>
    <w:tmpl w:val="FB522936"/>
    <w:lvl w:ilvl="0" w:tplc="DE8AE9A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53B1F"/>
    <w:multiLevelType w:val="hybridMultilevel"/>
    <w:tmpl w:val="DFEC22E0"/>
    <w:lvl w:ilvl="0" w:tplc="26362BB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9672E35"/>
    <w:multiLevelType w:val="hybridMultilevel"/>
    <w:tmpl w:val="C3C03974"/>
    <w:lvl w:ilvl="0" w:tplc="3230A6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3150D1D"/>
    <w:multiLevelType w:val="hybridMultilevel"/>
    <w:tmpl w:val="601C70FE"/>
    <w:lvl w:ilvl="0" w:tplc="413A9A6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832CC8"/>
    <w:multiLevelType w:val="hybridMultilevel"/>
    <w:tmpl w:val="4BE03668"/>
    <w:lvl w:ilvl="0" w:tplc="C03C3BF0">
      <w:start w:val="1"/>
      <w:numFmt w:val="upperRoman"/>
      <w:lvlText w:val="%1."/>
      <w:lvlJc w:val="left"/>
      <w:pPr>
        <w:ind w:left="1004" w:hanging="72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6C17B4B"/>
    <w:multiLevelType w:val="hybridMultilevel"/>
    <w:tmpl w:val="1CA08A42"/>
    <w:lvl w:ilvl="0" w:tplc="149C10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E84353E"/>
    <w:multiLevelType w:val="hybridMultilevel"/>
    <w:tmpl w:val="7786B9F8"/>
    <w:lvl w:ilvl="0" w:tplc="33AA532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1B6665"/>
    <w:multiLevelType w:val="hybridMultilevel"/>
    <w:tmpl w:val="3A507C82"/>
    <w:lvl w:ilvl="0" w:tplc="3A7289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4E27791"/>
    <w:multiLevelType w:val="hybridMultilevel"/>
    <w:tmpl w:val="310A9C5E"/>
    <w:lvl w:ilvl="0" w:tplc="9F9CBB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AB56518"/>
    <w:multiLevelType w:val="hybridMultilevel"/>
    <w:tmpl w:val="EEC0DF9E"/>
    <w:lvl w:ilvl="0" w:tplc="47B8AF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36673C8"/>
    <w:multiLevelType w:val="hybridMultilevel"/>
    <w:tmpl w:val="3C643CBE"/>
    <w:lvl w:ilvl="0" w:tplc="F8348E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4C433E1"/>
    <w:multiLevelType w:val="hybridMultilevel"/>
    <w:tmpl w:val="977E3240"/>
    <w:lvl w:ilvl="0" w:tplc="861673CA">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612220AC"/>
    <w:multiLevelType w:val="hybridMultilevel"/>
    <w:tmpl w:val="B92668DA"/>
    <w:lvl w:ilvl="0" w:tplc="A69ADE4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14A267F"/>
    <w:multiLevelType w:val="hybridMultilevel"/>
    <w:tmpl w:val="C286187E"/>
    <w:lvl w:ilvl="0" w:tplc="041A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6D1D9F"/>
    <w:multiLevelType w:val="hybridMultilevel"/>
    <w:tmpl w:val="227EA53A"/>
    <w:lvl w:ilvl="0" w:tplc="30F0CF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9A1031D"/>
    <w:multiLevelType w:val="hybridMultilevel"/>
    <w:tmpl w:val="E948FC9C"/>
    <w:lvl w:ilvl="0" w:tplc="73AA9B6C">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B892C6B"/>
    <w:multiLevelType w:val="hybridMultilevel"/>
    <w:tmpl w:val="917CDBB0"/>
    <w:lvl w:ilvl="0" w:tplc="076AE5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C3F7A5B"/>
    <w:multiLevelType w:val="hybridMultilevel"/>
    <w:tmpl w:val="F698D03C"/>
    <w:lvl w:ilvl="0" w:tplc="14AEDB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DC6103C"/>
    <w:multiLevelType w:val="hybridMultilevel"/>
    <w:tmpl w:val="BE869A54"/>
    <w:lvl w:ilvl="0" w:tplc="30A6A9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7B110E64"/>
    <w:multiLevelType w:val="hybridMultilevel"/>
    <w:tmpl w:val="47DE883C"/>
    <w:lvl w:ilvl="0" w:tplc="239460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C0E6751"/>
    <w:multiLevelType w:val="multilevel"/>
    <w:tmpl w:val="A250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6"/>
  </w:num>
  <w:num w:numId="3">
    <w:abstractNumId w:val="13"/>
  </w:num>
  <w:num w:numId="4">
    <w:abstractNumId w:val="17"/>
  </w:num>
  <w:num w:numId="5">
    <w:abstractNumId w:val="21"/>
  </w:num>
  <w:num w:numId="6">
    <w:abstractNumId w:val="12"/>
  </w:num>
  <w:num w:numId="7">
    <w:abstractNumId w:val="20"/>
  </w:num>
  <w:num w:numId="8">
    <w:abstractNumId w:val="8"/>
  </w:num>
  <w:num w:numId="9">
    <w:abstractNumId w:val="18"/>
  </w:num>
  <w:num w:numId="10">
    <w:abstractNumId w:val="2"/>
  </w:num>
  <w:num w:numId="11">
    <w:abstractNumId w:val="7"/>
  </w:num>
  <w:num w:numId="12">
    <w:abstractNumId w:val="11"/>
  </w:num>
  <w:num w:numId="13">
    <w:abstractNumId w:val="4"/>
  </w:num>
  <w:num w:numId="14">
    <w:abstractNumId w:val="0"/>
  </w:num>
  <w:num w:numId="15">
    <w:abstractNumId w:val="3"/>
  </w:num>
  <w:num w:numId="16">
    <w:abstractNumId w:val="10"/>
  </w:num>
  <w:num w:numId="17">
    <w:abstractNumId w:val="1"/>
  </w:num>
  <w:num w:numId="18">
    <w:abstractNumId w:val="9"/>
  </w:num>
  <w:num w:numId="19">
    <w:abstractNumId w:val="6"/>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22"/>
    <w:rsid w:val="00003859"/>
    <w:rsid w:val="00004445"/>
    <w:rsid w:val="00004ADE"/>
    <w:rsid w:val="000062AD"/>
    <w:rsid w:val="00007AFD"/>
    <w:rsid w:val="00007F44"/>
    <w:rsid w:val="000104C6"/>
    <w:rsid w:val="00011180"/>
    <w:rsid w:val="00012C71"/>
    <w:rsid w:val="00014D33"/>
    <w:rsid w:val="00015A4B"/>
    <w:rsid w:val="00015DC9"/>
    <w:rsid w:val="000216E3"/>
    <w:rsid w:val="00021F5D"/>
    <w:rsid w:val="000231E5"/>
    <w:rsid w:val="00023588"/>
    <w:rsid w:val="0002476B"/>
    <w:rsid w:val="00025035"/>
    <w:rsid w:val="000251CE"/>
    <w:rsid w:val="000261F3"/>
    <w:rsid w:val="000302DF"/>
    <w:rsid w:val="00032B28"/>
    <w:rsid w:val="00032E76"/>
    <w:rsid w:val="00050A19"/>
    <w:rsid w:val="0005115F"/>
    <w:rsid w:val="00051A2E"/>
    <w:rsid w:val="00053495"/>
    <w:rsid w:val="000540F5"/>
    <w:rsid w:val="00054204"/>
    <w:rsid w:val="00054357"/>
    <w:rsid w:val="00055596"/>
    <w:rsid w:val="00056520"/>
    <w:rsid w:val="0006104B"/>
    <w:rsid w:val="0006204A"/>
    <w:rsid w:val="000620DD"/>
    <w:rsid w:val="00062FE4"/>
    <w:rsid w:val="00064FFA"/>
    <w:rsid w:val="000651A8"/>
    <w:rsid w:val="000660D3"/>
    <w:rsid w:val="000701B4"/>
    <w:rsid w:val="000706EC"/>
    <w:rsid w:val="0007188A"/>
    <w:rsid w:val="00071AC3"/>
    <w:rsid w:val="000734F7"/>
    <w:rsid w:val="00077F91"/>
    <w:rsid w:val="000801B4"/>
    <w:rsid w:val="00083578"/>
    <w:rsid w:val="00083CEF"/>
    <w:rsid w:val="000842B0"/>
    <w:rsid w:val="00085CDE"/>
    <w:rsid w:val="0008665D"/>
    <w:rsid w:val="0008671B"/>
    <w:rsid w:val="00087CCA"/>
    <w:rsid w:val="00090D38"/>
    <w:rsid w:val="0009108C"/>
    <w:rsid w:val="000927FE"/>
    <w:rsid w:val="0009326A"/>
    <w:rsid w:val="000A0416"/>
    <w:rsid w:val="000A0A1C"/>
    <w:rsid w:val="000A0E20"/>
    <w:rsid w:val="000A11C7"/>
    <w:rsid w:val="000A2CCB"/>
    <w:rsid w:val="000A37CF"/>
    <w:rsid w:val="000A7D33"/>
    <w:rsid w:val="000A7D8A"/>
    <w:rsid w:val="000B0F43"/>
    <w:rsid w:val="000B5DF9"/>
    <w:rsid w:val="000C1479"/>
    <w:rsid w:val="000C2236"/>
    <w:rsid w:val="000C276C"/>
    <w:rsid w:val="000C2EC2"/>
    <w:rsid w:val="000C6853"/>
    <w:rsid w:val="000C7C94"/>
    <w:rsid w:val="000D0A69"/>
    <w:rsid w:val="000D30E2"/>
    <w:rsid w:val="000D3D9E"/>
    <w:rsid w:val="000D49B7"/>
    <w:rsid w:val="000D5572"/>
    <w:rsid w:val="000D5A72"/>
    <w:rsid w:val="000D5DF9"/>
    <w:rsid w:val="000D6E5E"/>
    <w:rsid w:val="000E3718"/>
    <w:rsid w:val="000E3C1A"/>
    <w:rsid w:val="000E533C"/>
    <w:rsid w:val="000F10C0"/>
    <w:rsid w:val="000F1989"/>
    <w:rsid w:val="000F1D38"/>
    <w:rsid w:val="000F23AA"/>
    <w:rsid w:val="000F27F6"/>
    <w:rsid w:val="000F41F9"/>
    <w:rsid w:val="000F66DB"/>
    <w:rsid w:val="000F73D1"/>
    <w:rsid w:val="00100F29"/>
    <w:rsid w:val="00102A52"/>
    <w:rsid w:val="0010313D"/>
    <w:rsid w:val="00104F00"/>
    <w:rsid w:val="00105D4E"/>
    <w:rsid w:val="00107960"/>
    <w:rsid w:val="00110823"/>
    <w:rsid w:val="00110B9C"/>
    <w:rsid w:val="00111387"/>
    <w:rsid w:val="00111E9A"/>
    <w:rsid w:val="00113533"/>
    <w:rsid w:val="001140D9"/>
    <w:rsid w:val="0011419A"/>
    <w:rsid w:val="00114996"/>
    <w:rsid w:val="00117673"/>
    <w:rsid w:val="0012135D"/>
    <w:rsid w:val="00121C4F"/>
    <w:rsid w:val="00121FD3"/>
    <w:rsid w:val="001220E6"/>
    <w:rsid w:val="0012269A"/>
    <w:rsid w:val="00125134"/>
    <w:rsid w:val="00126851"/>
    <w:rsid w:val="00126D77"/>
    <w:rsid w:val="001319C8"/>
    <w:rsid w:val="00131EDE"/>
    <w:rsid w:val="00132023"/>
    <w:rsid w:val="001345CE"/>
    <w:rsid w:val="00135FA5"/>
    <w:rsid w:val="00136648"/>
    <w:rsid w:val="00136A76"/>
    <w:rsid w:val="001405D2"/>
    <w:rsid w:val="00141B6F"/>
    <w:rsid w:val="00144DC3"/>
    <w:rsid w:val="00144F55"/>
    <w:rsid w:val="0015086D"/>
    <w:rsid w:val="00153D9D"/>
    <w:rsid w:val="001554E9"/>
    <w:rsid w:val="00161027"/>
    <w:rsid w:val="00162009"/>
    <w:rsid w:val="001629AD"/>
    <w:rsid w:val="00162B44"/>
    <w:rsid w:val="001645C0"/>
    <w:rsid w:val="00164DF6"/>
    <w:rsid w:val="00165F67"/>
    <w:rsid w:val="00165FBF"/>
    <w:rsid w:val="001667E9"/>
    <w:rsid w:val="00167126"/>
    <w:rsid w:val="00170646"/>
    <w:rsid w:val="00173A8A"/>
    <w:rsid w:val="00175EED"/>
    <w:rsid w:val="00175FE4"/>
    <w:rsid w:val="00176EF5"/>
    <w:rsid w:val="001808EA"/>
    <w:rsid w:val="001812C6"/>
    <w:rsid w:val="00181EFA"/>
    <w:rsid w:val="001820E1"/>
    <w:rsid w:val="001822D1"/>
    <w:rsid w:val="001825D8"/>
    <w:rsid w:val="0018273C"/>
    <w:rsid w:val="00183DD1"/>
    <w:rsid w:val="00186D17"/>
    <w:rsid w:val="00186D53"/>
    <w:rsid w:val="00187F95"/>
    <w:rsid w:val="00190FBC"/>
    <w:rsid w:val="00191E87"/>
    <w:rsid w:val="00192BDE"/>
    <w:rsid w:val="001936BC"/>
    <w:rsid w:val="00194CFC"/>
    <w:rsid w:val="0019625F"/>
    <w:rsid w:val="001965CE"/>
    <w:rsid w:val="00197815"/>
    <w:rsid w:val="001A0301"/>
    <w:rsid w:val="001A1591"/>
    <w:rsid w:val="001A184C"/>
    <w:rsid w:val="001A1A93"/>
    <w:rsid w:val="001A5BE4"/>
    <w:rsid w:val="001A5DBA"/>
    <w:rsid w:val="001A771F"/>
    <w:rsid w:val="001B1616"/>
    <w:rsid w:val="001B16B0"/>
    <w:rsid w:val="001B2E79"/>
    <w:rsid w:val="001B41D0"/>
    <w:rsid w:val="001B4B6D"/>
    <w:rsid w:val="001B5155"/>
    <w:rsid w:val="001B519F"/>
    <w:rsid w:val="001B53A6"/>
    <w:rsid w:val="001B5605"/>
    <w:rsid w:val="001B5831"/>
    <w:rsid w:val="001B5B79"/>
    <w:rsid w:val="001B5C3F"/>
    <w:rsid w:val="001B690F"/>
    <w:rsid w:val="001C0509"/>
    <w:rsid w:val="001C225E"/>
    <w:rsid w:val="001C4A74"/>
    <w:rsid w:val="001C5070"/>
    <w:rsid w:val="001C7EAB"/>
    <w:rsid w:val="001D2978"/>
    <w:rsid w:val="001D327D"/>
    <w:rsid w:val="001D4287"/>
    <w:rsid w:val="001D69D2"/>
    <w:rsid w:val="001D6E00"/>
    <w:rsid w:val="001E0080"/>
    <w:rsid w:val="001E6532"/>
    <w:rsid w:val="001E72A4"/>
    <w:rsid w:val="001F0B76"/>
    <w:rsid w:val="001F2118"/>
    <w:rsid w:val="00200A55"/>
    <w:rsid w:val="00201966"/>
    <w:rsid w:val="00206689"/>
    <w:rsid w:val="00211DDA"/>
    <w:rsid w:val="00212C0C"/>
    <w:rsid w:val="0021369F"/>
    <w:rsid w:val="0021486C"/>
    <w:rsid w:val="00215427"/>
    <w:rsid w:val="00215A23"/>
    <w:rsid w:val="00215EED"/>
    <w:rsid w:val="002164F2"/>
    <w:rsid w:val="002167F7"/>
    <w:rsid w:val="00216B49"/>
    <w:rsid w:val="00217ABA"/>
    <w:rsid w:val="00221BA6"/>
    <w:rsid w:val="00221F66"/>
    <w:rsid w:val="00222E47"/>
    <w:rsid w:val="00224206"/>
    <w:rsid w:val="00231C76"/>
    <w:rsid w:val="002400F4"/>
    <w:rsid w:val="002403B9"/>
    <w:rsid w:val="002404DA"/>
    <w:rsid w:val="00240695"/>
    <w:rsid w:val="00240C49"/>
    <w:rsid w:val="00240C6F"/>
    <w:rsid w:val="00240FE3"/>
    <w:rsid w:val="00241AAF"/>
    <w:rsid w:val="002420F8"/>
    <w:rsid w:val="00243F58"/>
    <w:rsid w:val="00245B37"/>
    <w:rsid w:val="00251949"/>
    <w:rsid w:val="002527F4"/>
    <w:rsid w:val="00253114"/>
    <w:rsid w:val="00255A4B"/>
    <w:rsid w:val="00255C21"/>
    <w:rsid w:val="00260764"/>
    <w:rsid w:val="00261784"/>
    <w:rsid w:val="002630BC"/>
    <w:rsid w:val="00264A68"/>
    <w:rsid w:val="002660B8"/>
    <w:rsid w:val="00270C39"/>
    <w:rsid w:val="00270D9F"/>
    <w:rsid w:val="002720A5"/>
    <w:rsid w:val="00275B1B"/>
    <w:rsid w:val="002761C0"/>
    <w:rsid w:val="002762D4"/>
    <w:rsid w:val="0027769B"/>
    <w:rsid w:val="00281001"/>
    <w:rsid w:val="00284201"/>
    <w:rsid w:val="00284FAB"/>
    <w:rsid w:val="00285007"/>
    <w:rsid w:val="002922F2"/>
    <w:rsid w:val="00293926"/>
    <w:rsid w:val="00297C1C"/>
    <w:rsid w:val="002A1728"/>
    <w:rsid w:val="002A1A62"/>
    <w:rsid w:val="002A1F09"/>
    <w:rsid w:val="002A51E5"/>
    <w:rsid w:val="002B1229"/>
    <w:rsid w:val="002B1570"/>
    <w:rsid w:val="002B1E57"/>
    <w:rsid w:val="002B27D1"/>
    <w:rsid w:val="002B2D4B"/>
    <w:rsid w:val="002B3CA9"/>
    <w:rsid w:val="002B3D5D"/>
    <w:rsid w:val="002B544E"/>
    <w:rsid w:val="002C1442"/>
    <w:rsid w:val="002C2C59"/>
    <w:rsid w:val="002C2C67"/>
    <w:rsid w:val="002C3900"/>
    <w:rsid w:val="002C4346"/>
    <w:rsid w:val="002C4B3E"/>
    <w:rsid w:val="002C5194"/>
    <w:rsid w:val="002C735F"/>
    <w:rsid w:val="002C7B20"/>
    <w:rsid w:val="002C7CCC"/>
    <w:rsid w:val="002D3DC0"/>
    <w:rsid w:val="002D47D8"/>
    <w:rsid w:val="002D4FEE"/>
    <w:rsid w:val="002D6001"/>
    <w:rsid w:val="002D6F25"/>
    <w:rsid w:val="002E0ED4"/>
    <w:rsid w:val="002E1143"/>
    <w:rsid w:val="002E1B71"/>
    <w:rsid w:val="002E1CB6"/>
    <w:rsid w:val="002E40C4"/>
    <w:rsid w:val="002E47CF"/>
    <w:rsid w:val="002E4B46"/>
    <w:rsid w:val="002F12A8"/>
    <w:rsid w:val="002F25E8"/>
    <w:rsid w:val="002F3DF9"/>
    <w:rsid w:val="00300B39"/>
    <w:rsid w:val="0030182D"/>
    <w:rsid w:val="00301A8D"/>
    <w:rsid w:val="003035F4"/>
    <w:rsid w:val="00305217"/>
    <w:rsid w:val="00306A10"/>
    <w:rsid w:val="00306D4D"/>
    <w:rsid w:val="003100A6"/>
    <w:rsid w:val="003124E1"/>
    <w:rsid w:val="00312F64"/>
    <w:rsid w:val="003130C9"/>
    <w:rsid w:val="003162E3"/>
    <w:rsid w:val="00316A27"/>
    <w:rsid w:val="00317569"/>
    <w:rsid w:val="003219BA"/>
    <w:rsid w:val="0032453A"/>
    <w:rsid w:val="0032497D"/>
    <w:rsid w:val="00330031"/>
    <w:rsid w:val="0033280D"/>
    <w:rsid w:val="003334A1"/>
    <w:rsid w:val="003341EA"/>
    <w:rsid w:val="00334BB4"/>
    <w:rsid w:val="00335053"/>
    <w:rsid w:val="003365E8"/>
    <w:rsid w:val="00341DD1"/>
    <w:rsid w:val="003437F5"/>
    <w:rsid w:val="00344D2C"/>
    <w:rsid w:val="00345CE0"/>
    <w:rsid w:val="0034627A"/>
    <w:rsid w:val="003472DB"/>
    <w:rsid w:val="003476AB"/>
    <w:rsid w:val="00352399"/>
    <w:rsid w:val="0035316C"/>
    <w:rsid w:val="00353E7E"/>
    <w:rsid w:val="003578C0"/>
    <w:rsid w:val="00357DDE"/>
    <w:rsid w:val="00357EAF"/>
    <w:rsid w:val="00360A54"/>
    <w:rsid w:val="0036165F"/>
    <w:rsid w:val="00363E9B"/>
    <w:rsid w:val="003642BC"/>
    <w:rsid w:val="00364EF2"/>
    <w:rsid w:val="0037167C"/>
    <w:rsid w:val="00374ED4"/>
    <w:rsid w:val="00376CE5"/>
    <w:rsid w:val="00376D46"/>
    <w:rsid w:val="00381590"/>
    <w:rsid w:val="003822E8"/>
    <w:rsid w:val="003824A8"/>
    <w:rsid w:val="00384844"/>
    <w:rsid w:val="003873CD"/>
    <w:rsid w:val="00392D3D"/>
    <w:rsid w:val="00395075"/>
    <w:rsid w:val="00396E5F"/>
    <w:rsid w:val="003A0AA8"/>
    <w:rsid w:val="003A23D7"/>
    <w:rsid w:val="003A6FED"/>
    <w:rsid w:val="003A70FF"/>
    <w:rsid w:val="003A7C5D"/>
    <w:rsid w:val="003B001B"/>
    <w:rsid w:val="003B2267"/>
    <w:rsid w:val="003B2653"/>
    <w:rsid w:val="003B2A55"/>
    <w:rsid w:val="003B3618"/>
    <w:rsid w:val="003B5557"/>
    <w:rsid w:val="003B5AB1"/>
    <w:rsid w:val="003B6BA3"/>
    <w:rsid w:val="003B6E26"/>
    <w:rsid w:val="003B757C"/>
    <w:rsid w:val="003B78D4"/>
    <w:rsid w:val="003B7AD6"/>
    <w:rsid w:val="003C07F1"/>
    <w:rsid w:val="003C0FD0"/>
    <w:rsid w:val="003C15EE"/>
    <w:rsid w:val="003C203E"/>
    <w:rsid w:val="003C21D0"/>
    <w:rsid w:val="003C29DF"/>
    <w:rsid w:val="003C2E56"/>
    <w:rsid w:val="003C37C2"/>
    <w:rsid w:val="003C3E0B"/>
    <w:rsid w:val="003C54E0"/>
    <w:rsid w:val="003C6C87"/>
    <w:rsid w:val="003C7DCB"/>
    <w:rsid w:val="003D2729"/>
    <w:rsid w:val="003D3B3B"/>
    <w:rsid w:val="003D46B4"/>
    <w:rsid w:val="003D53CB"/>
    <w:rsid w:val="003D6745"/>
    <w:rsid w:val="003D689C"/>
    <w:rsid w:val="003E16EF"/>
    <w:rsid w:val="003E1826"/>
    <w:rsid w:val="003E19D8"/>
    <w:rsid w:val="003E4855"/>
    <w:rsid w:val="003E6A65"/>
    <w:rsid w:val="003E6DDC"/>
    <w:rsid w:val="003E75B8"/>
    <w:rsid w:val="003E7D4E"/>
    <w:rsid w:val="003F0880"/>
    <w:rsid w:val="003F3E0F"/>
    <w:rsid w:val="003F741D"/>
    <w:rsid w:val="003F742D"/>
    <w:rsid w:val="00401314"/>
    <w:rsid w:val="004015EE"/>
    <w:rsid w:val="00401B89"/>
    <w:rsid w:val="00405109"/>
    <w:rsid w:val="00405AB3"/>
    <w:rsid w:val="004136A7"/>
    <w:rsid w:val="004140A8"/>
    <w:rsid w:val="004148CB"/>
    <w:rsid w:val="00414E52"/>
    <w:rsid w:val="0041510A"/>
    <w:rsid w:val="00416DEA"/>
    <w:rsid w:val="00422068"/>
    <w:rsid w:val="004231BE"/>
    <w:rsid w:val="004234B2"/>
    <w:rsid w:val="00431439"/>
    <w:rsid w:val="00432B60"/>
    <w:rsid w:val="00433218"/>
    <w:rsid w:val="00433265"/>
    <w:rsid w:val="00436EB4"/>
    <w:rsid w:val="00441925"/>
    <w:rsid w:val="00445895"/>
    <w:rsid w:val="00445999"/>
    <w:rsid w:val="00445C45"/>
    <w:rsid w:val="0045009B"/>
    <w:rsid w:val="0045074C"/>
    <w:rsid w:val="00451638"/>
    <w:rsid w:val="00451E9D"/>
    <w:rsid w:val="00452349"/>
    <w:rsid w:val="004546B8"/>
    <w:rsid w:val="00454E02"/>
    <w:rsid w:val="00456091"/>
    <w:rsid w:val="00456F0A"/>
    <w:rsid w:val="0045787C"/>
    <w:rsid w:val="00457D48"/>
    <w:rsid w:val="00461127"/>
    <w:rsid w:val="00461149"/>
    <w:rsid w:val="00462BC2"/>
    <w:rsid w:val="0046558A"/>
    <w:rsid w:val="00465E02"/>
    <w:rsid w:val="00466026"/>
    <w:rsid w:val="00470F19"/>
    <w:rsid w:val="00471F61"/>
    <w:rsid w:val="00472A1B"/>
    <w:rsid w:val="00474651"/>
    <w:rsid w:val="004768D8"/>
    <w:rsid w:val="00481727"/>
    <w:rsid w:val="00482BA3"/>
    <w:rsid w:val="00482E7D"/>
    <w:rsid w:val="004833D4"/>
    <w:rsid w:val="00483DF1"/>
    <w:rsid w:val="00485B6B"/>
    <w:rsid w:val="0048685E"/>
    <w:rsid w:val="00487065"/>
    <w:rsid w:val="00487AD4"/>
    <w:rsid w:val="00496A8F"/>
    <w:rsid w:val="004A1DD8"/>
    <w:rsid w:val="004A54EF"/>
    <w:rsid w:val="004A5A06"/>
    <w:rsid w:val="004A60C1"/>
    <w:rsid w:val="004B08E2"/>
    <w:rsid w:val="004B1151"/>
    <w:rsid w:val="004B6DF8"/>
    <w:rsid w:val="004B71ED"/>
    <w:rsid w:val="004B7BD7"/>
    <w:rsid w:val="004C3DC2"/>
    <w:rsid w:val="004C413A"/>
    <w:rsid w:val="004C4777"/>
    <w:rsid w:val="004C789A"/>
    <w:rsid w:val="004C7EAC"/>
    <w:rsid w:val="004D04D6"/>
    <w:rsid w:val="004D071C"/>
    <w:rsid w:val="004D1789"/>
    <w:rsid w:val="004D38D5"/>
    <w:rsid w:val="004D3FB0"/>
    <w:rsid w:val="004D41F3"/>
    <w:rsid w:val="004D7231"/>
    <w:rsid w:val="004D730F"/>
    <w:rsid w:val="004D7ED2"/>
    <w:rsid w:val="004E0A0F"/>
    <w:rsid w:val="004E0AA9"/>
    <w:rsid w:val="004E1FB8"/>
    <w:rsid w:val="004E522C"/>
    <w:rsid w:val="004E5EDE"/>
    <w:rsid w:val="004E7173"/>
    <w:rsid w:val="004E767D"/>
    <w:rsid w:val="004F0C8C"/>
    <w:rsid w:val="004F29A3"/>
    <w:rsid w:val="004F355F"/>
    <w:rsid w:val="004F3B7D"/>
    <w:rsid w:val="004F6D10"/>
    <w:rsid w:val="00500075"/>
    <w:rsid w:val="00502287"/>
    <w:rsid w:val="0050241A"/>
    <w:rsid w:val="005026ED"/>
    <w:rsid w:val="00503DDF"/>
    <w:rsid w:val="0051145D"/>
    <w:rsid w:val="00512E8C"/>
    <w:rsid w:val="00513814"/>
    <w:rsid w:val="00514195"/>
    <w:rsid w:val="00514BB2"/>
    <w:rsid w:val="005152E6"/>
    <w:rsid w:val="00516B02"/>
    <w:rsid w:val="00517FE0"/>
    <w:rsid w:val="00520CC7"/>
    <w:rsid w:val="005273CC"/>
    <w:rsid w:val="00527850"/>
    <w:rsid w:val="00527DEA"/>
    <w:rsid w:val="00531F4C"/>
    <w:rsid w:val="0053255C"/>
    <w:rsid w:val="005339C5"/>
    <w:rsid w:val="00533D24"/>
    <w:rsid w:val="00535A47"/>
    <w:rsid w:val="005364A0"/>
    <w:rsid w:val="00536CA1"/>
    <w:rsid w:val="00537376"/>
    <w:rsid w:val="00540A2A"/>
    <w:rsid w:val="00540DC2"/>
    <w:rsid w:val="005430BD"/>
    <w:rsid w:val="0054455E"/>
    <w:rsid w:val="00544C82"/>
    <w:rsid w:val="00546687"/>
    <w:rsid w:val="00546750"/>
    <w:rsid w:val="005541C8"/>
    <w:rsid w:val="005545A3"/>
    <w:rsid w:val="005554C4"/>
    <w:rsid w:val="00557A75"/>
    <w:rsid w:val="00557DCA"/>
    <w:rsid w:val="00560190"/>
    <w:rsid w:val="005607CC"/>
    <w:rsid w:val="00560C62"/>
    <w:rsid w:val="005613EB"/>
    <w:rsid w:val="00563026"/>
    <w:rsid w:val="0056648F"/>
    <w:rsid w:val="00566E19"/>
    <w:rsid w:val="00571868"/>
    <w:rsid w:val="00572E42"/>
    <w:rsid w:val="00573A5E"/>
    <w:rsid w:val="00574DDB"/>
    <w:rsid w:val="005752BA"/>
    <w:rsid w:val="00580A18"/>
    <w:rsid w:val="00582BCA"/>
    <w:rsid w:val="00584D0F"/>
    <w:rsid w:val="00584E9F"/>
    <w:rsid w:val="00584FE2"/>
    <w:rsid w:val="00585B4E"/>
    <w:rsid w:val="005921AA"/>
    <w:rsid w:val="005947A2"/>
    <w:rsid w:val="005958CF"/>
    <w:rsid w:val="005961C7"/>
    <w:rsid w:val="005965D7"/>
    <w:rsid w:val="005A21FC"/>
    <w:rsid w:val="005A2907"/>
    <w:rsid w:val="005A2AE2"/>
    <w:rsid w:val="005A2EC9"/>
    <w:rsid w:val="005A4557"/>
    <w:rsid w:val="005A5647"/>
    <w:rsid w:val="005A6F2E"/>
    <w:rsid w:val="005A730B"/>
    <w:rsid w:val="005A741A"/>
    <w:rsid w:val="005A7EA8"/>
    <w:rsid w:val="005B112F"/>
    <w:rsid w:val="005B1564"/>
    <w:rsid w:val="005B2447"/>
    <w:rsid w:val="005B24FE"/>
    <w:rsid w:val="005B291C"/>
    <w:rsid w:val="005B2C75"/>
    <w:rsid w:val="005B663D"/>
    <w:rsid w:val="005B743C"/>
    <w:rsid w:val="005B7BCF"/>
    <w:rsid w:val="005C0AA3"/>
    <w:rsid w:val="005C160E"/>
    <w:rsid w:val="005C2FFF"/>
    <w:rsid w:val="005C39D6"/>
    <w:rsid w:val="005C3B2C"/>
    <w:rsid w:val="005D0A0F"/>
    <w:rsid w:val="005D3880"/>
    <w:rsid w:val="005D3A98"/>
    <w:rsid w:val="005D56D5"/>
    <w:rsid w:val="005D6278"/>
    <w:rsid w:val="005E0DD4"/>
    <w:rsid w:val="005E2BD9"/>
    <w:rsid w:val="005E3465"/>
    <w:rsid w:val="005E3595"/>
    <w:rsid w:val="005E443E"/>
    <w:rsid w:val="005E4691"/>
    <w:rsid w:val="005E52FC"/>
    <w:rsid w:val="005F1060"/>
    <w:rsid w:val="005F2611"/>
    <w:rsid w:val="005F475D"/>
    <w:rsid w:val="005F47B5"/>
    <w:rsid w:val="005F490F"/>
    <w:rsid w:val="005F59AE"/>
    <w:rsid w:val="005F79D8"/>
    <w:rsid w:val="00601AD3"/>
    <w:rsid w:val="00601BDF"/>
    <w:rsid w:val="00602957"/>
    <w:rsid w:val="00602AAA"/>
    <w:rsid w:val="00610537"/>
    <w:rsid w:val="00612A0E"/>
    <w:rsid w:val="00615AB9"/>
    <w:rsid w:val="006162A4"/>
    <w:rsid w:val="006169D3"/>
    <w:rsid w:val="00623D0C"/>
    <w:rsid w:val="006241D2"/>
    <w:rsid w:val="00625C32"/>
    <w:rsid w:val="00625D27"/>
    <w:rsid w:val="00627285"/>
    <w:rsid w:val="006276D9"/>
    <w:rsid w:val="00632B00"/>
    <w:rsid w:val="0063392E"/>
    <w:rsid w:val="00633E07"/>
    <w:rsid w:val="00636A15"/>
    <w:rsid w:val="006400C5"/>
    <w:rsid w:val="006402EB"/>
    <w:rsid w:val="00640CAC"/>
    <w:rsid w:val="00641EC9"/>
    <w:rsid w:val="00642F4B"/>
    <w:rsid w:val="00645195"/>
    <w:rsid w:val="0064541D"/>
    <w:rsid w:val="00645C68"/>
    <w:rsid w:val="006468CA"/>
    <w:rsid w:val="00647343"/>
    <w:rsid w:val="00651D51"/>
    <w:rsid w:val="006522D9"/>
    <w:rsid w:val="006541AE"/>
    <w:rsid w:val="00655E48"/>
    <w:rsid w:val="00655F61"/>
    <w:rsid w:val="006567D5"/>
    <w:rsid w:val="00661704"/>
    <w:rsid w:val="00667AD8"/>
    <w:rsid w:val="00670C7E"/>
    <w:rsid w:val="006717AE"/>
    <w:rsid w:val="006729D4"/>
    <w:rsid w:val="00673C2F"/>
    <w:rsid w:val="006748C1"/>
    <w:rsid w:val="0067586C"/>
    <w:rsid w:val="006771BE"/>
    <w:rsid w:val="00677551"/>
    <w:rsid w:val="00677885"/>
    <w:rsid w:val="00680404"/>
    <w:rsid w:val="00680891"/>
    <w:rsid w:val="0068126D"/>
    <w:rsid w:val="006818E9"/>
    <w:rsid w:val="0068379C"/>
    <w:rsid w:val="00684B1C"/>
    <w:rsid w:val="006911DC"/>
    <w:rsid w:val="0069322C"/>
    <w:rsid w:val="006940B6"/>
    <w:rsid w:val="00695366"/>
    <w:rsid w:val="006959E9"/>
    <w:rsid w:val="00695F75"/>
    <w:rsid w:val="00696552"/>
    <w:rsid w:val="006A11F5"/>
    <w:rsid w:val="006A408D"/>
    <w:rsid w:val="006A4946"/>
    <w:rsid w:val="006A63C1"/>
    <w:rsid w:val="006A7354"/>
    <w:rsid w:val="006A7393"/>
    <w:rsid w:val="006A79FE"/>
    <w:rsid w:val="006B0E40"/>
    <w:rsid w:val="006B27DF"/>
    <w:rsid w:val="006B6433"/>
    <w:rsid w:val="006B725A"/>
    <w:rsid w:val="006B7FA5"/>
    <w:rsid w:val="006C0700"/>
    <w:rsid w:val="006C183E"/>
    <w:rsid w:val="006C1B35"/>
    <w:rsid w:val="006C2510"/>
    <w:rsid w:val="006C3A90"/>
    <w:rsid w:val="006C78BC"/>
    <w:rsid w:val="006D2341"/>
    <w:rsid w:val="006D25C6"/>
    <w:rsid w:val="006D3622"/>
    <w:rsid w:val="006D443F"/>
    <w:rsid w:val="006D4F84"/>
    <w:rsid w:val="006D509F"/>
    <w:rsid w:val="006D534A"/>
    <w:rsid w:val="006E134B"/>
    <w:rsid w:val="006E4340"/>
    <w:rsid w:val="006E4A6B"/>
    <w:rsid w:val="006E682D"/>
    <w:rsid w:val="006E7A24"/>
    <w:rsid w:val="006F1F17"/>
    <w:rsid w:val="006F5462"/>
    <w:rsid w:val="006F7D36"/>
    <w:rsid w:val="007045C7"/>
    <w:rsid w:val="00704616"/>
    <w:rsid w:val="00706086"/>
    <w:rsid w:val="00707283"/>
    <w:rsid w:val="00710BA0"/>
    <w:rsid w:val="0071183D"/>
    <w:rsid w:val="00712ECC"/>
    <w:rsid w:val="00713160"/>
    <w:rsid w:val="0071560A"/>
    <w:rsid w:val="007167E1"/>
    <w:rsid w:val="00717644"/>
    <w:rsid w:val="007208D3"/>
    <w:rsid w:val="007213C5"/>
    <w:rsid w:val="007214B8"/>
    <w:rsid w:val="00726C21"/>
    <w:rsid w:val="00730E24"/>
    <w:rsid w:val="00732D7C"/>
    <w:rsid w:val="007350F3"/>
    <w:rsid w:val="00735D00"/>
    <w:rsid w:val="00736C8D"/>
    <w:rsid w:val="00737AAB"/>
    <w:rsid w:val="00741878"/>
    <w:rsid w:val="0074361A"/>
    <w:rsid w:val="0074476B"/>
    <w:rsid w:val="00745E6E"/>
    <w:rsid w:val="007475DC"/>
    <w:rsid w:val="007527E1"/>
    <w:rsid w:val="007529B7"/>
    <w:rsid w:val="00753100"/>
    <w:rsid w:val="00753140"/>
    <w:rsid w:val="007531AE"/>
    <w:rsid w:val="00753467"/>
    <w:rsid w:val="007625D2"/>
    <w:rsid w:val="007646BF"/>
    <w:rsid w:val="00765286"/>
    <w:rsid w:val="00765C8B"/>
    <w:rsid w:val="00766F41"/>
    <w:rsid w:val="007677D8"/>
    <w:rsid w:val="007735CA"/>
    <w:rsid w:val="00775481"/>
    <w:rsid w:val="00776789"/>
    <w:rsid w:val="00776A8C"/>
    <w:rsid w:val="007774E6"/>
    <w:rsid w:val="00782E53"/>
    <w:rsid w:val="00783C94"/>
    <w:rsid w:val="00784289"/>
    <w:rsid w:val="00785435"/>
    <w:rsid w:val="00787ACD"/>
    <w:rsid w:val="00787F95"/>
    <w:rsid w:val="007900AF"/>
    <w:rsid w:val="00790F02"/>
    <w:rsid w:val="00791CB7"/>
    <w:rsid w:val="0079220E"/>
    <w:rsid w:val="0079336F"/>
    <w:rsid w:val="00797122"/>
    <w:rsid w:val="00797FE3"/>
    <w:rsid w:val="007A1B7F"/>
    <w:rsid w:val="007A241A"/>
    <w:rsid w:val="007A2659"/>
    <w:rsid w:val="007A3791"/>
    <w:rsid w:val="007A3F78"/>
    <w:rsid w:val="007A5017"/>
    <w:rsid w:val="007A57BE"/>
    <w:rsid w:val="007A70BB"/>
    <w:rsid w:val="007A7655"/>
    <w:rsid w:val="007B02CA"/>
    <w:rsid w:val="007B0D6F"/>
    <w:rsid w:val="007B420B"/>
    <w:rsid w:val="007B5D29"/>
    <w:rsid w:val="007B6384"/>
    <w:rsid w:val="007B6AEE"/>
    <w:rsid w:val="007B6E67"/>
    <w:rsid w:val="007C0896"/>
    <w:rsid w:val="007C0C98"/>
    <w:rsid w:val="007C1D2D"/>
    <w:rsid w:val="007C238B"/>
    <w:rsid w:val="007C2ED0"/>
    <w:rsid w:val="007C5EC6"/>
    <w:rsid w:val="007C6464"/>
    <w:rsid w:val="007C6605"/>
    <w:rsid w:val="007C7C9D"/>
    <w:rsid w:val="007D0FE4"/>
    <w:rsid w:val="007D1233"/>
    <w:rsid w:val="007D1458"/>
    <w:rsid w:val="007D3041"/>
    <w:rsid w:val="007D317C"/>
    <w:rsid w:val="007D3996"/>
    <w:rsid w:val="007D65B0"/>
    <w:rsid w:val="007E03BE"/>
    <w:rsid w:val="007E15BC"/>
    <w:rsid w:val="007E41D0"/>
    <w:rsid w:val="007E5322"/>
    <w:rsid w:val="007E5714"/>
    <w:rsid w:val="007E7903"/>
    <w:rsid w:val="007F0393"/>
    <w:rsid w:val="008037D9"/>
    <w:rsid w:val="00803C14"/>
    <w:rsid w:val="00803CE8"/>
    <w:rsid w:val="00804C15"/>
    <w:rsid w:val="00804EF6"/>
    <w:rsid w:val="00804F88"/>
    <w:rsid w:val="00805239"/>
    <w:rsid w:val="00805AD6"/>
    <w:rsid w:val="00805B29"/>
    <w:rsid w:val="00810550"/>
    <w:rsid w:val="0081056C"/>
    <w:rsid w:val="008118E0"/>
    <w:rsid w:val="0081283C"/>
    <w:rsid w:val="00813B64"/>
    <w:rsid w:val="00814020"/>
    <w:rsid w:val="00815765"/>
    <w:rsid w:val="00815E66"/>
    <w:rsid w:val="00816C89"/>
    <w:rsid w:val="0081764D"/>
    <w:rsid w:val="00820669"/>
    <w:rsid w:val="00822F51"/>
    <w:rsid w:val="0082445A"/>
    <w:rsid w:val="008250EA"/>
    <w:rsid w:val="00825188"/>
    <w:rsid w:val="008260BD"/>
    <w:rsid w:val="00827278"/>
    <w:rsid w:val="00831D4A"/>
    <w:rsid w:val="00831F45"/>
    <w:rsid w:val="00831F68"/>
    <w:rsid w:val="0083323B"/>
    <w:rsid w:val="008349AC"/>
    <w:rsid w:val="008357FC"/>
    <w:rsid w:val="00835EC7"/>
    <w:rsid w:val="008372F3"/>
    <w:rsid w:val="008414D1"/>
    <w:rsid w:val="0084388C"/>
    <w:rsid w:val="00843EE7"/>
    <w:rsid w:val="00844430"/>
    <w:rsid w:val="00845AD2"/>
    <w:rsid w:val="008468D2"/>
    <w:rsid w:val="00847028"/>
    <w:rsid w:val="008471D9"/>
    <w:rsid w:val="00847DE7"/>
    <w:rsid w:val="00847F77"/>
    <w:rsid w:val="00850F12"/>
    <w:rsid w:val="00851B40"/>
    <w:rsid w:val="00852CE4"/>
    <w:rsid w:val="008533D0"/>
    <w:rsid w:val="00855759"/>
    <w:rsid w:val="00855932"/>
    <w:rsid w:val="00855A28"/>
    <w:rsid w:val="00856618"/>
    <w:rsid w:val="00856C38"/>
    <w:rsid w:val="0085779C"/>
    <w:rsid w:val="00860BB5"/>
    <w:rsid w:val="00861D19"/>
    <w:rsid w:val="008635FF"/>
    <w:rsid w:val="00863ECB"/>
    <w:rsid w:val="00864190"/>
    <w:rsid w:val="00864B64"/>
    <w:rsid w:val="00865EDD"/>
    <w:rsid w:val="0086729D"/>
    <w:rsid w:val="0086767B"/>
    <w:rsid w:val="00870E83"/>
    <w:rsid w:val="008710BA"/>
    <w:rsid w:val="008727EC"/>
    <w:rsid w:val="00872A8E"/>
    <w:rsid w:val="008734A1"/>
    <w:rsid w:val="008734DC"/>
    <w:rsid w:val="00875AE3"/>
    <w:rsid w:val="00875B61"/>
    <w:rsid w:val="00875CB7"/>
    <w:rsid w:val="0087673B"/>
    <w:rsid w:val="008771A3"/>
    <w:rsid w:val="008803D1"/>
    <w:rsid w:val="0088050F"/>
    <w:rsid w:val="00880804"/>
    <w:rsid w:val="00881A13"/>
    <w:rsid w:val="00883878"/>
    <w:rsid w:val="008856B9"/>
    <w:rsid w:val="00892646"/>
    <w:rsid w:val="0089412E"/>
    <w:rsid w:val="008958D3"/>
    <w:rsid w:val="00896D5B"/>
    <w:rsid w:val="00897480"/>
    <w:rsid w:val="008A055C"/>
    <w:rsid w:val="008A1E6F"/>
    <w:rsid w:val="008A3A27"/>
    <w:rsid w:val="008A4EBD"/>
    <w:rsid w:val="008A6C27"/>
    <w:rsid w:val="008A7590"/>
    <w:rsid w:val="008B00CD"/>
    <w:rsid w:val="008B01ED"/>
    <w:rsid w:val="008B1722"/>
    <w:rsid w:val="008B2796"/>
    <w:rsid w:val="008B2EA9"/>
    <w:rsid w:val="008C0072"/>
    <w:rsid w:val="008C05E3"/>
    <w:rsid w:val="008C06DC"/>
    <w:rsid w:val="008C1F4A"/>
    <w:rsid w:val="008C3930"/>
    <w:rsid w:val="008C393A"/>
    <w:rsid w:val="008C4118"/>
    <w:rsid w:val="008C418B"/>
    <w:rsid w:val="008C5296"/>
    <w:rsid w:val="008C64BC"/>
    <w:rsid w:val="008D041E"/>
    <w:rsid w:val="008D0531"/>
    <w:rsid w:val="008D0C64"/>
    <w:rsid w:val="008D141B"/>
    <w:rsid w:val="008D1F03"/>
    <w:rsid w:val="008D2FDD"/>
    <w:rsid w:val="008D3C0C"/>
    <w:rsid w:val="008D7B92"/>
    <w:rsid w:val="008E0E71"/>
    <w:rsid w:val="008E0E75"/>
    <w:rsid w:val="008E5A1B"/>
    <w:rsid w:val="008F1245"/>
    <w:rsid w:val="008F1A3F"/>
    <w:rsid w:val="008F2447"/>
    <w:rsid w:val="008F2635"/>
    <w:rsid w:val="008F2CF0"/>
    <w:rsid w:val="008F2DCF"/>
    <w:rsid w:val="008F3328"/>
    <w:rsid w:val="008F35A9"/>
    <w:rsid w:val="008F37E0"/>
    <w:rsid w:val="008F581C"/>
    <w:rsid w:val="008F7B7B"/>
    <w:rsid w:val="009002CB"/>
    <w:rsid w:val="009005EC"/>
    <w:rsid w:val="00902407"/>
    <w:rsid w:val="00902CD9"/>
    <w:rsid w:val="00903DDF"/>
    <w:rsid w:val="00904C2B"/>
    <w:rsid w:val="00910A41"/>
    <w:rsid w:val="0091140C"/>
    <w:rsid w:val="00915010"/>
    <w:rsid w:val="009151B7"/>
    <w:rsid w:val="00915469"/>
    <w:rsid w:val="009168AB"/>
    <w:rsid w:val="00916981"/>
    <w:rsid w:val="009176EC"/>
    <w:rsid w:val="00917DAB"/>
    <w:rsid w:val="0092169C"/>
    <w:rsid w:val="009223EC"/>
    <w:rsid w:val="009242F5"/>
    <w:rsid w:val="00925312"/>
    <w:rsid w:val="00925377"/>
    <w:rsid w:val="009259D2"/>
    <w:rsid w:val="009260CF"/>
    <w:rsid w:val="009268D9"/>
    <w:rsid w:val="0093038B"/>
    <w:rsid w:val="00930DA0"/>
    <w:rsid w:val="00931BBC"/>
    <w:rsid w:val="00932124"/>
    <w:rsid w:val="009352C6"/>
    <w:rsid w:val="00935BE3"/>
    <w:rsid w:val="00936021"/>
    <w:rsid w:val="00937BD0"/>
    <w:rsid w:val="00942886"/>
    <w:rsid w:val="0094454F"/>
    <w:rsid w:val="009445FB"/>
    <w:rsid w:val="009447D6"/>
    <w:rsid w:val="009461C3"/>
    <w:rsid w:val="009464B6"/>
    <w:rsid w:val="00946FD8"/>
    <w:rsid w:val="00947F74"/>
    <w:rsid w:val="00950FED"/>
    <w:rsid w:val="009512A9"/>
    <w:rsid w:val="00951DA6"/>
    <w:rsid w:val="00951EE6"/>
    <w:rsid w:val="00954603"/>
    <w:rsid w:val="00954A04"/>
    <w:rsid w:val="00957087"/>
    <w:rsid w:val="00961BFD"/>
    <w:rsid w:val="00964F9F"/>
    <w:rsid w:val="00966F63"/>
    <w:rsid w:val="00970C50"/>
    <w:rsid w:val="009712B4"/>
    <w:rsid w:val="00971576"/>
    <w:rsid w:val="009716C3"/>
    <w:rsid w:val="009744B7"/>
    <w:rsid w:val="00974547"/>
    <w:rsid w:val="00974F1A"/>
    <w:rsid w:val="00977BBC"/>
    <w:rsid w:val="00981840"/>
    <w:rsid w:val="00981DFF"/>
    <w:rsid w:val="00982F1D"/>
    <w:rsid w:val="009847A4"/>
    <w:rsid w:val="009856BE"/>
    <w:rsid w:val="00985C96"/>
    <w:rsid w:val="00990D71"/>
    <w:rsid w:val="00990EBD"/>
    <w:rsid w:val="0099152A"/>
    <w:rsid w:val="009917E1"/>
    <w:rsid w:val="0099218C"/>
    <w:rsid w:val="009921B3"/>
    <w:rsid w:val="009924B1"/>
    <w:rsid w:val="0099530D"/>
    <w:rsid w:val="009956C4"/>
    <w:rsid w:val="0099728D"/>
    <w:rsid w:val="00997A8A"/>
    <w:rsid w:val="009A09B9"/>
    <w:rsid w:val="009A114C"/>
    <w:rsid w:val="009A254F"/>
    <w:rsid w:val="009A3276"/>
    <w:rsid w:val="009A6D9D"/>
    <w:rsid w:val="009B04D1"/>
    <w:rsid w:val="009B192D"/>
    <w:rsid w:val="009B1AAF"/>
    <w:rsid w:val="009B27B2"/>
    <w:rsid w:val="009B37A1"/>
    <w:rsid w:val="009B505A"/>
    <w:rsid w:val="009C09E4"/>
    <w:rsid w:val="009C0C78"/>
    <w:rsid w:val="009C0F8F"/>
    <w:rsid w:val="009C34A5"/>
    <w:rsid w:val="009C508D"/>
    <w:rsid w:val="009C61A1"/>
    <w:rsid w:val="009C666D"/>
    <w:rsid w:val="009C7296"/>
    <w:rsid w:val="009C75F7"/>
    <w:rsid w:val="009C77E9"/>
    <w:rsid w:val="009D0C76"/>
    <w:rsid w:val="009D2651"/>
    <w:rsid w:val="009D32C3"/>
    <w:rsid w:val="009D48C6"/>
    <w:rsid w:val="009D55A4"/>
    <w:rsid w:val="009D5EC5"/>
    <w:rsid w:val="009D6792"/>
    <w:rsid w:val="009D690A"/>
    <w:rsid w:val="009D7FB4"/>
    <w:rsid w:val="009E0C66"/>
    <w:rsid w:val="009E3926"/>
    <w:rsid w:val="009E39D0"/>
    <w:rsid w:val="009E3A0C"/>
    <w:rsid w:val="009E3EF4"/>
    <w:rsid w:val="009E68ED"/>
    <w:rsid w:val="009E6D87"/>
    <w:rsid w:val="009E7EC1"/>
    <w:rsid w:val="009F0450"/>
    <w:rsid w:val="009F0F8A"/>
    <w:rsid w:val="009F103D"/>
    <w:rsid w:val="009F3107"/>
    <w:rsid w:val="009F3987"/>
    <w:rsid w:val="009F4425"/>
    <w:rsid w:val="009F6769"/>
    <w:rsid w:val="00A01E01"/>
    <w:rsid w:val="00A03230"/>
    <w:rsid w:val="00A0390A"/>
    <w:rsid w:val="00A05782"/>
    <w:rsid w:val="00A062B8"/>
    <w:rsid w:val="00A06BFC"/>
    <w:rsid w:val="00A12BBC"/>
    <w:rsid w:val="00A151D9"/>
    <w:rsid w:val="00A15A12"/>
    <w:rsid w:val="00A15AD9"/>
    <w:rsid w:val="00A20B2D"/>
    <w:rsid w:val="00A21867"/>
    <w:rsid w:val="00A250E9"/>
    <w:rsid w:val="00A26534"/>
    <w:rsid w:val="00A26976"/>
    <w:rsid w:val="00A26FCE"/>
    <w:rsid w:val="00A276A7"/>
    <w:rsid w:val="00A30B91"/>
    <w:rsid w:val="00A327DD"/>
    <w:rsid w:val="00A329C7"/>
    <w:rsid w:val="00A33494"/>
    <w:rsid w:val="00A33A43"/>
    <w:rsid w:val="00A369C8"/>
    <w:rsid w:val="00A42A39"/>
    <w:rsid w:val="00A42A5A"/>
    <w:rsid w:val="00A432F5"/>
    <w:rsid w:val="00A44627"/>
    <w:rsid w:val="00A45CB6"/>
    <w:rsid w:val="00A47C01"/>
    <w:rsid w:val="00A504A9"/>
    <w:rsid w:val="00A51FD4"/>
    <w:rsid w:val="00A5229D"/>
    <w:rsid w:val="00A52328"/>
    <w:rsid w:val="00A529F2"/>
    <w:rsid w:val="00A52FC6"/>
    <w:rsid w:val="00A5365A"/>
    <w:rsid w:val="00A56821"/>
    <w:rsid w:val="00A56934"/>
    <w:rsid w:val="00A57E69"/>
    <w:rsid w:val="00A62675"/>
    <w:rsid w:val="00A651FB"/>
    <w:rsid w:val="00A6529F"/>
    <w:rsid w:val="00A6604E"/>
    <w:rsid w:val="00A662B2"/>
    <w:rsid w:val="00A66B2E"/>
    <w:rsid w:val="00A66DBB"/>
    <w:rsid w:val="00A67ABD"/>
    <w:rsid w:val="00A67FB4"/>
    <w:rsid w:val="00A747BD"/>
    <w:rsid w:val="00A74C5C"/>
    <w:rsid w:val="00A752CF"/>
    <w:rsid w:val="00A75CFA"/>
    <w:rsid w:val="00A8028B"/>
    <w:rsid w:val="00A80E7F"/>
    <w:rsid w:val="00A81BDF"/>
    <w:rsid w:val="00A82807"/>
    <w:rsid w:val="00A84531"/>
    <w:rsid w:val="00A8483D"/>
    <w:rsid w:val="00A84C1A"/>
    <w:rsid w:val="00A84D62"/>
    <w:rsid w:val="00A85240"/>
    <w:rsid w:val="00A9177D"/>
    <w:rsid w:val="00A936C5"/>
    <w:rsid w:val="00A93E9F"/>
    <w:rsid w:val="00A945E5"/>
    <w:rsid w:val="00A96547"/>
    <w:rsid w:val="00A9775A"/>
    <w:rsid w:val="00A97D0E"/>
    <w:rsid w:val="00AA06D2"/>
    <w:rsid w:val="00AA1468"/>
    <w:rsid w:val="00AA4DDA"/>
    <w:rsid w:val="00AB1E28"/>
    <w:rsid w:val="00AB4401"/>
    <w:rsid w:val="00AB4FDD"/>
    <w:rsid w:val="00AB6F46"/>
    <w:rsid w:val="00AC407E"/>
    <w:rsid w:val="00AC46A7"/>
    <w:rsid w:val="00AC4997"/>
    <w:rsid w:val="00AC6388"/>
    <w:rsid w:val="00AD060C"/>
    <w:rsid w:val="00AD3815"/>
    <w:rsid w:val="00AD462A"/>
    <w:rsid w:val="00AD5423"/>
    <w:rsid w:val="00AE04E8"/>
    <w:rsid w:val="00AE083B"/>
    <w:rsid w:val="00AE0B28"/>
    <w:rsid w:val="00AE36F3"/>
    <w:rsid w:val="00AE4403"/>
    <w:rsid w:val="00AE47C7"/>
    <w:rsid w:val="00AE6AEA"/>
    <w:rsid w:val="00AF12D7"/>
    <w:rsid w:val="00AF4B0A"/>
    <w:rsid w:val="00B071F9"/>
    <w:rsid w:val="00B10835"/>
    <w:rsid w:val="00B123D2"/>
    <w:rsid w:val="00B12B3C"/>
    <w:rsid w:val="00B14C9E"/>
    <w:rsid w:val="00B1746D"/>
    <w:rsid w:val="00B17D1C"/>
    <w:rsid w:val="00B17D8A"/>
    <w:rsid w:val="00B21735"/>
    <w:rsid w:val="00B220E4"/>
    <w:rsid w:val="00B23CF9"/>
    <w:rsid w:val="00B26A02"/>
    <w:rsid w:val="00B27761"/>
    <w:rsid w:val="00B30BE5"/>
    <w:rsid w:val="00B3196F"/>
    <w:rsid w:val="00B31AB6"/>
    <w:rsid w:val="00B327B0"/>
    <w:rsid w:val="00B32E4C"/>
    <w:rsid w:val="00B34EDE"/>
    <w:rsid w:val="00B36F42"/>
    <w:rsid w:val="00B37C63"/>
    <w:rsid w:val="00B40689"/>
    <w:rsid w:val="00B40E80"/>
    <w:rsid w:val="00B41760"/>
    <w:rsid w:val="00B435A8"/>
    <w:rsid w:val="00B43663"/>
    <w:rsid w:val="00B45D9D"/>
    <w:rsid w:val="00B45F8D"/>
    <w:rsid w:val="00B46150"/>
    <w:rsid w:val="00B46FAF"/>
    <w:rsid w:val="00B51764"/>
    <w:rsid w:val="00B5502D"/>
    <w:rsid w:val="00B5690D"/>
    <w:rsid w:val="00B57963"/>
    <w:rsid w:val="00B614B4"/>
    <w:rsid w:val="00B61798"/>
    <w:rsid w:val="00B657C0"/>
    <w:rsid w:val="00B65B12"/>
    <w:rsid w:val="00B65F45"/>
    <w:rsid w:val="00B66453"/>
    <w:rsid w:val="00B66B2A"/>
    <w:rsid w:val="00B66C8E"/>
    <w:rsid w:val="00B7032B"/>
    <w:rsid w:val="00B70675"/>
    <w:rsid w:val="00B70A31"/>
    <w:rsid w:val="00B70C36"/>
    <w:rsid w:val="00B715CE"/>
    <w:rsid w:val="00B71A1B"/>
    <w:rsid w:val="00B7387F"/>
    <w:rsid w:val="00B749F4"/>
    <w:rsid w:val="00B74B99"/>
    <w:rsid w:val="00B77580"/>
    <w:rsid w:val="00B8341E"/>
    <w:rsid w:val="00B90214"/>
    <w:rsid w:val="00B9050C"/>
    <w:rsid w:val="00B90520"/>
    <w:rsid w:val="00B9087C"/>
    <w:rsid w:val="00B93FD6"/>
    <w:rsid w:val="00B952F2"/>
    <w:rsid w:val="00B967B1"/>
    <w:rsid w:val="00BA0917"/>
    <w:rsid w:val="00BA195F"/>
    <w:rsid w:val="00BA21E7"/>
    <w:rsid w:val="00BA45E6"/>
    <w:rsid w:val="00BA5765"/>
    <w:rsid w:val="00BA66B1"/>
    <w:rsid w:val="00BA6991"/>
    <w:rsid w:val="00BA7CF5"/>
    <w:rsid w:val="00BB2437"/>
    <w:rsid w:val="00BB4810"/>
    <w:rsid w:val="00BB51EB"/>
    <w:rsid w:val="00BB63DF"/>
    <w:rsid w:val="00BC011E"/>
    <w:rsid w:val="00BC3DC2"/>
    <w:rsid w:val="00BC64D4"/>
    <w:rsid w:val="00BC6BD9"/>
    <w:rsid w:val="00BD022C"/>
    <w:rsid w:val="00BD0FBF"/>
    <w:rsid w:val="00BD3EF9"/>
    <w:rsid w:val="00BD4659"/>
    <w:rsid w:val="00BD6CF0"/>
    <w:rsid w:val="00BE20EF"/>
    <w:rsid w:val="00BE3283"/>
    <w:rsid w:val="00BE5351"/>
    <w:rsid w:val="00BE57D5"/>
    <w:rsid w:val="00BE6013"/>
    <w:rsid w:val="00BE6222"/>
    <w:rsid w:val="00BF1E6F"/>
    <w:rsid w:val="00BF5EBD"/>
    <w:rsid w:val="00BF76E3"/>
    <w:rsid w:val="00BF7FB7"/>
    <w:rsid w:val="00C0004D"/>
    <w:rsid w:val="00C02EC4"/>
    <w:rsid w:val="00C03450"/>
    <w:rsid w:val="00C073BA"/>
    <w:rsid w:val="00C10833"/>
    <w:rsid w:val="00C11F3E"/>
    <w:rsid w:val="00C12E50"/>
    <w:rsid w:val="00C130B0"/>
    <w:rsid w:val="00C14328"/>
    <w:rsid w:val="00C1639F"/>
    <w:rsid w:val="00C20BF8"/>
    <w:rsid w:val="00C223B5"/>
    <w:rsid w:val="00C22877"/>
    <w:rsid w:val="00C229DD"/>
    <w:rsid w:val="00C232DB"/>
    <w:rsid w:val="00C26775"/>
    <w:rsid w:val="00C301B2"/>
    <w:rsid w:val="00C303C3"/>
    <w:rsid w:val="00C30537"/>
    <w:rsid w:val="00C30EB6"/>
    <w:rsid w:val="00C315D6"/>
    <w:rsid w:val="00C32EA5"/>
    <w:rsid w:val="00C359E1"/>
    <w:rsid w:val="00C42197"/>
    <w:rsid w:val="00C42DB3"/>
    <w:rsid w:val="00C457DE"/>
    <w:rsid w:val="00C461CB"/>
    <w:rsid w:val="00C5081C"/>
    <w:rsid w:val="00C51104"/>
    <w:rsid w:val="00C52453"/>
    <w:rsid w:val="00C55812"/>
    <w:rsid w:val="00C56039"/>
    <w:rsid w:val="00C6029B"/>
    <w:rsid w:val="00C6058D"/>
    <w:rsid w:val="00C62963"/>
    <w:rsid w:val="00C660C9"/>
    <w:rsid w:val="00C66742"/>
    <w:rsid w:val="00C66B4A"/>
    <w:rsid w:val="00C7029E"/>
    <w:rsid w:val="00C71A05"/>
    <w:rsid w:val="00C71B4F"/>
    <w:rsid w:val="00C71D9E"/>
    <w:rsid w:val="00C72140"/>
    <w:rsid w:val="00C847C8"/>
    <w:rsid w:val="00C84A21"/>
    <w:rsid w:val="00C84F2B"/>
    <w:rsid w:val="00C852DA"/>
    <w:rsid w:val="00C90958"/>
    <w:rsid w:val="00C915C9"/>
    <w:rsid w:val="00C94669"/>
    <w:rsid w:val="00C9511A"/>
    <w:rsid w:val="00C95A04"/>
    <w:rsid w:val="00C96D49"/>
    <w:rsid w:val="00C97073"/>
    <w:rsid w:val="00C971EA"/>
    <w:rsid w:val="00C97CCE"/>
    <w:rsid w:val="00CA2D08"/>
    <w:rsid w:val="00CA4F98"/>
    <w:rsid w:val="00CA56EB"/>
    <w:rsid w:val="00CA6BA7"/>
    <w:rsid w:val="00CA748F"/>
    <w:rsid w:val="00CA7AC8"/>
    <w:rsid w:val="00CB04CF"/>
    <w:rsid w:val="00CB0862"/>
    <w:rsid w:val="00CB090C"/>
    <w:rsid w:val="00CB1302"/>
    <w:rsid w:val="00CB157F"/>
    <w:rsid w:val="00CB1DA3"/>
    <w:rsid w:val="00CB2E36"/>
    <w:rsid w:val="00CB34DA"/>
    <w:rsid w:val="00CB59AF"/>
    <w:rsid w:val="00CB5E40"/>
    <w:rsid w:val="00CB7AF9"/>
    <w:rsid w:val="00CC09F5"/>
    <w:rsid w:val="00CC1469"/>
    <w:rsid w:val="00CC1C97"/>
    <w:rsid w:val="00CC1CE6"/>
    <w:rsid w:val="00CC2E16"/>
    <w:rsid w:val="00CC3EBB"/>
    <w:rsid w:val="00CC4112"/>
    <w:rsid w:val="00CC4C7F"/>
    <w:rsid w:val="00CC7CAF"/>
    <w:rsid w:val="00CD04A9"/>
    <w:rsid w:val="00CD0FB6"/>
    <w:rsid w:val="00CD193A"/>
    <w:rsid w:val="00CD417A"/>
    <w:rsid w:val="00CD4297"/>
    <w:rsid w:val="00CD61EF"/>
    <w:rsid w:val="00CD6288"/>
    <w:rsid w:val="00CE0E05"/>
    <w:rsid w:val="00CE52DB"/>
    <w:rsid w:val="00CF214E"/>
    <w:rsid w:val="00CF3DD0"/>
    <w:rsid w:val="00CF3E5E"/>
    <w:rsid w:val="00CF4DF6"/>
    <w:rsid w:val="00CF5C16"/>
    <w:rsid w:val="00CF68EF"/>
    <w:rsid w:val="00D007C0"/>
    <w:rsid w:val="00D01D3C"/>
    <w:rsid w:val="00D050BC"/>
    <w:rsid w:val="00D05DBB"/>
    <w:rsid w:val="00D064A8"/>
    <w:rsid w:val="00D1217C"/>
    <w:rsid w:val="00D130E5"/>
    <w:rsid w:val="00D15D21"/>
    <w:rsid w:val="00D168A1"/>
    <w:rsid w:val="00D1724F"/>
    <w:rsid w:val="00D17396"/>
    <w:rsid w:val="00D17D23"/>
    <w:rsid w:val="00D2050E"/>
    <w:rsid w:val="00D20FF5"/>
    <w:rsid w:val="00D21174"/>
    <w:rsid w:val="00D23D3D"/>
    <w:rsid w:val="00D24344"/>
    <w:rsid w:val="00D24B9A"/>
    <w:rsid w:val="00D27B9B"/>
    <w:rsid w:val="00D30CC2"/>
    <w:rsid w:val="00D310BD"/>
    <w:rsid w:val="00D311B2"/>
    <w:rsid w:val="00D31483"/>
    <w:rsid w:val="00D32D4E"/>
    <w:rsid w:val="00D33123"/>
    <w:rsid w:val="00D334C4"/>
    <w:rsid w:val="00D33E59"/>
    <w:rsid w:val="00D367AD"/>
    <w:rsid w:val="00D40282"/>
    <w:rsid w:val="00D40BAC"/>
    <w:rsid w:val="00D421B9"/>
    <w:rsid w:val="00D43B81"/>
    <w:rsid w:val="00D43CCB"/>
    <w:rsid w:val="00D43F39"/>
    <w:rsid w:val="00D44C51"/>
    <w:rsid w:val="00D474F0"/>
    <w:rsid w:val="00D47E41"/>
    <w:rsid w:val="00D509A4"/>
    <w:rsid w:val="00D51970"/>
    <w:rsid w:val="00D53363"/>
    <w:rsid w:val="00D543CC"/>
    <w:rsid w:val="00D56263"/>
    <w:rsid w:val="00D56867"/>
    <w:rsid w:val="00D571F3"/>
    <w:rsid w:val="00D63A8F"/>
    <w:rsid w:val="00D65F50"/>
    <w:rsid w:val="00D6791D"/>
    <w:rsid w:val="00D67B5A"/>
    <w:rsid w:val="00D7079D"/>
    <w:rsid w:val="00D72492"/>
    <w:rsid w:val="00D7271D"/>
    <w:rsid w:val="00D7390F"/>
    <w:rsid w:val="00D75C3A"/>
    <w:rsid w:val="00D7736B"/>
    <w:rsid w:val="00D80D8B"/>
    <w:rsid w:val="00D8132F"/>
    <w:rsid w:val="00D84501"/>
    <w:rsid w:val="00D84589"/>
    <w:rsid w:val="00D85988"/>
    <w:rsid w:val="00D85A2E"/>
    <w:rsid w:val="00D861C2"/>
    <w:rsid w:val="00D86AE8"/>
    <w:rsid w:val="00D874D6"/>
    <w:rsid w:val="00D91215"/>
    <w:rsid w:val="00D91AA9"/>
    <w:rsid w:val="00D95220"/>
    <w:rsid w:val="00D95EA9"/>
    <w:rsid w:val="00D97C1F"/>
    <w:rsid w:val="00DA0451"/>
    <w:rsid w:val="00DA1FA8"/>
    <w:rsid w:val="00DA2D22"/>
    <w:rsid w:val="00DA346C"/>
    <w:rsid w:val="00DA3A5F"/>
    <w:rsid w:val="00DA72B1"/>
    <w:rsid w:val="00DB09B5"/>
    <w:rsid w:val="00DB3A58"/>
    <w:rsid w:val="00DB7DC1"/>
    <w:rsid w:val="00DC16CE"/>
    <w:rsid w:val="00DC43C6"/>
    <w:rsid w:val="00DC76BF"/>
    <w:rsid w:val="00DD29D3"/>
    <w:rsid w:val="00DD5A70"/>
    <w:rsid w:val="00DD7A41"/>
    <w:rsid w:val="00DE2FB2"/>
    <w:rsid w:val="00DE37AF"/>
    <w:rsid w:val="00DE4783"/>
    <w:rsid w:val="00DE4863"/>
    <w:rsid w:val="00DE4D0B"/>
    <w:rsid w:val="00DE724B"/>
    <w:rsid w:val="00DE7950"/>
    <w:rsid w:val="00DF341B"/>
    <w:rsid w:val="00DF5AED"/>
    <w:rsid w:val="00DF5E9A"/>
    <w:rsid w:val="00DF64A5"/>
    <w:rsid w:val="00E01DAD"/>
    <w:rsid w:val="00E04ABE"/>
    <w:rsid w:val="00E106CC"/>
    <w:rsid w:val="00E109C8"/>
    <w:rsid w:val="00E109ED"/>
    <w:rsid w:val="00E12757"/>
    <w:rsid w:val="00E1281F"/>
    <w:rsid w:val="00E13623"/>
    <w:rsid w:val="00E137F5"/>
    <w:rsid w:val="00E15D21"/>
    <w:rsid w:val="00E1602F"/>
    <w:rsid w:val="00E20C41"/>
    <w:rsid w:val="00E258C2"/>
    <w:rsid w:val="00E27814"/>
    <w:rsid w:val="00E304D9"/>
    <w:rsid w:val="00E30F27"/>
    <w:rsid w:val="00E3149C"/>
    <w:rsid w:val="00E32F30"/>
    <w:rsid w:val="00E34A73"/>
    <w:rsid w:val="00E37B95"/>
    <w:rsid w:val="00E403FF"/>
    <w:rsid w:val="00E41481"/>
    <w:rsid w:val="00E42602"/>
    <w:rsid w:val="00E4631B"/>
    <w:rsid w:val="00E475CC"/>
    <w:rsid w:val="00E50D74"/>
    <w:rsid w:val="00E528A0"/>
    <w:rsid w:val="00E55703"/>
    <w:rsid w:val="00E56DEF"/>
    <w:rsid w:val="00E574FB"/>
    <w:rsid w:val="00E5765E"/>
    <w:rsid w:val="00E60314"/>
    <w:rsid w:val="00E60C20"/>
    <w:rsid w:val="00E63B5E"/>
    <w:rsid w:val="00E63ED5"/>
    <w:rsid w:val="00E65103"/>
    <w:rsid w:val="00E71100"/>
    <w:rsid w:val="00E737E7"/>
    <w:rsid w:val="00E743DF"/>
    <w:rsid w:val="00E76B04"/>
    <w:rsid w:val="00E779C2"/>
    <w:rsid w:val="00E800AF"/>
    <w:rsid w:val="00E85E28"/>
    <w:rsid w:val="00E86FCA"/>
    <w:rsid w:val="00E9372F"/>
    <w:rsid w:val="00E93BB1"/>
    <w:rsid w:val="00E94C72"/>
    <w:rsid w:val="00EA0D8C"/>
    <w:rsid w:val="00EA1130"/>
    <w:rsid w:val="00EA25B3"/>
    <w:rsid w:val="00EA30AD"/>
    <w:rsid w:val="00EA373A"/>
    <w:rsid w:val="00EA4160"/>
    <w:rsid w:val="00EA53DE"/>
    <w:rsid w:val="00EA557B"/>
    <w:rsid w:val="00EA69E0"/>
    <w:rsid w:val="00EA7199"/>
    <w:rsid w:val="00EB0782"/>
    <w:rsid w:val="00EB189B"/>
    <w:rsid w:val="00EB224F"/>
    <w:rsid w:val="00EB3C5F"/>
    <w:rsid w:val="00EB4D8C"/>
    <w:rsid w:val="00EB584A"/>
    <w:rsid w:val="00EC06F9"/>
    <w:rsid w:val="00EC57C4"/>
    <w:rsid w:val="00EC6F1A"/>
    <w:rsid w:val="00ED1C4D"/>
    <w:rsid w:val="00ED200D"/>
    <w:rsid w:val="00ED4CCE"/>
    <w:rsid w:val="00ED77E9"/>
    <w:rsid w:val="00EE4B0A"/>
    <w:rsid w:val="00EE4FB6"/>
    <w:rsid w:val="00EE736A"/>
    <w:rsid w:val="00EF1F73"/>
    <w:rsid w:val="00EF2AD2"/>
    <w:rsid w:val="00EF3168"/>
    <w:rsid w:val="00EF3EF7"/>
    <w:rsid w:val="00EF5D0C"/>
    <w:rsid w:val="00EF644D"/>
    <w:rsid w:val="00EF6A1F"/>
    <w:rsid w:val="00EF7E84"/>
    <w:rsid w:val="00F0001D"/>
    <w:rsid w:val="00F0086A"/>
    <w:rsid w:val="00F01D12"/>
    <w:rsid w:val="00F02FBD"/>
    <w:rsid w:val="00F032F8"/>
    <w:rsid w:val="00F03EBE"/>
    <w:rsid w:val="00F04D7E"/>
    <w:rsid w:val="00F04E97"/>
    <w:rsid w:val="00F05C41"/>
    <w:rsid w:val="00F06445"/>
    <w:rsid w:val="00F167C5"/>
    <w:rsid w:val="00F16FCC"/>
    <w:rsid w:val="00F17178"/>
    <w:rsid w:val="00F215DF"/>
    <w:rsid w:val="00F225A3"/>
    <w:rsid w:val="00F2304E"/>
    <w:rsid w:val="00F2544E"/>
    <w:rsid w:val="00F256CB"/>
    <w:rsid w:val="00F317D7"/>
    <w:rsid w:val="00F321D6"/>
    <w:rsid w:val="00F34B40"/>
    <w:rsid w:val="00F37ACD"/>
    <w:rsid w:val="00F4037D"/>
    <w:rsid w:val="00F44686"/>
    <w:rsid w:val="00F449DF"/>
    <w:rsid w:val="00F452D5"/>
    <w:rsid w:val="00F50A8A"/>
    <w:rsid w:val="00F50C86"/>
    <w:rsid w:val="00F524CE"/>
    <w:rsid w:val="00F57691"/>
    <w:rsid w:val="00F649B7"/>
    <w:rsid w:val="00F64DC0"/>
    <w:rsid w:val="00F66CC3"/>
    <w:rsid w:val="00F66CE9"/>
    <w:rsid w:val="00F673DB"/>
    <w:rsid w:val="00F67B9E"/>
    <w:rsid w:val="00F721F8"/>
    <w:rsid w:val="00F81C89"/>
    <w:rsid w:val="00F836F8"/>
    <w:rsid w:val="00F84323"/>
    <w:rsid w:val="00F845D8"/>
    <w:rsid w:val="00F84952"/>
    <w:rsid w:val="00F86B97"/>
    <w:rsid w:val="00F907A6"/>
    <w:rsid w:val="00F93BD4"/>
    <w:rsid w:val="00F93D0D"/>
    <w:rsid w:val="00F9656B"/>
    <w:rsid w:val="00F9705F"/>
    <w:rsid w:val="00FA24DB"/>
    <w:rsid w:val="00FA2B46"/>
    <w:rsid w:val="00FA3AB6"/>
    <w:rsid w:val="00FA3B61"/>
    <w:rsid w:val="00FA4CB4"/>
    <w:rsid w:val="00FA6A4F"/>
    <w:rsid w:val="00FB0DDA"/>
    <w:rsid w:val="00FC04A6"/>
    <w:rsid w:val="00FC054E"/>
    <w:rsid w:val="00FC09F4"/>
    <w:rsid w:val="00FC28DB"/>
    <w:rsid w:val="00FC2E22"/>
    <w:rsid w:val="00FC471B"/>
    <w:rsid w:val="00FC4778"/>
    <w:rsid w:val="00FC636C"/>
    <w:rsid w:val="00FC6A76"/>
    <w:rsid w:val="00FD0C59"/>
    <w:rsid w:val="00FD0F23"/>
    <w:rsid w:val="00FD3F75"/>
    <w:rsid w:val="00FD50F5"/>
    <w:rsid w:val="00FD6DD6"/>
    <w:rsid w:val="00FD77E1"/>
    <w:rsid w:val="00FE1779"/>
    <w:rsid w:val="00FE226A"/>
    <w:rsid w:val="00FF1B82"/>
    <w:rsid w:val="00FF31F6"/>
    <w:rsid w:val="00FF6496"/>
    <w:rsid w:val="00FF6605"/>
    <w:rsid w:val="00FF745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89C8"/>
  <w15:docId w15:val="{F1A3DED6-48B5-400A-B296-27923FB9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93A"/>
    <w:pPr>
      <w:suppressAutoHyphens/>
      <w:autoSpaceDN w:val="0"/>
      <w:spacing w:after="200" w:line="276" w:lineRule="auto"/>
      <w:textAlignment w:val="baseline"/>
    </w:pPr>
    <w:rPr>
      <w:rFonts w:ascii="Calibri" w:eastAsia="Calibri" w:hAnsi="Calibri" w:cs="Times New Roman"/>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5322"/>
    <w:pPr>
      <w:suppressAutoHyphens w:val="0"/>
      <w:autoSpaceDN/>
      <w:spacing w:after="0" w:line="240" w:lineRule="auto"/>
      <w:jc w:val="both"/>
      <w:textAlignment w:val="auto"/>
    </w:pPr>
    <w:rPr>
      <w:rFonts w:ascii="Times New Roman" w:eastAsia="Times New Roman" w:hAnsi="Times New Roman"/>
      <w:sz w:val="24"/>
      <w:szCs w:val="24"/>
      <w:lang w:val="hr-HR" w:eastAsia="hr-HR"/>
    </w:rPr>
  </w:style>
  <w:style w:type="character" w:customStyle="1" w:styleId="BodyTextChar">
    <w:name w:val="Body Text Char"/>
    <w:basedOn w:val="DefaultParagraphFont"/>
    <w:link w:val="BodyText"/>
    <w:rsid w:val="007E5322"/>
    <w:rPr>
      <w:rFonts w:ascii="Times New Roman" w:eastAsia="Times New Roman" w:hAnsi="Times New Roman" w:cs="Times New Roman"/>
      <w:sz w:val="24"/>
      <w:szCs w:val="24"/>
      <w:lang w:eastAsia="hr-HR"/>
    </w:rPr>
  </w:style>
  <w:style w:type="paragraph" w:styleId="ListParagraph">
    <w:name w:val="List Paragraph"/>
    <w:basedOn w:val="Normal"/>
    <w:uiPriority w:val="34"/>
    <w:qFormat/>
    <w:rsid w:val="007E5322"/>
    <w:pPr>
      <w:suppressAutoHyphens w:val="0"/>
      <w:autoSpaceDN/>
      <w:spacing w:after="160" w:line="259" w:lineRule="auto"/>
      <w:ind w:left="720"/>
      <w:contextualSpacing/>
      <w:textAlignment w:val="auto"/>
    </w:pPr>
    <w:rPr>
      <w:rFonts w:asciiTheme="minorHAnsi" w:eastAsiaTheme="minorHAnsi" w:hAnsiTheme="minorHAnsi" w:cstheme="minorBidi"/>
      <w:lang w:val="hr-HR"/>
    </w:rPr>
  </w:style>
  <w:style w:type="paragraph" w:styleId="Revision">
    <w:name w:val="Revision"/>
    <w:hidden/>
    <w:uiPriority w:val="99"/>
    <w:semiHidden/>
    <w:rsid w:val="00C71B4F"/>
    <w:pPr>
      <w:spacing w:after="0" w:line="240" w:lineRule="auto"/>
    </w:pPr>
    <w:rPr>
      <w:rFonts w:ascii="Calibri" w:eastAsia="Calibri" w:hAnsi="Calibri" w:cs="Times New Roman"/>
      <w:lang w:val="fr-BE"/>
    </w:rPr>
  </w:style>
  <w:style w:type="paragraph" w:styleId="BalloonText">
    <w:name w:val="Balloon Text"/>
    <w:basedOn w:val="Normal"/>
    <w:link w:val="BalloonTextChar"/>
    <w:uiPriority w:val="99"/>
    <w:semiHidden/>
    <w:unhideWhenUsed/>
    <w:rsid w:val="00D72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71D"/>
    <w:rPr>
      <w:rFonts w:ascii="Segoe UI" w:eastAsia="Calibri" w:hAnsi="Segoe UI" w:cs="Segoe UI"/>
      <w:sz w:val="18"/>
      <w:szCs w:val="18"/>
      <w:lang w:val="fr-BE"/>
    </w:rPr>
  </w:style>
  <w:style w:type="character" w:styleId="CommentReference">
    <w:name w:val="annotation reference"/>
    <w:basedOn w:val="DefaultParagraphFont"/>
    <w:uiPriority w:val="99"/>
    <w:semiHidden/>
    <w:unhideWhenUsed/>
    <w:rsid w:val="00A62675"/>
    <w:rPr>
      <w:sz w:val="16"/>
      <w:szCs w:val="16"/>
    </w:rPr>
  </w:style>
  <w:style w:type="paragraph" w:styleId="CommentText">
    <w:name w:val="annotation text"/>
    <w:basedOn w:val="Normal"/>
    <w:link w:val="CommentTextChar"/>
    <w:uiPriority w:val="99"/>
    <w:unhideWhenUsed/>
    <w:rsid w:val="00A62675"/>
    <w:pPr>
      <w:spacing w:line="240" w:lineRule="auto"/>
    </w:pPr>
    <w:rPr>
      <w:sz w:val="20"/>
      <w:szCs w:val="20"/>
    </w:rPr>
  </w:style>
  <w:style w:type="character" w:customStyle="1" w:styleId="CommentTextChar">
    <w:name w:val="Comment Text Char"/>
    <w:basedOn w:val="DefaultParagraphFont"/>
    <w:link w:val="CommentText"/>
    <w:uiPriority w:val="99"/>
    <w:rsid w:val="00A62675"/>
    <w:rPr>
      <w:rFonts w:ascii="Calibri" w:eastAsia="Calibri" w:hAnsi="Calibri" w:cs="Times New Roman"/>
      <w:sz w:val="20"/>
      <w:szCs w:val="20"/>
      <w:lang w:val="fr-BE"/>
    </w:rPr>
  </w:style>
  <w:style w:type="paragraph" w:styleId="CommentSubject">
    <w:name w:val="annotation subject"/>
    <w:basedOn w:val="CommentText"/>
    <w:next w:val="CommentText"/>
    <w:link w:val="CommentSubjectChar"/>
    <w:uiPriority w:val="99"/>
    <w:semiHidden/>
    <w:unhideWhenUsed/>
    <w:rsid w:val="00A62675"/>
    <w:rPr>
      <w:b/>
      <w:bCs/>
    </w:rPr>
  </w:style>
  <w:style w:type="character" w:customStyle="1" w:styleId="CommentSubjectChar">
    <w:name w:val="Comment Subject Char"/>
    <w:basedOn w:val="CommentTextChar"/>
    <w:link w:val="CommentSubject"/>
    <w:uiPriority w:val="99"/>
    <w:semiHidden/>
    <w:rsid w:val="00A62675"/>
    <w:rPr>
      <w:rFonts w:ascii="Calibri" w:eastAsia="Calibri" w:hAnsi="Calibri" w:cs="Times New Roman"/>
      <w:b/>
      <w:bCs/>
      <w:sz w:val="20"/>
      <w:szCs w:val="20"/>
      <w:lang w:val="fr-BE"/>
    </w:rPr>
  </w:style>
  <w:style w:type="character" w:styleId="Hyperlink">
    <w:name w:val="Hyperlink"/>
    <w:basedOn w:val="DefaultParagraphFont"/>
    <w:uiPriority w:val="99"/>
    <w:unhideWhenUsed/>
    <w:rsid w:val="00126851"/>
    <w:rPr>
      <w:color w:val="0563C1" w:themeColor="hyperlink"/>
      <w:u w:val="single"/>
    </w:rPr>
  </w:style>
  <w:style w:type="character" w:customStyle="1" w:styleId="Nerijeenospominjanje1">
    <w:name w:val="Neriješeno spominjanje1"/>
    <w:basedOn w:val="DefaultParagraphFont"/>
    <w:uiPriority w:val="99"/>
    <w:semiHidden/>
    <w:unhideWhenUsed/>
    <w:rsid w:val="00126851"/>
    <w:rPr>
      <w:color w:val="605E5C"/>
      <w:shd w:val="clear" w:color="auto" w:fill="E1DFDD"/>
    </w:rPr>
  </w:style>
  <w:style w:type="paragraph" w:styleId="Footer">
    <w:name w:val="footer"/>
    <w:basedOn w:val="Normal"/>
    <w:link w:val="FooterChar"/>
    <w:uiPriority w:val="99"/>
    <w:rsid w:val="00CA7AC8"/>
    <w:pPr>
      <w:tabs>
        <w:tab w:val="center" w:pos="4536"/>
        <w:tab w:val="right" w:pos="9072"/>
      </w:tabs>
      <w:suppressAutoHyphens w:val="0"/>
      <w:autoSpaceDN/>
      <w:spacing w:after="0" w:line="240" w:lineRule="auto"/>
      <w:textAlignment w:val="auto"/>
    </w:pPr>
    <w:rPr>
      <w:rFonts w:ascii="Times New Roman" w:eastAsia="Times New Roman" w:hAnsi="Times New Roman"/>
      <w:sz w:val="24"/>
      <w:szCs w:val="24"/>
      <w:lang w:val="hr-HR" w:eastAsia="hr-HR"/>
    </w:rPr>
  </w:style>
  <w:style w:type="character" w:customStyle="1" w:styleId="FooterChar">
    <w:name w:val="Footer Char"/>
    <w:basedOn w:val="DefaultParagraphFont"/>
    <w:link w:val="Footer"/>
    <w:uiPriority w:val="99"/>
    <w:rsid w:val="00CA7AC8"/>
    <w:rPr>
      <w:rFonts w:ascii="Times New Roman" w:eastAsia="Times New Roman" w:hAnsi="Times New Roman" w:cs="Times New Roman"/>
      <w:sz w:val="24"/>
      <w:szCs w:val="24"/>
      <w:lang w:eastAsia="hr-HR"/>
    </w:rPr>
  </w:style>
  <w:style w:type="table" w:styleId="TableGrid">
    <w:name w:val="Table Grid"/>
    <w:basedOn w:val="TableNormal"/>
    <w:rsid w:val="00CA7A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7AC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AC8"/>
    <w:rPr>
      <w:rFonts w:ascii="Calibri" w:eastAsia="Calibri" w:hAnsi="Calibri" w:cs="Times New Roman"/>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41227">
      <w:bodyDiv w:val="1"/>
      <w:marLeft w:val="0"/>
      <w:marRight w:val="0"/>
      <w:marTop w:val="0"/>
      <w:marBottom w:val="0"/>
      <w:divBdr>
        <w:top w:val="none" w:sz="0" w:space="0" w:color="auto"/>
        <w:left w:val="none" w:sz="0" w:space="0" w:color="auto"/>
        <w:bottom w:val="none" w:sz="0" w:space="0" w:color="auto"/>
        <w:right w:val="none" w:sz="0" w:space="0" w:color="auto"/>
      </w:divBdr>
    </w:div>
    <w:div w:id="488327967">
      <w:bodyDiv w:val="1"/>
      <w:marLeft w:val="0"/>
      <w:marRight w:val="0"/>
      <w:marTop w:val="0"/>
      <w:marBottom w:val="0"/>
      <w:divBdr>
        <w:top w:val="none" w:sz="0" w:space="0" w:color="auto"/>
        <w:left w:val="none" w:sz="0" w:space="0" w:color="auto"/>
        <w:bottom w:val="none" w:sz="0" w:space="0" w:color="auto"/>
        <w:right w:val="none" w:sz="0" w:space="0" w:color="auto"/>
      </w:divBdr>
    </w:div>
    <w:div w:id="495849558">
      <w:bodyDiv w:val="1"/>
      <w:marLeft w:val="0"/>
      <w:marRight w:val="0"/>
      <w:marTop w:val="0"/>
      <w:marBottom w:val="0"/>
      <w:divBdr>
        <w:top w:val="none" w:sz="0" w:space="0" w:color="auto"/>
        <w:left w:val="none" w:sz="0" w:space="0" w:color="auto"/>
        <w:bottom w:val="none" w:sz="0" w:space="0" w:color="auto"/>
        <w:right w:val="none" w:sz="0" w:space="0" w:color="auto"/>
      </w:divBdr>
    </w:div>
    <w:div w:id="602105467">
      <w:bodyDiv w:val="1"/>
      <w:marLeft w:val="0"/>
      <w:marRight w:val="0"/>
      <w:marTop w:val="0"/>
      <w:marBottom w:val="0"/>
      <w:divBdr>
        <w:top w:val="none" w:sz="0" w:space="0" w:color="auto"/>
        <w:left w:val="none" w:sz="0" w:space="0" w:color="auto"/>
        <w:bottom w:val="none" w:sz="0" w:space="0" w:color="auto"/>
        <w:right w:val="none" w:sz="0" w:space="0" w:color="auto"/>
      </w:divBdr>
    </w:div>
    <w:div w:id="631907384">
      <w:bodyDiv w:val="1"/>
      <w:marLeft w:val="0"/>
      <w:marRight w:val="0"/>
      <w:marTop w:val="0"/>
      <w:marBottom w:val="0"/>
      <w:divBdr>
        <w:top w:val="none" w:sz="0" w:space="0" w:color="auto"/>
        <w:left w:val="none" w:sz="0" w:space="0" w:color="auto"/>
        <w:bottom w:val="none" w:sz="0" w:space="0" w:color="auto"/>
        <w:right w:val="none" w:sz="0" w:space="0" w:color="auto"/>
      </w:divBdr>
    </w:div>
    <w:div w:id="672151139">
      <w:bodyDiv w:val="1"/>
      <w:marLeft w:val="0"/>
      <w:marRight w:val="0"/>
      <w:marTop w:val="0"/>
      <w:marBottom w:val="0"/>
      <w:divBdr>
        <w:top w:val="none" w:sz="0" w:space="0" w:color="auto"/>
        <w:left w:val="none" w:sz="0" w:space="0" w:color="auto"/>
        <w:bottom w:val="none" w:sz="0" w:space="0" w:color="auto"/>
        <w:right w:val="none" w:sz="0" w:space="0" w:color="auto"/>
      </w:divBdr>
    </w:div>
    <w:div w:id="683557566">
      <w:bodyDiv w:val="1"/>
      <w:marLeft w:val="0"/>
      <w:marRight w:val="0"/>
      <w:marTop w:val="0"/>
      <w:marBottom w:val="0"/>
      <w:divBdr>
        <w:top w:val="none" w:sz="0" w:space="0" w:color="auto"/>
        <w:left w:val="none" w:sz="0" w:space="0" w:color="auto"/>
        <w:bottom w:val="none" w:sz="0" w:space="0" w:color="auto"/>
        <w:right w:val="none" w:sz="0" w:space="0" w:color="auto"/>
      </w:divBdr>
    </w:div>
    <w:div w:id="793869672">
      <w:bodyDiv w:val="1"/>
      <w:marLeft w:val="0"/>
      <w:marRight w:val="0"/>
      <w:marTop w:val="0"/>
      <w:marBottom w:val="0"/>
      <w:divBdr>
        <w:top w:val="none" w:sz="0" w:space="0" w:color="auto"/>
        <w:left w:val="none" w:sz="0" w:space="0" w:color="auto"/>
        <w:bottom w:val="none" w:sz="0" w:space="0" w:color="auto"/>
        <w:right w:val="none" w:sz="0" w:space="0" w:color="auto"/>
      </w:divBdr>
    </w:div>
    <w:div w:id="838738816">
      <w:bodyDiv w:val="1"/>
      <w:marLeft w:val="0"/>
      <w:marRight w:val="0"/>
      <w:marTop w:val="0"/>
      <w:marBottom w:val="0"/>
      <w:divBdr>
        <w:top w:val="none" w:sz="0" w:space="0" w:color="auto"/>
        <w:left w:val="none" w:sz="0" w:space="0" w:color="auto"/>
        <w:bottom w:val="none" w:sz="0" w:space="0" w:color="auto"/>
        <w:right w:val="none" w:sz="0" w:space="0" w:color="auto"/>
      </w:divBdr>
    </w:div>
    <w:div w:id="997802516">
      <w:bodyDiv w:val="1"/>
      <w:marLeft w:val="0"/>
      <w:marRight w:val="0"/>
      <w:marTop w:val="0"/>
      <w:marBottom w:val="0"/>
      <w:divBdr>
        <w:top w:val="none" w:sz="0" w:space="0" w:color="auto"/>
        <w:left w:val="none" w:sz="0" w:space="0" w:color="auto"/>
        <w:bottom w:val="none" w:sz="0" w:space="0" w:color="auto"/>
        <w:right w:val="none" w:sz="0" w:space="0" w:color="auto"/>
      </w:divBdr>
    </w:div>
    <w:div w:id="1072847724">
      <w:bodyDiv w:val="1"/>
      <w:marLeft w:val="0"/>
      <w:marRight w:val="0"/>
      <w:marTop w:val="0"/>
      <w:marBottom w:val="0"/>
      <w:divBdr>
        <w:top w:val="none" w:sz="0" w:space="0" w:color="auto"/>
        <w:left w:val="none" w:sz="0" w:space="0" w:color="auto"/>
        <w:bottom w:val="none" w:sz="0" w:space="0" w:color="auto"/>
        <w:right w:val="none" w:sz="0" w:space="0" w:color="auto"/>
      </w:divBdr>
    </w:div>
    <w:div w:id="1118719873">
      <w:bodyDiv w:val="1"/>
      <w:marLeft w:val="0"/>
      <w:marRight w:val="0"/>
      <w:marTop w:val="0"/>
      <w:marBottom w:val="0"/>
      <w:divBdr>
        <w:top w:val="none" w:sz="0" w:space="0" w:color="auto"/>
        <w:left w:val="none" w:sz="0" w:space="0" w:color="auto"/>
        <w:bottom w:val="none" w:sz="0" w:space="0" w:color="auto"/>
        <w:right w:val="none" w:sz="0" w:space="0" w:color="auto"/>
      </w:divBdr>
    </w:div>
    <w:div w:id="1190026660">
      <w:bodyDiv w:val="1"/>
      <w:marLeft w:val="0"/>
      <w:marRight w:val="0"/>
      <w:marTop w:val="0"/>
      <w:marBottom w:val="0"/>
      <w:divBdr>
        <w:top w:val="none" w:sz="0" w:space="0" w:color="auto"/>
        <w:left w:val="none" w:sz="0" w:space="0" w:color="auto"/>
        <w:bottom w:val="none" w:sz="0" w:space="0" w:color="auto"/>
        <w:right w:val="none" w:sz="0" w:space="0" w:color="auto"/>
      </w:divBdr>
    </w:div>
    <w:div w:id="1258754361">
      <w:bodyDiv w:val="1"/>
      <w:marLeft w:val="0"/>
      <w:marRight w:val="0"/>
      <w:marTop w:val="0"/>
      <w:marBottom w:val="0"/>
      <w:divBdr>
        <w:top w:val="none" w:sz="0" w:space="0" w:color="auto"/>
        <w:left w:val="none" w:sz="0" w:space="0" w:color="auto"/>
        <w:bottom w:val="none" w:sz="0" w:space="0" w:color="auto"/>
        <w:right w:val="none" w:sz="0" w:space="0" w:color="auto"/>
      </w:divBdr>
    </w:div>
    <w:div w:id="1340431580">
      <w:bodyDiv w:val="1"/>
      <w:marLeft w:val="0"/>
      <w:marRight w:val="0"/>
      <w:marTop w:val="0"/>
      <w:marBottom w:val="0"/>
      <w:divBdr>
        <w:top w:val="none" w:sz="0" w:space="0" w:color="auto"/>
        <w:left w:val="none" w:sz="0" w:space="0" w:color="auto"/>
        <w:bottom w:val="none" w:sz="0" w:space="0" w:color="auto"/>
        <w:right w:val="none" w:sz="0" w:space="0" w:color="auto"/>
      </w:divBdr>
    </w:div>
    <w:div w:id="1385256331">
      <w:bodyDiv w:val="1"/>
      <w:marLeft w:val="0"/>
      <w:marRight w:val="0"/>
      <w:marTop w:val="0"/>
      <w:marBottom w:val="0"/>
      <w:divBdr>
        <w:top w:val="none" w:sz="0" w:space="0" w:color="auto"/>
        <w:left w:val="none" w:sz="0" w:space="0" w:color="auto"/>
        <w:bottom w:val="none" w:sz="0" w:space="0" w:color="auto"/>
        <w:right w:val="none" w:sz="0" w:space="0" w:color="auto"/>
      </w:divBdr>
    </w:div>
    <w:div w:id="1464081817">
      <w:bodyDiv w:val="1"/>
      <w:marLeft w:val="0"/>
      <w:marRight w:val="0"/>
      <w:marTop w:val="0"/>
      <w:marBottom w:val="0"/>
      <w:divBdr>
        <w:top w:val="none" w:sz="0" w:space="0" w:color="auto"/>
        <w:left w:val="none" w:sz="0" w:space="0" w:color="auto"/>
        <w:bottom w:val="none" w:sz="0" w:space="0" w:color="auto"/>
        <w:right w:val="none" w:sz="0" w:space="0" w:color="auto"/>
      </w:divBdr>
    </w:div>
    <w:div w:id="1511993368">
      <w:bodyDiv w:val="1"/>
      <w:marLeft w:val="0"/>
      <w:marRight w:val="0"/>
      <w:marTop w:val="0"/>
      <w:marBottom w:val="0"/>
      <w:divBdr>
        <w:top w:val="none" w:sz="0" w:space="0" w:color="auto"/>
        <w:left w:val="none" w:sz="0" w:space="0" w:color="auto"/>
        <w:bottom w:val="none" w:sz="0" w:space="0" w:color="auto"/>
        <w:right w:val="none" w:sz="0" w:space="0" w:color="auto"/>
      </w:divBdr>
    </w:div>
    <w:div w:id="1639066444">
      <w:bodyDiv w:val="1"/>
      <w:marLeft w:val="0"/>
      <w:marRight w:val="0"/>
      <w:marTop w:val="0"/>
      <w:marBottom w:val="0"/>
      <w:divBdr>
        <w:top w:val="none" w:sz="0" w:space="0" w:color="auto"/>
        <w:left w:val="none" w:sz="0" w:space="0" w:color="auto"/>
        <w:bottom w:val="none" w:sz="0" w:space="0" w:color="auto"/>
        <w:right w:val="none" w:sz="0" w:space="0" w:color="auto"/>
      </w:divBdr>
    </w:div>
    <w:div w:id="1869248795">
      <w:bodyDiv w:val="1"/>
      <w:marLeft w:val="0"/>
      <w:marRight w:val="0"/>
      <w:marTop w:val="0"/>
      <w:marBottom w:val="0"/>
      <w:divBdr>
        <w:top w:val="none" w:sz="0" w:space="0" w:color="auto"/>
        <w:left w:val="none" w:sz="0" w:space="0" w:color="auto"/>
        <w:bottom w:val="none" w:sz="0" w:space="0" w:color="auto"/>
        <w:right w:val="none" w:sz="0" w:space="0" w:color="auto"/>
      </w:divBdr>
    </w:div>
    <w:div w:id="1870214991">
      <w:bodyDiv w:val="1"/>
      <w:marLeft w:val="0"/>
      <w:marRight w:val="0"/>
      <w:marTop w:val="0"/>
      <w:marBottom w:val="0"/>
      <w:divBdr>
        <w:top w:val="none" w:sz="0" w:space="0" w:color="auto"/>
        <w:left w:val="none" w:sz="0" w:space="0" w:color="auto"/>
        <w:bottom w:val="none" w:sz="0" w:space="0" w:color="auto"/>
        <w:right w:val="none" w:sz="0" w:space="0" w:color="auto"/>
      </w:divBdr>
    </w:div>
    <w:div w:id="189222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A68FB-243B-4F6B-93EF-45FEFD47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17</Pages>
  <Words>5827</Words>
  <Characters>33217</Characters>
  <Application>Microsoft Office Word</Application>
  <DocSecurity>0</DocSecurity>
  <Lines>276</Lines>
  <Paragraphs>77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MPRH</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Lovrić</dc:creator>
  <cp:lastModifiedBy>Katarina Bilonić</cp:lastModifiedBy>
  <cp:revision>12</cp:revision>
  <cp:lastPrinted>2026-05-26T10:02:00Z</cp:lastPrinted>
  <dcterms:created xsi:type="dcterms:W3CDTF">2026-05-26T09:44:00Z</dcterms:created>
  <dcterms:modified xsi:type="dcterms:W3CDTF">2026-05-26T11:53:00Z</dcterms:modified>
</cp:coreProperties>
</file>