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6787" w14:textId="77777777" w:rsidR="004B2820" w:rsidRPr="00317912" w:rsidRDefault="004B2820" w:rsidP="004B28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7912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49A2639" wp14:editId="68B937B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3ED69071" w14:textId="4E33FEC7" w:rsidR="004B2820" w:rsidRPr="00317912" w:rsidRDefault="004B2820" w:rsidP="004B2820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48701631" w14:textId="77777777" w:rsidR="004B2820" w:rsidRPr="00317912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103929" w14:textId="01F73CB8" w:rsidR="004B2820" w:rsidRPr="00317912" w:rsidRDefault="004B2820" w:rsidP="004B2820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="00526BDC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3B5679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="00D80CD7" w:rsidRPr="00317912">
        <w:rPr>
          <w:rFonts w:ascii="Times New Roman" w:eastAsia="Times New Roman" w:hAnsi="Times New Roman"/>
          <w:sz w:val="24"/>
          <w:szCs w:val="24"/>
          <w:lang w:eastAsia="hr-HR"/>
        </w:rPr>
        <w:t>. svibnja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915303" w:rsidRPr="00317912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7F98CA3" w14:textId="77777777" w:rsidR="00644A1F" w:rsidRPr="00317912" w:rsidRDefault="00644A1F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937D8C" w14:textId="77777777" w:rsidR="00644A1F" w:rsidRPr="00317912" w:rsidRDefault="00644A1F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6D87D2" w14:textId="1B953809" w:rsidR="004B2820" w:rsidRPr="00317912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0EE4BDD5" w14:textId="77777777" w:rsidR="004B2820" w:rsidRPr="00317912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317912" w:rsidSect="004B2820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17912" w:rsidRPr="00317912" w14:paraId="0581CE6B" w14:textId="77777777" w:rsidTr="00AF54D0">
        <w:tc>
          <w:tcPr>
            <w:tcW w:w="1951" w:type="dxa"/>
          </w:tcPr>
          <w:p w14:paraId="78533FE9" w14:textId="77777777" w:rsidR="004B2820" w:rsidRPr="00317912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317912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317912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2CC7BBF1" w14:textId="77777777" w:rsidR="004B2820" w:rsidRPr="00317912" w:rsidRDefault="004B2820" w:rsidP="004B2820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317912">
              <w:rPr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5FD88562" w14:textId="77777777" w:rsidR="004B2820" w:rsidRPr="00317912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1081E861" w14:textId="77777777" w:rsidR="004B2820" w:rsidRPr="00317912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317912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317912" w:rsidRPr="00317912" w14:paraId="57F40D85" w14:textId="77777777" w:rsidTr="002A5792">
        <w:tc>
          <w:tcPr>
            <w:tcW w:w="1951" w:type="dxa"/>
          </w:tcPr>
          <w:p w14:paraId="62BC9AAB" w14:textId="77777777" w:rsidR="004B2820" w:rsidRPr="00317912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317912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317912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35A0AF31" w14:textId="2C06F765" w:rsidR="002A5792" w:rsidRPr="00317912" w:rsidRDefault="00644A1F" w:rsidP="002A5792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  <w:lang w:eastAsia="hr-HR"/>
              </w:rPr>
            </w:pPr>
            <w:r w:rsidRPr="00317912">
              <w:rPr>
                <w:bCs/>
                <w:sz w:val="24"/>
                <w:szCs w:val="24"/>
                <w:lang w:eastAsia="hr-HR"/>
              </w:rPr>
              <w:t>P</w:t>
            </w:r>
            <w:r w:rsidR="00363E9F" w:rsidRPr="00317912">
              <w:rPr>
                <w:bCs/>
                <w:sz w:val="24"/>
                <w:szCs w:val="24"/>
                <w:lang w:eastAsia="hr-HR"/>
              </w:rPr>
              <w:t xml:space="preserve">rijedlog </w:t>
            </w:r>
            <w:r w:rsidRPr="00317912">
              <w:rPr>
                <w:rFonts w:eastAsia="Calibri"/>
                <w:bCs/>
                <w:sz w:val="24"/>
                <w:szCs w:val="24"/>
              </w:rPr>
              <w:t>z</w:t>
            </w:r>
            <w:r w:rsidR="00B84723" w:rsidRPr="00317912">
              <w:rPr>
                <w:rFonts w:eastAsia="Calibri"/>
                <w:bCs/>
                <w:sz w:val="24"/>
                <w:szCs w:val="24"/>
              </w:rPr>
              <w:t xml:space="preserve">aključka u vezi s potporom za </w:t>
            </w:r>
            <w:r w:rsidR="00B84723" w:rsidRPr="00317912">
              <w:rPr>
                <w:sz w:val="24"/>
                <w:szCs w:val="24"/>
              </w:rPr>
              <w:t>izgradnju</w:t>
            </w:r>
            <w:r w:rsidR="006544C3" w:rsidRPr="00317912">
              <w:rPr>
                <w:sz w:val="24"/>
                <w:szCs w:val="24"/>
              </w:rPr>
              <w:t xml:space="preserve"> i opremanje</w:t>
            </w:r>
            <w:r w:rsidR="00B84723" w:rsidRPr="00317912">
              <w:rPr>
                <w:sz w:val="24"/>
                <w:szCs w:val="24"/>
              </w:rPr>
              <w:t xml:space="preserve"> nove građevine </w:t>
            </w:r>
            <w:r w:rsidR="002A5792" w:rsidRPr="00317912">
              <w:rPr>
                <w:bCs/>
                <w:sz w:val="24"/>
                <w:szCs w:val="24"/>
                <w:lang w:eastAsia="hr-HR"/>
              </w:rPr>
              <w:t>Kliničkog bolničkog centra Osijek</w:t>
            </w:r>
          </w:p>
          <w:p w14:paraId="78866C42" w14:textId="521FF185" w:rsidR="004B2820" w:rsidRPr="00317912" w:rsidRDefault="004B2820" w:rsidP="002A5792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hr-HR"/>
              </w:rPr>
            </w:pPr>
          </w:p>
        </w:tc>
      </w:tr>
    </w:tbl>
    <w:p w14:paraId="48B796BC" w14:textId="403B8010" w:rsidR="004B2820" w:rsidRPr="00317912" w:rsidRDefault="004B2820" w:rsidP="00644A1F">
      <w:pPr>
        <w:tabs>
          <w:tab w:val="left" w:pos="1843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</w:t>
      </w:r>
    </w:p>
    <w:p w14:paraId="461E87F5" w14:textId="77777777" w:rsidR="004B2820" w:rsidRPr="00317912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529DCB" w14:textId="77777777" w:rsidR="004B2820" w:rsidRPr="00317912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7C3BC8" w14:textId="77777777" w:rsidR="004B2820" w:rsidRPr="00317912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0E22A0" w14:textId="77777777" w:rsidR="004B2820" w:rsidRPr="00317912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532C17" w14:textId="5334694E" w:rsidR="004B2820" w:rsidRPr="00317912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B8B1CD" w14:textId="7489BE7D" w:rsidR="00392044" w:rsidRPr="00317912" w:rsidRDefault="00392044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5DCA61" w14:textId="2029C694" w:rsidR="00392044" w:rsidRPr="00317912" w:rsidRDefault="00392044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B3DF59" w14:textId="788C5363" w:rsidR="00392044" w:rsidRPr="00317912" w:rsidRDefault="00392044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A67F91F" w14:textId="41CCF35A" w:rsidR="00392044" w:rsidRPr="00317912" w:rsidRDefault="00392044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A09C68" w14:textId="77777777" w:rsidR="00392044" w:rsidRPr="00317912" w:rsidRDefault="00392044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CF51A3" w14:textId="23443A41" w:rsidR="004B2820" w:rsidRPr="00317912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7B93A7" w14:textId="1EDC1E73" w:rsidR="00644A1F" w:rsidRPr="00317912" w:rsidRDefault="00644A1F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88DEC4" w14:textId="06D6FFDD" w:rsidR="00644A1F" w:rsidRPr="00317912" w:rsidRDefault="00644A1F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22821A" w14:textId="23E5D77E" w:rsidR="00644A1F" w:rsidRPr="00317912" w:rsidRDefault="00644A1F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88D185" w14:textId="72DAAB00" w:rsidR="00644A1F" w:rsidRPr="00317912" w:rsidRDefault="00644A1F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DF12B0" w14:textId="0DDCD52A" w:rsidR="00644A1F" w:rsidRPr="00317912" w:rsidRDefault="00644A1F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EA5CF5" w14:textId="77777777" w:rsidR="00644A1F" w:rsidRPr="00317912" w:rsidRDefault="00644A1F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F91C25" w14:textId="27B63A68" w:rsidR="002A5792" w:rsidRPr="00317912" w:rsidRDefault="002A5792" w:rsidP="002A5792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  <w:r w:rsidRPr="00317912">
        <w:rPr>
          <w:rFonts w:ascii="Times New Roman" w:eastAsia="Times New Roman" w:hAnsi="Times New Roman"/>
          <w:b/>
          <w:sz w:val="24"/>
          <w:szCs w:val="24"/>
          <w:lang w:val="pl-PL" w:eastAsia="hr-HR"/>
        </w:rPr>
        <w:lastRenderedPageBreak/>
        <w:t>Prijedlog</w:t>
      </w:r>
      <w:bookmarkStart w:id="0" w:name="OLE_LINK1"/>
      <w:bookmarkStart w:id="1" w:name="OLE_LINK2"/>
    </w:p>
    <w:p w14:paraId="14EB7988" w14:textId="2EFDD018" w:rsidR="00E27188" w:rsidRPr="00317912" w:rsidRDefault="00E27188" w:rsidP="002A5792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</w:p>
    <w:p w14:paraId="5A24ECC1" w14:textId="77777777" w:rsidR="00E27188" w:rsidRPr="00317912" w:rsidRDefault="00E27188" w:rsidP="002A5792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</w:p>
    <w:bookmarkEnd w:id="0"/>
    <w:bookmarkEnd w:id="1"/>
    <w:p w14:paraId="1DC6149F" w14:textId="6AA518F3" w:rsidR="00346028" w:rsidRPr="00317912" w:rsidRDefault="00346028" w:rsidP="00346028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>Na</w:t>
      </w:r>
      <w:r w:rsidRPr="00317912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temelju</w:t>
      </w:r>
      <w:r w:rsidRPr="00317912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članka</w:t>
      </w:r>
      <w:r w:rsidRPr="00317912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31.</w:t>
      </w:r>
      <w:r w:rsidRPr="00317912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stavka</w:t>
      </w:r>
      <w:r w:rsidRPr="00317912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3.</w:t>
      </w:r>
      <w:r w:rsidRPr="00317912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Zakona</w:t>
      </w:r>
      <w:r w:rsidRPr="00317912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o</w:t>
      </w:r>
      <w:r w:rsidRPr="00317912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Vladi</w:t>
      </w:r>
      <w:r w:rsidRPr="00317912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Republike</w:t>
      </w:r>
      <w:r w:rsidRPr="00317912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Hrvatske</w:t>
      </w:r>
      <w:r w:rsidRPr="00317912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(„Narodne</w:t>
      </w:r>
      <w:r w:rsidR="00563566" w:rsidRPr="00317912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novine“,</w:t>
      </w:r>
      <w:r w:rsidRPr="00317912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br.</w:t>
      </w:r>
      <w:r w:rsidRPr="00317912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150/11.,</w:t>
      </w:r>
      <w:r w:rsidRPr="00317912">
        <w:rPr>
          <w:rFonts w:ascii="Times New Roman" w:eastAsia="Times New Roman" w:hAnsi="Times New Roman"/>
          <w:spacing w:val="69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119/14.</w:t>
      </w:r>
      <w:r w:rsidR="00E65C8F" w:rsidRPr="00317912">
        <w:rPr>
          <w:rFonts w:ascii="Times New Roman" w:eastAsia="Times New Roman" w:hAnsi="Times New Roman"/>
          <w:spacing w:val="66"/>
          <w:sz w:val="24"/>
          <w:szCs w:val="24"/>
        </w:rPr>
        <w:t xml:space="preserve">, </w:t>
      </w:r>
      <w:r w:rsidR="00367D67" w:rsidRPr="00317912">
        <w:rPr>
          <w:rFonts w:ascii="Times New Roman" w:eastAsia="Times New Roman" w:hAnsi="Times New Roman"/>
          <w:sz w:val="24"/>
          <w:szCs w:val="24"/>
        </w:rPr>
        <w:t>93/16., 116/18.,</w:t>
      </w:r>
      <w:r w:rsidRPr="00317912">
        <w:rPr>
          <w:rFonts w:ascii="Times New Roman" w:eastAsia="Times New Roman" w:hAnsi="Times New Roman"/>
          <w:sz w:val="24"/>
          <w:szCs w:val="24"/>
        </w:rPr>
        <w:t xml:space="preserve"> 80/22.</w:t>
      </w:r>
      <w:r w:rsidR="002A09A7" w:rsidRPr="00317912">
        <w:rPr>
          <w:rFonts w:ascii="Times New Roman" w:eastAsia="Times New Roman" w:hAnsi="Times New Roman"/>
          <w:sz w:val="24"/>
          <w:szCs w:val="24"/>
        </w:rPr>
        <w:t xml:space="preserve"> i 78</w:t>
      </w:r>
      <w:r w:rsidR="00367D67" w:rsidRPr="00317912">
        <w:rPr>
          <w:rFonts w:ascii="Times New Roman" w:eastAsia="Times New Roman" w:hAnsi="Times New Roman"/>
          <w:sz w:val="24"/>
          <w:szCs w:val="24"/>
        </w:rPr>
        <w:t>/24.</w:t>
      </w:r>
      <w:r w:rsidRPr="00317912">
        <w:rPr>
          <w:rFonts w:ascii="Times New Roman" w:eastAsia="Times New Roman" w:hAnsi="Times New Roman"/>
          <w:sz w:val="24"/>
          <w:szCs w:val="24"/>
        </w:rPr>
        <w:t>),</w:t>
      </w:r>
      <w:r w:rsidRPr="00317912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Vlada</w:t>
      </w:r>
      <w:r w:rsidRPr="00317912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Republike</w:t>
      </w:r>
      <w:r w:rsidRPr="00317912">
        <w:rPr>
          <w:rFonts w:ascii="Times New Roman" w:eastAsia="Times New Roman" w:hAnsi="Times New Roman"/>
          <w:spacing w:val="66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Hrvatske</w:t>
      </w:r>
      <w:r w:rsidRPr="00317912">
        <w:rPr>
          <w:rFonts w:ascii="Times New Roman" w:eastAsia="Times New Roman" w:hAnsi="Times New Roman"/>
          <w:spacing w:val="67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je</w:t>
      </w:r>
      <w:r w:rsidRPr="00317912">
        <w:rPr>
          <w:rFonts w:ascii="Times New Roman" w:eastAsia="Times New Roman" w:hAnsi="Times New Roman"/>
          <w:spacing w:val="68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na</w:t>
      </w:r>
      <w:r w:rsidRPr="00317912">
        <w:rPr>
          <w:rFonts w:ascii="Times New Roman" w:eastAsia="Times New Roman" w:hAnsi="Times New Roman"/>
          <w:spacing w:val="67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>sjednici</w:t>
      </w:r>
      <w:r w:rsidRPr="00317912">
        <w:rPr>
          <w:rFonts w:ascii="Times New Roman" w:eastAsia="Times New Roman" w:hAnsi="Times New Roman"/>
          <w:spacing w:val="67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 xml:space="preserve">održanoj </w:t>
      </w:r>
      <w:r w:rsidR="00644A1F" w:rsidRPr="00317912">
        <w:rPr>
          <w:rFonts w:ascii="Times New Roman" w:eastAsia="Times New Roman" w:hAnsi="Times New Roman"/>
          <w:sz w:val="24"/>
          <w:szCs w:val="24"/>
        </w:rPr>
        <w:t xml:space="preserve">________________ </w:t>
      </w:r>
      <w:r w:rsidR="00392044" w:rsidRPr="00317912">
        <w:rPr>
          <w:rFonts w:ascii="Times New Roman" w:eastAsia="Times New Roman" w:hAnsi="Times New Roman"/>
          <w:sz w:val="24"/>
          <w:szCs w:val="24"/>
        </w:rPr>
        <w:t>2026.</w:t>
      </w:r>
      <w:r w:rsidR="00E26F95" w:rsidRPr="00317912">
        <w:rPr>
          <w:rFonts w:ascii="Times New Roman" w:eastAsia="Times New Roman" w:hAnsi="Times New Roman"/>
          <w:sz w:val="24"/>
          <w:szCs w:val="24"/>
        </w:rPr>
        <w:t>,</w:t>
      </w:r>
      <w:r w:rsidR="00392044" w:rsidRPr="00317912">
        <w:rPr>
          <w:rFonts w:ascii="Times New Roman" w:eastAsia="Times New Roman" w:hAnsi="Times New Roman"/>
          <w:sz w:val="24"/>
          <w:szCs w:val="24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</w:rPr>
        <w:t xml:space="preserve"> donijela</w:t>
      </w:r>
    </w:p>
    <w:p w14:paraId="6E1324CB" w14:textId="7B86F2D9" w:rsidR="00346028" w:rsidRPr="00317912" w:rsidRDefault="00346028" w:rsidP="00346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31F64EC" w14:textId="77777777" w:rsidR="00E27188" w:rsidRPr="00317912" w:rsidRDefault="00E27188" w:rsidP="00346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48BB502" w14:textId="085AAB45" w:rsidR="00346028" w:rsidRPr="00317912" w:rsidRDefault="00991416" w:rsidP="00644A1F">
      <w:pPr>
        <w:pStyle w:val="Heading1"/>
        <w:rPr>
          <w:b/>
          <w:szCs w:val="24"/>
        </w:rPr>
      </w:pPr>
      <w:r w:rsidRPr="00317912">
        <w:rPr>
          <w:b/>
          <w:szCs w:val="24"/>
        </w:rPr>
        <w:t>ZAKLJUČAK</w:t>
      </w:r>
    </w:p>
    <w:p w14:paraId="5C1188B4" w14:textId="77777777" w:rsidR="00E27188" w:rsidRPr="00317912" w:rsidRDefault="00E27188" w:rsidP="00644A1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BC6906C" w14:textId="58A85A93" w:rsidR="00B6160A" w:rsidRPr="00317912" w:rsidRDefault="00B6160A" w:rsidP="0001532D">
      <w:pPr>
        <w:pStyle w:val="ListParagraph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>Vlada Republike Hrvatske podupire u</w:t>
      </w:r>
      <w:r w:rsidR="003B2A19" w:rsidRPr="00317912">
        <w:rPr>
          <w:rFonts w:ascii="Times New Roman" w:eastAsia="Times New Roman" w:hAnsi="Times New Roman"/>
          <w:sz w:val="24"/>
          <w:szCs w:val="24"/>
        </w:rPr>
        <w:t>naprjeđenje zdravstvene zaštite te</w:t>
      </w:r>
      <w:r w:rsidRPr="00317912">
        <w:rPr>
          <w:rFonts w:ascii="Times New Roman" w:eastAsia="Times New Roman" w:hAnsi="Times New Roman"/>
          <w:sz w:val="24"/>
          <w:szCs w:val="24"/>
        </w:rPr>
        <w:t xml:space="preserve"> podizanje dostupnosti i kvalitete zdravstvenih usluga stanovnicima Republike Hrvatske kroz realizaciju projekta izgradnje nove građevine Kliničkog bolničkog centra Osijek</w:t>
      </w:r>
      <w:r w:rsidR="00410AA5" w:rsidRPr="00317912">
        <w:rPr>
          <w:rFonts w:ascii="Times New Roman" w:eastAsia="Times New Roman" w:hAnsi="Times New Roman"/>
          <w:sz w:val="24"/>
          <w:szCs w:val="24"/>
        </w:rPr>
        <w:t xml:space="preserve">, koji je uključen u Program Vlade Republike Hrvatske </w:t>
      </w:r>
      <w:r w:rsidR="009A1483" w:rsidRPr="00317912">
        <w:rPr>
          <w:rFonts w:ascii="Times New Roman" w:eastAsia="Times New Roman" w:hAnsi="Times New Roman"/>
          <w:sz w:val="24"/>
          <w:szCs w:val="24"/>
        </w:rPr>
        <w:t xml:space="preserve">za mandat </w:t>
      </w:r>
      <w:r w:rsidR="00410AA5" w:rsidRPr="00317912">
        <w:rPr>
          <w:rFonts w:ascii="Times New Roman" w:eastAsia="Times New Roman" w:hAnsi="Times New Roman"/>
          <w:sz w:val="24"/>
          <w:szCs w:val="24"/>
        </w:rPr>
        <w:t>2024.</w:t>
      </w:r>
      <w:r w:rsidR="004F1876" w:rsidRPr="00317912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410AA5" w:rsidRPr="00317912">
        <w:rPr>
          <w:rFonts w:ascii="Times New Roman" w:eastAsia="Times New Roman" w:hAnsi="Times New Roman"/>
          <w:sz w:val="24"/>
          <w:szCs w:val="24"/>
        </w:rPr>
        <w:t>2028.</w:t>
      </w:r>
    </w:p>
    <w:p w14:paraId="5678AB75" w14:textId="5BC6DC55" w:rsidR="00142B63" w:rsidRPr="00317912" w:rsidRDefault="002A4DA8" w:rsidP="006C7CBB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 xml:space="preserve"> </w:t>
      </w:r>
      <w:r w:rsidR="00B6160A" w:rsidRPr="00317912">
        <w:rPr>
          <w:rFonts w:ascii="Times New Roman" w:eastAsia="Times New Roman" w:hAnsi="Times New Roman"/>
          <w:sz w:val="24"/>
          <w:szCs w:val="24"/>
        </w:rPr>
        <w:t>Zadužuje se Ministarstvo zdravstva da u suradnj</w:t>
      </w:r>
      <w:r w:rsidR="0001532D" w:rsidRPr="00317912">
        <w:rPr>
          <w:rFonts w:ascii="Times New Roman" w:eastAsia="Times New Roman" w:hAnsi="Times New Roman"/>
          <w:sz w:val="24"/>
          <w:szCs w:val="24"/>
        </w:rPr>
        <w:t xml:space="preserve">i s Kliničkim bolničkim centrom </w:t>
      </w:r>
      <w:r w:rsidR="00B6160A" w:rsidRPr="00317912">
        <w:rPr>
          <w:rFonts w:ascii="Times New Roman" w:eastAsia="Times New Roman" w:hAnsi="Times New Roman"/>
          <w:sz w:val="24"/>
          <w:szCs w:val="24"/>
        </w:rPr>
        <w:t>Osijek poduzme potrebne radnje vezane za realizaciju izgradnje, opremanja i puštanja u rad nove građevine iz točke 1. ovoga Zaključka.</w:t>
      </w:r>
      <w:r w:rsidR="003F4E4A" w:rsidRPr="00317912">
        <w:rPr>
          <w:rFonts w:ascii="Times New Roman" w:eastAsia="Times New Roman" w:hAnsi="Times New Roman"/>
          <w:sz w:val="24"/>
          <w:szCs w:val="24"/>
        </w:rPr>
        <w:t xml:space="preserve"> </w:t>
      </w:r>
      <w:r w:rsidR="003F1205" w:rsidRPr="00317912">
        <w:rPr>
          <w:rFonts w:ascii="Times New Roman" w:eastAsia="Times New Roman" w:hAnsi="Times New Roman"/>
          <w:sz w:val="24"/>
          <w:szCs w:val="24"/>
        </w:rPr>
        <w:t>Zadužuje se Ministarstvo zdravstva da, u suradnji s Kliničkim bolničkim centrom Osijek, Ministarstvom financija i Ministarstvom regionalnoga razvoja i fondova Europske unije, poduzme potrebne aktivnosti radi osiguranja financijske konstrukcije</w:t>
      </w:r>
      <w:r w:rsidR="00304FCD" w:rsidRPr="00317912">
        <w:rPr>
          <w:rFonts w:ascii="Times New Roman" w:eastAsia="Times New Roman" w:hAnsi="Times New Roman"/>
          <w:sz w:val="24"/>
          <w:szCs w:val="24"/>
        </w:rPr>
        <w:t xml:space="preserve"> projekta</w:t>
      </w:r>
      <w:r w:rsidR="003F1205" w:rsidRPr="00317912">
        <w:rPr>
          <w:rFonts w:ascii="Times New Roman" w:eastAsia="Times New Roman" w:hAnsi="Times New Roman"/>
          <w:sz w:val="24"/>
          <w:szCs w:val="24"/>
        </w:rPr>
        <w:t xml:space="preserve"> </w:t>
      </w:r>
      <w:r w:rsidR="0002100D" w:rsidRPr="00317912">
        <w:rPr>
          <w:rFonts w:ascii="Times New Roman" w:eastAsia="Times New Roman" w:hAnsi="Times New Roman"/>
          <w:sz w:val="24"/>
          <w:szCs w:val="24"/>
        </w:rPr>
        <w:t>pravodobnim</w:t>
      </w:r>
      <w:r w:rsidR="00E701B0" w:rsidRPr="00317912">
        <w:rPr>
          <w:rFonts w:ascii="Times New Roman" w:eastAsia="Times New Roman" w:hAnsi="Times New Roman"/>
          <w:sz w:val="24"/>
          <w:szCs w:val="24"/>
        </w:rPr>
        <w:t xml:space="preserve"> </w:t>
      </w:r>
      <w:r w:rsidR="00142B63" w:rsidRPr="00317912">
        <w:rPr>
          <w:rFonts w:ascii="Times New Roman" w:eastAsia="Times New Roman" w:hAnsi="Times New Roman"/>
          <w:sz w:val="24"/>
          <w:szCs w:val="24"/>
        </w:rPr>
        <w:t>uvrštavanj</w:t>
      </w:r>
      <w:r w:rsidR="0002100D" w:rsidRPr="00317912">
        <w:rPr>
          <w:rFonts w:ascii="Times New Roman" w:eastAsia="Times New Roman" w:hAnsi="Times New Roman"/>
          <w:sz w:val="24"/>
          <w:szCs w:val="24"/>
        </w:rPr>
        <w:t>em</w:t>
      </w:r>
      <w:r w:rsidR="00142B63" w:rsidRPr="00317912">
        <w:rPr>
          <w:rFonts w:ascii="Times New Roman" w:eastAsia="Times New Roman" w:hAnsi="Times New Roman"/>
          <w:sz w:val="24"/>
          <w:szCs w:val="24"/>
        </w:rPr>
        <w:t xml:space="preserve"> predmetnog projekta u programske dokumente Republike Hrvatske kao strateškog projekta u okviru budućeg programskog razdoblja za korištenje sredstava Europske unije 2028. – 2034.</w:t>
      </w:r>
      <w:r w:rsidR="006B5715" w:rsidRPr="00317912">
        <w:rPr>
          <w:rFonts w:ascii="Times New Roman" w:eastAsia="Times New Roman" w:hAnsi="Times New Roman"/>
          <w:sz w:val="24"/>
          <w:szCs w:val="24"/>
        </w:rPr>
        <w:t>,</w:t>
      </w:r>
      <w:r w:rsidR="003F4E84" w:rsidRPr="00317912">
        <w:rPr>
          <w:rFonts w:ascii="Times New Roman" w:eastAsia="Times New Roman" w:hAnsi="Times New Roman"/>
          <w:sz w:val="24"/>
          <w:szCs w:val="24"/>
        </w:rPr>
        <w:t xml:space="preserve"> uz </w:t>
      </w:r>
      <w:r w:rsidR="00304FCD" w:rsidRPr="00317912">
        <w:rPr>
          <w:rFonts w:ascii="Times New Roman" w:hAnsi="Times New Roman"/>
          <w:sz w:val="24"/>
          <w:szCs w:val="24"/>
        </w:rPr>
        <w:t xml:space="preserve">korištenje sredstava </w:t>
      </w:r>
      <w:r w:rsidR="0002100D" w:rsidRPr="00317912">
        <w:rPr>
          <w:rFonts w:ascii="Times New Roman" w:hAnsi="Times New Roman"/>
          <w:sz w:val="24"/>
          <w:szCs w:val="24"/>
        </w:rPr>
        <w:t xml:space="preserve">zajmova </w:t>
      </w:r>
      <w:r w:rsidR="00304FCD" w:rsidRPr="00317912">
        <w:rPr>
          <w:rFonts w:ascii="Times New Roman" w:hAnsi="Times New Roman"/>
          <w:sz w:val="24"/>
          <w:szCs w:val="24"/>
        </w:rPr>
        <w:t>međunar</w:t>
      </w:r>
      <w:r w:rsidR="003F4E84" w:rsidRPr="00317912">
        <w:rPr>
          <w:rFonts w:ascii="Times New Roman" w:hAnsi="Times New Roman"/>
          <w:sz w:val="24"/>
          <w:szCs w:val="24"/>
        </w:rPr>
        <w:t xml:space="preserve">odnih financijskih institucija, </w:t>
      </w:r>
      <w:r w:rsidR="0002100D" w:rsidRPr="00317912">
        <w:rPr>
          <w:rFonts w:ascii="Times New Roman" w:eastAsia="Times New Roman" w:hAnsi="Times New Roman"/>
          <w:sz w:val="24"/>
          <w:szCs w:val="24"/>
        </w:rPr>
        <w:t xml:space="preserve">te </w:t>
      </w:r>
      <w:r w:rsidR="003F4E84" w:rsidRPr="00317912">
        <w:rPr>
          <w:rFonts w:ascii="Times New Roman" w:eastAsia="Times New Roman" w:hAnsi="Times New Roman"/>
          <w:sz w:val="24"/>
          <w:szCs w:val="24"/>
        </w:rPr>
        <w:t>drugih izvora financiranja</w:t>
      </w:r>
      <w:r w:rsidR="003F4E84" w:rsidRPr="00317912">
        <w:rPr>
          <w:rFonts w:ascii="Times New Roman" w:hAnsi="Times New Roman"/>
          <w:sz w:val="24"/>
          <w:szCs w:val="24"/>
        </w:rPr>
        <w:t xml:space="preserve"> </w:t>
      </w:r>
      <w:r w:rsidR="005A3E69">
        <w:rPr>
          <w:rFonts w:ascii="Times New Roman" w:hAnsi="Times New Roman"/>
          <w:sz w:val="24"/>
          <w:szCs w:val="24"/>
        </w:rPr>
        <w:t>s ciljem</w:t>
      </w:r>
      <w:r w:rsidR="00304FCD" w:rsidRPr="00317912">
        <w:rPr>
          <w:rFonts w:ascii="Times New Roman" w:hAnsi="Times New Roman"/>
          <w:sz w:val="24"/>
          <w:szCs w:val="24"/>
        </w:rPr>
        <w:t xml:space="preserve"> njegove pravodobne i uspješne provedbe</w:t>
      </w:r>
      <w:r w:rsidR="003F4E84" w:rsidRPr="00317912">
        <w:rPr>
          <w:rFonts w:ascii="Times New Roman" w:hAnsi="Times New Roman"/>
          <w:sz w:val="24"/>
          <w:szCs w:val="24"/>
        </w:rPr>
        <w:t>.</w:t>
      </w:r>
    </w:p>
    <w:p w14:paraId="568E579E" w14:textId="0CF5015F" w:rsidR="0060619C" w:rsidRDefault="00304FCD" w:rsidP="0060619C">
      <w:pPr>
        <w:pStyle w:val="ListParagraph"/>
        <w:widowControl w:val="0"/>
        <w:numPr>
          <w:ilvl w:val="0"/>
          <w:numId w:val="18"/>
        </w:numPr>
        <w:tabs>
          <w:tab w:val="clear" w:pos="927"/>
          <w:tab w:val="num" w:pos="567"/>
          <w:tab w:val="left" w:pos="993"/>
        </w:tabs>
        <w:autoSpaceDE w:val="0"/>
        <w:autoSpaceDN w:val="0"/>
        <w:spacing w:after="24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0619C">
        <w:rPr>
          <w:rFonts w:ascii="Times New Roman" w:eastAsia="Times New Roman" w:hAnsi="Times New Roman"/>
          <w:sz w:val="24"/>
          <w:szCs w:val="24"/>
        </w:rPr>
        <w:t xml:space="preserve">Ukupna procijenjena vrijednost projekta izgradnje, </w:t>
      </w:r>
      <w:r w:rsidR="00276526" w:rsidRPr="0060619C">
        <w:rPr>
          <w:rFonts w:ascii="Times New Roman" w:eastAsia="Times New Roman" w:hAnsi="Times New Roman"/>
          <w:sz w:val="24"/>
          <w:szCs w:val="24"/>
        </w:rPr>
        <w:t xml:space="preserve">opremanja i puštanja u rad nove </w:t>
      </w:r>
      <w:r w:rsidRPr="0060619C">
        <w:rPr>
          <w:rFonts w:ascii="Times New Roman" w:eastAsia="Times New Roman" w:hAnsi="Times New Roman"/>
          <w:sz w:val="24"/>
          <w:szCs w:val="24"/>
        </w:rPr>
        <w:t xml:space="preserve">građevine Kliničkog bolničkog centra Osijek, utvrđena na temelju glavnog projekta te procjene troškova stručnog nadzora i upravljanja projektom, iznosi </w:t>
      </w:r>
      <w:r w:rsidR="00A93639" w:rsidRPr="0060619C">
        <w:rPr>
          <w:rFonts w:ascii="Times New Roman" w:eastAsia="Times New Roman" w:hAnsi="Times New Roman"/>
          <w:sz w:val="24"/>
          <w:szCs w:val="24"/>
        </w:rPr>
        <w:t>650</w:t>
      </w:r>
      <w:r w:rsidR="00F54E4D" w:rsidRPr="0060619C">
        <w:rPr>
          <w:rFonts w:ascii="Times New Roman" w:eastAsia="Times New Roman" w:hAnsi="Times New Roman"/>
          <w:sz w:val="24"/>
          <w:szCs w:val="24"/>
        </w:rPr>
        <w:t>.</w:t>
      </w:r>
      <w:r w:rsidR="00A93639" w:rsidRPr="0060619C">
        <w:rPr>
          <w:rFonts w:ascii="Times New Roman" w:eastAsia="Times New Roman" w:hAnsi="Times New Roman"/>
          <w:sz w:val="24"/>
          <w:szCs w:val="24"/>
        </w:rPr>
        <w:t>000</w:t>
      </w:r>
      <w:r w:rsidR="00F54E4D" w:rsidRPr="0060619C">
        <w:rPr>
          <w:rFonts w:ascii="Times New Roman" w:eastAsia="Times New Roman" w:hAnsi="Times New Roman"/>
          <w:sz w:val="24"/>
          <w:szCs w:val="24"/>
        </w:rPr>
        <w:t>.</w:t>
      </w:r>
      <w:r w:rsidR="00A93639" w:rsidRPr="0060619C">
        <w:rPr>
          <w:rFonts w:ascii="Times New Roman" w:eastAsia="Times New Roman" w:hAnsi="Times New Roman"/>
          <w:sz w:val="24"/>
          <w:szCs w:val="24"/>
        </w:rPr>
        <w:t>000</w:t>
      </w:r>
      <w:r w:rsidR="00F54E4D" w:rsidRPr="0060619C">
        <w:rPr>
          <w:rFonts w:ascii="Times New Roman" w:eastAsia="Times New Roman" w:hAnsi="Times New Roman"/>
          <w:sz w:val="24"/>
          <w:szCs w:val="24"/>
        </w:rPr>
        <w:t>,</w:t>
      </w:r>
      <w:r w:rsidR="00A93639" w:rsidRPr="0060619C">
        <w:rPr>
          <w:rFonts w:ascii="Times New Roman" w:eastAsia="Times New Roman" w:hAnsi="Times New Roman"/>
          <w:sz w:val="24"/>
          <w:szCs w:val="24"/>
        </w:rPr>
        <w:t>00</w:t>
      </w:r>
      <w:r w:rsidR="002E5B6A" w:rsidRPr="0060619C">
        <w:rPr>
          <w:rFonts w:ascii="Times New Roman" w:eastAsia="Times New Roman" w:hAnsi="Times New Roman"/>
          <w:sz w:val="24"/>
          <w:szCs w:val="24"/>
        </w:rPr>
        <w:t xml:space="preserve"> </w:t>
      </w:r>
      <w:r w:rsidRPr="0060619C">
        <w:rPr>
          <w:rFonts w:ascii="Times New Roman" w:eastAsia="Times New Roman" w:hAnsi="Times New Roman"/>
          <w:sz w:val="24"/>
          <w:szCs w:val="24"/>
        </w:rPr>
        <w:t xml:space="preserve">eura </w:t>
      </w:r>
      <w:r w:rsidR="00A93639" w:rsidRPr="0060619C">
        <w:rPr>
          <w:rFonts w:ascii="Times New Roman" w:eastAsia="Times New Roman" w:hAnsi="Times New Roman"/>
          <w:sz w:val="24"/>
          <w:szCs w:val="24"/>
        </w:rPr>
        <w:t>bez PDV-a</w:t>
      </w:r>
      <w:r w:rsidRPr="0060619C">
        <w:rPr>
          <w:rFonts w:ascii="Times New Roman" w:eastAsia="Times New Roman" w:hAnsi="Times New Roman"/>
          <w:sz w:val="24"/>
          <w:szCs w:val="24"/>
        </w:rPr>
        <w:t>.</w:t>
      </w:r>
      <w:r w:rsidR="003F4E84" w:rsidRPr="0060619C">
        <w:rPr>
          <w:rFonts w:ascii="Times New Roman" w:eastAsia="Times New Roman" w:hAnsi="Times New Roman"/>
          <w:sz w:val="24"/>
          <w:szCs w:val="24"/>
        </w:rPr>
        <w:t xml:space="preserve"> </w:t>
      </w:r>
      <w:r w:rsidRPr="0060619C">
        <w:rPr>
          <w:rFonts w:ascii="Times New Roman" w:eastAsia="Times New Roman" w:hAnsi="Times New Roman"/>
          <w:sz w:val="24"/>
          <w:szCs w:val="24"/>
        </w:rPr>
        <w:t>Financijska sredstva u iznosu od 23.263.302,82 eura osigurana su u Državnom proračunu Republike Hrvatske za 2026. godinu te projekcijama za 2027. i 2028. godinu, u okviru razdjela Ministarstva zdravstva, na kapitalnom projektu K890002.</w:t>
      </w:r>
      <w:r w:rsidR="003F4E84" w:rsidRPr="0060619C">
        <w:rPr>
          <w:rFonts w:ascii="Times New Roman" w:eastAsia="Times New Roman" w:hAnsi="Times New Roman"/>
          <w:sz w:val="24"/>
          <w:szCs w:val="24"/>
        </w:rPr>
        <w:t xml:space="preserve"> </w:t>
      </w:r>
      <w:r w:rsidRPr="0060619C">
        <w:rPr>
          <w:rFonts w:ascii="Times New Roman" w:eastAsia="Times New Roman" w:hAnsi="Times New Roman"/>
          <w:sz w:val="24"/>
          <w:szCs w:val="24"/>
        </w:rPr>
        <w:t xml:space="preserve">Preostali dio sredstava planira se osigurati u razdoblju od 2029. do 2031. godine kombinacijom bespovratnih sredstava iz fondova Europske unije u okviru programskog razdoblja 2028. – 2034., zajma Europske investicijske banke ili Europske banke za obnovu i </w:t>
      </w:r>
      <w:r w:rsidR="00C45626" w:rsidRPr="0060619C">
        <w:rPr>
          <w:rFonts w:ascii="Times New Roman" w:eastAsia="Times New Roman" w:hAnsi="Times New Roman"/>
          <w:sz w:val="24"/>
          <w:szCs w:val="24"/>
        </w:rPr>
        <w:t>razvoj i/ili</w:t>
      </w:r>
      <w:r w:rsidR="0002100D" w:rsidRPr="0060619C">
        <w:rPr>
          <w:rFonts w:ascii="Times New Roman" w:eastAsia="Times New Roman" w:hAnsi="Times New Roman"/>
          <w:sz w:val="24"/>
          <w:szCs w:val="24"/>
        </w:rPr>
        <w:t xml:space="preserve"> </w:t>
      </w:r>
      <w:r w:rsidRPr="0060619C">
        <w:rPr>
          <w:rFonts w:ascii="Times New Roman" w:eastAsia="Times New Roman" w:hAnsi="Times New Roman"/>
          <w:sz w:val="24"/>
          <w:szCs w:val="24"/>
        </w:rPr>
        <w:t>drugih izvora financiranja.</w:t>
      </w:r>
    </w:p>
    <w:p w14:paraId="2E42413A" w14:textId="77777777" w:rsidR="0060619C" w:rsidRPr="0060619C" w:rsidRDefault="0060619C" w:rsidP="0060619C">
      <w:pPr>
        <w:pStyle w:val="ListParagraph"/>
        <w:widowControl w:val="0"/>
        <w:tabs>
          <w:tab w:val="left" w:pos="993"/>
        </w:tabs>
        <w:autoSpaceDE w:val="0"/>
        <w:autoSpaceDN w:val="0"/>
        <w:spacing w:after="24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A08645B" w14:textId="3A9382FE" w:rsidR="00E27188" w:rsidRPr="00317912" w:rsidRDefault="003F4E4A" w:rsidP="003F1205">
      <w:pPr>
        <w:pStyle w:val="ListParagraph"/>
        <w:widowControl w:val="0"/>
        <w:numPr>
          <w:ilvl w:val="0"/>
          <w:numId w:val="18"/>
        </w:numPr>
        <w:tabs>
          <w:tab w:val="left" w:pos="1276"/>
          <w:tab w:val="left" w:pos="15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>Zadužuje se Ministarstvo zdravstva za koordinac</w:t>
      </w:r>
      <w:r w:rsidR="00E27188" w:rsidRPr="00317912">
        <w:rPr>
          <w:rFonts w:ascii="Times New Roman" w:eastAsia="Times New Roman" w:hAnsi="Times New Roman"/>
          <w:sz w:val="24"/>
          <w:szCs w:val="24"/>
        </w:rPr>
        <w:t xml:space="preserve">iju svih aktivnosti za provedbu </w:t>
      </w:r>
    </w:p>
    <w:p w14:paraId="0CABF381" w14:textId="6BCA30BE" w:rsidR="003F4E4A" w:rsidRPr="00317912" w:rsidRDefault="003F4E4A" w:rsidP="00E27188">
      <w:pPr>
        <w:widowControl w:val="0"/>
        <w:tabs>
          <w:tab w:val="left" w:pos="1276"/>
          <w:tab w:val="left" w:pos="15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>ovoga Zaključka.</w:t>
      </w:r>
    </w:p>
    <w:p w14:paraId="3BA94DC4" w14:textId="77777777" w:rsidR="003F4E4A" w:rsidRPr="00317912" w:rsidRDefault="003F4E4A" w:rsidP="003F4E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43C2887" w14:textId="77777777" w:rsidR="00346028" w:rsidRPr="00317912" w:rsidRDefault="00346028" w:rsidP="003F4E4A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2EBB289" w14:textId="77777777" w:rsidR="00346028" w:rsidRPr="00317912" w:rsidRDefault="00346028" w:rsidP="003460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>KLASA:</w:t>
      </w:r>
    </w:p>
    <w:p w14:paraId="77C11ECB" w14:textId="6244BA0C" w:rsidR="00346028" w:rsidRDefault="00346028" w:rsidP="003460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>URBROJ:</w:t>
      </w:r>
    </w:p>
    <w:p w14:paraId="01A23D73" w14:textId="77777777" w:rsidR="00A138EF" w:rsidRPr="00317912" w:rsidRDefault="00A138EF" w:rsidP="003460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3ECB4E0" w14:textId="1303D564" w:rsidR="002A5792" w:rsidRPr="00317912" w:rsidRDefault="00346028" w:rsidP="00E271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>Zagreb,</w:t>
      </w:r>
    </w:p>
    <w:p w14:paraId="151E1E12" w14:textId="77777777" w:rsidR="00E27188" w:rsidRPr="00317912" w:rsidRDefault="00E27188" w:rsidP="00E271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AE3CFD1" w14:textId="77777777" w:rsidR="002A5792" w:rsidRPr="00317912" w:rsidRDefault="002A5792" w:rsidP="002A5792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317912">
        <w:rPr>
          <w:rFonts w:ascii="Times New Roman" w:hAnsi="Times New Roman"/>
          <w:sz w:val="24"/>
          <w:szCs w:val="24"/>
        </w:rPr>
        <w:t>PREDSJEDNIK</w:t>
      </w:r>
    </w:p>
    <w:p w14:paraId="30A8419E" w14:textId="77777777" w:rsidR="002A5792" w:rsidRPr="00317912" w:rsidRDefault="002A5792" w:rsidP="002A5792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41EA292F" w14:textId="77777777" w:rsidR="002A5792" w:rsidRPr="00317912" w:rsidRDefault="002A5792" w:rsidP="002A5792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317912">
        <w:rPr>
          <w:rFonts w:ascii="Times New Roman" w:hAnsi="Times New Roman"/>
          <w:sz w:val="24"/>
          <w:szCs w:val="24"/>
        </w:rPr>
        <w:t>mr. sc. Andrej Plenković</w:t>
      </w:r>
    </w:p>
    <w:p w14:paraId="25D7445B" w14:textId="77777777" w:rsidR="004B2820" w:rsidRPr="00317912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4B2820" w:rsidRPr="00317912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FB5AACF" w14:textId="50CC0FDC" w:rsidR="00FB4CC6" w:rsidRPr="00317912" w:rsidRDefault="001C77B1" w:rsidP="00644A1F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17912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OBRAZLOŽENJE</w:t>
      </w:r>
    </w:p>
    <w:p w14:paraId="273A2453" w14:textId="77777777" w:rsidR="00644A1F" w:rsidRPr="00317912" w:rsidRDefault="00644A1F" w:rsidP="00E27188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64046B7" w14:textId="1D5E0CD0" w:rsidR="003D6DCB" w:rsidRPr="00317912" w:rsidRDefault="00B6160A" w:rsidP="0018507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>Vlada Republike Hrvatske podupire u</w:t>
      </w:r>
      <w:r w:rsidR="00016FC1" w:rsidRPr="00317912">
        <w:rPr>
          <w:rFonts w:ascii="Times New Roman" w:eastAsia="Times New Roman" w:hAnsi="Times New Roman"/>
          <w:sz w:val="24"/>
          <w:szCs w:val="24"/>
        </w:rPr>
        <w:t>naprjeđenje zdravstvene zaštite te povećanje</w:t>
      </w:r>
      <w:r w:rsidRPr="00317912">
        <w:rPr>
          <w:rFonts w:ascii="Times New Roman" w:eastAsia="Times New Roman" w:hAnsi="Times New Roman"/>
          <w:sz w:val="24"/>
          <w:szCs w:val="24"/>
        </w:rPr>
        <w:t xml:space="preserve"> dostu</w:t>
      </w:r>
      <w:r w:rsidR="00016FC1" w:rsidRPr="00317912">
        <w:rPr>
          <w:rFonts w:ascii="Times New Roman" w:eastAsia="Times New Roman" w:hAnsi="Times New Roman"/>
          <w:sz w:val="24"/>
          <w:szCs w:val="24"/>
        </w:rPr>
        <w:t xml:space="preserve">pnosti i kvalitete zdravstvenih </w:t>
      </w:r>
      <w:r w:rsidRPr="00317912">
        <w:rPr>
          <w:rFonts w:ascii="Times New Roman" w:eastAsia="Times New Roman" w:hAnsi="Times New Roman"/>
          <w:sz w:val="24"/>
          <w:szCs w:val="24"/>
        </w:rPr>
        <w:t xml:space="preserve">usluga </w:t>
      </w:r>
      <w:r w:rsidR="00016FC1" w:rsidRPr="00317912">
        <w:rPr>
          <w:rFonts w:ascii="Times New Roman" w:eastAsia="Times New Roman" w:hAnsi="Times New Roman"/>
          <w:sz w:val="24"/>
          <w:szCs w:val="24"/>
        </w:rPr>
        <w:t>za stanovnike</w:t>
      </w:r>
      <w:r w:rsidRPr="00317912">
        <w:rPr>
          <w:rFonts w:ascii="Times New Roman" w:eastAsia="Times New Roman" w:hAnsi="Times New Roman"/>
          <w:sz w:val="24"/>
          <w:szCs w:val="24"/>
        </w:rPr>
        <w:t xml:space="preserve"> Republike Hrvatske kroz realizaciju projekta izgradnje nove </w:t>
      </w:r>
      <w:r w:rsidR="00016FC1" w:rsidRPr="00317912">
        <w:rPr>
          <w:rFonts w:ascii="Times New Roman" w:eastAsia="Times New Roman" w:hAnsi="Times New Roman"/>
          <w:sz w:val="24"/>
          <w:szCs w:val="24"/>
        </w:rPr>
        <w:t xml:space="preserve">zgrade </w:t>
      </w:r>
      <w:r w:rsidRPr="00317912">
        <w:rPr>
          <w:rFonts w:ascii="Times New Roman" w:eastAsia="Times New Roman" w:hAnsi="Times New Roman"/>
          <w:sz w:val="24"/>
          <w:szCs w:val="24"/>
        </w:rPr>
        <w:t>Kliničkog bolničkog centra Osijek</w:t>
      </w:r>
      <w:r w:rsidR="00016FC1" w:rsidRPr="00317912">
        <w:rPr>
          <w:rFonts w:ascii="Times New Roman" w:eastAsia="Times New Roman" w:hAnsi="Times New Roman"/>
          <w:sz w:val="24"/>
          <w:szCs w:val="24"/>
        </w:rPr>
        <w:t xml:space="preserve">, koji je uključen u Program Vlade Republike Hrvatske za </w:t>
      </w:r>
      <w:r w:rsidR="00AF1589" w:rsidRPr="00317912">
        <w:rPr>
          <w:rFonts w:ascii="Times New Roman" w:eastAsia="Times New Roman" w:hAnsi="Times New Roman"/>
          <w:sz w:val="24"/>
          <w:szCs w:val="24"/>
        </w:rPr>
        <w:t>mandat</w:t>
      </w:r>
      <w:r w:rsidR="00016FC1" w:rsidRPr="00317912">
        <w:rPr>
          <w:rFonts w:ascii="Times New Roman" w:eastAsia="Times New Roman" w:hAnsi="Times New Roman"/>
          <w:sz w:val="24"/>
          <w:szCs w:val="24"/>
        </w:rPr>
        <w:t xml:space="preserve"> 2024.</w:t>
      </w:r>
      <w:r w:rsidR="004F1876" w:rsidRPr="00317912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016FC1" w:rsidRPr="00317912">
        <w:rPr>
          <w:rFonts w:ascii="Times New Roman" w:eastAsia="Times New Roman" w:hAnsi="Times New Roman"/>
          <w:sz w:val="24"/>
          <w:szCs w:val="24"/>
        </w:rPr>
        <w:t>2028</w:t>
      </w:r>
      <w:r w:rsidRPr="00317912">
        <w:rPr>
          <w:rFonts w:ascii="Times New Roman" w:eastAsia="Times New Roman" w:hAnsi="Times New Roman"/>
          <w:sz w:val="24"/>
          <w:szCs w:val="24"/>
        </w:rPr>
        <w:t>.</w:t>
      </w:r>
    </w:p>
    <w:p w14:paraId="6588DE38" w14:textId="79544537" w:rsidR="003D6DCB" w:rsidRPr="00317912" w:rsidRDefault="003D6DCB" w:rsidP="003D6DC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17912">
        <w:rPr>
          <w:rFonts w:ascii="Times New Roman" w:hAnsi="Times New Roman"/>
          <w:sz w:val="24"/>
          <w:szCs w:val="24"/>
        </w:rPr>
        <w:t>U svrhu realizacije navedenog projekta</w:t>
      </w:r>
      <w:r w:rsidR="00CD36EE" w:rsidRPr="00317912">
        <w:rPr>
          <w:rFonts w:ascii="Times New Roman" w:hAnsi="Times New Roman"/>
          <w:sz w:val="24"/>
          <w:szCs w:val="24"/>
        </w:rPr>
        <w:t>,</w:t>
      </w:r>
      <w:r w:rsidRPr="00317912">
        <w:rPr>
          <w:rFonts w:ascii="Times New Roman" w:hAnsi="Times New Roman"/>
          <w:sz w:val="24"/>
          <w:szCs w:val="24"/>
        </w:rPr>
        <w:t xml:space="preserve"> </w:t>
      </w:r>
      <w:r w:rsidR="00B91170" w:rsidRPr="00317912">
        <w:rPr>
          <w:rFonts w:ascii="Times New Roman" w:eastAsia="Times New Roman" w:hAnsi="Times New Roman"/>
          <w:sz w:val="24"/>
          <w:szCs w:val="24"/>
        </w:rPr>
        <w:t xml:space="preserve">Vlada Republike Hrvatske </w:t>
      </w:r>
      <w:r w:rsidRPr="00317912">
        <w:rPr>
          <w:rFonts w:ascii="Times New Roman" w:hAnsi="Times New Roman"/>
          <w:sz w:val="24"/>
          <w:szCs w:val="24"/>
        </w:rPr>
        <w:t>donijela je sljedeće Odluke:</w:t>
      </w:r>
    </w:p>
    <w:p w14:paraId="687DB240" w14:textId="13B73587" w:rsidR="003D6DCB" w:rsidRPr="00317912" w:rsidRDefault="003D6DCB" w:rsidP="00DC52A6">
      <w:pPr>
        <w:numPr>
          <w:ilvl w:val="0"/>
          <w:numId w:val="24"/>
        </w:numPr>
        <w:shd w:val="clear" w:color="auto" w:fill="FFFFFF"/>
        <w:tabs>
          <w:tab w:val="clear" w:pos="720"/>
          <w:tab w:val="num" w:pos="360"/>
        </w:tabs>
        <w:spacing w:before="60" w:after="6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Odluka o zam</w:t>
      </w:r>
      <w:r w:rsidR="00DC52A6" w:rsidRPr="00317912">
        <w:rPr>
          <w:rFonts w:ascii="Times New Roman" w:eastAsia="Times New Roman" w:hAnsi="Times New Roman"/>
          <w:sz w:val="24"/>
          <w:szCs w:val="24"/>
          <w:lang w:eastAsia="hr-HR"/>
        </w:rPr>
        <w:t>jeni nekretnina u k.o. Osijek od 21. prosinca 2023. T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emeljem </w:t>
      </w:r>
      <w:r w:rsidR="00CD36EE" w:rsidRPr="00317912">
        <w:rPr>
          <w:rFonts w:ascii="Times New Roman" w:eastAsia="Times New Roman" w:hAnsi="Times New Roman"/>
          <w:sz w:val="24"/>
          <w:szCs w:val="24"/>
          <w:lang w:eastAsia="hr-HR"/>
        </w:rPr>
        <w:t>navedene Odluke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između Rep</w:t>
      </w:r>
      <w:r w:rsidR="00CD36EE" w:rsidRPr="00317912">
        <w:rPr>
          <w:rFonts w:ascii="Times New Roman" w:eastAsia="Times New Roman" w:hAnsi="Times New Roman"/>
          <w:sz w:val="24"/>
          <w:szCs w:val="24"/>
          <w:lang w:eastAsia="hr-HR"/>
        </w:rPr>
        <w:t>ublike Hrvatske s jedne strane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i Centra za pru</w:t>
      </w:r>
      <w:r w:rsidR="001619AB" w:rsidRPr="00317912">
        <w:rPr>
          <w:rFonts w:ascii="Times New Roman" w:eastAsia="Times New Roman" w:hAnsi="Times New Roman"/>
          <w:sz w:val="24"/>
          <w:szCs w:val="24"/>
          <w:lang w:eastAsia="hr-HR"/>
        </w:rPr>
        <w:t>žanje usluga u zajednici Osijek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s druge strane, izvršena je zamjena nekretnina koja je bila u gospodarskom interesu Republike Hrvatske </w:t>
      </w:r>
      <w:r w:rsidR="005D34EA" w:rsidRPr="00317912">
        <w:rPr>
          <w:rFonts w:ascii="Times New Roman" w:eastAsia="Times New Roman" w:hAnsi="Times New Roman"/>
          <w:sz w:val="24"/>
          <w:szCs w:val="24"/>
          <w:lang w:eastAsia="hr-HR"/>
        </w:rPr>
        <w:t>jer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je navedenom zamjenom Republika Hrvatska stekla zemljište za realizaciju strateškog projekta izgradnje novog Kliničkog bolničkog centra Osijek.</w:t>
      </w:r>
    </w:p>
    <w:p w14:paraId="392C2821" w14:textId="5FB59033" w:rsidR="003D6DCB" w:rsidRPr="00317912" w:rsidRDefault="003D6DCB" w:rsidP="00DC52A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60" w:after="6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Odluka o zamjeni nekretnina u k.o. Osijek i Sarv</w:t>
      </w:r>
      <w:r w:rsidR="00DC52A6" w:rsidRPr="00317912">
        <w:rPr>
          <w:rFonts w:ascii="Times New Roman" w:eastAsia="Times New Roman" w:hAnsi="Times New Roman"/>
          <w:sz w:val="24"/>
          <w:szCs w:val="24"/>
          <w:lang w:eastAsia="hr-HR"/>
        </w:rPr>
        <w:t>aš od 21. prosinca 2023. T</w:t>
      </w:r>
      <w:r w:rsidR="00CD36EE" w:rsidRPr="00317912">
        <w:rPr>
          <w:rFonts w:ascii="Times New Roman" w:eastAsia="Times New Roman" w:hAnsi="Times New Roman"/>
          <w:sz w:val="24"/>
          <w:szCs w:val="24"/>
          <w:lang w:eastAsia="hr-HR"/>
        </w:rPr>
        <w:t>emeljem navedene Odluke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između Rep</w:t>
      </w:r>
      <w:r w:rsidR="001619AB" w:rsidRPr="00317912">
        <w:rPr>
          <w:rFonts w:ascii="Times New Roman" w:eastAsia="Times New Roman" w:hAnsi="Times New Roman"/>
          <w:sz w:val="24"/>
          <w:szCs w:val="24"/>
          <w:lang w:eastAsia="hr-HR"/>
        </w:rPr>
        <w:t>ublike Hrvatske</w:t>
      </w:r>
      <w:r w:rsidR="00CD36EE"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s jedne strane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i P</w:t>
      </w:r>
      <w:r w:rsidR="001619AB" w:rsidRPr="00317912">
        <w:rPr>
          <w:rFonts w:ascii="Times New Roman" w:eastAsia="Times New Roman" w:hAnsi="Times New Roman"/>
          <w:sz w:val="24"/>
          <w:szCs w:val="24"/>
          <w:lang w:eastAsia="hr-HR"/>
        </w:rPr>
        <w:t>oljoprivrednog instituta Osijek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s druge strane, izvršena je zamjena nekretnina koja je bila u gospodarskom interesu Republike Hrvatske </w:t>
      </w:r>
      <w:r w:rsidR="005D34EA" w:rsidRPr="00317912">
        <w:rPr>
          <w:rFonts w:ascii="Times New Roman" w:eastAsia="Times New Roman" w:hAnsi="Times New Roman"/>
          <w:sz w:val="24"/>
          <w:szCs w:val="24"/>
          <w:lang w:eastAsia="hr-HR"/>
        </w:rPr>
        <w:t>jer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je navedenom zamjenom Republika Hrvatska stekla zemljište za realizaciju strateškog projekta izgradnje novog Kliničkog bolničkog centra Osijek.</w:t>
      </w:r>
    </w:p>
    <w:p w14:paraId="6E0C3C86" w14:textId="7A2CBA68" w:rsidR="003D6DCB" w:rsidRPr="00317912" w:rsidRDefault="003D6DCB" w:rsidP="00DC52A6">
      <w:pPr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spacing w:before="60" w:after="6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Odluka o darovanju nekretnina u svrhu izgradnje zgrade novog Kliničkog bolničkog ce</w:t>
      </w:r>
      <w:r w:rsidR="00DC52A6"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ntra Osijek od 26. rujna 2025. 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Republika Hrvatska, kao vlasnik, darovala je Kliničkom bolničkom centru Osijek nekretnine ukupne površine 119.217,00 m² u svrhu izgradnje novog Kliničkog bolničkog centra Osijek.</w:t>
      </w:r>
    </w:p>
    <w:p w14:paraId="3D73F1EF" w14:textId="38F5A10A" w:rsidR="003D6DCB" w:rsidRPr="00317912" w:rsidRDefault="00CD2EAF" w:rsidP="0018507B">
      <w:pPr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Odluka </w:t>
      </w:r>
      <w:r w:rsidR="00FF477B"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o 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davanju prethodne suglasnosti Kliničkom bolničkom centru Osijek za potpisivanje Ugovora o darovanju za stjecanje nekretnina površine 119.217,00 m</w:t>
      </w:r>
      <w:r w:rsidRPr="00317912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r w:rsidR="004C51E5" w:rsidRPr="00317912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koje daruje Republika Hrvatska</w:t>
      </w:r>
      <w:r w:rsidR="00FF477B"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od 29. siječnja 2026. Navedena Odluka donesena je u svrhu izgradnje novog Kliničkog bolničkog centra Osijek te se nadovezuje 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na Odluku Vlade Republike Hrvatske od 26. rujna 2025. godine.</w:t>
      </w:r>
    </w:p>
    <w:p w14:paraId="3FA42902" w14:textId="7AFB006D" w:rsidR="003D6DCB" w:rsidRPr="00317912" w:rsidRDefault="003D6DCB" w:rsidP="00185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Klinički bolnički centar Osijek potpisao je Ugovor o bespovratnim sredstvima za Projekt KK.10.1.3.04.0001 „Priprema strateškog projekta izgradnje novog </w:t>
      </w:r>
      <w:r w:rsidR="001D1433" w:rsidRPr="00317912">
        <w:rPr>
          <w:rFonts w:ascii="Times New Roman" w:eastAsia="Times New Roman" w:hAnsi="Times New Roman"/>
          <w:sz w:val="24"/>
          <w:szCs w:val="24"/>
        </w:rPr>
        <w:t xml:space="preserve">Kliničkog bolničkog centra 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Osijek“ ukupne vrijednosti 35.294.000</w:t>
      </w:r>
      <w:r w:rsidR="008219AE" w:rsidRPr="00317912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kuna (4.684.318,80 eura). Namjena projekta bila je izrada projekt</w:t>
      </w:r>
      <w:r w:rsidR="008219AE" w:rsidRPr="00317912"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e dokumentacije za izgradnju potpuno novog Kliničkog bolničkog centra Osijek na novoj lokaciji i predaja zahtjeva za građevinsku dozvolu. Projekt je završen 31.</w:t>
      </w:r>
      <w:r w:rsidR="00DC52A6"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prosinca 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2023.</w:t>
      </w:r>
      <w:r w:rsidR="008219AE"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godine.</w:t>
      </w:r>
    </w:p>
    <w:p w14:paraId="531C0A2E" w14:textId="7388B155" w:rsidR="003D6DCB" w:rsidRPr="00317912" w:rsidRDefault="003D6DCB" w:rsidP="00185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Ishođena je pravomoćna lokacijska dozvola i u ugovornom roku je završen glavni projekt za novi </w:t>
      </w:r>
      <w:r w:rsidR="001D1433" w:rsidRPr="00317912">
        <w:rPr>
          <w:rFonts w:ascii="Times New Roman" w:eastAsia="Times New Roman" w:hAnsi="Times New Roman"/>
          <w:sz w:val="24"/>
          <w:szCs w:val="24"/>
        </w:rPr>
        <w:t xml:space="preserve">Klinički bolnički centar Osijek </w:t>
      </w:r>
      <w:r w:rsidR="00BF4EAD" w:rsidRPr="00317912">
        <w:rPr>
          <w:rFonts w:ascii="Times New Roman" w:eastAsia="Times New Roman" w:hAnsi="Times New Roman"/>
          <w:sz w:val="24"/>
          <w:szCs w:val="24"/>
          <w:lang w:eastAsia="hr-HR"/>
        </w:rPr>
        <w:t>te je predan zahtjev za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građevinsku dozvolu </w:t>
      </w:r>
      <w:r w:rsidR="00BF4EAD" w:rsidRPr="00317912">
        <w:rPr>
          <w:rFonts w:ascii="Times New Roman" w:eastAsia="Times New Roman" w:hAnsi="Times New Roman"/>
          <w:sz w:val="24"/>
          <w:szCs w:val="24"/>
          <w:lang w:eastAsia="hr-HR"/>
        </w:rPr>
        <w:t>Ministarstvu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prostornog</w:t>
      </w:r>
      <w:r w:rsidR="00CD36EE" w:rsidRPr="00317912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uređenja, g</w:t>
      </w:r>
      <w:r w:rsidR="001A2FE1" w:rsidRPr="00317912">
        <w:rPr>
          <w:rFonts w:ascii="Times New Roman" w:eastAsia="Times New Roman" w:hAnsi="Times New Roman"/>
          <w:sz w:val="24"/>
          <w:szCs w:val="24"/>
          <w:lang w:eastAsia="hr-HR"/>
        </w:rPr>
        <w:t>raditeljstva i državne imovine</w:t>
      </w:r>
      <w:r w:rsidR="00CD36EE" w:rsidRPr="00317912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1A2FE1"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ID zahtjeva: P20231214-1417816-Z01, </w:t>
      </w:r>
      <w:r w:rsidR="00CB0166" w:rsidRPr="00317912">
        <w:rPr>
          <w:rFonts w:ascii="Times New Roman" w:eastAsia="Times New Roman" w:hAnsi="Times New Roman"/>
          <w:sz w:val="24"/>
          <w:szCs w:val="24"/>
          <w:lang w:eastAsia="hr-HR"/>
        </w:rPr>
        <w:t>KLASA</w:t>
      </w:r>
      <w:r w:rsidR="00600F84" w:rsidRPr="00317912">
        <w:rPr>
          <w:rFonts w:ascii="Times New Roman" w:eastAsia="Times New Roman" w:hAnsi="Times New Roman"/>
          <w:sz w:val="24"/>
          <w:szCs w:val="24"/>
          <w:lang w:eastAsia="hr-HR"/>
        </w:rPr>
        <w:t>: UR/I-361-03/23-01/000302, UR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B</w:t>
      </w:r>
      <w:r w:rsidR="00600F84" w:rsidRPr="00317912">
        <w:rPr>
          <w:rFonts w:ascii="Times New Roman" w:eastAsia="Times New Roman" w:hAnsi="Times New Roman"/>
          <w:sz w:val="24"/>
          <w:szCs w:val="24"/>
          <w:lang w:eastAsia="hr-HR"/>
        </w:rPr>
        <w:t>ROJ:</w:t>
      </w:r>
      <w:r w:rsidR="001A2FE1"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378-23-0001 od 14. prosinca 2023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1619AB" w:rsidRPr="00317912">
        <w:rPr>
          <w:rFonts w:ascii="Times New Roman" w:eastAsia="Times New Roman" w:hAnsi="Times New Roman"/>
          <w:sz w:val="24"/>
          <w:szCs w:val="24"/>
          <w:lang w:eastAsia="hr-HR"/>
        </w:rPr>
        <w:t>Ishođena je građevinska dozvola</w:t>
      </w:r>
      <w:r w:rsidR="009D018A"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dana 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3.</w:t>
      </w:r>
      <w:r w:rsidR="001A2FE1"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prosinca 2024.</w:t>
      </w:r>
      <w:r w:rsidR="00CD36EE" w:rsidRPr="00317912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1A2FE1"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KLASA: UP/I-361-03/23-01/000302, URBROJ: 531-08-3-2-24-0047.</w:t>
      </w:r>
    </w:p>
    <w:p w14:paraId="4C23D929" w14:textId="7B288546" w:rsidR="003D6DCB" w:rsidRPr="00317912" w:rsidRDefault="003D6DCB" w:rsidP="00185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Ukupna veličina građevine iznosi cca</w:t>
      </w:r>
      <w:r w:rsidR="00097B05" w:rsidRPr="00317912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215.000 m</w:t>
      </w:r>
      <w:r w:rsidRPr="00317912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, od čega nadzemni dio 142.000 m</w:t>
      </w:r>
      <w:r w:rsidRPr="00317912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(funkcionalni medicinski dio), a podzemni dio 73.000 </w:t>
      </w:r>
      <w:r w:rsidR="009F5930" w:rsidRPr="00317912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="009F5930" w:rsidRPr="00317912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(pripadajuće garaže prema urbanističkim zahtjevima).</w:t>
      </w:r>
    </w:p>
    <w:p w14:paraId="205B3A70" w14:textId="4FD2FD7C" w:rsidR="00E36829" w:rsidRPr="00317912" w:rsidRDefault="003D6DCB" w:rsidP="00185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Zemljište za novi </w:t>
      </w:r>
      <w:r w:rsidR="00584BBB"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Klinički bolnički centar Osijek 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definirano je obuhvatom D u prostornom planu Osječko-baranjske županije. Čestice u obuhvatu su u vlasništvu Vlade Republike Hrvatske i </w:t>
      </w:r>
      <w:r w:rsidR="004C51E5" w:rsidRPr="00317912">
        <w:rPr>
          <w:rFonts w:ascii="Times New Roman" w:eastAsia="Times New Roman" w:hAnsi="Times New Roman"/>
          <w:sz w:val="24"/>
          <w:szCs w:val="24"/>
          <w:lang w:eastAsia="hr-HR"/>
        </w:rPr>
        <w:t>Osječko-baranjske županije.</w:t>
      </w:r>
      <w:r w:rsidR="00CB0166"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Vlada Republike Hrvatske i Osječko-baranjsk</w:t>
      </w:r>
      <w:r w:rsidR="001A2FE1" w:rsidRPr="00317912">
        <w:rPr>
          <w:rFonts w:ascii="Times New Roman" w:eastAsia="Times New Roman" w:hAnsi="Times New Roman"/>
          <w:sz w:val="24"/>
          <w:szCs w:val="24"/>
          <w:lang w:eastAsia="hr-HR"/>
        </w:rPr>
        <w:t>a županija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donijele su Odluke o darovanju čestica Kliničkom bolničkom centru Osijek. Postupak je trenutno u fazi ishođenja </w:t>
      </w:r>
      <w:r w:rsidR="00E36829"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prethodne </w:t>
      </w:r>
      <w:r w:rsidRPr="00317912">
        <w:rPr>
          <w:rFonts w:ascii="Times New Roman" w:eastAsia="Times New Roman" w:hAnsi="Times New Roman"/>
          <w:sz w:val="24"/>
          <w:szCs w:val="24"/>
          <w:lang w:eastAsia="hr-HR"/>
        </w:rPr>
        <w:t>suglasnosti</w:t>
      </w:r>
      <w:r w:rsidR="00E36829"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Kliničkom bolničkom centru Osijek za potpisivanje Ugovora o darovanju za stjecanje</w:t>
      </w:r>
      <w:r w:rsidR="001619AB" w:rsidRPr="00317912">
        <w:rPr>
          <w:rFonts w:ascii="Times New Roman" w:eastAsia="Times New Roman" w:hAnsi="Times New Roman"/>
          <w:sz w:val="24"/>
          <w:szCs w:val="24"/>
          <w:lang w:eastAsia="hr-HR"/>
        </w:rPr>
        <w:t xml:space="preserve"> nekretnina koje daruje Osječko-</w:t>
      </w:r>
      <w:r w:rsidR="00E36829" w:rsidRPr="00317912">
        <w:rPr>
          <w:rFonts w:ascii="Times New Roman" w:eastAsia="Times New Roman" w:hAnsi="Times New Roman"/>
          <w:sz w:val="24"/>
          <w:szCs w:val="24"/>
          <w:lang w:eastAsia="hr-HR"/>
        </w:rPr>
        <w:t>baranjska županija.</w:t>
      </w:r>
    </w:p>
    <w:p w14:paraId="05B006B3" w14:textId="53982B96" w:rsidR="00932771" w:rsidRPr="00317912" w:rsidRDefault="00B6160A" w:rsidP="0018507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lastRenderedPageBreak/>
        <w:t>Realizacijom izgradnje nove građevine koja</w:t>
      </w:r>
      <w:r w:rsidR="006544C3" w:rsidRPr="00317912">
        <w:rPr>
          <w:rFonts w:ascii="Times New Roman" w:eastAsia="Times New Roman" w:hAnsi="Times New Roman"/>
          <w:sz w:val="24"/>
          <w:szCs w:val="24"/>
        </w:rPr>
        <w:t xml:space="preserve"> će sadržavati sve djelatnosti, </w:t>
      </w:r>
      <w:r w:rsidRPr="00317912">
        <w:rPr>
          <w:rFonts w:ascii="Times New Roman" w:eastAsia="Times New Roman" w:hAnsi="Times New Roman"/>
          <w:sz w:val="24"/>
          <w:szCs w:val="24"/>
        </w:rPr>
        <w:t>osim Zavoda za fizikalnu medicinu i rehabilitaciju koji se nalazi na izdvojenoj lokaciji od postojeće građevine Kliničkog bol</w:t>
      </w:r>
      <w:r w:rsidR="003D6DCB" w:rsidRPr="00317912">
        <w:rPr>
          <w:rFonts w:ascii="Times New Roman" w:eastAsia="Times New Roman" w:hAnsi="Times New Roman"/>
          <w:sz w:val="24"/>
          <w:szCs w:val="24"/>
        </w:rPr>
        <w:t xml:space="preserve">ničkog centra Osijek u Bizovcu, </w:t>
      </w:r>
      <w:r w:rsidRPr="00317912">
        <w:rPr>
          <w:rFonts w:ascii="Times New Roman" w:eastAsia="Times New Roman" w:hAnsi="Times New Roman"/>
          <w:sz w:val="24"/>
          <w:szCs w:val="24"/>
        </w:rPr>
        <w:t>i zadovoljavati sve uvjete za pružanje zdravstvene djelatnosti, značajno će se unaprijediti rad Kliničkog bolničkog centra Osijek i osigurati uvjeti za daljnji razvoj medicinskih djelatnosti tercijarne razine i pružanje kvalitetne zdravstvene zaštite pacijentima u Kliničkom bolničkom centru Osijek.</w:t>
      </w:r>
    </w:p>
    <w:p w14:paraId="02F359AB" w14:textId="3FF81CCA" w:rsidR="00484624" w:rsidRPr="00317912" w:rsidRDefault="00484624" w:rsidP="00965EE9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 xml:space="preserve">Ukupna procijenjena vrijednost projekta izgradnje, opremanja i puštanja u rad nove građevine Kliničkog bolničkog centra Osijek, utvrđena na temelju glavnog projekta te procjene troškova stručnog nadzora i upravljanja projektom, </w:t>
      </w:r>
      <w:r w:rsidRPr="002E5B6A">
        <w:rPr>
          <w:rFonts w:ascii="Times New Roman" w:eastAsia="Times New Roman" w:hAnsi="Times New Roman"/>
          <w:sz w:val="24"/>
          <w:szCs w:val="24"/>
        </w:rPr>
        <w:t xml:space="preserve">iznosi </w:t>
      </w:r>
      <w:r w:rsidR="00541DBF">
        <w:rPr>
          <w:rFonts w:ascii="Times New Roman" w:eastAsia="Times New Roman" w:hAnsi="Times New Roman"/>
          <w:sz w:val="24"/>
          <w:szCs w:val="24"/>
        </w:rPr>
        <w:t>650</w:t>
      </w:r>
      <w:r w:rsidR="00F54E4D" w:rsidRPr="002E5B6A">
        <w:rPr>
          <w:rFonts w:ascii="Times New Roman" w:eastAsia="Times New Roman" w:hAnsi="Times New Roman"/>
          <w:sz w:val="24"/>
          <w:szCs w:val="24"/>
        </w:rPr>
        <w:t>.</w:t>
      </w:r>
      <w:r w:rsidR="00541DBF">
        <w:rPr>
          <w:rFonts w:ascii="Times New Roman" w:eastAsia="Times New Roman" w:hAnsi="Times New Roman"/>
          <w:sz w:val="24"/>
          <w:szCs w:val="24"/>
        </w:rPr>
        <w:t>000</w:t>
      </w:r>
      <w:r w:rsidR="00F54E4D" w:rsidRPr="002E5B6A">
        <w:rPr>
          <w:rFonts w:ascii="Times New Roman" w:eastAsia="Times New Roman" w:hAnsi="Times New Roman"/>
          <w:sz w:val="24"/>
          <w:szCs w:val="24"/>
        </w:rPr>
        <w:t>.</w:t>
      </w:r>
      <w:r w:rsidR="00541DBF">
        <w:rPr>
          <w:rFonts w:ascii="Times New Roman" w:eastAsia="Times New Roman" w:hAnsi="Times New Roman"/>
          <w:sz w:val="24"/>
          <w:szCs w:val="24"/>
        </w:rPr>
        <w:t>000</w:t>
      </w:r>
      <w:r w:rsidR="00F54E4D" w:rsidRPr="002E5B6A">
        <w:rPr>
          <w:rFonts w:ascii="Times New Roman" w:eastAsia="Times New Roman" w:hAnsi="Times New Roman"/>
          <w:sz w:val="24"/>
          <w:szCs w:val="24"/>
        </w:rPr>
        <w:t>,</w:t>
      </w:r>
      <w:r w:rsidR="00541DBF">
        <w:rPr>
          <w:rFonts w:ascii="Times New Roman" w:eastAsia="Times New Roman" w:hAnsi="Times New Roman"/>
          <w:sz w:val="24"/>
          <w:szCs w:val="24"/>
        </w:rPr>
        <w:t>00</w:t>
      </w:r>
      <w:r w:rsidR="00F54E4D" w:rsidRPr="002E5B6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E5B6A">
        <w:rPr>
          <w:rFonts w:ascii="Times New Roman" w:eastAsia="Times New Roman" w:hAnsi="Times New Roman"/>
          <w:sz w:val="24"/>
          <w:szCs w:val="24"/>
        </w:rPr>
        <w:t xml:space="preserve">eura </w:t>
      </w:r>
      <w:r w:rsidR="00541DBF">
        <w:rPr>
          <w:rFonts w:ascii="Times New Roman" w:eastAsia="Times New Roman" w:hAnsi="Times New Roman"/>
          <w:sz w:val="24"/>
          <w:szCs w:val="24"/>
        </w:rPr>
        <w:t>bez PDV-a</w:t>
      </w:r>
      <w:r w:rsidRPr="00317912">
        <w:rPr>
          <w:rFonts w:ascii="Times New Roman" w:eastAsia="Times New Roman" w:hAnsi="Times New Roman"/>
          <w:sz w:val="24"/>
          <w:szCs w:val="24"/>
        </w:rPr>
        <w:t xml:space="preserve">. U Državnom proračunu Republike Hrvatske za 2026. godinu, kao i u projekcijama za 2027. i 2028. godinu, osigurana su financijska sredstva u iznosu </w:t>
      </w:r>
      <w:r w:rsidRPr="00DB52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od 23.263.302,82 </w:t>
      </w:r>
      <w:r w:rsidRPr="00317912">
        <w:rPr>
          <w:rFonts w:ascii="Times New Roman" w:eastAsia="Times New Roman" w:hAnsi="Times New Roman"/>
          <w:sz w:val="24"/>
          <w:szCs w:val="24"/>
        </w:rPr>
        <w:t>eura koja će se koristiti u skladu s utvrđenom dinamikom:</w:t>
      </w:r>
    </w:p>
    <w:p w14:paraId="4CC3ADB1" w14:textId="77777777" w:rsidR="00484624" w:rsidRPr="00317912" w:rsidRDefault="00484624" w:rsidP="004846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>• 381.714,89 eura za 2026. godinu</w:t>
      </w:r>
    </w:p>
    <w:p w14:paraId="09EB3E77" w14:textId="77777777" w:rsidR="00484624" w:rsidRPr="00317912" w:rsidRDefault="00484624" w:rsidP="004846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>• 7.881.587,93 eura za 2027. godinu</w:t>
      </w:r>
    </w:p>
    <w:p w14:paraId="20C81993" w14:textId="77777777" w:rsidR="00484624" w:rsidRPr="00317912" w:rsidRDefault="00484624" w:rsidP="00965EE9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>• 15.000.000,00 eura za 2028. godinu</w:t>
      </w:r>
    </w:p>
    <w:p w14:paraId="5F5419D9" w14:textId="3E97A37F" w:rsidR="00806DC1" w:rsidRPr="00317912" w:rsidRDefault="00484624" w:rsidP="002A293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 xml:space="preserve">Sredstva su planirana u okviru razdjela </w:t>
      </w:r>
      <w:r w:rsidR="008468BC" w:rsidRPr="00317912">
        <w:rPr>
          <w:rFonts w:ascii="Times New Roman" w:eastAsia="Times New Roman" w:hAnsi="Times New Roman"/>
          <w:sz w:val="24"/>
          <w:szCs w:val="24"/>
        </w:rPr>
        <w:t>096 – Ministarstvo zdravstva</w:t>
      </w:r>
      <w:r w:rsidRPr="00317912">
        <w:rPr>
          <w:rFonts w:ascii="Times New Roman" w:eastAsia="Times New Roman" w:hAnsi="Times New Roman"/>
          <w:sz w:val="24"/>
          <w:szCs w:val="24"/>
        </w:rPr>
        <w:t>, kroz kapitalni projekt K890002 „Klinički bolnički centar Osijek – izravna kapitalna ulaganja”.</w:t>
      </w:r>
    </w:p>
    <w:p w14:paraId="1D168AD1" w14:textId="1A789672" w:rsidR="002A2930" w:rsidRDefault="00C27C30" w:rsidP="006B571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A31180" w:rsidRPr="00317912">
        <w:rPr>
          <w:rFonts w:ascii="Times New Roman" w:hAnsi="Times New Roman"/>
          <w:sz w:val="24"/>
          <w:szCs w:val="24"/>
        </w:rPr>
        <w:t>inancijska konstrukcija projekta dodatno je razrađena</w:t>
      </w:r>
      <w:r w:rsidR="00DD7442">
        <w:rPr>
          <w:rFonts w:ascii="Times New Roman" w:hAnsi="Times New Roman"/>
          <w:sz w:val="24"/>
          <w:szCs w:val="24"/>
        </w:rPr>
        <w:t xml:space="preserve"> u suradnji s Ministarstvom</w:t>
      </w:r>
      <w:r w:rsidR="00DD7442" w:rsidRPr="00DD7442">
        <w:rPr>
          <w:rFonts w:ascii="Times New Roman" w:hAnsi="Times New Roman"/>
          <w:sz w:val="24"/>
          <w:szCs w:val="24"/>
        </w:rPr>
        <w:t xml:space="preserve"> regionalnoga razvoja i fondova Europske unije</w:t>
      </w:r>
      <w:r w:rsidR="00A31180" w:rsidRPr="00317912">
        <w:rPr>
          <w:rFonts w:ascii="Times New Roman" w:hAnsi="Times New Roman"/>
          <w:sz w:val="24"/>
          <w:szCs w:val="24"/>
        </w:rPr>
        <w:t xml:space="preserve"> kako bi u potpunosti odražavala njegovu veličinu, složenost i dugoročnu fiskalnu održivost.</w:t>
      </w:r>
      <w:r>
        <w:rPr>
          <w:rFonts w:ascii="Times New Roman" w:hAnsi="Times New Roman"/>
          <w:sz w:val="24"/>
          <w:szCs w:val="24"/>
        </w:rPr>
        <w:t xml:space="preserve"> </w:t>
      </w:r>
      <w:r w:rsidR="00A31180" w:rsidRPr="00317912">
        <w:rPr>
          <w:rFonts w:ascii="Times New Roman" w:hAnsi="Times New Roman"/>
          <w:sz w:val="24"/>
          <w:szCs w:val="24"/>
        </w:rPr>
        <w:t>Uzimajući u obzir ukupnu vrijednost investicije te potrebu za osiguravanjem stabilne i održive dinamike financiranja, preostali dio sredstava planira se osigurati kombinacijom bespovratnih sredstava iz fondova Europske unije u okviru programskog razdoblja 2028. – 2034. te povoljnih kreditnih sredstava međunarod</w:t>
      </w:r>
      <w:r w:rsidR="00230F9D" w:rsidRPr="00317912">
        <w:rPr>
          <w:rFonts w:ascii="Times New Roman" w:hAnsi="Times New Roman"/>
          <w:sz w:val="24"/>
          <w:szCs w:val="24"/>
        </w:rPr>
        <w:t>nih financijskih institucija</w:t>
      </w:r>
      <w:r w:rsidR="000D673D">
        <w:rPr>
          <w:rFonts w:ascii="Times New Roman" w:hAnsi="Times New Roman"/>
          <w:sz w:val="24"/>
          <w:szCs w:val="24"/>
        </w:rPr>
        <w:t>,</w:t>
      </w:r>
      <w:r w:rsidR="00A31180" w:rsidRPr="00317912">
        <w:rPr>
          <w:rFonts w:ascii="Times New Roman" w:hAnsi="Times New Roman"/>
          <w:sz w:val="24"/>
          <w:szCs w:val="24"/>
        </w:rPr>
        <w:t xml:space="preserve"> </w:t>
      </w:r>
      <w:r w:rsidR="00230F9D" w:rsidRPr="00317912">
        <w:rPr>
          <w:rFonts w:ascii="Times New Roman" w:hAnsi="Times New Roman"/>
          <w:sz w:val="24"/>
          <w:szCs w:val="24"/>
        </w:rPr>
        <w:t xml:space="preserve">Europske investicijske banke ili Europske banke za obnovu i razvoj </w:t>
      </w:r>
      <w:r w:rsidR="00C45626" w:rsidRPr="00317912">
        <w:rPr>
          <w:rFonts w:ascii="Times New Roman" w:hAnsi="Times New Roman"/>
          <w:sz w:val="24"/>
          <w:szCs w:val="24"/>
        </w:rPr>
        <w:t>i/ili</w:t>
      </w:r>
      <w:r w:rsidR="00230F9D" w:rsidRPr="00317912">
        <w:rPr>
          <w:rFonts w:ascii="Times New Roman" w:hAnsi="Times New Roman"/>
          <w:sz w:val="24"/>
          <w:szCs w:val="24"/>
        </w:rPr>
        <w:t xml:space="preserve"> iz drugih izvora financiranja.</w:t>
      </w:r>
    </w:p>
    <w:p w14:paraId="58D59B7B" w14:textId="6ADF8C4E" w:rsidR="00230F9D" w:rsidRPr="002A2930" w:rsidRDefault="00230F9D" w:rsidP="006B571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>Ovakav model financiranja omogućuje fiskalno održivu provedbu projekta, uz optimalno korištenje dostupnih europskih sredstava te ograničavanje izravnog opterećenja na državni proračun.</w:t>
      </w:r>
    </w:p>
    <w:p w14:paraId="11361227" w14:textId="5D66E701" w:rsidR="00E95794" w:rsidRPr="00317912" w:rsidRDefault="00E95794" w:rsidP="002A2930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>Zadužuje se Ministarstvo zdravstva da</w:t>
      </w:r>
      <w:r w:rsidR="00A163C5">
        <w:rPr>
          <w:rFonts w:ascii="Times New Roman" w:eastAsia="Times New Roman" w:hAnsi="Times New Roman"/>
          <w:sz w:val="24"/>
          <w:szCs w:val="24"/>
        </w:rPr>
        <w:t>,</w:t>
      </w:r>
      <w:r w:rsidRPr="00317912">
        <w:rPr>
          <w:rFonts w:ascii="Times New Roman" w:eastAsia="Times New Roman" w:hAnsi="Times New Roman"/>
          <w:sz w:val="24"/>
          <w:szCs w:val="24"/>
        </w:rPr>
        <w:t xml:space="preserve"> u suradnji s Kliničkim bolničkim centrom Osijek</w:t>
      </w:r>
      <w:r w:rsidR="00A163C5">
        <w:rPr>
          <w:rFonts w:ascii="Times New Roman" w:eastAsia="Times New Roman" w:hAnsi="Times New Roman"/>
          <w:sz w:val="24"/>
          <w:szCs w:val="24"/>
        </w:rPr>
        <w:t>,</w:t>
      </w:r>
      <w:r w:rsidRPr="00317912">
        <w:rPr>
          <w:rFonts w:ascii="Times New Roman" w:eastAsia="Times New Roman" w:hAnsi="Times New Roman"/>
          <w:sz w:val="24"/>
          <w:szCs w:val="24"/>
        </w:rPr>
        <w:t xml:space="preserve"> poduzme potrebne radnje vezane za realizaciju izgradnje, opremanja i puštanja u rad nove građevine Kliničkog bolničkog centra Osijek.</w:t>
      </w:r>
    </w:p>
    <w:p w14:paraId="014B4821" w14:textId="1A8D97DB" w:rsidR="003F4E84" w:rsidRPr="00317912" w:rsidRDefault="0002100D" w:rsidP="002A2930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 xml:space="preserve">Zadužuje se Ministarstvo zdravstva da, u suradnji s Kliničkim bolničkim centrom Osijek, Ministarstvom financija i Ministarstvom regionalnoga razvoja i fondova Europske unije, poduzme potrebne aktivnosti radi osiguranja financijske konstrukcije projekta pravodobnim uvrštavanjem predmetnog projekta u programske dokumente Republike Hrvatske kao strateškog projekta u okviru budućeg programskog razdoblja za korištenje sredstava Europske unije 2028. – 2034., uz korištenje sredstava zajmova međunarodnih financijskih institucija, te drugih izvora financiranja </w:t>
      </w:r>
      <w:r w:rsidR="005A3E69">
        <w:rPr>
          <w:rFonts w:ascii="Times New Roman" w:eastAsia="Times New Roman" w:hAnsi="Times New Roman"/>
          <w:sz w:val="24"/>
          <w:szCs w:val="24"/>
        </w:rPr>
        <w:t>s ciljem</w:t>
      </w:r>
      <w:r w:rsidRPr="00317912">
        <w:rPr>
          <w:rFonts w:ascii="Times New Roman" w:eastAsia="Times New Roman" w:hAnsi="Times New Roman"/>
          <w:sz w:val="24"/>
          <w:szCs w:val="24"/>
        </w:rPr>
        <w:t xml:space="preserve"> njegove pravodobne i uspješne provedbe.</w:t>
      </w:r>
    </w:p>
    <w:p w14:paraId="0AF7E1F3" w14:textId="5DB84566" w:rsidR="00230F9D" w:rsidRPr="00317912" w:rsidRDefault="00230F9D" w:rsidP="00230F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17912">
        <w:rPr>
          <w:rFonts w:ascii="Times New Roman" w:eastAsia="Times New Roman" w:hAnsi="Times New Roman"/>
          <w:sz w:val="24"/>
          <w:szCs w:val="24"/>
        </w:rPr>
        <w:t xml:space="preserve">Slijedom navedenog, predlaže se donošenje ovoga Zaključka. </w:t>
      </w:r>
    </w:p>
    <w:p w14:paraId="21A642DD" w14:textId="77777777" w:rsidR="00FB4CC6" w:rsidRPr="00317912" w:rsidRDefault="00FB4CC6" w:rsidP="00806DC1">
      <w:pPr>
        <w:tabs>
          <w:tab w:val="left" w:pos="1535"/>
        </w:tabs>
        <w:jc w:val="both"/>
        <w:rPr>
          <w:rFonts w:ascii="Times New Roman" w:hAnsi="Times New Roman"/>
          <w:sz w:val="24"/>
          <w:szCs w:val="24"/>
        </w:rPr>
      </w:pPr>
    </w:p>
    <w:p w14:paraId="1BF48710" w14:textId="77777777" w:rsidR="00E12DCB" w:rsidRPr="00317912" w:rsidRDefault="00E12DCB" w:rsidP="00E12D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CFFB93" w14:textId="77777777" w:rsidR="00E12DCB" w:rsidRPr="00317912" w:rsidRDefault="00E12DCB" w:rsidP="00E12D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FA4C0" w14:textId="77777777" w:rsidR="00E12DCB" w:rsidRPr="00317912" w:rsidRDefault="00E12DCB" w:rsidP="00E12D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79AE1E" w14:textId="77777777" w:rsidR="00FB4CC6" w:rsidRPr="00317912" w:rsidRDefault="00FB4CC6" w:rsidP="00122D83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sectPr w:rsidR="00FB4CC6" w:rsidRPr="00317912" w:rsidSect="00D72C80">
      <w:headerReference w:type="default" r:id="rId15"/>
      <w:footerReference w:type="default" r:id="rId16"/>
      <w:pgSz w:w="11906" w:h="16838" w:code="9"/>
      <w:pgMar w:top="85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D1BC" w14:textId="77777777" w:rsidR="00870761" w:rsidRDefault="00870761" w:rsidP="0016213C">
      <w:pPr>
        <w:spacing w:after="0" w:line="240" w:lineRule="auto"/>
      </w:pPr>
      <w:r>
        <w:separator/>
      </w:r>
    </w:p>
  </w:endnote>
  <w:endnote w:type="continuationSeparator" w:id="0">
    <w:p w14:paraId="2D54D7E8" w14:textId="77777777" w:rsidR="00870761" w:rsidRDefault="00870761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7BFE" w14:textId="77777777" w:rsidR="00980ED7" w:rsidRPr="00075750" w:rsidRDefault="00980ED7" w:rsidP="004B2820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075750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0C3F" w14:textId="77777777" w:rsidR="00980ED7" w:rsidRDefault="00980ED7">
    <w:pPr>
      <w:pStyle w:val="Footer"/>
      <w:jc w:val="right"/>
    </w:pPr>
  </w:p>
  <w:p w14:paraId="150ED63C" w14:textId="77777777" w:rsidR="00980ED7" w:rsidRDefault="00980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969B" w14:textId="77777777" w:rsidR="00870761" w:rsidRDefault="00870761" w:rsidP="0016213C">
      <w:pPr>
        <w:spacing w:after="0" w:line="240" w:lineRule="auto"/>
      </w:pPr>
      <w:r>
        <w:separator/>
      </w:r>
    </w:p>
  </w:footnote>
  <w:footnote w:type="continuationSeparator" w:id="0">
    <w:p w14:paraId="63A2B1CD" w14:textId="77777777" w:rsidR="00870761" w:rsidRDefault="00870761" w:rsidP="0016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C54F" w14:textId="7406B592" w:rsidR="00980ED7" w:rsidRPr="004B2820" w:rsidRDefault="00980ED7" w:rsidP="004B2820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F47"/>
    <w:multiLevelType w:val="hybridMultilevel"/>
    <w:tmpl w:val="A6B272BA"/>
    <w:lvl w:ilvl="0" w:tplc="78E42432">
      <w:start w:val="1"/>
      <w:numFmt w:val="decimal"/>
      <w:lvlText w:val="%1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436ABFA">
      <w:numFmt w:val="bullet"/>
      <w:lvlText w:val="•"/>
      <w:lvlJc w:val="left"/>
      <w:pPr>
        <w:ind w:left="1038" w:hanging="711"/>
      </w:pPr>
      <w:rPr>
        <w:rFonts w:hint="default"/>
        <w:lang w:val="hr-HR" w:eastAsia="en-US" w:bidi="ar-SA"/>
      </w:rPr>
    </w:lvl>
    <w:lvl w:ilvl="2" w:tplc="2B8E743C">
      <w:numFmt w:val="bullet"/>
      <w:lvlText w:val="•"/>
      <w:lvlJc w:val="left"/>
      <w:pPr>
        <w:ind w:left="1957" w:hanging="711"/>
      </w:pPr>
      <w:rPr>
        <w:rFonts w:hint="default"/>
        <w:lang w:val="hr-HR" w:eastAsia="en-US" w:bidi="ar-SA"/>
      </w:rPr>
    </w:lvl>
    <w:lvl w:ilvl="3" w:tplc="AD087742">
      <w:numFmt w:val="bullet"/>
      <w:lvlText w:val="•"/>
      <w:lvlJc w:val="left"/>
      <w:pPr>
        <w:ind w:left="2875" w:hanging="711"/>
      </w:pPr>
      <w:rPr>
        <w:rFonts w:hint="default"/>
        <w:lang w:val="hr-HR" w:eastAsia="en-US" w:bidi="ar-SA"/>
      </w:rPr>
    </w:lvl>
    <w:lvl w:ilvl="4" w:tplc="BE182A76">
      <w:numFmt w:val="bullet"/>
      <w:lvlText w:val="•"/>
      <w:lvlJc w:val="left"/>
      <w:pPr>
        <w:ind w:left="3794" w:hanging="711"/>
      </w:pPr>
      <w:rPr>
        <w:rFonts w:hint="default"/>
        <w:lang w:val="hr-HR" w:eastAsia="en-US" w:bidi="ar-SA"/>
      </w:rPr>
    </w:lvl>
    <w:lvl w:ilvl="5" w:tplc="5F246A04">
      <w:numFmt w:val="bullet"/>
      <w:lvlText w:val="•"/>
      <w:lvlJc w:val="left"/>
      <w:pPr>
        <w:ind w:left="4713" w:hanging="711"/>
      </w:pPr>
      <w:rPr>
        <w:rFonts w:hint="default"/>
        <w:lang w:val="hr-HR" w:eastAsia="en-US" w:bidi="ar-SA"/>
      </w:rPr>
    </w:lvl>
    <w:lvl w:ilvl="6" w:tplc="818A118C">
      <w:numFmt w:val="bullet"/>
      <w:lvlText w:val="•"/>
      <w:lvlJc w:val="left"/>
      <w:pPr>
        <w:ind w:left="5631" w:hanging="711"/>
      </w:pPr>
      <w:rPr>
        <w:rFonts w:hint="default"/>
        <w:lang w:val="hr-HR" w:eastAsia="en-US" w:bidi="ar-SA"/>
      </w:rPr>
    </w:lvl>
    <w:lvl w:ilvl="7" w:tplc="670221CC">
      <w:numFmt w:val="bullet"/>
      <w:lvlText w:val="•"/>
      <w:lvlJc w:val="left"/>
      <w:pPr>
        <w:ind w:left="6550" w:hanging="711"/>
      </w:pPr>
      <w:rPr>
        <w:rFonts w:hint="default"/>
        <w:lang w:val="hr-HR" w:eastAsia="en-US" w:bidi="ar-SA"/>
      </w:rPr>
    </w:lvl>
    <w:lvl w:ilvl="8" w:tplc="07AA3E78">
      <w:numFmt w:val="bullet"/>
      <w:lvlText w:val="•"/>
      <w:lvlJc w:val="left"/>
      <w:pPr>
        <w:ind w:left="7469" w:hanging="711"/>
      </w:pPr>
      <w:rPr>
        <w:rFonts w:hint="default"/>
        <w:lang w:val="hr-HR" w:eastAsia="en-US" w:bidi="ar-SA"/>
      </w:rPr>
    </w:lvl>
  </w:abstractNum>
  <w:abstractNum w:abstractNumId="1" w15:restartNumberingAfterBreak="0">
    <w:nsid w:val="077540AA"/>
    <w:multiLevelType w:val="hybridMultilevel"/>
    <w:tmpl w:val="C5D29976"/>
    <w:lvl w:ilvl="0" w:tplc="908A8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15DC"/>
    <w:multiLevelType w:val="hybridMultilevel"/>
    <w:tmpl w:val="A57ACE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A3713"/>
    <w:multiLevelType w:val="hybridMultilevel"/>
    <w:tmpl w:val="1F6A7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570EB"/>
    <w:multiLevelType w:val="hybridMultilevel"/>
    <w:tmpl w:val="48486EB8"/>
    <w:lvl w:ilvl="0" w:tplc="0666D7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9238D"/>
    <w:multiLevelType w:val="hybridMultilevel"/>
    <w:tmpl w:val="36EEA7FA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E7B56A6"/>
    <w:multiLevelType w:val="hybridMultilevel"/>
    <w:tmpl w:val="5DE47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73B3F"/>
    <w:multiLevelType w:val="hybridMultilevel"/>
    <w:tmpl w:val="65DAED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A6D9C"/>
    <w:multiLevelType w:val="multilevel"/>
    <w:tmpl w:val="B302F1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805850"/>
    <w:multiLevelType w:val="multilevel"/>
    <w:tmpl w:val="9C4E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B4D70"/>
    <w:multiLevelType w:val="hybridMultilevel"/>
    <w:tmpl w:val="B52CC8B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2054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182000"/>
    <w:multiLevelType w:val="multilevel"/>
    <w:tmpl w:val="B302F1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1B2F31"/>
    <w:multiLevelType w:val="hybridMultilevel"/>
    <w:tmpl w:val="F7AE5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11125"/>
    <w:multiLevelType w:val="hybridMultilevel"/>
    <w:tmpl w:val="F2B258E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322BC1"/>
    <w:multiLevelType w:val="multilevel"/>
    <w:tmpl w:val="B302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0"/>
  </w:num>
  <w:num w:numId="5">
    <w:abstractNumId w:val="17"/>
  </w:num>
  <w:num w:numId="6">
    <w:abstractNumId w:val="9"/>
  </w:num>
  <w:num w:numId="7">
    <w:abstractNumId w:val="7"/>
  </w:num>
  <w:num w:numId="8">
    <w:abstractNumId w:val="14"/>
  </w:num>
  <w:num w:numId="9">
    <w:abstractNumId w:val="3"/>
  </w:num>
  <w:num w:numId="10">
    <w:abstractNumId w:val="0"/>
  </w:num>
  <w:num w:numId="11">
    <w:abstractNumId w:val="5"/>
  </w:num>
  <w:num w:numId="12">
    <w:abstractNumId w:val="1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2"/>
    </w:lvlOverride>
  </w:num>
  <w:num w:numId="15">
    <w:abstractNumId w:val="12"/>
    <w:lvlOverride w:ilvl="0">
      <w:startOverride w:val="3"/>
    </w:lvlOverride>
  </w:num>
  <w:num w:numId="16">
    <w:abstractNumId w:val="12"/>
    <w:lvlOverride w:ilvl="0">
      <w:startOverride w:val="4"/>
    </w:lvlOverride>
  </w:num>
  <w:num w:numId="17">
    <w:abstractNumId w:val="12"/>
    <w:lvlOverride w:ilvl="0">
      <w:startOverride w:val="5"/>
    </w:lvlOverride>
  </w:num>
  <w:num w:numId="18">
    <w:abstractNumId w:val="15"/>
  </w:num>
  <w:num w:numId="19">
    <w:abstractNumId w:val="15"/>
  </w:num>
  <w:num w:numId="20">
    <w:abstractNumId w:val="15"/>
  </w:num>
  <w:num w:numId="21">
    <w:abstractNumId w:val="15"/>
    <w:lvlOverride w:ilvl="0">
      <w:startOverride w:val="4"/>
    </w:lvlOverride>
  </w:num>
  <w:num w:numId="22">
    <w:abstractNumId w:val="15"/>
    <w:lvlOverride w:ilvl="0">
      <w:startOverride w:val="5"/>
    </w:lvlOverride>
  </w:num>
  <w:num w:numId="23">
    <w:abstractNumId w:val="6"/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2"/>
    </w:lvlOverride>
  </w:num>
  <w:num w:numId="26">
    <w:abstractNumId w:val="18"/>
    <w:lvlOverride w:ilvl="0">
      <w:startOverride w:val="3"/>
    </w:lvlOverride>
  </w:num>
  <w:num w:numId="27">
    <w:abstractNumId w:val="16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D5"/>
    <w:rsid w:val="00000D72"/>
    <w:rsid w:val="00014A0B"/>
    <w:rsid w:val="0001532D"/>
    <w:rsid w:val="00016FC1"/>
    <w:rsid w:val="000200FA"/>
    <w:rsid w:val="00020A1B"/>
    <w:rsid w:val="0002100D"/>
    <w:rsid w:val="00023DBE"/>
    <w:rsid w:val="00026649"/>
    <w:rsid w:val="0003093F"/>
    <w:rsid w:val="00031A0D"/>
    <w:rsid w:val="00046596"/>
    <w:rsid w:val="00053D47"/>
    <w:rsid w:val="00056526"/>
    <w:rsid w:val="00060DB3"/>
    <w:rsid w:val="000633F6"/>
    <w:rsid w:val="00065681"/>
    <w:rsid w:val="000727AC"/>
    <w:rsid w:val="00075750"/>
    <w:rsid w:val="000956D5"/>
    <w:rsid w:val="00096AC1"/>
    <w:rsid w:val="00097B05"/>
    <w:rsid w:val="00097DA6"/>
    <w:rsid w:val="000A079B"/>
    <w:rsid w:val="000A7D12"/>
    <w:rsid w:val="000B6B29"/>
    <w:rsid w:val="000C17DD"/>
    <w:rsid w:val="000C3EEE"/>
    <w:rsid w:val="000D303C"/>
    <w:rsid w:val="000D3724"/>
    <w:rsid w:val="000D673D"/>
    <w:rsid w:val="000E7C44"/>
    <w:rsid w:val="000F0399"/>
    <w:rsid w:val="000F0D39"/>
    <w:rsid w:val="000F4443"/>
    <w:rsid w:val="000F4509"/>
    <w:rsid w:val="000F5064"/>
    <w:rsid w:val="000F59B4"/>
    <w:rsid w:val="000F59EA"/>
    <w:rsid w:val="001024A1"/>
    <w:rsid w:val="00105DD7"/>
    <w:rsid w:val="001079D1"/>
    <w:rsid w:val="00107A78"/>
    <w:rsid w:val="00110755"/>
    <w:rsid w:val="001138FB"/>
    <w:rsid w:val="00122D83"/>
    <w:rsid w:val="0013310F"/>
    <w:rsid w:val="00134BF0"/>
    <w:rsid w:val="00136012"/>
    <w:rsid w:val="00141163"/>
    <w:rsid w:val="00142592"/>
    <w:rsid w:val="00142B63"/>
    <w:rsid w:val="00144793"/>
    <w:rsid w:val="001619AB"/>
    <w:rsid w:val="0016213C"/>
    <w:rsid w:val="00166897"/>
    <w:rsid w:val="00171304"/>
    <w:rsid w:val="0018507B"/>
    <w:rsid w:val="001874D6"/>
    <w:rsid w:val="001A2908"/>
    <w:rsid w:val="001A2FE1"/>
    <w:rsid w:val="001A5D0B"/>
    <w:rsid w:val="001B0A19"/>
    <w:rsid w:val="001B3DB0"/>
    <w:rsid w:val="001C77B1"/>
    <w:rsid w:val="001C79B2"/>
    <w:rsid w:val="001D1433"/>
    <w:rsid w:val="001D3A1C"/>
    <w:rsid w:val="001D586B"/>
    <w:rsid w:val="001E09E1"/>
    <w:rsid w:val="001E2E9F"/>
    <w:rsid w:val="001E3B95"/>
    <w:rsid w:val="001E3BDC"/>
    <w:rsid w:val="001E3F3B"/>
    <w:rsid w:val="001F1629"/>
    <w:rsid w:val="001F39F8"/>
    <w:rsid w:val="00202336"/>
    <w:rsid w:val="0021018D"/>
    <w:rsid w:val="00213B3C"/>
    <w:rsid w:val="002148E6"/>
    <w:rsid w:val="0021685D"/>
    <w:rsid w:val="002206C8"/>
    <w:rsid w:val="00220F18"/>
    <w:rsid w:val="0023064F"/>
    <w:rsid w:val="00230F9D"/>
    <w:rsid w:val="00242E68"/>
    <w:rsid w:val="0024529D"/>
    <w:rsid w:val="002511EE"/>
    <w:rsid w:val="00253230"/>
    <w:rsid w:val="0025525A"/>
    <w:rsid w:val="002575EB"/>
    <w:rsid w:val="00262E8B"/>
    <w:rsid w:val="00264860"/>
    <w:rsid w:val="00275703"/>
    <w:rsid w:val="00276526"/>
    <w:rsid w:val="002900C4"/>
    <w:rsid w:val="00290862"/>
    <w:rsid w:val="00295CAA"/>
    <w:rsid w:val="002965CD"/>
    <w:rsid w:val="002A09A7"/>
    <w:rsid w:val="002A2930"/>
    <w:rsid w:val="002A3F7C"/>
    <w:rsid w:val="002A3FD6"/>
    <w:rsid w:val="002A4DA8"/>
    <w:rsid w:val="002A5792"/>
    <w:rsid w:val="002A587C"/>
    <w:rsid w:val="002B05C0"/>
    <w:rsid w:val="002B2F89"/>
    <w:rsid w:val="002B3C56"/>
    <w:rsid w:val="002B5936"/>
    <w:rsid w:val="002C028F"/>
    <w:rsid w:val="002C2D04"/>
    <w:rsid w:val="002C34C9"/>
    <w:rsid w:val="002C37F5"/>
    <w:rsid w:val="002C547D"/>
    <w:rsid w:val="002C5697"/>
    <w:rsid w:val="002D0F2C"/>
    <w:rsid w:val="002D4FED"/>
    <w:rsid w:val="002D67BD"/>
    <w:rsid w:val="002D7201"/>
    <w:rsid w:val="002E19A4"/>
    <w:rsid w:val="002E5B6A"/>
    <w:rsid w:val="002F1669"/>
    <w:rsid w:val="002F2E26"/>
    <w:rsid w:val="00304FCD"/>
    <w:rsid w:val="00305F6C"/>
    <w:rsid w:val="003110FA"/>
    <w:rsid w:val="00317912"/>
    <w:rsid w:val="00321FA2"/>
    <w:rsid w:val="003377F5"/>
    <w:rsid w:val="0034044C"/>
    <w:rsid w:val="00343864"/>
    <w:rsid w:val="00346028"/>
    <w:rsid w:val="00346F11"/>
    <w:rsid w:val="00352619"/>
    <w:rsid w:val="00360244"/>
    <w:rsid w:val="00360F16"/>
    <w:rsid w:val="00363E9F"/>
    <w:rsid w:val="00367D67"/>
    <w:rsid w:val="00380B8C"/>
    <w:rsid w:val="00386DC9"/>
    <w:rsid w:val="00387D79"/>
    <w:rsid w:val="00392044"/>
    <w:rsid w:val="003930E7"/>
    <w:rsid w:val="003959BA"/>
    <w:rsid w:val="003A2FD3"/>
    <w:rsid w:val="003A3D8B"/>
    <w:rsid w:val="003A53F6"/>
    <w:rsid w:val="003A7803"/>
    <w:rsid w:val="003B2A19"/>
    <w:rsid w:val="003B5679"/>
    <w:rsid w:val="003B68CB"/>
    <w:rsid w:val="003B7396"/>
    <w:rsid w:val="003C187F"/>
    <w:rsid w:val="003C5853"/>
    <w:rsid w:val="003D43A7"/>
    <w:rsid w:val="003D4A2B"/>
    <w:rsid w:val="003D6DCB"/>
    <w:rsid w:val="003E1935"/>
    <w:rsid w:val="003F1205"/>
    <w:rsid w:val="003F1B95"/>
    <w:rsid w:val="003F4E4A"/>
    <w:rsid w:val="003F4E84"/>
    <w:rsid w:val="00404149"/>
    <w:rsid w:val="00410AA5"/>
    <w:rsid w:val="00416EEF"/>
    <w:rsid w:val="004171DD"/>
    <w:rsid w:val="00424687"/>
    <w:rsid w:val="004301CD"/>
    <w:rsid w:val="00430B78"/>
    <w:rsid w:val="0043140F"/>
    <w:rsid w:val="00431AB6"/>
    <w:rsid w:val="00432133"/>
    <w:rsid w:val="00432CCF"/>
    <w:rsid w:val="0043392A"/>
    <w:rsid w:val="00434EC6"/>
    <w:rsid w:val="004477DE"/>
    <w:rsid w:val="00447F73"/>
    <w:rsid w:val="0045056B"/>
    <w:rsid w:val="00451401"/>
    <w:rsid w:val="00453E4D"/>
    <w:rsid w:val="0045495F"/>
    <w:rsid w:val="004624FA"/>
    <w:rsid w:val="00462D8A"/>
    <w:rsid w:val="00475133"/>
    <w:rsid w:val="00484624"/>
    <w:rsid w:val="00491071"/>
    <w:rsid w:val="00493011"/>
    <w:rsid w:val="004965FC"/>
    <w:rsid w:val="00497E80"/>
    <w:rsid w:val="004A0A31"/>
    <w:rsid w:val="004B2820"/>
    <w:rsid w:val="004B32F7"/>
    <w:rsid w:val="004C0D26"/>
    <w:rsid w:val="004C2C45"/>
    <w:rsid w:val="004C51E5"/>
    <w:rsid w:val="004C5ED6"/>
    <w:rsid w:val="004D290B"/>
    <w:rsid w:val="004D3EF5"/>
    <w:rsid w:val="004E3089"/>
    <w:rsid w:val="004E7A33"/>
    <w:rsid w:val="004F1876"/>
    <w:rsid w:val="004F7723"/>
    <w:rsid w:val="005023FC"/>
    <w:rsid w:val="005024D2"/>
    <w:rsid w:val="00503C75"/>
    <w:rsid w:val="00505940"/>
    <w:rsid w:val="00510C1E"/>
    <w:rsid w:val="00513722"/>
    <w:rsid w:val="00514AED"/>
    <w:rsid w:val="005202F0"/>
    <w:rsid w:val="0052065F"/>
    <w:rsid w:val="005222AE"/>
    <w:rsid w:val="00526262"/>
    <w:rsid w:val="00526939"/>
    <w:rsid w:val="00526BDC"/>
    <w:rsid w:val="00527FA8"/>
    <w:rsid w:val="005307C1"/>
    <w:rsid w:val="00530E4E"/>
    <w:rsid w:val="00537D35"/>
    <w:rsid w:val="00541238"/>
    <w:rsid w:val="005414D9"/>
    <w:rsid w:val="00541DBF"/>
    <w:rsid w:val="005470D5"/>
    <w:rsid w:val="005512E0"/>
    <w:rsid w:val="00552A9F"/>
    <w:rsid w:val="00563566"/>
    <w:rsid w:val="0056358A"/>
    <w:rsid w:val="005650B3"/>
    <w:rsid w:val="00565CCB"/>
    <w:rsid w:val="00567149"/>
    <w:rsid w:val="00570DCC"/>
    <w:rsid w:val="00584BBB"/>
    <w:rsid w:val="0059769C"/>
    <w:rsid w:val="00597F1C"/>
    <w:rsid w:val="005A33D6"/>
    <w:rsid w:val="005A3E69"/>
    <w:rsid w:val="005A7F60"/>
    <w:rsid w:val="005B1F99"/>
    <w:rsid w:val="005C0332"/>
    <w:rsid w:val="005C1457"/>
    <w:rsid w:val="005C769A"/>
    <w:rsid w:val="005D1847"/>
    <w:rsid w:val="005D34EA"/>
    <w:rsid w:val="005D3A7A"/>
    <w:rsid w:val="005D79FD"/>
    <w:rsid w:val="005E30C9"/>
    <w:rsid w:val="005F000A"/>
    <w:rsid w:val="005F5C7B"/>
    <w:rsid w:val="005F690A"/>
    <w:rsid w:val="005F6972"/>
    <w:rsid w:val="00600F84"/>
    <w:rsid w:val="0060619C"/>
    <w:rsid w:val="00606C21"/>
    <w:rsid w:val="00612E9C"/>
    <w:rsid w:val="00615049"/>
    <w:rsid w:val="00621C39"/>
    <w:rsid w:val="00625375"/>
    <w:rsid w:val="006269E3"/>
    <w:rsid w:val="00642639"/>
    <w:rsid w:val="006433F9"/>
    <w:rsid w:val="00644A1F"/>
    <w:rsid w:val="00651A25"/>
    <w:rsid w:val="006544C3"/>
    <w:rsid w:val="0066001F"/>
    <w:rsid w:val="0066077C"/>
    <w:rsid w:val="00662621"/>
    <w:rsid w:val="0066392C"/>
    <w:rsid w:val="00665D0D"/>
    <w:rsid w:val="006667B5"/>
    <w:rsid w:val="006675A7"/>
    <w:rsid w:val="00680E43"/>
    <w:rsid w:val="00683CBC"/>
    <w:rsid w:val="006843C5"/>
    <w:rsid w:val="00691C74"/>
    <w:rsid w:val="00693C42"/>
    <w:rsid w:val="00695B08"/>
    <w:rsid w:val="006A0A1C"/>
    <w:rsid w:val="006A2087"/>
    <w:rsid w:val="006A64D5"/>
    <w:rsid w:val="006B3187"/>
    <w:rsid w:val="006B5715"/>
    <w:rsid w:val="006C2090"/>
    <w:rsid w:val="006C5322"/>
    <w:rsid w:val="006C636F"/>
    <w:rsid w:val="006D0707"/>
    <w:rsid w:val="006D603B"/>
    <w:rsid w:val="006E10C4"/>
    <w:rsid w:val="006E1FC9"/>
    <w:rsid w:val="006E2FBA"/>
    <w:rsid w:val="006E40CC"/>
    <w:rsid w:val="006E77AB"/>
    <w:rsid w:val="006F1B97"/>
    <w:rsid w:val="006F656D"/>
    <w:rsid w:val="007010F2"/>
    <w:rsid w:val="00702DD5"/>
    <w:rsid w:val="00703036"/>
    <w:rsid w:val="0070414D"/>
    <w:rsid w:val="0070427E"/>
    <w:rsid w:val="00705D73"/>
    <w:rsid w:val="007069D7"/>
    <w:rsid w:val="00707339"/>
    <w:rsid w:val="00707540"/>
    <w:rsid w:val="00711896"/>
    <w:rsid w:val="007135C0"/>
    <w:rsid w:val="0072066B"/>
    <w:rsid w:val="00734A0F"/>
    <w:rsid w:val="00736983"/>
    <w:rsid w:val="007420AB"/>
    <w:rsid w:val="00746AE7"/>
    <w:rsid w:val="00752DFD"/>
    <w:rsid w:val="007548CF"/>
    <w:rsid w:val="00755D1B"/>
    <w:rsid w:val="007621C9"/>
    <w:rsid w:val="00766042"/>
    <w:rsid w:val="00772A39"/>
    <w:rsid w:val="0078325E"/>
    <w:rsid w:val="007838A0"/>
    <w:rsid w:val="00785E25"/>
    <w:rsid w:val="00786D1C"/>
    <w:rsid w:val="007900BB"/>
    <w:rsid w:val="007917B2"/>
    <w:rsid w:val="007A0D12"/>
    <w:rsid w:val="007A2759"/>
    <w:rsid w:val="007A610E"/>
    <w:rsid w:val="007B02F2"/>
    <w:rsid w:val="007C2EF7"/>
    <w:rsid w:val="007C4DC3"/>
    <w:rsid w:val="007E48F5"/>
    <w:rsid w:val="007E79DA"/>
    <w:rsid w:val="007F2C52"/>
    <w:rsid w:val="007F6BB2"/>
    <w:rsid w:val="007F7288"/>
    <w:rsid w:val="00800E90"/>
    <w:rsid w:val="00801C23"/>
    <w:rsid w:val="00803182"/>
    <w:rsid w:val="00806DC1"/>
    <w:rsid w:val="00807064"/>
    <w:rsid w:val="00810546"/>
    <w:rsid w:val="00817DF0"/>
    <w:rsid w:val="008219AE"/>
    <w:rsid w:val="0082697F"/>
    <w:rsid w:val="00826AF1"/>
    <w:rsid w:val="0082799E"/>
    <w:rsid w:val="008306D4"/>
    <w:rsid w:val="00831931"/>
    <w:rsid w:val="00842189"/>
    <w:rsid w:val="00842DC6"/>
    <w:rsid w:val="00843386"/>
    <w:rsid w:val="008468BC"/>
    <w:rsid w:val="00847AA4"/>
    <w:rsid w:val="00851668"/>
    <w:rsid w:val="00852E90"/>
    <w:rsid w:val="008636B2"/>
    <w:rsid w:val="00864CBF"/>
    <w:rsid w:val="0086634C"/>
    <w:rsid w:val="0086636B"/>
    <w:rsid w:val="00870761"/>
    <w:rsid w:val="00876EB5"/>
    <w:rsid w:val="008774F3"/>
    <w:rsid w:val="00881D8E"/>
    <w:rsid w:val="008867A6"/>
    <w:rsid w:val="0088771F"/>
    <w:rsid w:val="008A288F"/>
    <w:rsid w:val="008B2B5B"/>
    <w:rsid w:val="008B34C5"/>
    <w:rsid w:val="008C06BA"/>
    <w:rsid w:val="008D199D"/>
    <w:rsid w:val="008D6E58"/>
    <w:rsid w:val="008E0AA6"/>
    <w:rsid w:val="008E2228"/>
    <w:rsid w:val="008E358F"/>
    <w:rsid w:val="008E698C"/>
    <w:rsid w:val="008E7074"/>
    <w:rsid w:val="008F096A"/>
    <w:rsid w:val="00910EFE"/>
    <w:rsid w:val="00915303"/>
    <w:rsid w:val="009163B6"/>
    <w:rsid w:val="00922E25"/>
    <w:rsid w:val="009242FA"/>
    <w:rsid w:val="00927EE4"/>
    <w:rsid w:val="009313BF"/>
    <w:rsid w:val="009316C7"/>
    <w:rsid w:val="00932771"/>
    <w:rsid w:val="00932F3F"/>
    <w:rsid w:val="00936739"/>
    <w:rsid w:val="009411CA"/>
    <w:rsid w:val="0095360B"/>
    <w:rsid w:val="00953B7B"/>
    <w:rsid w:val="00953DF9"/>
    <w:rsid w:val="00954B0E"/>
    <w:rsid w:val="00965EE9"/>
    <w:rsid w:val="00966A54"/>
    <w:rsid w:val="00973EDF"/>
    <w:rsid w:val="00980ED7"/>
    <w:rsid w:val="009819F8"/>
    <w:rsid w:val="00982F40"/>
    <w:rsid w:val="00991416"/>
    <w:rsid w:val="009A1483"/>
    <w:rsid w:val="009A6C58"/>
    <w:rsid w:val="009B7463"/>
    <w:rsid w:val="009C182C"/>
    <w:rsid w:val="009C7A0B"/>
    <w:rsid w:val="009D018A"/>
    <w:rsid w:val="009D01A1"/>
    <w:rsid w:val="009E61A4"/>
    <w:rsid w:val="009F043D"/>
    <w:rsid w:val="009F5930"/>
    <w:rsid w:val="00A04F83"/>
    <w:rsid w:val="00A076A4"/>
    <w:rsid w:val="00A138EF"/>
    <w:rsid w:val="00A163C5"/>
    <w:rsid w:val="00A1667B"/>
    <w:rsid w:val="00A2738D"/>
    <w:rsid w:val="00A3023A"/>
    <w:rsid w:val="00A31180"/>
    <w:rsid w:val="00A34E32"/>
    <w:rsid w:val="00A420F7"/>
    <w:rsid w:val="00A43D5B"/>
    <w:rsid w:val="00A527F9"/>
    <w:rsid w:val="00A565E2"/>
    <w:rsid w:val="00A642CE"/>
    <w:rsid w:val="00A64AA8"/>
    <w:rsid w:val="00A654D6"/>
    <w:rsid w:val="00A734C2"/>
    <w:rsid w:val="00A84E97"/>
    <w:rsid w:val="00A93639"/>
    <w:rsid w:val="00AB29D9"/>
    <w:rsid w:val="00AC1A86"/>
    <w:rsid w:val="00AC34AE"/>
    <w:rsid w:val="00AC6EAD"/>
    <w:rsid w:val="00AD00B5"/>
    <w:rsid w:val="00AD1168"/>
    <w:rsid w:val="00AD5670"/>
    <w:rsid w:val="00AE79D3"/>
    <w:rsid w:val="00AF1589"/>
    <w:rsid w:val="00AF3BB9"/>
    <w:rsid w:val="00AF54D0"/>
    <w:rsid w:val="00AF76BF"/>
    <w:rsid w:val="00B053FC"/>
    <w:rsid w:val="00B059A2"/>
    <w:rsid w:val="00B06361"/>
    <w:rsid w:val="00B20C17"/>
    <w:rsid w:val="00B23841"/>
    <w:rsid w:val="00B354CE"/>
    <w:rsid w:val="00B36E1A"/>
    <w:rsid w:val="00B52079"/>
    <w:rsid w:val="00B609D2"/>
    <w:rsid w:val="00B6160A"/>
    <w:rsid w:val="00B61849"/>
    <w:rsid w:val="00B62398"/>
    <w:rsid w:val="00B642ED"/>
    <w:rsid w:val="00B6462E"/>
    <w:rsid w:val="00B75937"/>
    <w:rsid w:val="00B84723"/>
    <w:rsid w:val="00B850C3"/>
    <w:rsid w:val="00B90BA1"/>
    <w:rsid w:val="00B91170"/>
    <w:rsid w:val="00B91B06"/>
    <w:rsid w:val="00B91D17"/>
    <w:rsid w:val="00B9589C"/>
    <w:rsid w:val="00B95AFE"/>
    <w:rsid w:val="00BA38B1"/>
    <w:rsid w:val="00BA62A3"/>
    <w:rsid w:val="00BB3ED8"/>
    <w:rsid w:val="00BC0862"/>
    <w:rsid w:val="00BD132F"/>
    <w:rsid w:val="00BD3713"/>
    <w:rsid w:val="00BD7EF2"/>
    <w:rsid w:val="00BE2022"/>
    <w:rsid w:val="00BF4EAD"/>
    <w:rsid w:val="00BF6ED4"/>
    <w:rsid w:val="00C00A99"/>
    <w:rsid w:val="00C04419"/>
    <w:rsid w:val="00C119B3"/>
    <w:rsid w:val="00C17D66"/>
    <w:rsid w:val="00C20A18"/>
    <w:rsid w:val="00C21EB9"/>
    <w:rsid w:val="00C2536E"/>
    <w:rsid w:val="00C27C30"/>
    <w:rsid w:val="00C3716E"/>
    <w:rsid w:val="00C4168C"/>
    <w:rsid w:val="00C45626"/>
    <w:rsid w:val="00C45EFC"/>
    <w:rsid w:val="00C5332D"/>
    <w:rsid w:val="00C63CD7"/>
    <w:rsid w:val="00C6534E"/>
    <w:rsid w:val="00C655BC"/>
    <w:rsid w:val="00C65E54"/>
    <w:rsid w:val="00C66A27"/>
    <w:rsid w:val="00C6706C"/>
    <w:rsid w:val="00C71B5F"/>
    <w:rsid w:val="00C72D27"/>
    <w:rsid w:val="00C76726"/>
    <w:rsid w:val="00C866B6"/>
    <w:rsid w:val="00CA3330"/>
    <w:rsid w:val="00CA3619"/>
    <w:rsid w:val="00CB0166"/>
    <w:rsid w:val="00CB6668"/>
    <w:rsid w:val="00CC3688"/>
    <w:rsid w:val="00CD068B"/>
    <w:rsid w:val="00CD2EAF"/>
    <w:rsid w:val="00CD36EE"/>
    <w:rsid w:val="00CD69C9"/>
    <w:rsid w:val="00CD6CD5"/>
    <w:rsid w:val="00CD79E1"/>
    <w:rsid w:val="00CE29A0"/>
    <w:rsid w:val="00CE6289"/>
    <w:rsid w:val="00CE7872"/>
    <w:rsid w:val="00D03590"/>
    <w:rsid w:val="00D10749"/>
    <w:rsid w:val="00D10AED"/>
    <w:rsid w:val="00D21071"/>
    <w:rsid w:val="00D25A1E"/>
    <w:rsid w:val="00D27C80"/>
    <w:rsid w:val="00D4451A"/>
    <w:rsid w:val="00D52D43"/>
    <w:rsid w:val="00D53C54"/>
    <w:rsid w:val="00D623CB"/>
    <w:rsid w:val="00D6343A"/>
    <w:rsid w:val="00D64E39"/>
    <w:rsid w:val="00D70B53"/>
    <w:rsid w:val="00D72C80"/>
    <w:rsid w:val="00D737AC"/>
    <w:rsid w:val="00D7588F"/>
    <w:rsid w:val="00D80CD7"/>
    <w:rsid w:val="00D82C0B"/>
    <w:rsid w:val="00D863EE"/>
    <w:rsid w:val="00DA32DB"/>
    <w:rsid w:val="00DB066E"/>
    <w:rsid w:val="00DB1D7E"/>
    <w:rsid w:val="00DB41A1"/>
    <w:rsid w:val="00DB4E47"/>
    <w:rsid w:val="00DB52D8"/>
    <w:rsid w:val="00DB591C"/>
    <w:rsid w:val="00DC15AE"/>
    <w:rsid w:val="00DC2215"/>
    <w:rsid w:val="00DC52A6"/>
    <w:rsid w:val="00DD016B"/>
    <w:rsid w:val="00DD043D"/>
    <w:rsid w:val="00DD7442"/>
    <w:rsid w:val="00DE2887"/>
    <w:rsid w:val="00DE40B8"/>
    <w:rsid w:val="00DE680A"/>
    <w:rsid w:val="00DF4688"/>
    <w:rsid w:val="00DF4EB4"/>
    <w:rsid w:val="00E11AE1"/>
    <w:rsid w:val="00E1201B"/>
    <w:rsid w:val="00E12DCB"/>
    <w:rsid w:val="00E17202"/>
    <w:rsid w:val="00E17597"/>
    <w:rsid w:val="00E25606"/>
    <w:rsid w:val="00E26F95"/>
    <w:rsid w:val="00E27188"/>
    <w:rsid w:val="00E311E0"/>
    <w:rsid w:val="00E36829"/>
    <w:rsid w:val="00E40064"/>
    <w:rsid w:val="00E42084"/>
    <w:rsid w:val="00E47385"/>
    <w:rsid w:val="00E51F98"/>
    <w:rsid w:val="00E55D5F"/>
    <w:rsid w:val="00E56242"/>
    <w:rsid w:val="00E60684"/>
    <w:rsid w:val="00E61759"/>
    <w:rsid w:val="00E65C8F"/>
    <w:rsid w:val="00E701B0"/>
    <w:rsid w:val="00E719FB"/>
    <w:rsid w:val="00E72511"/>
    <w:rsid w:val="00E73542"/>
    <w:rsid w:val="00E740C3"/>
    <w:rsid w:val="00E7483E"/>
    <w:rsid w:val="00E75431"/>
    <w:rsid w:val="00E7687D"/>
    <w:rsid w:val="00E853E3"/>
    <w:rsid w:val="00E95794"/>
    <w:rsid w:val="00EA1BA4"/>
    <w:rsid w:val="00EA3322"/>
    <w:rsid w:val="00EB2371"/>
    <w:rsid w:val="00EB719D"/>
    <w:rsid w:val="00ED073D"/>
    <w:rsid w:val="00ED140B"/>
    <w:rsid w:val="00EF1FB5"/>
    <w:rsid w:val="00EF38DC"/>
    <w:rsid w:val="00F04506"/>
    <w:rsid w:val="00F05085"/>
    <w:rsid w:val="00F219D1"/>
    <w:rsid w:val="00F22082"/>
    <w:rsid w:val="00F231B8"/>
    <w:rsid w:val="00F2789C"/>
    <w:rsid w:val="00F334F5"/>
    <w:rsid w:val="00F33F1E"/>
    <w:rsid w:val="00F36C63"/>
    <w:rsid w:val="00F45B9C"/>
    <w:rsid w:val="00F4777E"/>
    <w:rsid w:val="00F529D2"/>
    <w:rsid w:val="00F53BFB"/>
    <w:rsid w:val="00F54E4D"/>
    <w:rsid w:val="00F56F3E"/>
    <w:rsid w:val="00F658F4"/>
    <w:rsid w:val="00F66852"/>
    <w:rsid w:val="00F7132B"/>
    <w:rsid w:val="00F74D23"/>
    <w:rsid w:val="00F83B90"/>
    <w:rsid w:val="00F90A96"/>
    <w:rsid w:val="00F9198E"/>
    <w:rsid w:val="00FA70CE"/>
    <w:rsid w:val="00FB1BD9"/>
    <w:rsid w:val="00FB4CC6"/>
    <w:rsid w:val="00FB667C"/>
    <w:rsid w:val="00FC2B2B"/>
    <w:rsid w:val="00FC65C3"/>
    <w:rsid w:val="00FE31AD"/>
    <w:rsid w:val="00FE424A"/>
    <w:rsid w:val="00FE5FFD"/>
    <w:rsid w:val="00FE68FD"/>
    <w:rsid w:val="00FF477B"/>
    <w:rsid w:val="00FF5796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8E0D"/>
  <w15:docId w15:val="{1465497D-9830-4D86-A17D-7BAD192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18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E7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0AB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E787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4Char">
    <w:name w:val="Heading 4 Char"/>
    <w:link w:val="Heading4"/>
    <w:uiPriority w:val="9"/>
    <w:semiHidden/>
    <w:rsid w:val="007420AB"/>
    <w:rPr>
      <w:rFonts w:ascii="Cambria" w:eastAsia="Times New Roman" w:hAnsi="Cambria" w:cs="Times New Roman"/>
      <w:i/>
      <w:iCs/>
      <w:color w:val="365F91"/>
    </w:rPr>
  </w:style>
  <w:style w:type="table" w:customStyle="1" w:styleId="Reetkatablice1">
    <w:name w:val="Rešetka tablice1"/>
    <w:basedOn w:val="TableNormal"/>
    <w:next w:val="TableGrid"/>
    <w:uiPriority w:val="59"/>
    <w:rsid w:val="0074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B28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65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9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9B3"/>
    <w:rPr>
      <w:b/>
      <w:bCs/>
      <w:lang w:eastAsia="en-US"/>
    </w:rPr>
  </w:style>
  <w:style w:type="character" w:styleId="Strong">
    <w:name w:val="Strong"/>
    <w:uiPriority w:val="22"/>
    <w:qFormat/>
    <w:rsid w:val="00DC15AE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B4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B4CC6"/>
    <w:rPr>
      <w:rFonts w:ascii="Times New Roman" w:eastAsia="Times New Roman" w:hAnsi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FB4C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4CC6"/>
    <w:pPr>
      <w:spacing w:after="0" w:line="240" w:lineRule="auto"/>
    </w:pPr>
    <w:rPr>
      <w:rFonts w:eastAsiaTheme="minorHAns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4CC6"/>
    <w:rPr>
      <w:rFonts w:eastAsiaTheme="minorHAnsi" w:cstheme="min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6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8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6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67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50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6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AZJMDCZ6QSYZ-12-8240</_dlc_DocId>
    <_dlc_DocIdUrl xmlns="a494813a-d0d8-4dad-94cb-0d196f36ba15">
      <Url>https://ekoordinacije.vlada.hr/sjednice-drustvo/_layouts/15/DocIdRedir.aspx?ID=AZJMDCZ6QSYZ-12-8240</Url>
      <Description>AZJMDCZ6QSYZ-12-8240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DCC52-8C20-4819-BB4A-566308643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4B5E0-524D-415D-9411-FA14AA4F812A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5D98E3F7-62F5-4C91-83A0-A06F58239A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D137E1-1FD1-4C3C-93F1-C53481B1C8F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C2B1E57-1B0B-4E1A-B5D5-78D2266417C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4A469C-AB3B-4C5E-949B-87807BEE6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1422</Words>
  <Characters>8109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cp:lastModifiedBy>Mladen Duvnjak</cp:lastModifiedBy>
  <cp:revision>6</cp:revision>
  <cp:lastPrinted>2026-05-14T12:20:00Z</cp:lastPrinted>
  <dcterms:created xsi:type="dcterms:W3CDTF">2026-05-28T09:33:00Z</dcterms:created>
  <dcterms:modified xsi:type="dcterms:W3CDTF">2026-05-28T10:04:00Z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11ba2c91-2db2-4c28-bce9-1e9b3d94371f</vt:lpwstr>
  </property>
  <property fmtid="{D5CDD505-2E9C-101B-9397-08002B2CF9AE}" pid="4" name="_dlc_DocId">
    <vt:lpwstr>AZJMDCZ6QSYZ-12-8183</vt:lpwstr>
  </property>
  <property fmtid="{D5CDD505-2E9C-101B-9397-08002B2CF9AE}" pid="5" name="_dlc_DocIdUrl">
    <vt:lpwstr>https://ekoordinacije.vlada.hr/sjednice-drustvo/_layouts/15/DocIdRedir.aspx?ID=AZJMDCZ6QSYZ-12-8183, AZJMDCZ6QSYZ-12-8183</vt:lpwstr>
  </property>
</Properties>
</file>