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DB511" w14:textId="3158A5D3" w:rsidR="005423D0" w:rsidRDefault="005423D0" w:rsidP="005423D0">
      <w:pPr>
        <w:spacing w:after="160" w:line="259" w:lineRule="auto"/>
        <w:jc w:val="center"/>
        <w:rPr>
          <w:b/>
          <w:spacing w:val="-3"/>
        </w:rPr>
      </w:pPr>
      <w:bookmarkStart w:id="0" w:name="_Hlk36710214"/>
      <w:r>
        <w:rPr>
          <w:noProof/>
        </w:rPr>
        <w:drawing>
          <wp:inline distT="0" distB="0" distL="0" distR="0" wp14:anchorId="6B1DEFDD" wp14:editId="7687F1B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p>
    <w:p w14:paraId="30DE6D64" w14:textId="0A38C773" w:rsidR="005423D0" w:rsidRDefault="005423D0" w:rsidP="005423D0">
      <w:pPr>
        <w:spacing w:after="160" w:line="259" w:lineRule="auto"/>
        <w:jc w:val="center"/>
        <w:rPr>
          <w:spacing w:val="-3"/>
          <w:sz w:val="28"/>
          <w:szCs w:val="28"/>
        </w:rPr>
      </w:pPr>
      <w:r w:rsidRPr="005423D0">
        <w:rPr>
          <w:spacing w:val="-3"/>
          <w:sz w:val="28"/>
          <w:szCs w:val="28"/>
        </w:rPr>
        <w:t>VLADA REPUBLIKE HRVATSKE</w:t>
      </w:r>
    </w:p>
    <w:p w14:paraId="3F484F62" w14:textId="19295A69" w:rsidR="005423D0" w:rsidRDefault="005423D0" w:rsidP="005423D0">
      <w:pPr>
        <w:spacing w:after="160" w:line="259" w:lineRule="auto"/>
        <w:jc w:val="center"/>
        <w:rPr>
          <w:spacing w:val="-3"/>
          <w:sz w:val="28"/>
          <w:szCs w:val="28"/>
        </w:rPr>
      </w:pPr>
    </w:p>
    <w:p w14:paraId="3A725BE1" w14:textId="10F24E1E" w:rsidR="005423D0" w:rsidRDefault="005423D0" w:rsidP="005423D0">
      <w:pPr>
        <w:spacing w:after="160" w:line="259" w:lineRule="auto"/>
        <w:jc w:val="center"/>
        <w:rPr>
          <w:spacing w:val="-3"/>
          <w:sz w:val="28"/>
          <w:szCs w:val="28"/>
        </w:rPr>
      </w:pPr>
    </w:p>
    <w:p w14:paraId="3AAB8022" w14:textId="003746E1" w:rsidR="005423D0" w:rsidRDefault="005423D0" w:rsidP="005423D0">
      <w:pPr>
        <w:spacing w:after="160" w:line="259" w:lineRule="auto"/>
        <w:jc w:val="center"/>
        <w:rPr>
          <w:spacing w:val="-3"/>
          <w:sz w:val="28"/>
          <w:szCs w:val="28"/>
        </w:rPr>
      </w:pPr>
    </w:p>
    <w:p w14:paraId="63A6C37C" w14:textId="11F452CA" w:rsidR="005423D0" w:rsidRDefault="00A84D07" w:rsidP="005423D0">
      <w:pPr>
        <w:spacing w:after="160" w:line="259" w:lineRule="auto"/>
        <w:jc w:val="right"/>
        <w:rPr>
          <w:spacing w:val="-3"/>
        </w:rPr>
      </w:pPr>
      <w:r>
        <w:rPr>
          <w:spacing w:val="-3"/>
        </w:rPr>
        <w:t xml:space="preserve">Zagreb, </w:t>
      </w:r>
      <w:r w:rsidR="00DB6BBC">
        <w:rPr>
          <w:spacing w:val="-3"/>
        </w:rPr>
        <w:t>1. travnja</w:t>
      </w:r>
      <w:r w:rsidR="005044A4">
        <w:rPr>
          <w:spacing w:val="-3"/>
        </w:rPr>
        <w:t xml:space="preserve"> </w:t>
      </w:r>
      <w:r w:rsidR="005423D0" w:rsidRPr="005423D0">
        <w:rPr>
          <w:spacing w:val="-3"/>
        </w:rPr>
        <w:t>202</w:t>
      </w:r>
      <w:r w:rsidR="005044A4">
        <w:rPr>
          <w:spacing w:val="-3"/>
        </w:rPr>
        <w:t>6</w:t>
      </w:r>
      <w:r w:rsidR="005423D0" w:rsidRPr="005423D0">
        <w:rPr>
          <w:spacing w:val="-3"/>
        </w:rPr>
        <w:t>.</w:t>
      </w:r>
    </w:p>
    <w:p w14:paraId="13B34ECC" w14:textId="0FEDB5FC" w:rsidR="005423D0" w:rsidRDefault="005423D0" w:rsidP="005423D0">
      <w:pPr>
        <w:spacing w:after="160" w:line="259" w:lineRule="auto"/>
        <w:jc w:val="right"/>
        <w:rPr>
          <w:spacing w:val="-3"/>
        </w:rPr>
      </w:pPr>
    </w:p>
    <w:p w14:paraId="2D6B2CEF" w14:textId="7EA13EFF" w:rsidR="005423D0" w:rsidRDefault="005423D0" w:rsidP="005423D0">
      <w:pPr>
        <w:spacing w:after="160" w:line="259" w:lineRule="auto"/>
        <w:jc w:val="right"/>
        <w:rPr>
          <w:spacing w:val="-3"/>
        </w:rPr>
      </w:pPr>
    </w:p>
    <w:p w14:paraId="0AFAC95B" w14:textId="39A3C394" w:rsidR="005423D0" w:rsidRDefault="005423D0" w:rsidP="005423D0">
      <w:pPr>
        <w:spacing w:after="160" w:line="259" w:lineRule="auto"/>
        <w:jc w:val="right"/>
        <w:rPr>
          <w:spacing w:val="-3"/>
        </w:rPr>
      </w:pPr>
    </w:p>
    <w:p w14:paraId="5A92CCB2" w14:textId="7F84FE14" w:rsidR="005423D0" w:rsidRDefault="005423D0" w:rsidP="005423D0">
      <w:pPr>
        <w:spacing w:after="160" w:line="259" w:lineRule="auto"/>
        <w:jc w:val="right"/>
        <w:rPr>
          <w:spacing w:val="-3"/>
        </w:rPr>
      </w:pPr>
    </w:p>
    <w:p w14:paraId="2C1440AD" w14:textId="32E3C216" w:rsidR="005423D0" w:rsidRDefault="005423D0" w:rsidP="005423D0">
      <w:pPr>
        <w:spacing w:after="160" w:line="259" w:lineRule="auto"/>
        <w:jc w:val="right"/>
        <w:rPr>
          <w:spacing w:val="-3"/>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68"/>
        <w:gridCol w:w="6772"/>
      </w:tblGrid>
      <w:tr w:rsidR="005423D0" w14:paraId="53FDB7C5" w14:textId="77777777" w:rsidTr="00C52A5B">
        <w:tc>
          <w:tcPr>
            <w:tcW w:w="1868" w:type="dxa"/>
          </w:tcPr>
          <w:p w14:paraId="3D974584" w14:textId="279ED62B" w:rsidR="005423D0" w:rsidRDefault="005423D0" w:rsidP="005423D0">
            <w:pPr>
              <w:spacing w:before="120" w:after="160" w:line="259" w:lineRule="auto"/>
              <w:rPr>
                <w:spacing w:val="-3"/>
              </w:rPr>
            </w:pPr>
            <w:r w:rsidRPr="003A2F05">
              <w:rPr>
                <w:b/>
                <w:smallCaps/>
              </w:rPr>
              <w:t>Predlagatelj</w:t>
            </w:r>
            <w:r w:rsidRPr="002179F8">
              <w:rPr>
                <w:b/>
              </w:rPr>
              <w:t>:</w:t>
            </w:r>
          </w:p>
        </w:tc>
        <w:tc>
          <w:tcPr>
            <w:tcW w:w="6772" w:type="dxa"/>
          </w:tcPr>
          <w:p w14:paraId="378519AD" w14:textId="77777777" w:rsidR="005423D0" w:rsidRDefault="005423D0" w:rsidP="005423D0">
            <w:pPr>
              <w:spacing w:before="120" w:after="160" w:line="259" w:lineRule="auto"/>
              <w:rPr>
                <w:spacing w:val="-3"/>
              </w:rPr>
            </w:pPr>
            <w:r>
              <w:rPr>
                <w:spacing w:val="-3"/>
              </w:rPr>
              <w:t>Ministarstvo financija</w:t>
            </w:r>
          </w:p>
          <w:p w14:paraId="6F52BBDB" w14:textId="0566101F" w:rsidR="005423D0" w:rsidRDefault="005423D0" w:rsidP="005423D0">
            <w:pPr>
              <w:spacing w:before="120" w:after="160" w:line="120" w:lineRule="auto"/>
              <w:rPr>
                <w:spacing w:val="-3"/>
              </w:rPr>
            </w:pPr>
          </w:p>
        </w:tc>
      </w:tr>
      <w:tr w:rsidR="005423D0" w14:paraId="2ABD4A92" w14:textId="77777777" w:rsidTr="00C52A5B">
        <w:tc>
          <w:tcPr>
            <w:tcW w:w="1868" w:type="dxa"/>
          </w:tcPr>
          <w:p w14:paraId="0E04AFC0" w14:textId="691CDD83" w:rsidR="005423D0" w:rsidRPr="003A2F05" w:rsidRDefault="005423D0" w:rsidP="005423D0">
            <w:pPr>
              <w:spacing w:before="120" w:after="160" w:line="259" w:lineRule="auto"/>
              <w:jc w:val="right"/>
              <w:rPr>
                <w:b/>
                <w:smallCaps/>
              </w:rPr>
            </w:pPr>
            <w:r w:rsidRPr="005423D0">
              <w:rPr>
                <w:b/>
                <w:smallCaps/>
              </w:rPr>
              <w:t>Predmet:</w:t>
            </w:r>
          </w:p>
        </w:tc>
        <w:tc>
          <w:tcPr>
            <w:tcW w:w="6772" w:type="dxa"/>
          </w:tcPr>
          <w:p w14:paraId="64D717EA" w14:textId="2FEB73CB" w:rsidR="005423D0" w:rsidRDefault="00DB0C15" w:rsidP="00DB0C15">
            <w:pPr>
              <w:spacing w:before="120" w:after="160" w:line="259" w:lineRule="auto"/>
              <w:jc w:val="both"/>
              <w:rPr>
                <w:spacing w:val="-3"/>
              </w:rPr>
            </w:pPr>
            <w:r>
              <w:rPr>
                <w:spacing w:val="-3"/>
              </w:rPr>
              <w:t>K</w:t>
            </w:r>
            <w:r w:rsidR="005423D0">
              <w:rPr>
                <w:spacing w:val="-3"/>
              </w:rPr>
              <w:t>onačn</w:t>
            </w:r>
            <w:r>
              <w:rPr>
                <w:spacing w:val="-3"/>
              </w:rPr>
              <w:t>i prijedlog</w:t>
            </w:r>
            <w:r w:rsidR="005423D0">
              <w:rPr>
                <w:spacing w:val="-3"/>
              </w:rPr>
              <w:t xml:space="preserve"> z</w:t>
            </w:r>
            <w:r w:rsidR="005423D0" w:rsidRPr="005423D0">
              <w:rPr>
                <w:spacing w:val="-3"/>
              </w:rPr>
              <w:t xml:space="preserve">akona o potvrđivanju Ugovora o zajmu između Republike Hrvatske i Međunarodne banke za obnovu i razvoj za </w:t>
            </w:r>
            <w:r w:rsidR="00E3216F">
              <w:rPr>
                <w:spacing w:val="-3"/>
              </w:rPr>
              <w:t>razvojne politike za pripravnost i otpornost na katastrofe s opcijom odgode povlačenja sredstava</w:t>
            </w:r>
          </w:p>
        </w:tc>
      </w:tr>
    </w:tbl>
    <w:p w14:paraId="669999C3" w14:textId="0B210CF8" w:rsidR="005423D0" w:rsidRDefault="005423D0" w:rsidP="005423D0">
      <w:pPr>
        <w:spacing w:after="160" w:line="259" w:lineRule="auto"/>
        <w:rPr>
          <w:spacing w:val="-3"/>
        </w:rPr>
      </w:pPr>
    </w:p>
    <w:p w14:paraId="0DFB4689" w14:textId="77777777" w:rsidR="005423D0" w:rsidRPr="005423D0" w:rsidRDefault="005423D0" w:rsidP="005423D0">
      <w:pPr>
        <w:spacing w:after="160" w:line="259" w:lineRule="auto"/>
        <w:jc w:val="right"/>
        <w:rPr>
          <w:spacing w:val="-3"/>
        </w:rPr>
      </w:pPr>
    </w:p>
    <w:p w14:paraId="674C6824" w14:textId="5332651C" w:rsidR="005423D0" w:rsidRDefault="005423D0" w:rsidP="005423D0">
      <w:pPr>
        <w:spacing w:after="160" w:line="259" w:lineRule="auto"/>
        <w:jc w:val="center"/>
        <w:rPr>
          <w:b/>
          <w:spacing w:val="-3"/>
        </w:rPr>
      </w:pPr>
      <w:r>
        <w:rPr>
          <w:b/>
          <w:spacing w:val="-3"/>
        </w:rPr>
        <w:br w:type="page"/>
      </w:r>
    </w:p>
    <w:p w14:paraId="112B74DA" w14:textId="377A3B94" w:rsidR="005423D0" w:rsidRDefault="005423D0" w:rsidP="00E80848">
      <w:pPr>
        <w:pBdr>
          <w:bottom w:val="single" w:sz="12" w:space="1" w:color="auto"/>
        </w:pBdr>
        <w:suppressAutoHyphens/>
        <w:jc w:val="center"/>
        <w:rPr>
          <w:b/>
          <w:spacing w:val="-3"/>
        </w:rPr>
      </w:pPr>
      <w:r>
        <w:rPr>
          <w:b/>
          <w:spacing w:val="-3"/>
        </w:rPr>
        <w:lastRenderedPageBreak/>
        <w:t>REPUBLIKA HRVATSKA</w:t>
      </w:r>
    </w:p>
    <w:p w14:paraId="74FB0726" w14:textId="2DEDA6F9" w:rsidR="00E80848" w:rsidRPr="00AF625F" w:rsidRDefault="00E80848" w:rsidP="00E80848">
      <w:pPr>
        <w:pBdr>
          <w:bottom w:val="single" w:sz="12" w:space="1" w:color="auto"/>
        </w:pBdr>
        <w:suppressAutoHyphens/>
        <w:jc w:val="center"/>
        <w:rPr>
          <w:b/>
          <w:spacing w:val="-3"/>
        </w:rPr>
      </w:pPr>
      <w:r>
        <w:rPr>
          <w:b/>
          <w:spacing w:val="-3"/>
        </w:rPr>
        <w:t xml:space="preserve">MINISTARSTVO </w:t>
      </w:r>
      <w:r w:rsidR="00587D74">
        <w:rPr>
          <w:b/>
          <w:spacing w:val="-3"/>
        </w:rPr>
        <w:t>FINANCIJA</w:t>
      </w:r>
    </w:p>
    <w:p w14:paraId="5D4E403A" w14:textId="77777777" w:rsidR="00E80848" w:rsidRPr="00AF625F" w:rsidRDefault="00E80848" w:rsidP="00E80848">
      <w:pPr>
        <w:suppressAutoHyphens/>
        <w:jc w:val="center"/>
        <w:rPr>
          <w:b/>
          <w:spacing w:val="-3"/>
        </w:rPr>
      </w:pPr>
    </w:p>
    <w:p w14:paraId="1E02E1FD" w14:textId="76C6071D" w:rsidR="00E80848" w:rsidRPr="00AF625F" w:rsidRDefault="00A22E04" w:rsidP="00E80848">
      <w:pPr>
        <w:suppressAutoHyphens/>
        <w:jc w:val="center"/>
        <w:rPr>
          <w:b/>
          <w:spacing w:val="-3"/>
        </w:rPr>
      </w:pP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p>
    <w:p w14:paraId="6FA4767B" w14:textId="77777777" w:rsidR="00E80848" w:rsidRPr="00AF625F" w:rsidRDefault="00E80848" w:rsidP="00E80848">
      <w:pPr>
        <w:suppressAutoHyphens/>
        <w:jc w:val="center"/>
        <w:rPr>
          <w:b/>
          <w:spacing w:val="-3"/>
        </w:rPr>
      </w:pPr>
    </w:p>
    <w:p w14:paraId="13624924" w14:textId="77777777" w:rsidR="00E80848" w:rsidRPr="00AF625F" w:rsidRDefault="00E80848" w:rsidP="00E80848">
      <w:pPr>
        <w:suppressAutoHyphens/>
        <w:jc w:val="center"/>
        <w:rPr>
          <w:b/>
          <w:spacing w:val="-3"/>
        </w:rPr>
      </w:pPr>
    </w:p>
    <w:p w14:paraId="3C9CB8AE" w14:textId="77777777" w:rsidR="00E80848" w:rsidRPr="00AF625F" w:rsidRDefault="00E80848" w:rsidP="00E80848">
      <w:pPr>
        <w:suppressAutoHyphens/>
        <w:jc w:val="right"/>
        <w:rPr>
          <w:b/>
          <w:spacing w:val="-3"/>
        </w:rPr>
      </w:pPr>
    </w:p>
    <w:p w14:paraId="6365B371" w14:textId="77777777" w:rsidR="00E80848" w:rsidRPr="00AF625F" w:rsidRDefault="00E80848" w:rsidP="00E80848">
      <w:pPr>
        <w:suppressAutoHyphens/>
        <w:jc w:val="center"/>
        <w:rPr>
          <w:b/>
          <w:spacing w:val="-3"/>
        </w:rPr>
      </w:pPr>
    </w:p>
    <w:p w14:paraId="4FA1D3C9" w14:textId="77777777" w:rsidR="00E80848" w:rsidRPr="00AF625F" w:rsidRDefault="00E80848" w:rsidP="00E80848">
      <w:pPr>
        <w:suppressAutoHyphens/>
        <w:jc w:val="center"/>
        <w:rPr>
          <w:b/>
          <w:spacing w:val="-3"/>
        </w:rPr>
      </w:pPr>
    </w:p>
    <w:p w14:paraId="0E46A8C7" w14:textId="77777777" w:rsidR="00E80848" w:rsidRPr="00AF625F" w:rsidRDefault="00E80848" w:rsidP="00E80848">
      <w:pPr>
        <w:suppressAutoHyphens/>
        <w:jc w:val="center"/>
        <w:rPr>
          <w:b/>
          <w:spacing w:val="-3"/>
        </w:rPr>
      </w:pPr>
    </w:p>
    <w:p w14:paraId="47C59D34" w14:textId="77777777" w:rsidR="00E80848" w:rsidRPr="00AF625F" w:rsidRDefault="00E80848" w:rsidP="00E80848">
      <w:pPr>
        <w:suppressAutoHyphens/>
        <w:jc w:val="center"/>
        <w:rPr>
          <w:b/>
          <w:spacing w:val="-3"/>
        </w:rPr>
      </w:pPr>
    </w:p>
    <w:p w14:paraId="032CB59A" w14:textId="77777777" w:rsidR="00E80848" w:rsidRPr="00AF625F" w:rsidRDefault="00E80848" w:rsidP="00E80848">
      <w:pPr>
        <w:suppressAutoHyphens/>
        <w:jc w:val="center"/>
        <w:rPr>
          <w:b/>
          <w:spacing w:val="-3"/>
        </w:rPr>
      </w:pPr>
    </w:p>
    <w:p w14:paraId="653F8306" w14:textId="77777777" w:rsidR="00E80848" w:rsidRPr="00AF625F" w:rsidRDefault="00E80848" w:rsidP="00E80848">
      <w:pPr>
        <w:suppressAutoHyphens/>
        <w:jc w:val="center"/>
        <w:rPr>
          <w:b/>
          <w:spacing w:val="-3"/>
        </w:rPr>
      </w:pPr>
    </w:p>
    <w:p w14:paraId="50927238" w14:textId="77777777" w:rsidR="00E80848" w:rsidRPr="00AF625F" w:rsidRDefault="00E80848" w:rsidP="00E80848">
      <w:pPr>
        <w:suppressAutoHyphens/>
        <w:jc w:val="center"/>
        <w:rPr>
          <w:b/>
          <w:spacing w:val="-3"/>
        </w:rPr>
      </w:pPr>
    </w:p>
    <w:p w14:paraId="1D34B48C" w14:textId="77777777" w:rsidR="00E80848" w:rsidRPr="00AF625F" w:rsidRDefault="00E80848" w:rsidP="00E80848">
      <w:pPr>
        <w:suppressAutoHyphens/>
        <w:jc w:val="center"/>
        <w:rPr>
          <w:b/>
          <w:spacing w:val="-3"/>
        </w:rPr>
      </w:pPr>
    </w:p>
    <w:p w14:paraId="09FF2F69" w14:textId="77777777" w:rsidR="00E80848" w:rsidRPr="00AF625F" w:rsidRDefault="00E80848" w:rsidP="00E80848">
      <w:pPr>
        <w:suppressAutoHyphens/>
        <w:jc w:val="center"/>
        <w:rPr>
          <w:b/>
          <w:spacing w:val="-3"/>
        </w:rPr>
      </w:pPr>
    </w:p>
    <w:p w14:paraId="1DCA8CBD" w14:textId="77777777" w:rsidR="00E80848" w:rsidRPr="00AF625F" w:rsidRDefault="00E80848" w:rsidP="00E80848">
      <w:pPr>
        <w:suppressAutoHyphens/>
        <w:jc w:val="center"/>
        <w:rPr>
          <w:b/>
          <w:spacing w:val="-3"/>
        </w:rPr>
      </w:pPr>
    </w:p>
    <w:p w14:paraId="7E85EDF9" w14:textId="77777777" w:rsidR="00E80848" w:rsidRPr="00AF625F" w:rsidRDefault="00E80848" w:rsidP="00E80848">
      <w:pPr>
        <w:suppressAutoHyphens/>
        <w:jc w:val="center"/>
        <w:rPr>
          <w:b/>
          <w:spacing w:val="-3"/>
        </w:rPr>
      </w:pPr>
    </w:p>
    <w:p w14:paraId="730755F3" w14:textId="77777777" w:rsidR="00E80848" w:rsidRPr="00AF625F" w:rsidRDefault="00E80848" w:rsidP="00E80848">
      <w:pPr>
        <w:suppressAutoHyphens/>
        <w:jc w:val="center"/>
        <w:rPr>
          <w:b/>
          <w:spacing w:val="-3"/>
        </w:rPr>
      </w:pPr>
    </w:p>
    <w:p w14:paraId="7B794C13" w14:textId="77777777" w:rsidR="00E80848" w:rsidRPr="00AF625F" w:rsidRDefault="00E80848" w:rsidP="00E80848">
      <w:pPr>
        <w:suppressAutoHyphens/>
        <w:jc w:val="center"/>
        <w:rPr>
          <w:b/>
          <w:spacing w:val="-3"/>
        </w:rPr>
      </w:pPr>
    </w:p>
    <w:p w14:paraId="77687E65" w14:textId="77777777" w:rsidR="00E80848" w:rsidRPr="00941FB8" w:rsidRDefault="00E80848" w:rsidP="00E80848">
      <w:pPr>
        <w:suppressAutoHyphens/>
        <w:jc w:val="center"/>
        <w:rPr>
          <w:b/>
          <w:spacing w:val="-3"/>
        </w:rPr>
      </w:pPr>
    </w:p>
    <w:p w14:paraId="7EC5CE84" w14:textId="77777777" w:rsidR="00E80848" w:rsidRDefault="00E80848" w:rsidP="00E80848">
      <w:pPr>
        <w:suppressAutoHyphens/>
        <w:jc w:val="center"/>
        <w:rPr>
          <w:b/>
        </w:rPr>
      </w:pPr>
      <w:r>
        <w:rPr>
          <w:b/>
          <w:spacing w:val="-3"/>
        </w:rPr>
        <w:t xml:space="preserve">KONAČNI </w:t>
      </w:r>
      <w:r w:rsidRPr="00941FB8">
        <w:rPr>
          <w:b/>
          <w:spacing w:val="-3"/>
        </w:rPr>
        <w:t xml:space="preserve">PRIJEDLOG ZAKONA O </w:t>
      </w:r>
      <w:r w:rsidRPr="00941FB8">
        <w:rPr>
          <w:b/>
          <w:color w:val="000000"/>
        </w:rPr>
        <w:t xml:space="preserve">POTVRĐIVANJU </w:t>
      </w:r>
      <w:r w:rsidRPr="00941FB8">
        <w:rPr>
          <w:b/>
        </w:rPr>
        <w:t xml:space="preserve">UGOVORA O ZAJMU </w:t>
      </w:r>
    </w:p>
    <w:p w14:paraId="05909877" w14:textId="77FC99BF" w:rsidR="00E80848" w:rsidRDefault="00E80848" w:rsidP="00E80848">
      <w:pPr>
        <w:suppressAutoHyphens/>
        <w:jc w:val="center"/>
        <w:rPr>
          <w:b/>
        </w:rPr>
      </w:pPr>
      <w:r w:rsidRPr="00941FB8">
        <w:rPr>
          <w:b/>
        </w:rPr>
        <w:t>IZMEĐU REPUBLIKE HRVATSKE I MEĐUNARO</w:t>
      </w:r>
      <w:r w:rsidR="00792594">
        <w:rPr>
          <w:b/>
        </w:rPr>
        <w:t xml:space="preserve">DNE BANKE ZA </w:t>
      </w:r>
      <w:r w:rsidR="0052723B">
        <w:rPr>
          <w:b/>
        </w:rPr>
        <w:t xml:space="preserve">OBNOVU I RAZVOJ ZA </w:t>
      </w:r>
      <w:r w:rsidR="00E3216F">
        <w:rPr>
          <w:b/>
        </w:rPr>
        <w:t>RAZVO</w:t>
      </w:r>
      <w:r w:rsidR="00DB0C15">
        <w:rPr>
          <w:b/>
        </w:rPr>
        <w:t>JN</w:t>
      </w:r>
      <w:r w:rsidR="00E3216F">
        <w:rPr>
          <w:b/>
        </w:rPr>
        <w:t>E POLITIKE ZA PRIPRAVNOST I OTPORNOST NA KATASTROFE S OPCIJOM ODGODE POVLAČENJA SREDSTAVA</w:t>
      </w:r>
    </w:p>
    <w:p w14:paraId="1735C01C" w14:textId="77777777" w:rsidR="00456EFB" w:rsidRPr="00941FB8" w:rsidRDefault="00456EFB" w:rsidP="00E80848">
      <w:pPr>
        <w:suppressAutoHyphens/>
        <w:jc w:val="center"/>
        <w:rPr>
          <w:b/>
        </w:rPr>
      </w:pPr>
    </w:p>
    <w:p w14:paraId="0417B277" w14:textId="77777777" w:rsidR="00E80848" w:rsidRPr="00AF625F" w:rsidRDefault="00E80848" w:rsidP="00E80848">
      <w:pPr>
        <w:suppressAutoHyphens/>
        <w:jc w:val="center"/>
        <w:rPr>
          <w:b/>
        </w:rPr>
      </w:pPr>
    </w:p>
    <w:p w14:paraId="1C262CDD" w14:textId="77777777" w:rsidR="00E80848" w:rsidRPr="00AF625F" w:rsidRDefault="00E80848" w:rsidP="00E80848">
      <w:pPr>
        <w:suppressAutoHyphens/>
        <w:jc w:val="center"/>
        <w:rPr>
          <w:b/>
        </w:rPr>
      </w:pPr>
    </w:p>
    <w:p w14:paraId="7F93E582" w14:textId="77777777" w:rsidR="00E80848" w:rsidRPr="00AF625F" w:rsidRDefault="00E80848" w:rsidP="00E80848">
      <w:pPr>
        <w:suppressAutoHyphens/>
        <w:jc w:val="center"/>
        <w:rPr>
          <w:b/>
        </w:rPr>
      </w:pPr>
    </w:p>
    <w:p w14:paraId="67D8BA83" w14:textId="77777777" w:rsidR="00E80848" w:rsidRPr="00AF625F" w:rsidRDefault="00E80848" w:rsidP="00E80848">
      <w:pPr>
        <w:suppressAutoHyphens/>
        <w:jc w:val="center"/>
        <w:rPr>
          <w:b/>
        </w:rPr>
      </w:pPr>
    </w:p>
    <w:p w14:paraId="00783166" w14:textId="77777777" w:rsidR="00E80848" w:rsidRPr="00AF625F" w:rsidRDefault="00E80848" w:rsidP="00E80848">
      <w:pPr>
        <w:suppressAutoHyphens/>
        <w:jc w:val="center"/>
        <w:rPr>
          <w:b/>
        </w:rPr>
      </w:pPr>
    </w:p>
    <w:p w14:paraId="1E0BC88F" w14:textId="77777777" w:rsidR="00E80848" w:rsidRPr="00AF625F" w:rsidRDefault="00E80848" w:rsidP="00E80848">
      <w:pPr>
        <w:suppressAutoHyphens/>
        <w:jc w:val="center"/>
        <w:rPr>
          <w:b/>
        </w:rPr>
      </w:pPr>
    </w:p>
    <w:p w14:paraId="4519D9C3" w14:textId="77777777" w:rsidR="00E80848" w:rsidRPr="00AF625F" w:rsidRDefault="00E80848" w:rsidP="00E80848">
      <w:pPr>
        <w:suppressAutoHyphens/>
        <w:jc w:val="center"/>
        <w:rPr>
          <w:b/>
        </w:rPr>
      </w:pPr>
    </w:p>
    <w:p w14:paraId="0BC3DB95" w14:textId="77777777" w:rsidR="00E80848" w:rsidRPr="00AF625F" w:rsidRDefault="00E80848" w:rsidP="00E80848">
      <w:pPr>
        <w:suppressAutoHyphens/>
        <w:jc w:val="center"/>
        <w:rPr>
          <w:b/>
        </w:rPr>
      </w:pPr>
    </w:p>
    <w:p w14:paraId="73CB94BB" w14:textId="77777777" w:rsidR="00E80848" w:rsidRPr="00AF625F" w:rsidRDefault="00E80848" w:rsidP="00E80848">
      <w:pPr>
        <w:suppressAutoHyphens/>
        <w:jc w:val="center"/>
        <w:rPr>
          <w:b/>
        </w:rPr>
      </w:pPr>
    </w:p>
    <w:p w14:paraId="6415AD36" w14:textId="77777777" w:rsidR="00E80848" w:rsidRPr="00AF625F" w:rsidRDefault="00E80848" w:rsidP="00E80848">
      <w:pPr>
        <w:suppressAutoHyphens/>
        <w:jc w:val="center"/>
        <w:rPr>
          <w:b/>
        </w:rPr>
      </w:pPr>
    </w:p>
    <w:p w14:paraId="2EA2E462" w14:textId="77777777" w:rsidR="00E80848" w:rsidRPr="00AF625F" w:rsidRDefault="00E80848" w:rsidP="00E80848">
      <w:pPr>
        <w:suppressAutoHyphens/>
        <w:jc w:val="center"/>
        <w:rPr>
          <w:b/>
        </w:rPr>
      </w:pPr>
    </w:p>
    <w:p w14:paraId="3A204F6E" w14:textId="77777777" w:rsidR="00E80848" w:rsidRDefault="00E80848" w:rsidP="00E80848">
      <w:pPr>
        <w:suppressAutoHyphens/>
        <w:jc w:val="center"/>
        <w:rPr>
          <w:b/>
        </w:rPr>
      </w:pPr>
    </w:p>
    <w:p w14:paraId="049401E9" w14:textId="77777777" w:rsidR="00E80848" w:rsidRDefault="00E80848" w:rsidP="00E80848">
      <w:pPr>
        <w:suppressAutoHyphens/>
        <w:jc w:val="center"/>
        <w:rPr>
          <w:b/>
        </w:rPr>
      </w:pPr>
    </w:p>
    <w:p w14:paraId="3D19FE0B" w14:textId="77777777" w:rsidR="00E80848" w:rsidRDefault="00E80848" w:rsidP="00E80848">
      <w:pPr>
        <w:suppressAutoHyphens/>
        <w:jc w:val="center"/>
        <w:rPr>
          <w:b/>
        </w:rPr>
      </w:pPr>
    </w:p>
    <w:p w14:paraId="2933C0E4" w14:textId="77777777" w:rsidR="00E80848" w:rsidRPr="00AF625F" w:rsidRDefault="00E80848" w:rsidP="00E80848">
      <w:pPr>
        <w:suppressAutoHyphens/>
        <w:jc w:val="center"/>
        <w:rPr>
          <w:b/>
        </w:rPr>
      </w:pPr>
    </w:p>
    <w:p w14:paraId="417BBCF3" w14:textId="77777777" w:rsidR="00E80848" w:rsidRPr="00AF625F" w:rsidRDefault="00E80848" w:rsidP="00E80848">
      <w:pPr>
        <w:suppressAutoHyphens/>
        <w:jc w:val="center"/>
        <w:rPr>
          <w:b/>
        </w:rPr>
      </w:pPr>
    </w:p>
    <w:p w14:paraId="54749B65" w14:textId="77777777" w:rsidR="00E80848" w:rsidRPr="00AF625F" w:rsidRDefault="00E80848" w:rsidP="00E80848">
      <w:pPr>
        <w:pBdr>
          <w:bottom w:val="single" w:sz="12" w:space="1" w:color="auto"/>
        </w:pBdr>
        <w:suppressAutoHyphens/>
        <w:jc w:val="center"/>
        <w:rPr>
          <w:b/>
        </w:rPr>
      </w:pPr>
    </w:p>
    <w:p w14:paraId="5773AFF3" w14:textId="77777777" w:rsidR="00E80848" w:rsidRPr="00AF625F" w:rsidRDefault="00E80848" w:rsidP="00E80848">
      <w:pPr>
        <w:pBdr>
          <w:bottom w:val="single" w:sz="12" w:space="1" w:color="auto"/>
        </w:pBdr>
        <w:suppressAutoHyphens/>
        <w:jc w:val="center"/>
        <w:rPr>
          <w:b/>
        </w:rPr>
      </w:pPr>
    </w:p>
    <w:p w14:paraId="6FF9815A" w14:textId="2A20CDD2" w:rsidR="00E80848" w:rsidRDefault="00E80848" w:rsidP="00E3216F">
      <w:pPr>
        <w:jc w:val="center"/>
        <w:outlineLvl w:val="0"/>
        <w:rPr>
          <w:b/>
        </w:rPr>
      </w:pPr>
      <w:r w:rsidRPr="00AF625F">
        <w:rPr>
          <w:b/>
        </w:rPr>
        <w:t>Zagreb,</w:t>
      </w:r>
      <w:r>
        <w:rPr>
          <w:b/>
        </w:rPr>
        <w:t xml:space="preserve"> </w:t>
      </w:r>
      <w:r w:rsidR="00DB6BBC">
        <w:rPr>
          <w:b/>
        </w:rPr>
        <w:t>travanj</w:t>
      </w:r>
      <w:bookmarkStart w:id="1" w:name="_GoBack"/>
      <w:bookmarkEnd w:id="1"/>
      <w:r w:rsidRPr="00EF63C4">
        <w:rPr>
          <w:b/>
        </w:rPr>
        <w:t xml:space="preserve"> </w:t>
      </w:r>
      <w:r w:rsidR="00792594">
        <w:rPr>
          <w:b/>
        </w:rPr>
        <w:t>202</w:t>
      </w:r>
      <w:r w:rsidR="005044A4">
        <w:rPr>
          <w:b/>
        </w:rPr>
        <w:t>6</w:t>
      </w:r>
      <w:r w:rsidRPr="00AF625F">
        <w:rPr>
          <w:b/>
        </w:rPr>
        <w:t>.</w:t>
      </w:r>
    </w:p>
    <w:p w14:paraId="6EDDD24D" w14:textId="77777777" w:rsidR="00B809C0" w:rsidRPr="00B809C0" w:rsidRDefault="00E80848" w:rsidP="00B809C0">
      <w:pPr>
        <w:jc w:val="center"/>
        <w:rPr>
          <w:b/>
        </w:rPr>
      </w:pPr>
      <w:r>
        <w:rPr>
          <w:b/>
        </w:rPr>
        <w:br w:type="page"/>
      </w:r>
      <w:r w:rsidR="00B809C0" w:rsidRPr="00B809C0">
        <w:rPr>
          <w:b/>
        </w:rPr>
        <w:lastRenderedPageBreak/>
        <w:t xml:space="preserve">KONAČNI PRIJEDLOG ZAKONA O POTVRĐIVANJU UGOVORA O ZAJMU </w:t>
      </w:r>
    </w:p>
    <w:p w14:paraId="70F47657" w14:textId="1BAC98AF" w:rsidR="00E80848" w:rsidRDefault="00B809C0" w:rsidP="00E3216F">
      <w:pPr>
        <w:suppressAutoHyphens/>
        <w:jc w:val="center"/>
        <w:rPr>
          <w:b/>
        </w:rPr>
      </w:pPr>
      <w:r w:rsidRPr="00B809C0">
        <w:rPr>
          <w:b/>
        </w:rPr>
        <w:t xml:space="preserve">IZMEĐU REPUBLIKE HRVATSKE I MEĐUNARODNE BANKE ZA OBNOVU I RAZVOJ ZA </w:t>
      </w:r>
      <w:r w:rsidR="00E3216F">
        <w:rPr>
          <w:b/>
        </w:rPr>
        <w:t>RAZVOJ</w:t>
      </w:r>
      <w:r w:rsidR="00DB0C15">
        <w:rPr>
          <w:b/>
        </w:rPr>
        <w:t>N</w:t>
      </w:r>
      <w:r w:rsidR="00E3216F">
        <w:rPr>
          <w:b/>
        </w:rPr>
        <w:t>E POLITIKE ZA PRIPRAVNOST I OTPORNOST NA KATASTROFE S OPCIJOM ODGODE POVLAČENJA SREDSTAVA</w:t>
      </w:r>
    </w:p>
    <w:p w14:paraId="0176B675" w14:textId="77777777" w:rsidR="00E80848" w:rsidRPr="00DB5309" w:rsidRDefault="00E80848" w:rsidP="00E80848">
      <w:pPr>
        <w:jc w:val="center"/>
        <w:rPr>
          <w:b/>
        </w:rPr>
      </w:pPr>
    </w:p>
    <w:p w14:paraId="424251BD" w14:textId="77777777" w:rsidR="00E80848" w:rsidRDefault="00E80848" w:rsidP="00E80848">
      <w:pPr>
        <w:jc w:val="center"/>
        <w:rPr>
          <w:b/>
        </w:rPr>
      </w:pPr>
    </w:p>
    <w:p w14:paraId="05469216" w14:textId="77777777" w:rsidR="00E80848" w:rsidRPr="00DB5309" w:rsidRDefault="00E80848" w:rsidP="00E80848">
      <w:pPr>
        <w:jc w:val="center"/>
        <w:rPr>
          <w:b/>
        </w:rPr>
      </w:pPr>
    </w:p>
    <w:p w14:paraId="7F5F0D70" w14:textId="77777777" w:rsidR="00E80848" w:rsidRPr="00DB5309" w:rsidRDefault="00E80848" w:rsidP="00E80848">
      <w:pPr>
        <w:jc w:val="center"/>
        <w:rPr>
          <w:b/>
        </w:rPr>
      </w:pPr>
    </w:p>
    <w:p w14:paraId="7C936B68" w14:textId="77777777" w:rsidR="00E80848" w:rsidRPr="00DB5309" w:rsidRDefault="00E80848" w:rsidP="00E80848">
      <w:pPr>
        <w:numPr>
          <w:ilvl w:val="0"/>
          <w:numId w:val="1"/>
        </w:numPr>
        <w:tabs>
          <w:tab w:val="clear" w:pos="720"/>
        </w:tabs>
        <w:rPr>
          <w:b/>
        </w:rPr>
      </w:pPr>
      <w:r w:rsidRPr="00DB5309">
        <w:rPr>
          <w:b/>
        </w:rPr>
        <w:t>USTAVNA OSNOVA ZA DONOŠENJE ZAKONA</w:t>
      </w:r>
    </w:p>
    <w:p w14:paraId="3E8C8060" w14:textId="77777777" w:rsidR="00E80848" w:rsidRPr="00DB5309" w:rsidRDefault="00E80848" w:rsidP="00E80848">
      <w:pPr>
        <w:rPr>
          <w:b/>
        </w:rPr>
      </w:pPr>
    </w:p>
    <w:p w14:paraId="2F25A5A3" w14:textId="2B6A8CEA" w:rsidR="00E80848" w:rsidRPr="00DB5309" w:rsidRDefault="00E80848" w:rsidP="00E80848">
      <w:pPr>
        <w:jc w:val="both"/>
      </w:pPr>
      <w:r w:rsidRPr="00DB5309">
        <w:t>Ustavna osnova za donošenje Zakona o potvrđivanju Ugovora o zajmu između Republike Hrvatske i Međunarodne banke za obnovu i razvoj za</w:t>
      </w:r>
      <w:r w:rsidR="00215263">
        <w:t xml:space="preserve"> </w:t>
      </w:r>
      <w:r w:rsidR="00215263">
        <w:rPr>
          <w:spacing w:val="-3"/>
        </w:rPr>
        <w:t>razvojne politike za pripravnost i otpornost na katastrofe s opcijom odgode povlačenja sredstava</w:t>
      </w:r>
      <w:r w:rsidR="00B809C0">
        <w:t xml:space="preserve"> </w:t>
      </w:r>
      <w:r w:rsidR="0042382C" w:rsidRPr="0042382C">
        <w:t>sadržana je u odredbi članka 140. stavka 1. Ustava Republike Hrvatske (</w:t>
      </w:r>
      <w:r w:rsidR="00DB0C15">
        <w:t>„</w:t>
      </w:r>
      <w:r w:rsidR="0042382C" w:rsidRPr="0042382C">
        <w:t>Narodne novine</w:t>
      </w:r>
      <w:r w:rsidR="00DB0C15">
        <w:t>“</w:t>
      </w:r>
      <w:r w:rsidR="0042382C" w:rsidRPr="0042382C">
        <w:t>, br. 85/10</w:t>
      </w:r>
      <w:r w:rsidR="00DB0C15">
        <w:t>.</w:t>
      </w:r>
      <w:r w:rsidR="0042382C" w:rsidRPr="0042382C">
        <w:t xml:space="preserve"> - pročišćeni tekst i 5/14</w:t>
      </w:r>
      <w:r w:rsidR="00DB0C15">
        <w:t>.</w:t>
      </w:r>
      <w:r w:rsidR="0042382C" w:rsidRPr="0042382C">
        <w:t xml:space="preserve"> – Odluka Ustavnog suda Republike Hrvatske).</w:t>
      </w:r>
    </w:p>
    <w:p w14:paraId="525031FC" w14:textId="77777777" w:rsidR="00E80848" w:rsidRPr="00DB5309" w:rsidRDefault="00E80848" w:rsidP="00E80848">
      <w:pPr>
        <w:jc w:val="both"/>
      </w:pPr>
    </w:p>
    <w:p w14:paraId="699A6D3B" w14:textId="77777777" w:rsidR="00E80848" w:rsidRPr="00DB5309" w:rsidRDefault="00E80848" w:rsidP="00E80848">
      <w:pPr>
        <w:jc w:val="both"/>
      </w:pPr>
    </w:p>
    <w:p w14:paraId="645D64B8" w14:textId="77777777" w:rsidR="00E80848" w:rsidRPr="00DB5309" w:rsidRDefault="00E80848" w:rsidP="00E80848">
      <w:pPr>
        <w:numPr>
          <w:ilvl w:val="0"/>
          <w:numId w:val="1"/>
        </w:numPr>
        <w:tabs>
          <w:tab w:val="clear" w:pos="720"/>
        </w:tabs>
        <w:rPr>
          <w:b/>
        </w:rPr>
      </w:pPr>
      <w:r w:rsidRPr="00DB5309">
        <w:rPr>
          <w:b/>
        </w:rPr>
        <w:t>OCJENA STANJA I CILJ KOJI SE ZAKONOM ŽELI POSTIĆI</w:t>
      </w:r>
    </w:p>
    <w:p w14:paraId="6DEDE372" w14:textId="77777777" w:rsidR="00E80848" w:rsidRPr="00DB5309" w:rsidRDefault="00E80848" w:rsidP="00E80848">
      <w:pPr>
        <w:jc w:val="both"/>
        <w:rPr>
          <w:b/>
        </w:rPr>
      </w:pPr>
    </w:p>
    <w:p w14:paraId="5A3B8F3D" w14:textId="77777777" w:rsidR="00E80848" w:rsidRPr="00DB5309" w:rsidRDefault="00E80848" w:rsidP="00E80848">
      <w:pPr>
        <w:numPr>
          <w:ilvl w:val="0"/>
          <w:numId w:val="2"/>
        </w:numPr>
        <w:tabs>
          <w:tab w:val="clear" w:pos="360"/>
        </w:tabs>
        <w:jc w:val="both"/>
        <w:rPr>
          <w:b/>
        </w:rPr>
      </w:pPr>
      <w:r w:rsidRPr="00DB5309">
        <w:rPr>
          <w:b/>
        </w:rPr>
        <w:t>Ocjena stanja</w:t>
      </w:r>
    </w:p>
    <w:p w14:paraId="39F2F6B2" w14:textId="77777777" w:rsidR="00E80848" w:rsidRPr="00DB5309" w:rsidRDefault="00E80848" w:rsidP="00E80848">
      <w:pPr>
        <w:jc w:val="both"/>
        <w:rPr>
          <w:b/>
        </w:rPr>
      </w:pPr>
    </w:p>
    <w:p w14:paraId="5F64A969" w14:textId="291CEE7D" w:rsidR="0042382C" w:rsidRDefault="0042382C" w:rsidP="0042382C">
      <w:pPr>
        <w:jc w:val="both"/>
      </w:pPr>
      <w:r>
        <w:t>Međunarodna banka za obnovu i razvoj (International Bank for</w:t>
      </w:r>
      <w:r w:rsidR="002C2AB1">
        <w:t xml:space="preserve"> Reconstruction and Development,</w:t>
      </w:r>
      <w:r>
        <w:t xml:space="preserve"> u daljnjem tekstu: IBRD) jedna je od međunarodnih financijskih institucija u okviru Grupacije Svjetske banke utemeljena u srpnju 1944. u Bretton Woodsu, SAD. Cilj IBRD-a je podrška misiji Grupacije Svjetske banke za iskorjenjivanjem ekstremnog siromaštva na manje od 3% ukupne populacije i povećanje prosperiteta putem povećanja dohotka 40% najsiromašnijeg dijela stanovništva u svakoj zemlji. </w:t>
      </w:r>
    </w:p>
    <w:p w14:paraId="33C41B47" w14:textId="77777777" w:rsidR="0042382C" w:rsidRDefault="0042382C" w:rsidP="0042382C">
      <w:pPr>
        <w:jc w:val="both"/>
      </w:pPr>
      <w:r>
        <w:t xml:space="preserve"> </w:t>
      </w:r>
    </w:p>
    <w:p w14:paraId="05574F7C" w14:textId="55F5FB23" w:rsidR="0042382C" w:rsidRDefault="0042382C" w:rsidP="0042382C">
      <w:pPr>
        <w:jc w:val="both"/>
      </w:pPr>
      <w:r>
        <w:t>Republika Hrvatska punopravna je članica IBRD-a, od 25. veljače 1993. Temeljem Zakona o prihvaćanju članstva Republike Hrvatske u Međunarodnom monetarnom fondu i drugim međunarodnim financijskim organizacijama na temelju sukcesije (</w:t>
      </w:r>
      <w:r w:rsidR="00DB0C15">
        <w:t>„</w:t>
      </w:r>
      <w:r>
        <w:t>Narodne novine</w:t>
      </w:r>
      <w:r w:rsidR="00DB0C15">
        <w:t>“</w:t>
      </w:r>
      <w:r>
        <w:t>, broj 89/92</w:t>
      </w:r>
      <w:r w:rsidR="00DB0C15">
        <w:t>.</w:t>
      </w:r>
      <w:r>
        <w:t xml:space="preserve">), Ministarstvo financija Republike Hrvatske određeno je kao tijelo </w:t>
      </w:r>
      <w:r w:rsidR="0032515B">
        <w:t xml:space="preserve">nadležno </w:t>
      </w:r>
      <w:r>
        <w:t>za surad</w:t>
      </w:r>
      <w:r w:rsidR="0032515B">
        <w:t>nju s Grupacijom Svjetske banke</w:t>
      </w:r>
      <w:r>
        <w:t xml:space="preserve"> te je ovlašteno u ime Republike Hrvatske obavljati sve poslove i transakcije koje su dopuštene prema </w:t>
      </w:r>
      <w:r w:rsidR="0032515B">
        <w:t>statutima međunarodnih financ</w:t>
      </w:r>
      <w:r w:rsidR="00215263">
        <w:t>ijskih institucija u okviru te G</w:t>
      </w:r>
      <w:r w:rsidR="0032515B">
        <w:t>rup</w:t>
      </w:r>
      <w:r w:rsidR="00215263">
        <w:t>acij</w:t>
      </w:r>
      <w:r w:rsidR="0032515B">
        <w:t>e</w:t>
      </w:r>
      <w:r>
        <w:t xml:space="preserve">. Guverner za Republiku Hrvatsku u </w:t>
      </w:r>
      <w:r w:rsidR="00DF7036">
        <w:t>IBRD-u</w:t>
      </w:r>
      <w:r>
        <w:t xml:space="preserve"> po funkciji je ministar financija, a zamjenik guvernera je državni tajnik u Ministarstvu financija.  </w:t>
      </w:r>
    </w:p>
    <w:p w14:paraId="0190EF9D" w14:textId="77777777" w:rsidR="0042382C" w:rsidRDefault="0042382C" w:rsidP="0042382C">
      <w:pPr>
        <w:jc w:val="both"/>
      </w:pPr>
      <w:r>
        <w:t xml:space="preserve"> </w:t>
      </w:r>
    </w:p>
    <w:p w14:paraId="304509EA" w14:textId="4A43C7F1" w:rsidR="0042382C" w:rsidRDefault="0032515B" w:rsidP="0042382C">
      <w:pPr>
        <w:jc w:val="both"/>
      </w:pPr>
      <w:r>
        <w:t>Republika Hrvatska nalazi se u k</w:t>
      </w:r>
      <w:r w:rsidR="0042382C">
        <w:t>onstituenci IBRD-a kojoj je na čelu Nizozemska. Konstituenca koju zastupa Nizozemska uključuje 13 zemalja: Armenija, Bosna i Hercegovina, Bugarska, Cipar, Gruzija, Izrael, Hrvatska, Sjeverna Makedonija, Mol</w:t>
      </w:r>
      <w:r w:rsidR="0042382C">
        <w:lastRenderedPageBreak/>
        <w:t>dova, Nizozemska, Rumunjska, Ukrajina i Crna Gor</w:t>
      </w:r>
      <w:r>
        <w:t>a</w:t>
      </w:r>
      <w:r w:rsidRPr="00E3216F">
        <w:t xml:space="preserve">. Izvršni direktor </w:t>
      </w:r>
      <w:r w:rsidR="00DF7036" w:rsidRPr="00E3216F">
        <w:t>navedene</w:t>
      </w:r>
      <w:r w:rsidRPr="00E3216F">
        <w:t xml:space="preserve"> k</w:t>
      </w:r>
      <w:r w:rsidR="0042382C" w:rsidRPr="00E3216F">
        <w:t>onstituence od 1. studenoga 20</w:t>
      </w:r>
      <w:r w:rsidR="00E3216F" w:rsidRPr="00E3216F">
        <w:t>23</w:t>
      </w:r>
      <w:r w:rsidR="00801652">
        <w:t>.</w:t>
      </w:r>
      <w:r w:rsidR="0042382C" w:rsidRPr="00E3216F">
        <w:t xml:space="preserve"> je </w:t>
      </w:r>
      <w:r w:rsidR="00E3216F" w:rsidRPr="00E3216F">
        <w:t>g. Eugene Rhuggenaath</w:t>
      </w:r>
      <w:r w:rsidRPr="00E3216F">
        <w:t>.</w:t>
      </w:r>
      <w:r>
        <w:t xml:space="preserve"> Redoviti sastanci k</w:t>
      </w:r>
      <w:r w:rsidR="0042382C">
        <w:t xml:space="preserve">onstituence održavaju se dan prije godišnjeg i proljetnog zasjedanja </w:t>
      </w:r>
      <w:r w:rsidR="00DF7036">
        <w:t xml:space="preserve">Grupacije </w:t>
      </w:r>
      <w:r w:rsidR="0042382C">
        <w:t xml:space="preserve">Svjetske banke i Međunarodnog monetarnog fonda (u daljnjem tekstu: MMF). </w:t>
      </w:r>
    </w:p>
    <w:p w14:paraId="488C558A" w14:textId="6E02E6FD" w:rsidR="005F30CE" w:rsidRDefault="005F30CE" w:rsidP="0042382C">
      <w:pPr>
        <w:jc w:val="both"/>
        <w:sectPr w:rsidR="005F30CE" w:rsidSect="001918F5">
          <w:headerReference w:type="default" r:id="rId13"/>
          <w:footerReference w:type="first" r:id="rId14"/>
          <w:pgSz w:w="12240" w:h="15840"/>
          <w:pgMar w:top="1800" w:right="1800" w:bottom="1440" w:left="1800" w:header="720" w:footer="720" w:gutter="0"/>
          <w:cols w:space="720"/>
          <w:titlePg/>
        </w:sectPr>
      </w:pPr>
    </w:p>
    <w:p w14:paraId="4923EA54" w14:textId="58B063BA" w:rsidR="0042382C" w:rsidRDefault="0042382C" w:rsidP="0042382C">
      <w:pPr>
        <w:jc w:val="both"/>
      </w:pPr>
      <w:r>
        <w:lastRenderedPageBreak/>
        <w:t xml:space="preserve">Predsjednik </w:t>
      </w:r>
      <w:r w:rsidR="00DF7036">
        <w:t xml:space="preserve">Grupacije </w:t>
      </w:r>
      <w:r>
        <w:t xml:space="preserve">Svjetske banke od </w:t>
      </w:r>
      <w:r w:rsidR="00E3216F">
        <w:t>2. lip</w:t>
      </w:r>
      <w:r>
        <w:t>nja 20</w:t>
      </w:r>
      <w:r w:rsidR="00E3216F">
        <w:t>23</w:t>
      </w:r>
      <w:r>
        <w:t xml:space="preserve">. je </w:t>
      </w:r>
      <w:r w:rsidR="00E3216F" w:rsidRPr="00E3216F">
        <w:t xml:space="preserve">g. Ajay Banga </w:t>
      </w:r>
      <w:r>
        <w:t xml:space="preserve">(Sjedinjene Američke Države), koji je imenovan na petogodišnji mandat. Potpredsjednica Svjetske banke zadužena za </w:t>
      </w:r>
      <w:r w:rsidR="00E80848" w:rsidRPr="000D156B">
        <w:t>Europu i Srednju Aziju je</w:t>
      </w:r>
      <w:r>
        <w:t xml:space="preserve"> gđa. </w:t>
      </w:r>
      <w:r w:rsidR="00E3216F" w:rsidRPr="00E3216F">
        <w:t>Antonella Bassani</w:t>
      </w:r>
      <w:r w:rsidR="00E3216F" w:rsidRPr="00E3216F">
        <w:rPr>
          <w:b/>
        </w:rPr>
        <w:t xml:space="preserve"> </w:t>
      </w:r>
      <w:r w:rsidR="00E3216F" w:rsidRPr="00E3216F">
        <w:t>(od 3. travnja 2023.)</w:t>
      </w:r>
      <w:r>
        <w:t xml:space="preserve">. </w:t>
      </w:r>
      <w:r w:rsidR="002C2AB1">
        <w:t>U</w:t>
      </w:r>
      <w:r>
        <w:t xml:space="preserve"> Zagrebu</w:t>
      </w:r>
      <w:r w:rsidR="00FA6915">
        <w:t xml:space="preserve"> je </w:t>
      </w:r>
      <w:r w:rsidR="002C2AB1">
        <w:t xml:space="preserve">1998. </w:t>
      </w:r>
      <w:r w:rsidR="00FA6915">
        <w:t xml:space="preserve">uspostavljen ured </w:t>
      </w:r>
      <w:r>
        <w:t xml:space="preserve">Svjetske banke, </w:t>
      </w:r>
      <w:r w:rsidR="00FA6915">
        <w:t xml:space="preserve">a </w:t>
      </w:r>
      <w:r w:rsidR="002C2AB1">
        <w:t>g</w:t>
      </w:r>
      <w:r w:rsidR="002C2AB1" w:rsidRPr="00E3216F">
        <w:t>.</w:t>
      </w:r>
      <w:r w:rsidR="00E3216F" w:rsidRPr="00E3216F">
        <w:t xml:space="preserve"> Jehan Arulpragasam</w:t>
      </w:r>
      <w:r w:rsidR="002C2AB1">
        <w:t>, voditelj ureda Svjetske banke za Hrvatsku i Sloveniju vodi spomenuti ured o</w:t>
      </w:r>
      <w:r>
        <w:t xml:space="preserve">d </w:t>
      </w:r>
      <w:r w:rsidR="00E3216F">
        <w:t>1</w:t>
      </w:r>
      <w:r>
        <w:t>. srpnja 20</w:t>
      </w:r>
      <w:r w:rsidR="00E3216F">
        <w:t>2</w:t>
      </w:r>
      <w:r>
        <w:t>1.</w:t>
      </w:r>
      <w:r w:rsidR="00E80848" w:rsidRPr="000D156B">
        <w:t xml:space="preserve"> </w:t>
      </w:r>
    </w:p>
    <w:p w14:paraId="3C7266F8" w14:textId="740C6C37" w:rsidR="0042382C" w:rsidRDefault="0042382C" w:rsidP="0042382C">
      <w:pPr>
        <w:jc w:val="both"/>
      </w:pPr>
    </w:p>
    <w:p w14:paraId="3F0A25C4" w14:textId="3FE7268C" w:rsidR="0042382C" w:rsidRDefault="00DF1A0B" w:rsidP="0042382C">
      <w:pPr>
        <w:jc w:val="both"/>
      </w:pPr>
      <w:r w:rsidRPr="00480216">
        <w:t xml:space="preserve">IBRD je za Republiku Hrvatsku jedna od najvažnijih međunarodnih financijskih institucija koja kontinuirano i svestrano podupire ekonomsko-socijalni razvitak i razvoj tržišne ekonomije. Od početka 90-tih, kada su Republici Hrvatskoj drugi izvori financiranja bili zatvoreni, pa do danas ona je značajan izvor financiranja i katalizator reformskih prilagodbi. Financijska potpora i ukupna uloga IBRD-a prilagođava se potrebama obnove, izgradnje infrastrukture, strukturnih prilagodbi i sveukupnog razvitka Republike Hrvatske. Značajna financijska sredstva IBRD-a Republika Hrvatska koristi u vidu investicijskih i strukturnih zajmova </w:t>
      </w:r>
      <w:r w:rsidR="002C2AB1" w:rsidRPr="00480216">
        <w:t xml:space="preserve">dobivenih </w:t>
      </w:r>
      <w:r w:rsidRPr="00480216">
        <w:t>po povoljnijim financijskim uvjetima koje IBRD postiže na međunarodnom financijskom tržištu. Također, Republika Hrvatska koristi</w:t>
      </w:r>
      <w:r w:rsidR="0032515B" w:rsidRPr="00480216">
        <w:t xml:space="preserve"> i </w:t>
      </w:r>
      <w:r w:rsidRPr="00480216">
        <w:t xml:space="preserve">savjetodavne usluge </w:t>
      </w:r>
      <w:r w:rsidR="00215263" w:rsidRPr="00480216">
        <w:t xml:space="preserve">IBRD-a </w:t>
      </w:r>
      <w:r w:rsidRPr="00480216">
        <w:t>uz naknadu koje financira iz fondova Europske unije. Suradnja Republike Hrvatske s</w:t>
      </w:r>
      <w:r w:rsidR="002C2AB1" w:rsidRPr="00480216">
        <w:t xml:space="preserve"> </w:t>
      </w:r>
      <w:r w:rsidR="00215263" w:rsidRPr="00480216">
        <w:t>I</w:t>
      </w:r>
      <w:r w:rsidR="002C2AB1" w:rsidRPr="00480216">
        <w:t>B</w:t>
      </w:r>
      <w:r w:rsidR="00215263" w:rsidRPr="00480216">
        <w:t>RD-</w:t>
      </w:r>
      <w:r w:rsidR="002C2AB1" w:rsidRPr="00480216">
        <w:t xml:space="preserve">om </w:t>
      </w:r>
      <w:r w:rsidRPr="00480216">
        <w:t>ima veliko ne samo financijsko, nego i šire značenje za održavanje</w:t>
      </w:r>
      <w:r w:rsidRPr="00DF1A0B">
        <w:t xml:space="preserve"> makroekonomske stabilnosti i postizanje održivog gospodarskog rasta, a u čemu Republika Hrvatska surađuje i s M</w:t>
      </w:r>
      <w:r w:rsidR="00FC33F0">
        <w:t>MF-om</w:t>
      </w:r>
      <w:r w:rsidRPr="00DF1A0B">
        <w:t>, te na što se nadovezuju aktivnosti koje se usko koordiniraju s Europskom komisijom. Otkako je Republika Hrvatska postala članicom</w:t>
      </w:r>
      <w:r w:rsidR="00FC33F0">
        <w:t xml:space="preserve">, </w:t>
      </w:r>
      <w:r w:rsidRPr="00DF1A0B">
        <w:t xml:space="preserve">IBRD </w:t>
      </w:r>
      <w:r w:rsidR="00480216" w:rsidRPr="00B6571D">
        <w:t>Republici Hrvatskoj</w:t>
      </w:r>
      <w:r w:rsidR="00FC33F0" w:rsidRPr="00B6571D">
        <w:t xml:space="preserve"> </w:t>
      </w:r>
      <w:r w:rsidRPr="00B6571D">
        <w:t>aktivno</w:t>
      </w:r>
      <w:r w:rsidRPr="00DF1A0B">
        <w:t xml:space="preserve"> pruža financijsku i tehničku pomoć, savjete i analitičke usluge. </w:t>
      </w:r>
      <w:r w:rsidR="00215263">
        <w:t>I</w:t>
      </w:r>
      <w:r w:rsidR="00FC33F0" w:rsidRPr="00150D14">
        <w:t>B</w:t>
      </w:r>
      <w:r w:rsidR="00215263">
        <w:t>RD</w:t>
      </w:r>
      <w:r w:rsidR="00FC33F0" w:rsidRPr="00150D14">
        <w:t xml:space="preserve"> je</w:t>
      </w:r>
      <w:r w:rsidRPr="00150D14">
        <w:t xml:space="preserve"> Republici Hrvatskoj do danas odobri</w:t>
      </w:r>
      <w:r w:rsidR="00215263">
        <w:t>o</w:t>
      </w:r>
      <w:r w:rsidR="00E3216F" w:rsidRPr="00150D14">
        <w:t xml:space="preserve"> 70</w:t>
      </w:r>
      <w:r w:rsidRPr="00150D14">
        <w:t xml:space="preserve"> </w:t>
      </w:r>
      <w:r w:rsidR="00E3216F" w:rsidRPr="00150D14">
        <w:t>zajmov</w:t>
      </w:r>
      <w:r w:rsidRPr="00150D14">
        <w:t xml:space="preserve">a (od kojih </w:t>
      </w:r>
      <w:r w:rsidR="00FC33F0" w:rsidRPr="00150D14">
        <w:t>su</w:t>
      </w:r>
      <w:r w:rsidRPr="00150D14">
        <w:t xml:space="preserve"> 4</w:t>
      </w:r>
      <w:r w:rsidR="00E3216F" w:rsidRPr="00150D14">
        <w:t>9</w:t>
      </w:r>
      <w:r w:rsidRPr="00150D14">
        <w:t xml:space="preserve"> dugoročn</w:t>
      </w:r>
      <w:r w:rsidR="00E3216F" w:rsidRPr="00150D14">
        <w:t>ih</w:t>
      </w:r>
      <w:r w:rsidRPr="00150D14">
        <w:t xml:space="preserve"> javn</w:t>
      </w:r>
      <w:r w:rsidR="00E3216F" w:rsidRPr="00150D14">
        <w:t>ih</w:t>
      </w:r>
      <w:r w:rsidRPr="00150D14">
        <w:t xml:space="preserve"> zajm</w:t>
      </w:r>
      <w:r w:rsidR="00E3216F" w:rsidRPr="00150D14">
        <w:t>ov</w:t>
      </w:r>
      <w:r w:rsidRPr="00150D14">
        <w:t>a i 2</w:t>
      </w:r>
      <w:r w:rsidR="00E3216F" w:rsidRPr="00150D14">
        <w:t>1</w:t>
      </w:r>
      <w:r w:rsidRPr="00150D14">
        <w:t xml:space="preserve"> zaj</w:t>
      </w:r>
      <w:r w:rsidR="00E3216F" w:rsidRPr="00150D14">
        <w:t>a</w:t>
      </w:r>
      <w:r w:rsidRPr="00150D14">
        <w:t xml:space="preserve">m uz državno jamstvo) u ukupnoj vrijednosti od </w:t>
      </w:r>
      <w:r w:rsidR="00FC33F0" w:rsidRPr="00150D14">
        <w:t>3</w:t>
      </w:r>
      <w:r w:rsidRPr="00150D14">
        <w:t>,</w:t>
      </w:r>
      <w:r w:rsidR="00E3216F" w:rsidRPr="00150D14">
        <w:t>9 milijardi</w:t>
      </w:r>
      <w:r w:rsidRPr="00150D14">
        <w:t xml:space="preserve"> eura, što uz tehničku pomoć u obliku darovnica pruženu u ukupnom iznosu preko 6</w:t>
      </w:r>
      <w:r w:rsidR="00E3216F" w:rsidRPr="00150D14">
        <w:t>3</w:t>
      </w:r>
      <w:r w:rsidRPr="00150D14">
        <w:t>,</w:t>
      </w:r>
      <w:r w:rsidR="00E3216F" w:rsidRPr="00150D14">
        <w:t>9</w:t>
      </w:r>
      <w:r w:rsidRPr="00150D14">
        <w:t xml:space="preserve"> milijuna eura predstavlja značajan izvor strane financijske potpore koja pridonosi ukupnom razvoju Republike Hrvatske.</w:t>
      </w:r>
    </w:p>
    <w:p w14:paraId="52164161" w14:textId="77777777" w:rsidR="00E3216F" w:rsidRDefault="00E3216F" w:rsidP="00DF1A0B">
      <w:pPr>
        <w:jc w:val="both"/>
      </w:pPr>
    </w:p>
    <w:p w14:paraId="6906CC12" w14:textId="3D6E1841" w:rsidR="00DF1A0B" w:rsidRPr="00150D14" w:rsidRDefault="00DF1A0B" w:rsidP="00DF1A0B">
      <w:pPr>
        <w:jc w:val="both"/>
      </w:pPr>
      <w:r>
        <w:t>U skladu s Odlukom Vlade Republike Hrvatske o pokretanju postupka za sklapanje Ugovora o zajmu između Republike Hrvatske i Međunarodne banke za obnovu i razvoj za</w:t>
      </w:r>
      <w:r w:rsidR="00E3216F" w:rsidRPr="00E3216F">
        <w:rPr>
          <w:spacing w:val="-3"/>
        </w:rPr>
        <w:t xml:space="preserve"> </w:t>
      </w:r>
      <w:r w:rsidR="00E3216F">
        <w:rPr>
          <w:spacing w:val="-3"/>
        </w:rPr>
        <w:t>razvojne politike za pripravnost i otpornost na katastrofe s opcijom odgode povlačenja sredstava</w:t>
      </w:r>
      <w:r>
        <w:t xml:space="preserve"> (u daljnjem tekstu: Ugovor o zajmu)</w:t>
      </w:r>
      <w:r w:rsidR="00DF6ECE">
        <w:t>,</w:t>
      </w:r>
      <w:r>
        <w:t xml:space="preserve"> od </w:t>
      </w:r>
      <w:r w:rsidR="001460BD">
        <w:t>3</w:t>
      </w:r>
      <w:r w:rsidR="00E3216F">
        <w:t>0</w:t>
      </w:r>
      <w:r>
        <w:t xml:space="preserve">. </w:t>
      </w:r>
      <w:r w:rsidR="00E3216F">
        <w:t>listopada 2025</w:t>
      </w:r>
      <w:r>
        <w:t>.</w:t>
      </w:r>
      <w:r w:rsidR="00DF6ECE">
        <w:t>,</w:t>
      </w:r>
      <w:r>
        <w:t xml:space="preserve"> službeni pregovori o Ugovoru o zajmu, između ovlaštenog </w:t>
      </w:r>
      <w:r w:rsidRPr="00150D14">
        <w:t xml:space="preserve">izaslanstva Republike Hrvatske i predstavnika Međunarodne banke za obnovu i razvoj, </w:t>
      </w:r>
      <w:r w:rsidR="00DF6ECE" w:rsidRPr="00150D14">
        <w:t xml:space="preserve">započeli su </w:t>
      </w:r>
      <w:r w:rsidR="00837CBE" w:rsidRPr="00150D14">
        <w:t>10</w:t>
      </w:r>
      <w:r w:rsidRPr="00150D14">
        <w:t xml:space="preserve">. </w:t>
      </w:r>
      <w:r w:rsidR="00FC33F0" w:rsidRPr="00150D14">
        <w:t>s</w:t>
      </w:r>
      <w:r w:rsidR="00837CBE" w:rsidRPr="00150D14">
        <w:t>tudenog</w:t>
      </w:r>
      <w:r w:rsidR="00FC33F0" w:rsidRPr="00150D14">
        <w:t>a</w:t>
      </w:r>
      <w:r w:rsidRPr="00150D14">
        <w:t xml:space="preserve"> 202</w:t>
      </w:r>
      <w:r w:rsidR="001460BD" w:rsidRPr="00150D14">
        <w:t>5</w:t>
      </w:r>
      <w:r w:rsidRPr="00150D14">
        <w:t>. godine</w:t>
      </w:r>
      <w:r w:rsidR="00FC33F0" w:rsidRPr="00150D14">
        <w:t xml:space="preserve">. </w:t>
      </w:r>
      <w:r w:rsidRPr="00150D14">
        <w:t xml:space="preserve">Zapisnik s pregovora, koji sadrži pregled osnovnih tema o kojima se pregovaralo </w:t>
      </w:r>
      <w:r w:rsidR="00DF6ECE" w:rsidRPr="00150D14">
        <w:t>te</w:t>
      </w:r>
      <w:r w:rsidRPr="00150D14">
        <w:t xml:space="preserve"> odražava usuglašene stavove </w:t>
      </w:r>
      <w:r w:rsidR="00DF6ECE" w:rsidRPr="00150D14">
        <w:t xml:space="preserve">uključene </w:t>
      </w:r>
      <w:r w:rsidRPr="00150D14">
        <w:t>u prijedlog teksta Ugovora o zajmu</w:t>
      </w:r>
      <w:r w:rsidR="00DF6ECE" w:rsidRPr="00150D14">
        <w:t>,</w:t>
      </w:r>
      <w:r w:rsidRPr="00150D14">
        <w:t xml:space="preserve"> </w:t>
      </w:r>
      <w:r w:rsidR="00DF6ECE" w:rsidRPr="00150D14">
        <w:t xml:space="preserve">potpisan je </w:t>
      </w:r>
      <w:r w:rsidR="00837CBE" w:rsidRPr="00150D14">
        <w:t>10</w:t>
      </w:r>
      <w:r w:rsidR="00DF6ECE" w:rsidRPr="00150D14">
        <w:t>. s</w:t>
      </w:r>
      <w:r w:rsidR="00837CBE" w:rsidRPr="00150D14">
        <w:t>tudenog</w:t>
      </w:r>
      <w:r w:rsidR="00DF6ECE" w:rsidRPr="00150D14">
        <w:t>a 202</w:t>
      </w:r>
      <w:r w:rsidR="001460BD" w:rsidRPr="00150D14">
        <w:t>5</w:t>
      </w:r>
      <w:r w:rsidR="00DF6ECE" w:rsidRPr="00150D14">
        <w:t>. od strane voditelja ovlašetnog hrvatskog izaslanstva, u</w:t>
      </w:r>
      <w:r w:rsidRPr="00150D14">
        <w:t xml:space="preserve"> skladu s</w:t>
      </w:r>
      <w:r w:rsidR="00DF6ECE" w:rsidRPr="00150D14">
        <w:t>a spomenutom</w:t>
      </w:r>
      <w:r w:rsidRPr="00150D14">
        <w:t xml:space="preserve"> Odlukom</w:t>
      </w:r>
      <w:r w:rsidR="00DF6ECE" w:rsidRPr="00150D14">
        <w:t>.</w:t>
      </w:r>
      <w:r w:rsidRPr="00150D14">
        <w:t xml:space="preserve"> </w:t>
      </w:r>
    </w:p>
    <w:p w14:paraId="44CFB471" w14:textId="77777777" w:rsidR="00DF1A0B" w:rsidRPr="00150D14" w:rsidRDefault="00DF1A0B" w:rsidP="00DF1A0B">
      <w:pPr>
        <w:jc w:val="both"/>
      </w:pPr>
      <w:r w:rsidRPr="00150D14">
        <w:t xml:space="preserve"> </w:t>
      </w:r>
    </w:p>
    <w:p w14:paraId="33DDDC79" w14:textId="3A054560" w:rsidR="00DF1A0B" w:rsidRDefault="00DF1A0B" w:rsidP="00DF1A0B">
      <w:pPr>
        <w:jc w:val="both"/>
      </w:pPr>
      <w:r w:rsidRPr="00150D14">
        <w:t xml:space="preserve">Vlada Republike Hrvatske je Zaključkom, od </w:t>
      </w:r>
      <w:r w:rsidR="00837CBE" w:rsidRPr="00150D14">
        <w:t>20</w:t>
      </w:r>
      <w:r w:rsidRPr="00150D14">
        <w:t xml:space="preserve">. </w:t>
      </w:r>
      <w:r w:rsidR="00837CBE" w:rsidRPr="00150D14">
        <w:t>studenog</w:t>
      </w:r>
      <w:r w:rsidR="00DF6ECE" w:rsidRPr="00150D14">
        <w:t>a</w:t>
      </w:r>
      <w:r w:rsidRPr="00150D14">
        <w:t xml:space="preserve"> 202</w:t>
      </w:r>
      <w:r w:rsidR="001460BD" w:rsidRPr="00150D14">
        <w:t>5</w:t>
      </w:r>
      <w:r w:rsidRPr="00150D14">
        <w:t>., prihvatila</w:t>
      </w:r>
      <w:r w:rsidR="00DF6ECE" w:rsidRPr="00150D14">
        <w:t xml:space="preserve"> Izvješće o vođenim pregovorima</w:t>
      </w:r>
      <w:r w:rsidRPr="00150D14">
        <w:t xml:space="preserve"> te</w:t>
      </w:r>
      <w:r w:rsidR="00DF6ECE" w:rsidRPr="00150D14">
        <w:t xml:space="preserve"> je</w:t>
      </w:r>
      <w:r w:rsidRPr="00150D14">
        <w:t xml:space="preserve"> ovlastila potpredsjednika Vlade Republike Hrvatske i ministra financija da u ime Republike Hrvatske potpiše Ugovor o</w:t>
      </w:r>
      <w:r w:rsidR="00150D14" w:rsidRPr="00150D14">
        <w:t xml:space="preserve"> zajmu. Ugovor o zajmu potpisan</w:t>
      </w:r>
      <w:r w:rsidRPr="00150D14">
        <w:t xml:space="preserve"> je </w:t>
      </w:r>
      <w:r w:rsidR="00150D14" w:rsidRPr="00150D14">
        <w:t xml:space="preserve">14. i </w:t>
      </w:r>
      <w:r w:rsidR="00DF6ECE" w:rsidRPr="00150D14">
        <w:t>2</w:t>
      </w:r>
      <w:r w:rsidR="00837CBE" w:rsidRPr="00150D14">
        <w:t>3</w:t>
      </w:r>
      <w:r w:rsidR="00DF6ECE" w:rsidRPr="00150D14">
        <w:t>. s</w:t>
      </w:r>
      <w:r w:rsidR="00837CBE" w:rsidRPr="00150D14">
        <w:t>iječ</w:t>
      </w:r>
      <w:r w:rsidR="00DF6ECE" w:rsidRPr="00150D14">
        <w:t>nja</w:t>
      </w:r>
      <w:r w:rsidRPr="00150D14">
        <w:t xml:space="preserve"> 202</w:t>
      </w:r>
      <w:r w:rsidR="001460BD" w:rsidRPr="00150D14">
        <w:t>6</w:t>
      </w:r>
      <w:r w:rsidRPr="00150D14">
        <w:t xml:space="preserve">. </w:t>
      </w:r>
    </w:p>
    <w:p w14:paraId="614F9FA8" w14:textId="5A2E1981" w:rsidR="00F321E4" w:rsidRDefault="00F321E4" w:rsidP="00E80848">
      <w:pPr>
        <w:jc w:val="both"/>
      </w:pPr>
    </w:p>
    <w:p w14:paraId="359541FB" w14:textId="1FC1A390" w:rsidR="00456A1F" w:rsidRDefault="00456A1F" w:rsidP="00E80848">
      <w:pPr>
        <w:jc w:val="both"/>
      </w:pPr>
    </w:p>
    <w:p w14:paraId="62AC8A1A" w14:textId="77777777" w:rsidR="00CF3FBE" w:rsidRPr="00DB5309" w:rsidRDefault="00CF3FBE" w:rsidP="00E80848">
      <w:pPr>
        <w:jc w:val="both"/>
      </w:pPr>
    </w:p>
    <w:p w14:paraId="4EB01BA1" w14:textId="77777777" w:rsidR="00E80848" w:rsidRPr="00DB5309" w:rsidRDefault="00E80848" w:rsidP="00E80848">
      <w:pPr>
        <w:numPr>
          <w:ilvl w:val="0"/>
          <w:numId w:val="2"/>
        </w:numPr>
        <w:tabs>
          <w:tab w:val="clear" w:pos="360"/>
        </w:tabs>
        <w:rPr>
          <w:b/>
        </w:rPr>
      </w:pPr>
      <w:r w:rsidRPr="00DB5309">
        <w:rPr>
          <w:b/>
        </w:rPr>
        <w:t>Cilj koji se zakonom želi postići</w:t>
      </w:r>
    </w:p>
    <w:p w14:paraId="5520DC6F" w14:textId="77777777" w:rsidR="00E80848" w:rsidRPr="00DB5309" w:rsidRDefault="00E80848" w:rsidP="00E80848">
      <w:pPr>
        <w:rPr>
          <w:b/>
        </w:rPr>
      </w:pPr>
    </w:p>
    <w:p w14:paraId="4DB1EA69" w14:textId="04C8A315" w:rsidR="00837CBE" w:rsidRPr="00456A1F" w:rsidRDefault="00DF1A0B" w:rsidP="00837CBE">
      <w:pPr>
        <w:spacing w:after="120"/>
        <w:jc w:val="both"/>
        <w:rPr>
          <w:rFonts w:eastAsia="Calibri"/>
          <w:lang w:eastAsia="en-US"/>
        </w:rPr>
      </w:pPr>
      <w:r w:rsidRPr="00456A1F">
        <w:rPr>
          <w:lang w:val="af-ZA"/>
        </w:rPr>
        <w:t xml:space="preserve">Provedbom Ugovora o zajmu </w:t>
      </w:r>
      <w:r w:rsidR="00456A1F" w:rsidRPr="00456A1F">
        <w:rPr>
          <w:lang w:val="af-ZA"/>
        </w:rPr>
        <w:t xml:space="preserve">pružit će se </w:t>
      </w:r>
      <w:r w:rsidR="00837CBE" w:rsidRPr="00456A1F">
        <w:rPr>
          <w:rFonts w:eastAsia="Calibri"/>
          <w:lang w:eastAsia="en-US"/>
        </w:rPr>
        <w:t>podršk</w:t>
      </w:r>
      <w:r w:rsidR="00456A1F" w:rsidRPr="00456A1F">
        <w:rPr>
          <w:rFonts w:eastAsia="Calibri"/>
          <w:lang w:eastAsia="en-US"/>
        </w:rPr>
        <w:t>a</w:t>
      </w:r>
      <w:r w:rsidR="00837CBE" w:rsidRPr="00456A1F">
        <w:rPr>
          <w:rFonts w:eastAsia="Calibri"/>
          <w:lang w:eastAsia="en-US"/>
        </w:rPr>
        <w:t xml:space="preserve"> jačanju institucionalnih kapaciteta za pripravnost na katastrofe i klimatsku otpornost na nacionalnoj razini i u različitim sekto</w:t>
      </w:r>
      <w:r w:rsidR="00215263">
        <w:rPr>
          <w:rFonts w:eastAsia="Calibri"/>
          <w:lang w:eastAsia="en-US"/>
        </w:rPr>
        <w:t>rima, kao i povećati financijska</w:t>
      </w:r>
      <w:r w:rsidR="00837CBE" w:rsidRPr="00456A1F">
        <w:rPr>
          <w:rFonts w:eastAsia="Calibri"/>
          <w:lang w:eastAsia="en-US"/>
        </w:rPr>
        <w:t xml:space="preserve"> otpornost. </w:t>
      </w:r>
    </w:p>
    <w:p w14:paraId="7CD6C2F2" w14:textId="77777777" w:rsidR="00837CBE" w:rsidRPr="003F08B1" w:rsidRDefault="00837CBE" w:rsidP="00837CBE">
      <w:pPr>
        <w:jc w:val="both"/>
        <w:rPr>
          <w:rFonts w:eastAsia="Calibri"/>
          <w:u w:val="single"/>
          <w:lang w:eastAsia="en-US"/>
        </w:rPr>
      </w:pPr>
      <w:r w:rsidRPr="003F08B1">
        <w:rPr>
          <w:rFonts w:eastAsia="Calibri"/>
          <w:u w:val="single"/>
          <w:lang w:eastAsia="en-US"/>
        </w:rPr>
        <w:t>Zajam iznosi 100 milijuna eura, a podržat će program sastavljen od tri stupa:</w:t>
      </w:r>
    </w:p>
    <w:p w14:paraId="5601C250" w14:textId="77777777" w:rsidR="00837CBE" w:rsidRPr="00837CBE" w:rsidRDefault="00837CBE" w:rsidP="003F08B1">
      <w:pPr>
        <w:numPr>
          <w:ilvl w:val="0"/>
          <w:numId w:val="22"/>
        </w:numPr>
        <w:spacing w:after="160" w:line="259" w:lineRule="auto"/>
        <w:ind w:left="284" w:hanging="284"/>
        <w:contextualSpacing/>
        <w:jc w:val="both"/>
        <w:rPr>
          <w:rFonts w:eastAsia="Calibri"/>
          <w:lang w:eastAsia="en-US"/>
        </w:rPr>
      </w:pPr>
      <w:r w:rsidRPr="00837CBE">
        <w:rPr>
          <w:rFonts w:eastAsia="Calibri"/>
          <w:u w:val="single"/>
          <w:lang w:eastAsia="en-US"/>
        </w:rPr>
        <w:t>Prvi stup odnosi se na</w:t>
      </w:r>
      <w:r w:rsidRPr="00837CBE">
        <w:rPr>
          <w:rFonts w:eastAsia="Calibri"/>
          <w:lang w:eastAsia="en-US"/>
        </w:rPr>
        <w:t xml:space="preserve"> jačanje institucionalnih kapaciteta za pripravnost i otpornost na katastrofe, a </w:t>
      </w:r>
      <w:r w:rsidRPr="00837CBE">
        <w:rPr>
          <w:rFonts w:eastAsia="Calibri"/>
          <w:lang w:val="en-GB" w:eastAsia="en-US"/>
        </w:rPr>
        <w:t>obuhvaća temeljne reforme kojima se povećava razina pripravnosti kritične infrastrukture i osnovnih javnih usluga te gradi institucionalni kapacitet za prilagodbu klimatskim promjenama.</w:t>
      </w:r>
    </w:p>
    <w:p w14:paraId="1C884F68" w14:textId="77777777" w:rsidR="00837CBE" w:rsidRPr="00837CBE" w:rsidRDefault="00837CBE" w:rsidP="003F08B1">
      <w:pPr>
        <w:numPr>
          <w:ilvl w:val="0"/>
          <w:numId w:val="22"/>
        </w:numPr>
        <w:spacing w:after="160" w:line="259" w:lineRule="auto"/>
        <w:ind w:left="284" w:hanging="284"/>
        <w:contextualSpacing/>
        <w:jc w:val="both"/>
        <w:rPr>
          <w:rFonts w:eastAsia="Calibri"/>
          <w:lang w:val="en-GB" w:eastAsia="en-US"/>
        </w:rPr>
      </w:pPr>
      <w:r w:rsidRPr="00837CBE">
        <w:rPr>
          <w:rFonts w:eastAsia="Calibri"/>
          <w:u w:val="single"/>
          <w:lang w:eastAsia="en-US"/>
        </w:rPr>
        <w:t>Drugi stup odnosi se na</w:t>
      </w:r>
      <w:r w:rsidRPr="00837CBE">
        <w:rPr>
          <w:rFonts w:eastAsia="Calibri"/>
          <w:lang w:eastAsia="en-US"/>
        </w:rPr>
        <w:t xml:space="preserve"> </w:t>
      </w:r>
      <w:r w:rsidRPr="00837CBE">
        <w:rPr>
          <w:rFonts w:eastAsia="Calibri"/>
          <w:lang w:val="en-GB" w:eastAsia="en-US"/>
        </w:rPr>
        <w:t>poboljšanje pripravnosti na katastrofe i otpornosti na klimatske promjene u ključnim gospodarskim sektorima, a usmjeren je na reforme kojima se uklanjaju slabosti i promiče održivi razvoj u energetskom, turističkom i stambenom sektoru.</w:t>
      </w:r>
    </w:p>
    <w:p w14:paraId="345B022D" w14:textId="3A111080" w:rsidR="00837CBE" w:rsidRPr="00456A1F" w:rsidRDefault="00837CBE" w:rsidP="003F08B1">
      <w:pPr>
        <w:numPr>
          <w:ilvl w:val="0"/>
          <w:numId w:val="22"/>
        </w:numPr>
        <w:spacing w:after="120" w:line="259" w:lineRule="auto"/>
        <w:ind w:left="284" w:hanging="284"/>
        <w:contextualSpacing/>
        <w:jc w:val="both"/>
        <w:rPr>
          <w:rFonts w:eastAsia="Calibri"/>
          <w:lang w:eastAsia="en-US"/>
        </w:rPr>
      </w:pPr>
      <w:r w:rsidRPr="00837CBE">
        <w:rPr>
          <w:rFonts w:eastAsia="Calibri"/>
          <w:u w:val="single"/>
          <w:lang w:val="en-GB" w:eastAsia="en-US"/>
        </w:rPr>
        <w:t>Treći stup odnosi se na</w:t>
      </w:r>
      <w:r w:rsidRPr="00837CBE">
        <w:rPr>
          <w:rFonts w:eastAsia="Calibri"/>
          <w:lang w:val="en-GB" w:eastAsia="en-US"/>
        </w:rPr>
        <w:t xml:space="preserve"> jačanje financijske otpornosti poduzeća i kućanstava, a obuhvaća reforme u sektoru osiguranja i socijalne zaštite radi jačanja kapaciteta za suočavanje s posljedicama katastrofa i klimatskih promjena te za brži oporavak od istih.</w:t>
      </w:r>
    </w:p>
    <w:p w14:paraId="3BB2E1EE" w14:textId="77777777" w:rsidR="00456A1F" w:rsidRPr="00837CBE" w:rsidRDefault="00456A1F" w:rsidP="00456A1F">
      <w:pPr>
        <w:spacing w:after="120" w:line="259" w:lineRule="auto"/>
        <w:ind w:left="284"/>
        <w:contextualSpacing/>
        <w:jc w:val="both"/>
        <w:rPr>
          <w:rFonts w:eastAsia="Calibri"/>
          <w:lang w:eastAsia="en-US"/>
        </w:rPr>
      </w:pPr>
    </w:p>
    <w:p w14:paraId="1D774414" w14:textId="77777777" w:rsidR="005B4D69" w:rsidRPr="0007218E" w:rsidRDefault="005B4D69" w:rsidP="00E80848">
      <w:pPr>
        <w:rPr>
          <w:b/>
        </w:rPr>
      </w:pPr>
    </w:p>
    <w:p w14:paraId="083642DC" w14:textId="77777777" w:rsidR="00E80848" w:rsidRPr="0007218E" w:rsidRDefault="00E80848" w:rsidP="00E80848">
      <w:pPr>
        <w:jc w:val="center"/>
        <w:outlineLvl w:val="0"/>
        <w:rPr>
          <w:b/>
        </w:rPr>
      </w:pPr>
      <w:r w:rsidRPr="0007218E">
        <w:rPr>
          <w:b/>
        </w:rPr>
        <w:t>OPIS ZAJMA</w:t>
      </w:r>
    </w:p>
    <w:p w14:paraId="24AFA866" w14:textId="77777777" w:rsidR="00E80848" w:rsidRPr="0007218E" w:rsidRDefault="00E80848" w:rsidP="00E80848">
      <w:pPr>
        <w:jc w:val="center"/>
        <w:rPr>
          <w:b/>
        </w:rPr>
      </w:pPr>
    </w:p>
    <w:tbl>
      <w:tblPr>
        <w:tblW w:w="9556" w:type="dxa"/>
        <w:tblLook w:val="01E0" w:firstRow="1" w:lastRow="1" w:firstColumn="1" w:lastColumn="1" w:noHBand="0" w:noVBand="0"/>
      </w:tblPr>
      <w:tblGrid>
        <w:gridCol w:w="3544"/>
        <w:gridCol w:w="142"/>
        <w:gridCol w:w="5616"/>
        <w:gridCol w:w="254"/>
      </w:tblGrid>
      <w:tr w:rsidR="00E80848" w:rsidRPr="00215263" w14:paraId="38281ECF" w14:textId="77777777" w:rsidTr="005B4D69">
        <w:trPr>
          <w:gridAfter w:val="1"/>
          <w:wAfter w:w="254" w:type="dxa"/>
        </w:trPr>
        <w:tc>
          <w:tcPr>
            <w:tcW w:w="3544" w:type="dxa"/>
          </w:tcPr>
          <w:p w14:paraId="01DC068F" w14:textId="77777777" w:rsidR="00E80848" w:rsidRPr="00215263" w:rsidRDefault="00E80848" w:rsidP="00456EFB">
            <w:pPr>
              <w:jc w:val="both"/>
            </w:pPr>
            <w:r w:rsidRPr="00215263">
              <w:t>Zajmoprimac:</w:t>
            </w:r>
          </w:p>
        </w:tc>
        <w:tc>
          <w:tcPr>
            <w:tcW w:w="5758" w:type="dxa"/>
            <w:gridSpan w:val="2"/>
          </w:tcPr>
          <w:p w14:paraId="70F44395" w14:textId="77777777" w:rsidR="00E80848" w:rsidRPr="00215263" w:rsidRDefault="00E80848" w:rsidP="00456EFB">
            <w:pPr>
              <w:jc w:val="both"/>
            </w:pPr>
            <w:r w:rsidRPr="00215263">
              <w:t>Republika Hrvatska</w:t>
            </w:r>
          </w:p>
          <w:p w14:paraId="65D1AEB4" w14:textId="77777777" w:rsidR="00E80848" w:rsidRPr="00215263" w:rsidRDefault="00E80848" w:rsidP="00456EFB">
            <w:pPr>
              <w:jc w:val="both"/>
            </w:pPr>
          </w:p>
        </w:tc>
      </w:tr>
      <w:tr w:rsidR="00E80848" w:rsidRPr="00215263" w14:paraId="568FBF02" w14:textId="77777777" w:rsidTr="005B4D69">
        <w:trPr>
          <w:gridAfter w:val="1"/>
          <w:wAfter w:w="254" w:type="dxa"/>
        </w:trPr>
        <w:tc>
          <w:tcPr>
            <w:tcW w:w="3544" w:type="dxa"/>
          </w:tcPr>
          <w:p w14:paraId="7632C8DB" w14:textId="77777777" w:rsidR="00E80848" w:rsidRPr="00215263" w:rsidRDefault="00E80848" w:rsidP="00456EFB">
            <w:pPr>
              <w:jc w:val="both"/>
            </w:pPr>
            <w:r w:rsidRPr="00215263">
              <w:t>Zajmodavac:</w:t>
            </w:r>
          </w:p>
        </w:tc>
        <w:tc>
          <w:tcPr>
            <w:tcW w:w="5758" w:type="dxa"/>
            <w:gridSpan w:val="2"/>
          </w:tcPr>
          <w:p w14:paraId="15507BB6" w14:textId="77777777" w:rsidR="00E80848" w:rsidRPr="00215263" w:rsidRDefault="00E80848" w:rsidP="00456EFB">
            <w:pPr>
              <w:jc w:val="both"/>
            </w:pPr>
            <w:r w:rsidRPr="00215263">
              <w:t>Međunarodna banka za obnovu i razvoj</w:t>
            </w:r>
          </w:p>
          <w:p w14:paraId="4BA6BC39" w14:textId="77777777" w:rsidR="00E80848" w:rsidRPr="00215263" w:rsidRDefault="00E80848" w:rsidP="00456EFB">
            <w:pPr>
              <w:jc w:val="both"/>
            </w:pPr>
          </w:p>
        </w:tc>
      </w:tr>
      <w:tr w:rsidR="00E80848" w:rsidRPr="0007218E" w14:paraId="126E234A" w14:textId="77777777" w:rsidTr="00150D14">
        <w:tc>
          <w:tcPr>
            <w:tcW w:w="3686" w:type="dxa"/>
            <w:gridSpan w:val="2"/>
          </w:tcPr>
          <w:p w14:paraId="639F8392" w14:textId="77777777" w:rsidR="00E80848" w:rsidRPr="00215263" w:rsidRDefault="00E80848" w:rsidP="00456EFB">
            <w:pPr>
              <w:jc w:val="both"/>
            </w:pPr>
            <w:r w:rsidRPr="00215263">
              <w:t xml:space="preserve">Iznos zajma: </w:t>
            </w:r>
          </w:p>
        </w:tc>
        <w:tc>
          <w:tcPr>
            <w:tcW w:w="5870" w:type="dxa"/>
            <w:gridSpan w:val="2"/>
          </w:tcPr>
          <w:p w14:paraId="79875BB1" w14:textId="3E8EF0A8" w:rsidR="00E80848" w:rsidRPr="00215263" w:rsidRDefault="001460BD" w:rsidP="005B4D69">
            <w:pPr>
              <w:ind w:left="-112"/>
              <w:jc w:val="both"/>
            </w:pPr>
            <w:r w:rsidRPr="00215263">
              <w:t>100</w:t>
            </w:r>
            <w:r w:rsidR="00C700DC" w:rsidRPr="00215263">
              <w:t>.</w:t>
            </w:r>
            <w:r w:rsidRPr="00215263">
              <w:t>0</w:t>
            </w:r>
            <w:r w:rsidR="00C700DC" w:rsidRPr="00215263">
              <w:t>00.000,00</w:t>
            </w:r>
            <w:r w:rsidR="00E80848" w:rsidRPr="00215263">
              <w:t xml:space="preserve"> EUR </w:t>
            </w:r>
          </w:p>
          <w:p w14:paraId="58D58578" w14:textId="77777777" w:rsidR="00E80848" w:rsidRPr="00215263" w:rsidRDefault="00E80848" w:rsidP="005B4D69">
            <w:pPr>
              <w:ind w:left="-112"/>
              <w:jc w:val="both"/>
            </w:pPr>
          </w:p>
        </w:tc>
      </w:tr>
      <w:tr w:rsidR="00E80848" w:rsidRPr="00264C93" w14:paraId="4417E4B9" w14:textId="77777777" w:rsidTr="00150D14">
        <w:tc>
          <w:tcPr>
            <w:tcW w:w="3686" w:type="dxa"/>
            <w:gridSpan w:val="2"/>
          </w:tcPr>
          <w:p w14:paraId="3F3A13B2" w14:textId="77777777" w:rsidR="00E80848" w:rsidRPr="00215263" w:rsidRDefault="00E80848" w:rsidP="00456EFB">
            <w:pPr>
              <w:jc w:val="both"/>
            </w:pPr>
            <w:r w:rsidRPr="00215263">
              <w:rPr>
                <w:color w:val="000000"/>
                <w:spacing w:val="-4"/>
                <w:w w:val="101"/>
              </w:rPr>
              <w:t>Rok otplate:</w:t>
            </w:r>
          </w:p>
        </w:tc>
        <w:tc>
          <w:tcPr>
            <w:tcW w:w="5870" w:type="dxa"/>
            <w:gridSpan w:val="2"/>
          </w:tcPr>
          <w:p w14:paraId="6BB9B5CF" w14:textId="77777777" w:rsidR="00E80848" w:rsidRDefault="00150D14" w:rsidP="00521254">
            <w:pPr>
              <w:ind w:left="-112" w:right="799"/>
              <w:jc w:val="both"/>
              <w:rPr>
                <w:color w:val="000000"/>
                <w:spacing w:val="-2"/>
                <w:w w:val="101"/>
              </w:rPr>
            </w:pPr>
            <w:r w:rsidRPr="00215263">
              <w:rPr>
                <w:color w:val="000000"/>
                <w:spacing w:val="-2"/>
                <w:w w:val="101"/>
              </w:rPr>
              <w:t>7</w:t>
            </w:r>
            <w:r w:rsidR="005B4D69" w:rsidRPr="00215263">
              <w:rPr>
                <w:color w:val="000000"/>
                <w:spacing w:val="-2"/>
                <w:w w:val="101"/>
              </w:rPr>
              <w:t xml:space="preserve"> godina uz 5 go</w:t>
            </w:r>
            <w:r w:rsidRPr="00215263">
              <w:rPr>
                <w:color w:val="000000"/>
                <w:spacing w:val="-2"/>
                <w:w w:val="101"/>
              </w:rPr>
              <w:t xml:space="preserve">dina počeka </w:t>
            </w:r>
          </w:p>
          <w:p w14:paraId="08C336BF" w14:textId="71FC00DB" w:rsidR="00521254" w:rsidRPr="00215263" w:rsidRDefault="00521254" w:rsidP="00521254">
            <w:pPr>
              <w:ind w:left="-112" w:right="799"/>
              <w:jc w:val="both"/>
            </w:pPr>
          </w:p>
        </w:tc>
      </w:tr>
      <w:tr w:rsidR="00E80848" w:rsidRPr="00DB5309" w14:paraId="68D81C43" w14:textId="77777777" w:rsidTr="00150D14">
        <w:trPr>
          <w:trHeight w:val="753"/>
        </w:trPr>
        <w:tc>
          <w:tcPr>
            <w:tcW w:w="3686" w:type="dxa"/>
            <w:gridSpan w:val="2"/>
          </w:tcPr>
          <w:p w14:paraId="63AE74E8" w14:textId="77777777" w:rsidR="00E80848" w:rsidRPr="00215263" w:rsidRDefault="00E80848" w:rsidP="00456EFB">
            <w:pPr>
              <w:jc w:val="both"/>
            </w:pPr>
            <w:r w:rsidRPr="00215263">
              <w:t>Kamatna stopa:</w:t>
            </w:r>
          </w:p>
          <w:p w14:paraId="36C7D11B" w14:textId="77777777" w:rsidR="00E80848" w:rsidRPr="00215263" w:rsidRDefault="00E80848" w:rsidP="00456EFB">
            <w:pPr>
              <w:jc w:val="both"/>
            </w:pPr>
          </w:p>
          <w:p w14:paraId="3A75C348" w14:textId="77777777" w:rsidR="00386BF2" w:rsidRPr="00215263" w:rsidRDefault="00386BF2" w:rsidP="00456EFB">
            <w:pPr>
              <w:jc w:val="both"/>
            </w:pPr>
          </w:p>
          <w:p w14:paraId="62B1E46A" w14:textId="77777777" w:rsidR="00F20150" w:rsidRPr="00215263" w:rsidRDefault="00F20150" w:rsidP="00456EFB">
            <w:pPr>
              <w:jc w:val="both"/>
            </w:pPr>
          </w:p>
          <w:p w14:paraId="2AADD712" w14:textId="54C9F467" w:rsidR="00E80848" w:rsidRPr="00215263" w:rsidRDefault="00E80848" w:rsidP="00456EFB">
            <w:pPr>
              <w:jc w:val="both"/>
            </w:pPr>
            <w:r w:rsidRPr="00215263">
              <w:t>Dospijeća:</w:t>
            </w:r>
          </w:p>
          <w:p w14:paraId="6A209458" w14:textId="77777777" w:rsidR="00E80848" w:rsidRPr="00215263" w:rsidRDefault="00E80848" w:rsidP="00456EFB">
            <w:pPr>
              <w:jc w:val="both"/>
            </w:pPr>
          </w:p>
          <w:p w14:paraId="7EE7E6C1" w14:textId="77777777" w:rsidR="00E80848" w:rsidRPr="00215263" w:rsidRDefault="00E80848" w:rsidP="00456EFB">
            <w:pPr>
              <w:jc w:val="both"/>
            </w:pPr>
            <w:r w:rsidRPr="00215263">
              <w:t>Naknade:</w:t>
            </w:r>
          </w:p>
          <w:p w14:paraId="218C84CF" w14:textId="77777777" w:rsidR="00E80848" w:rsidRPr="00215263" w:rsidRDefault="00E80848" w:rsidP="00456EFB">
            <w:pPr>
              <w:jc w:val="both"/>
            </w:pPr>
            <w:r w:rsidRPr="00215263">
              <w:tab/>
            </w:r>
          </w:p>
        </w:tc>
        <w:tc>
          <w:tcPr>
            <w:tcW w:w="5870" w:type="dxa"/>
            <w:gridSpan w:val="2"/>
          </w:tcPr>
          <w:p w14:paraId="2B43C25C" w14:textId="7FA12696" w:rsidR="006034C6" w:rsidRPr="00215263" w:rsidRDefault="005B4D69" w:rsidP="00F20150">
            <w:pPr>
              <w:pStyle w:val="BodyText"/>
              <w:ind w:left="-112" w:right="799"/>
              <w:rPr>
                <w:color w:val="000000"/>
                <w:spacing w:val="-2"/>
                <w:w w:val="101"/>
                <w:szCs w:val="24"/>
                <w:lang w:val="hr-HR"/>
              </w:rPr>
            </w:pPr>
            <w:r w:rsidRPr="00215263">
              <w:rPr>
                <w:color w:val="000000"/>
                <w:spacing w:val="-4"/>
                <w:w w:val="101"/>
                <w:szCs w:val="24"/>
                <w:lang w:val="hr-HR"/>
              </w:rPr>
              <w:t>promjenjiva</w:t>
            </w:r>
            <w:r w:rsidR="00F82AA4">
              <w:rPr>
                <w:color w:val="000000"/>
                <w:spacing w:val="-4"/>
                <w:w w:val="101"/>
                <w:szCs w:val="24"/>
                <w:lang w:val="hr-HR"/>
              </w:rPr>
              <w:t xml:space="preserve"> kamatna stopa, utemeljena na 6 </w:t>
            </w:r>
            <w:r w:rsidRPr="00215263">
              <w:rPr>
                <w:color w:val="000000"/>
                <w:spacing w:val="-4"/>
                <w:w w:val="101"/>
                <w:szCs w:val="24"/>
                <w:lang w:val="hr-HR"/>
              </w:rPr>
              <w:t>m</w:t>
            </w:r>
            <w:r w:rsidR="00DC637B">
              <w:rPr>
                <w:color w:val="000000"/>
                <w:spacing w:val="-4"/>
                <w:w w:val="101"/>
                <w:szCs w:val="24"/>
                <w:lang w:val="hr-HR"/>
              </w:rPr>
              <w:t>j</w:t>
            </w:r>
            <w:r w:rsidR="00F82AA4">
              <w:rPr>
                <w:color w:val="000000"/>
                <w:spacing w:val="-4"/>
                <w:w w:val="101"/>
                <w:szCs w:val="24"/>
                <w:lang w:val="hr-HR"/>
              </w:rPr>
              <w:t>esečni</w:t>
            </w:r>
            <w:r w:rsidRPr="00215263">
              <w:rPr>
                <w:color w:val="000000"/>
                <w:spacing w:val="-4"/>
                <w:w w:val="101"/>
                <w:szCs w:val="24"/>
                <w:lang w:val="hr-HR"/>
              </w:rPr>
              <w:t xml:space="preserve"> EURIBOR-u</w:t>
            </w:r>
            <w:r w:rsidRPr="00215263">
              <w:rPr>
                <w:color w:val="000000"/>
                <w:spacing w:val="-2"/>
                <w:w w:val="101"/>
                <w:szCs w:val="24"/>
                <w:lang w:val="hr-HR"/>
              </w:rPr>
              <w:t xml:space="preserve"> uvećanom za </w:t>
            </w:r>
            <w:r w:rsidR="00215263" w:rsidRPr="00215263">
              <w:rPr>
                <w:color w:val="000000"/>
                <w:spacing w:val="-2"/>
                <w:w w:val="101"/>
                <w:szCs w:val="24"/>
                <w:lang w:val="hr-HR"/>
              </w:rPr>
              <w:t>promjenjivu kamatnu</w:t>
            </w:r>
            <w:r w:rsidRPr="00215263">
              <w:rPr>
                <w:color w:val="000000"/>
                <w:spacing w:val="-2"/>
                <w:w w:val="101"/>
                <w:szCs w:val="24"/>
                <w:lang w:val="hr-HR"/>
              </w:rPr>
              <w:t xml:space="preserve"> marž</w:t>
            </w:r>
            <w:r w:rsidR="00215263" w:rsidRPr="00215263">
              <w:rPr>
                <w:color w:val="000000"/>
                <w:spacing w:val="-2"/>
                <w:w w:val="101"/>
                <w:szCs w:val="24"/>
                <w:lang w:val="hr-HR"/>
              </w:rPr>
              <w:t>u</w:t>
            </w:r>
          </w:p>
          <w:p w14:paraId="53E4331A" w14:textId="0331DEFA" w:rsidR="005B4D69" w:rsidRPr="00215263" w:rsidRDefault="00E80848" w:rsidP="006034C6">
            <w:pPr>
              <w:pStyle w:val="BodyText"/>
              <w:ind w:left="-112" w:right="375"/>
              <w:rPr>
                <w:szCs w:val="24"/>
                <w:lang w:val="hr-HR"/>
              </w:rPr>
            </w:pPr>
            <w:r w:rsidRPr="00215263">
              <w:rPr>
                <w:szCs w:val="24"/>
                <w:lang w:val="hr-HR"/>
              </w:rPr>
              <w:t>polugodišnja</w:t>
            </w:r>
          </w:p>
          <w:p w14:paraId="371CD9B1" w14:textId="00E41FC3" w:rsidR="00E80848" w:rsidRPr="00215263" w:rsidRDefault="00521254" w:rsidP="00215263">
            <w:pPr>
              <w:pStyle w:val="BodyText"/>
              <w:spacing w:after="0"/>
              <w:ind w:left="-113" w:right="799"/>
            </w:pPr>
            <w:r>
              <w:rPr>
                <w:spacing w:val="-2"/>
                <w:szCs w:val="24"/>
              </w:rPr>
              <w:t>početna naknada: 0,</w:t>
            </w:r>
            <w:r w:rsidR="005B4D69" w:rsidRPr="00215263">
              <w:rPr>
                <w:spacing w:val="-2"/>
                <w:szCs w:val="24"/>
              </w:rPr>
              <w:t>5</w:t>
            </w:r>
            <w:r>
              <w:rPr>
                <w:spacing w:val="-2"/>
                <w:szCs w:val="24"/>
              </w:rPr>
              <w:t>0</w:t>
            </w:r>
            <w:r w:rsidR="005B4D69" w:rsidRPr="00215263">
              <w:rPr>
                <w:spacing w:val="-2"/>
                <w:szCs w:val="24"/>
              </w:rPr>
              <w:t xml:space="preserve">% od iznosa zajma </w:t>
            </w:r>
          </w:p>
        </w:tc>
      </w:tr>
    </w:tbl>
    <w:p w14:paraId="55A8EB3C" w14:textId="38A7E194" w:rsidR="00456A1F" w:rsidRDefault="00456A1F" w:rsidP="00456A1F">
      <w:pPr>
        <w:pStyle w:val="BodyText"/>
        <w:rPr>
          <w:szCs w:val="24"/>
          <w:lang w:val="af-ZA" w:eastAsia="hr-HR"/>
        </w:rPr>
      </w:pPr>
      <w:r w:rsidRPr="00837CBE">
        <w:rPr>
          <w:szCs w:val="24"/>
          <w:lang w:val="af-ZA" w:eastAsia="hr-HR"/>
        </w:rPr>
        <w:t>IBRD uvjetuje isplatu sredstava zajma nastankom izvanrednog događaja uzrokovanog prirodnom nepogodom ili katastrofom ili epidemijom zarazne bolesti. Pod uvjetom da je provedba program</w:t>
      </w:r>
      <w:r w:rsidR="0087798D">
        <w:rPr>
          <w:szCs w:val="24"/>
          <w:lang w:val="af-ZA" w:eastAsia="hr-HR"/>
        </w:rPr>
        <w:t xml:space="preserve">a zadovoljavajuća, te </w:t>
      </w:r>
      <w:r w:rsidRPr="00837CBE">
        <w:rPr>
          <w:szCs w:val="24"/>
          <w:lang w:val="af-ZA" w:eastAsia="hr-HR"/>
        </w:rPr>
        <w:t>makroekonomski okvir</w:t>
      </w:r>
      <w:r w:rsidR="0087798D">
        <w:rPr>
          <w:szCs w:val="24"/>
          <w:lang w:val="af-ZA" w:eastAsia="hr-HR"/>
        </w:rPr>
        <w:t xml:space="preserve"> adekvatan</w:t>
      </w:r>
      <w:r w:rsidRPr="00837CBE">
        <w:rPr>
          <w:szCs w:val="24"/>
          <w:lang w:val="af-ZA" w:eastAsia="hr-HR"/>
        </w:rPr>
        <w:t>, sredstva zajma dostupna su za isplatu nakon aktiviranja uvjeta povlačenja – dostave IBRD-u odluke Vlade Republike Hrvatske o proglašenju izvanrednog događaja.</w:t>
      </w:r>
    </w:p>
    <w:p w14:paraId="1BA702A3" w14:textId="7FAAC733" w:rsidR="00456A1F" w:rsidRPr="00837CBE" w:rsidRDefault="00456A1F" w:rsidP="00456A1F">
      <w:pPr>
        <w:pStyle w:val="BodyText"/>
        <w:rPr>
          <w:szCs w:val="24"/>
          <w:lang w:val="af-ZA" w:eastAsia="hr-HR"/>
        </w:rPr>
      </w:pPr>
      <w:r w:rsidRPr="00837CBE">
        <w:rPr>
          <w:szCs w:val="24"/>
          <w:lang w:val="af-ZA" w:eastAsia="hr-HR"/>
        </w:rPr>
        <w:lastRenderedPageBreak/>
        <w:t xml:space="preserve">Ovaj zajam predstavlja mehanizam financiranja u izvanrednim situacijama, koji omogućuje dopunu proračunskih rezervi i povećanje fiskalne otpornosti u slučaju velikih katastrofa. </w:t>
      </w:r>
    </w:p>
    <w:p w14:paraId="72B1F6D3" w14:textId="6A2B7860" w:rsidR="00456A1F" w:rsidRPr="00456A1F" w:rsidRDefault="00456A1F" w:rsidP="00456A1F">
      <w:pPr>
        <w:pStyle w:val="BodyText"/>
        <w:rPr>
          <w:szCs w:val="24"/>
          <w:lang w:val="af-ZA" w:eastAsia="hr-HR"/>
        </w:rPr>
      </w:pPr>
      <w:r w:rsidRPr="00837CBE">
        <w:rPr>
          <w:szCs w:val="24"/>
          <w:lang w:val="af-ZA" w:eastAsia="hr-HR"/>
        </w:rPr>
        <w:t>Razdoblje povlačenja sredstava zajma je 3 godine, uz mogućnost obnavljanja (uz naknadu</w:t>
      </w:r>
      <w:r>
        <w:rPr>
          <w:szCs w:val="24"/>
          <w:lang w:val="af-ZA" w:eastAsia="hr-HR"/>
        </w:rPr>
        <w:t xml:space="preserve"> </w:t>
      </w:r>
      <w:r w:rsidR="00215263">
        <w:rPr>
          <w:szCs w:val="24"/>
          <w:lang w:val="hr-HR" w:eastAsia="hr-HR"/>
        </w:rPr>
        <w:t xml:space="preserve">od </w:t>
      </w:r>
      <w:r w:rsidRPr="003F08B1">
        <w:rPr>
          <w:szCs w:val="24"/>
          <w:lang w:val="hr-HR" w:eastAsia="hr-HR"/>
        </w:rPr>
        <w:t>0,25 % nepovučenog iznosa</w:t>
      </w:r>
      <w:r w:rsidR="00215263">
        <w:rPr>
          <w:szCs w:val="24"/>
          <w:lang w:val="hr-HR" w:eastAsia="hr-HR"/>
        </w:rPr>
        <w:t xml:space="preserve"> zajma</w:t>
      </w:r>
      <w:r w:rsidRPr="00837CBE">
        <w:rPr>
          <w:szCs w:val="24"/>
          <w:lang w:val="af-ZA" w:eastAsia="hr-HR"/>
        </w:rPr>
        <w:t>) do četiri puta, maksimalno 15 godina.</w:t>
      </w:r>
    </w:p>
    <w:p w14:paraId="1D60F782" w14:textId="7E16962F" w:rsidR="00F20150" w:rsidRPr="00DB5309" w:rsidRDefault="00F20150" w:rsidP="00E80848">
      <w:pPr>
        <w:rPr>
          <w:b/>
        </w:rPr>
      </w:pPr>
    </w:p>
    <w:p w14:paraId="019E61FD" w14:textId="77777777" w:rsidR="00E80848" w:rsidRPr="00DB5309" w:rsidRDefault="00E80848" w:rsidP="00771197">
      <w:pPr>
        <w:numPr>
          <w:ilvl w:val="0"/>
          <w:numId w:val="1"/>
        </w:numPr>
        <w:tabs>
          <w:tab w:val="clear" w:pos="720"/>
        </w:tabs>
        <w:jc w:val="both"/>
        <w:rPr>
          <w:b/>
        </w:rPr>
      </w:pPr>
      <w:r w:rsidRPr="00DB5309">
        <w:rPr>
          <w:b/>
        </w:rPr>
        <w:t>OSNOVNA PITANJA KOJA SE TREBAJU UREDITI ZAKONOM</w:t>
      </w:r>
    </w:p>
    <w:p w14:paraId="3421DE95" w14:textId="77777777" w:rsidR="00E80848" w:rsidRPr="00DB5309" w:rsidRDefault="00E80848" w:rsidP="00771197">
      <w:pPr>
        <w:jc w:val="both"/>
      </w:pPr>
    </w:p>
    <w:p w14:paraId="7A4E1D90" w14:textId="77777777" w:rsidR="009B5A0D" w:rsidRDefault="009B5A0D" w:rsidP="009B5A0D">
      <w:pPr>
        <w:pStyle w:val="Bulleting"/>
        <w:numPr>
          <w:ilvl w:val="0"/>
          <w:numId w:val="0"/>
        </w:numPr>
        <w:jc w:val="both"/>
      </w:pPr>
      <w:r>
        <w:t xml:space="preserve">Ovim se Zakonom potvrđuje Ugovor o zajmu, kako bi njegove odredbe u smislu članka 141. Ustava Republike Hrvatske postale dio unutarnjeg pravnog poretka Republike Hrvatske. </w:t>
      </w:r>
    </w:p>
    <w:p w14:paraId="21D11008" w14:textId="77777777" w:rsidR="009B5A0D" w:rsidRDefault="009B5A0D" w:rsidP="009B5A0D">
      <w:pPr>
        <w:pStyle w:val="Bulleting"/>
        <w:numPr>
          <w:ilvl w:val="0"/>
          <w:numId w:val="0"/>
        </w:numPr>
        <w:jc w:val="both"/>
      </w:pPr>
      <w:r>
        <w:t xml:space="preserve"> </w:t>
      </w:r>
    </w:p>
    <w:p w14:paraId="271D095E" w14:textId="0449D9A1" w:rsidR="00E80848" w:rsidRDefault="009B5A0D" w:rsidP="009B5A0D">
      <w:pPr>
        <w:pStyle w:val="Bulleting"/>
        <w:numPr>
          <w:ilvl w:val="0"/>
          <w:numId w:val="0"/>
        </w:numPr>
        <w:jc w:val="both"/>
        <w:rPr>
          <w:highlight w:val="yellow"/>
        </w:rPr>
      </w:pPr>
      <w:r>
        <w:t>Ovim Zakonom također se propisuje nač</w:t>
      </w:r>
      <w:r w:rsidR="00F8230A">
        <w:t>in podmirivanja financijskih ob</w:t>
      </w:r>
      <w:r>
        <w:t>veza koje nastaju za Republiku Hrvatsku po Ugovoru o zajmu te nadležnost za provedbu Zakona.</w:t>
      </w:r>
    </w:p>
    <w:p w14:paraId="1FFD209C" w14:textId="2F500067" w:rsidR="00E80848" w:rsidRDefault="00E80848" w:rsidP="00E80848">
      <w:pPr>
        <w:pStyle w:val="Bulleting"/>
        <w:numPr>
          <w:ilvl w:val="0"/>
          <w:numId w:val="0"/>
        </w:numPr>
        <w:ind w:left="360"/>
        <w:rPr>
          <w:highlight w:val="yellow"/>
        </w:rPr>
      </w:pPr>
    </w:p>
    <w:p w14:paraId="2B2C3E05" w14:textId="77777777" w:rsidR="009B5A0D" w:rsidRPr="00DB5309" w:rsidRDefault="009B5A0D" w:rsidP="00E80848">
      <w:pPr>
        <w:pStyle w:val="Bulleting"/>
        <w:numPr>
          <w:ilvl w:val="0"/>
          <w:numId w:val="0"/>
        </w:numPr>
        <w:ind w:left="360"/>
        <w:rPr>
          <w:highlight w:val="yellow"/>
        </w:rPr>
      </w:pPr>
    </w:p>
    <w:p w14:paraId="4CD8C2C2" w14:textId="77777777" w:rsidR="00E80848" w:rsidRPr="00DB5309" w:rsidRDefault="00E80848" w:rsidP="00E80848">
      <w:pPr>
        <w:numPr>
          <w:ilvl w:val="0"/>
          <w:numId w:val="1"/>
        </w:numPr>
        <w:tabs>
          <w:tab w:val="clear" w:pos="720"/>
        </w:tabs>
        <w:rPr>
          <w:b/>
        </w:rPr>
      </w:pPr>
      <w:r w:rsidRPr="00DB5309">
        <w:rPr>
          <w:b/>
        </w:rPr>
        <w:t>OCJENA POTREBNIH SREDSTAVA ZA PROVEDBU OVOGA ZAKONA</w:t>
      </w:r>
    </w:p>
    <w:p w14:paraId="32B46E42" w14:textId="77777777" w:rsidR="00E80848" w:rsidRPr="00DB5309" w:rsidRDefault="00E80848" w:rsidP="00E80848">
      <w:pPr>
        <w:rPr>
          <w:b/>
        </w:rPr>
      </w:pPr>
    </w:p>
    <w:p w14:paraId="4EF6B563" w14:textId="226F0682" w:rsidR="00E80848" w:rsidRPr="000B2193" w:rsidRDefault="009B5A0D" w:rsidP="00E80848">
      <w:pPr>
        <w:pStyle w:val="Paragraph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szCs w:val="24"/>
          <w:lang w:val="hr-HR" w:eastAsia="hr-HR"/>
        </w:rPr>
      </w:pPr>
      <w:r w:rsidRPr="009B5A0D">
        <w:rPr>
          <w:szCs w:val="24"/>
          <w:lang w:val="hr-HR" w:eastAsia="hr-HR"/>
        </w:rPr>
        <w:t>Republika Hrvatska se temeljem Ugovora o zajmu obvezala kao zajmoprimac redovito i u potpunosti izvršavati sve financijske obveze prema IBRD-u. Izvršavanje Ugovora o zajmu podrazumijeva financijske obveze otplate zajma za Republiku Hrvatsku u svojstvu zajmoprimca, u iznosu cjelokupnog zajma, kamata i drugih troškova koji nastaju na temelju Ugovora o zajmu.</w:t>
      </w:r>
      <w:r w:rsidR="00E80848" w:rsidRPr="000B2193">
        <w:rPr>
          <w:szCs w:val="24"/>
          <w:lang w:val="hr-HR" w:eastAsia="hr-HR"/>
        </w:rPr>
        <w:t xml:space="preserve"> </w:t>
      </w:r>
    </w:p>
    <w:p w14:paraId="699987E1" w14:textId="77777777" w:rsidR="00E80848" w:rsidRPr="00040581" w:rsidRDefault="00E80848" w:rsidP="00E80848">
      <w:pPr>
        <w:pStyle w:val="Paragraph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szCs w:val="24"/>
          <w:highlight w:val="yellow"/>
          <w:lang w:val="hr-HR" w:eastAsia="hr-HR"/>
        </w:rPr>
      </w:pPr>
    </w:p>
    <w:p w14:paraId="41FEB8AD" w14:textId="77777777" w:rsidR="00E80848" w:rsidRPr="00DB5309" w:rsidRDefault="00E80848" w:rsidP="00E80848">
      <w:pPr>
        <w:jc w:val="both"/>
      </w:pPr>
    </w:p>
    <w:p w14:paraId="63FF9AF0" w14:textId="77777777" w:rsidR="00E80848" w:rsidRPr="00616DCD" w:rsidRDefault="00AB5C0B" w:rsidP="00E80848">
      <w:pPr>
        <w:numPr>
          <w:ilvl w:val="0"/>
          <w:numId w:val="1"/>
        </w:numPr>
        <w:tabs>
          <w:tab w:val="clear" w:pos="720"/>
        </w:tabs>
        <w:rPr>
          <w:b/>
        </w:rPr>
      </w:pPr>
      <w:r>
        <w:rPr>
          <w:b/>
        </w:rPr>
        <w:t>ZAKONI KOJIMA S</w:t>
      </w:r>
      <w:r w:rsidR="00E80848">
        <w:rPr>
          <w:b/>
        </w:rPr>
        <w:t>E</w:t>
      </w:r>
      <w:r>
        <w:rPr>
          <w:b/>
        </w:rPr>
        <w:t xml:space="preserve"> </w:t>
      </w:r>
      <w:r w:rsidR="00E80848">
        <w:rPr>
          <w:b/>
        </w:rPr>
        <w:t>POTVRĐUJU MEĐUNARODNI UGOVORI</w:t>
      </w:r>
    </w:p>
    <w:p w14:paraId="5FE7DE13" w14:textId="77777777" w:rsidR="00E80848" w:rsidRPr="00616DCD" w:rsidRDefault="00E80848" w:rsidP="00E80848">
      <w:pPr>
        <w:jc w:val="both"/>
        <w:rPr>
          <w:b/>
        </w:rPr>
      </w:pPr>
    </w:p>
    <w:p w14:paraId="5D3F6687" w14:textId="1A70B766" w:rsidR="00E80848" w:rsidRDefault="009B5A0D" w:rsidP="00E80848">
      <w:pPr>
        <w:jc w:val="both"/>
      </w:pPr>
      <w:r w:rsidRPr="009B5A0D">
        <w:t xml:space="preserve">Temelj za donošenje ovoga Zakona nalazi se u članku 207.a Poslovnika Hrvatskoga sabora </w:t>
      </w:r>
      <w:r w:rsidR="00B359F8">
        <w:t>„</w:t>
      </w:r>
      <w:r w:rsidRPr="009B5A0D">
        <w:t>(</w:t>
      </w:r>
      <w:r w:rsidR="00DB0C15">
        <w:t>„</w:t>
      </w:r>
      <w:r w:rsidRPr="009B5A0D">
        <w:t>Narodne novine</w:t>
      </w:r>
      <w:r w:rsidR="00DB0C15">
        <w:t>“</w:t>
      </w:r>
      <w:r w:rsidRPr="009B5A0D">
        <w:t>, br. 81/13</w:t>
      </w:r>
      <w:r w:rsidR="00DB0C15">
        <w:t>.,</w:t>
      </w:r>
      <w:r w:rsidRPr="009B5A0D">
        <w:t xml:space="preserve"> 113/16</w:t>
      </w:r>
      <w:r w:rsidR="00DB0C15">
        <w:t>.</w:t>
      </w:r>
      <w:r w:rsidRPr="009B5A0D">
        <w:t>, 69/17</w:t>
      </w:r>
      <w:r w:rsidR="00DB0C15">
        <w:t>.</w:t>
      </w:r>
      <w:r w:rsidRPr="009B5A0D">
        <w:t>, 29/18</w:t>
      </w:r>
      <w:r w:rsidR="00DB0C15">
        <w:t>.</w:t>
      </w:r>
      <w:r w:rsidR="00B359F8">
        <w:t xml:space="preserve">, </w:t>
      </w:r>
      <w:r w:rsidRPr="009B5A0D">
        <w:t>53/20</w:t>
      </w:r>
      <w:r w:rsidR="00DB0C15">
        <w:t>.</w:t>
      </w:r>
      <w:r w:rsidR="00B359F8">
        <w:t xml:space="preserve">, 119/20. - </w:t>
      </w:r>
      <w:r w:rsidR="00B359F8" w:rsidRPr="00B359F8">
        <w:t>Odluka Ustavnog suda Republike Hrvatske</w:t>
      </w:r>
      <w:r w:rsidR="00B359F8">
        <w:t>, 123/20. I 86/23. -</w:t>
      </w:r>
      <w:r w:rsidR="00B359F8" w:rsidRPr="00B359F8">
        <w:t xml:space="preserve"> Odluka Ustavnog suda Republike Hrvatske</w:t>
      </w:r>
      <w:r w:rsidRPr="009B5A0D">
        <w:t>)</w:t>
      </w:r>
      <w:r w:rsidR="00B359F8">
        <w:t>“</w:t>
      </w:r>
      <w:r w:rsidRPr="009B5A0D">
        <w:t xml:space="preserve"> prema kojem se zakoni kojima se, u skladu s Ustavom Republike Hrvatske, potvrđuju međunarodni ugovori donose u pravilu u jednom čitanju, a postupak donošenja pokreće se podnošenjem konačnog prijedloga zakona o potvrđivanju međunarodnog ugovora.</w:t>
      </w:r>
    </w:p>
    <w:p w14:paraId="25FAEA66" w14:textId="28E69D3E" w:rsidR="00F921F5" w:rsidRDefault="00F921F5" w:rsidP="00E80848">
      <w:pPr>
        <w:jc w:val="both"/>
      </w:pPr>
    </w:p>
    <w:p w14:paraId="322B2798" w14:textId="085B45D7" w:rsidR="00F921F5" w:rsidRPr="00771197" w:rsidRDefault="00F921F5" w:rsidP="00E80848">
      <w:pPr>
        <w:jc w:val="both"/>
      </w:pPr>
      <w:r w:rsidRPr="00F921F5">
        <w:t>S obzirom na prirodu postupka potvrđivanja međunarodnih ugovora, kojim država i formalno izražava spremnost da bude vezana već potpisanim međunarodnim ugovorom, kao i na činjenicu da se u ovoj fazi postupka u pravilu ne mogu vršiti izmjene ili dopune teksta međunarodnog ugovora, predlažemo da se ovaj prijedlog zakona raspravi i prihvati u jednom čitanju.</w:t>
      </w:r>
    </w:p>
    <w:p w14:paraId="774C269D" w14:textId="026BFF64" w:rsidR="00386BF2" w:rsidRDefault="00386BF2" w:rsidP="00E80848">
      <w:pPr>
        <w:jc w:val="both"/>
        <w:rPr>
          <w:highlight w:val="yellow"/>
        </w:rPr>
      </w:pPr>
    </w:p>
    <w:p w14:paraId="0431513C" w14:textId="73061D39" w:rsidR="00456A1F" w:rsidRDefault="00456A1F" w:rsidP="00E80848">
      <w:pPr>
        <w:jc w:val="both"/>
        <w:rPr>
          <w:highlight w:val="yellow"/>
        </w:rPr>
      </w:pPr>
    </w:p>
    <w:p w14:paraId="4C9C0DE8" w14:textId="19CE51BA" w:rsidR="00456A1F" w:rsidRDefault="00456A1F" w:rsidP="00E80848">
      <w:pPr>
        <w:jc w:val="both"/>
        <w:rPr>
          <w:highlight w:val="yellow"/>
        </w:rPr>
      </w:pPr>
    </w:p>
    <w:p w14:paraId="1B221B3F" w14:textId="77777777" w:rsidR="00456A1F" w:rsidRDefault="00456A1F" w:rsidP="00E80848">
      <w:pPr>
        <w:jc w:val="both"/>
        <w:rPr>
          <w:highlight w:val="yellow"/>
        </w:rPr>
      </w:pPr>
    </w:p>
    <w:p w14:paraId="4CC960D8" w14:textId="16998D02" w:rsidR="00CF687A" w:rsidRDefault="00F921F5" w:rsidP="00F921F5">
      <w:pPr>
        <w:suppressAutoHyphens/>
        <w:jc w:val="center"/>
        <w:rPr>
          <w:b/>
        </w:rPr>
      </w:pPr>
      <w:r>
        <w:rPr>
          <w:b/>
          <w:spacing w:val="-3"/>
        </w:rPr>
        <w:t xml:space="preserve">KONAČNI </w:t>
      </w:r>
      <w:r w:rsidRPr="00941FB8">
        <w:rPr>
          <w:b/>
          <w:spacing w:val="-3"/>
        </w:rPr>
        <w:t xml:space="preserve">PRIJEDLOG ZAKONA O </w:t>
      </w:r>
      <w:r w:rsidRPr="00941FB8">
        <w:rPr>
          <w:b/>
          <w:color w:val="000000"/>
        </w:rPr>
        <w:t xml:space="preserve">POTVRĐIVANJU </w:t>
      </w:r>
      <w:r w:rsidRPr="00941FB8">
        <w:rPr>
          <w:b/>
        </w:rPr>
        <w:t>UGOVORA O ZAJMU</w:t>
      </w:r>
      <w:r>
        <w:rPr>
          <w:b/>
        </w:rPr>
        <w:t xml:space="preserve"> </w:t>
      </w:r>
      <w:r w:rsidRPr="00941FB8">
        <w:rPr>
          <w:b/>
        </w:rPr>
        <w:t>IZMEĐU REPUBLIKE HRVATSKE I MEĐUNARO</w:t>
      </w:r>
      <w:r>
        <w:rPr>
          <w:b/>
        </w:rPr>
        <w:t xml:space="preserve">DNE BANKE ZA OBNOVU I RAZVOJ </w:t>
      </w:r>
      <w:r w:rsidR="00B359F8">
        <w:rPr>
          <w:b/>
        </w:rPr>
        <w:t xml:space="preserve">ZA RAZVOJNE POLITIKE </w:t>
      </w:r>
      <w:r>
        <w:rPr>
          <w:b/>
        </w:rPr>
        <w:t xml:space="preserve">ZA </w:t>
      </w:r>
      <w:r w:rsidR="00F840E7">
        <w:rPr>
          <w:b/>
        </w:rPr>
        <w:t>PRIPRAVNOST I OTPORNOST NA KATASTROFE S OPCIJOM ODGODE POVLAČENJA SREDSTAVA</w:t>
      </w:r>
    </w:p>
    <w:p w14:paraId="6C9303E5" w14:textId="77777777" w:rsidR="00CF687A" w:rsidRPr="00616DCD" w:rsidRDefault="00CF687A" w:rsidP="00E80848">
      <w:pPr>
        <w:rPr>
          <w:highlight w:val="yellow"/>
        </w:rPr>
      </w:pPr>
    </w:p>
    <w:p w14:paraId="5F095330" w14:textId="77777777" w:rsidR="00E80848" w:rsidRPr="0014367C" w:rsidRDefault="00E80848" w:rsidP="00E80848">
      <w:pPr>
        <w:tabs>
          <w:tab w:val="left" w:pos="720"/>
          <w:tab w:val="left" w:pos="900"/>
        </w:tabs>
        <w:rPr>
          <w:b/>
        </w:rPr>
      </w:pPr>
    </w:p>
    <w:p w14:paraId="03C940F7" w14:textId="77777777" w:rsidR="00E80848" w:rsidRPr="0014367C" w:rsidRDefault="00E80848" w:rsidP="00EF0B23">
      <w:pPr>
        <w:jc w:val="center"/>
        <w:outlineLvl w:val="0"/>
        <w:rPr>
          <w:b/>
        </w:rPr>
      </w:pPr>
      <w:r w:rsidRPr="0014367C">
        <w:rPr>
          <w:b/>
        </w:rPr>
        <w:t>Članak 1.</w:t>
      </w:r>
    </w:p>
    <w:p w14:paraId="5ACE061E" w14:textId="77777777" w:rsidR="00E80848" w:rsidRPr="0014367C" w:rsidRDefault="00E80848" w:rsidP="00E80848">
      <w:pPr>
        <w:tabs>
          <w:tab w:val="left" w:pos="720"/>
          <w:tab w:val="left" w:pos="900"/>
        </w:tabs>
        <w:jc w:val="center"/>
        <w:rPr>
          <w:b/>
        </w:rPr>
      </w:pPr>
    </w:p>
    <w:p w14:paraId="2CCD8431" w14:textId="046976A2" w:rsidR="00E80848" w:rsidRPr="0014367C" w:rsidRDefault="00E80848" w:rsidP="00E80848">
      <w:pPr>
        <w:tabs>
          <w:tab w:val="left" w:pos="720"/>
          <w:tab w:val="left" w:pos="900"/>
        </w:tabs>
        <w:jc w:val="both"/>
      </w:pPr>
      <w:r w:rsidRPr="0014367C">
        <w:rPr>
          <w:b/>
        </w:rPr>
        <w:tab/>
      </w:r>
      <w:r w:rsidRPr="0014367C">
        <w:t xml:space="preserve">Potvrđuje se Ugovor o zajmu između Republike Hrvatske i Međunarodne banke za obnovu i razvoj za </w:t>
      </w:r>
      <w:r w:rsidR="00F840E7">
        <w:rPr>
          <w:spacing w:val="-3"/>
        </w:rPr>
        <w:t>razvojne politike za pripravnost i otpornost na katastrofe s opcijom odgode povlačenja sredstava</w:t>
      </w:r>
      <w:r w:rsidR="00F840E7">
        <w:t xml:space="preserve"> </w:t>
      </w:r>
      <w:r w:rsidR="00F921F5" w:rsidRPr="00B6571D">
        <w:t>sklopljen</w:t>
      </w:r>
      <w:r w:rsidRPr="00B6571D">
        <w:t xml:space="preserve"> </w:t>
      </w:r>
      <w:r w:rsidR="00B359F8" w:rsidRPr="00B6571D">
        <w:t xml:space="preserve">u </w:t>
      </w:r>
      <w:r w:rsidR="00626612" w:rsidRPr="00B6571D">
        <w:t xml:space="preserve">Bruxellesu, 14. siječnja 2026. i </w:t>
      </w:r>
      <w:r w:rsidR="00B359F8" w:rsidRPr="00B6571D">
        <w:t xml:space="preserve">Zagrebu, </w:t>
      </w:r>
      <w:r w:rsidR="00F921F5" w:rsidRPr="00B6571D">
        <w:t>2</w:t>
      </w:r>
      <w:r w:rsidR="00F840E7" w:rsidRPr="00B6571D">
        <w:t>3</w:t>
      </w:r>
      <w:r w:rsidR="00F921F5" w:rsidRPr="00B6571D">
        <w:t>. s</w:t>
      </w:r>
      <w:r w:rsidR="00F840E7" w:rsidRPr="00B6571D">
        <w:t>iječ</w:t>
      </w:r>
      <w:r w:rsidR="00F921F5" w:rsidRPr="00B6571D">
        <w:t>nja 202</w:t>
      </w:r>
      <w:r w:rsidR="001460BD" w:rsidRPr="00B6571D">
        <w:t>6</w:t>
      </w:r>
      <w:r w:rsidR="00F921F5" w:rsidRPr="00B6571D">
        <w:t xml:space="preserve">., </w:t>
      </w:r>
      <w:r w:rsidRPr="00B6571D">
        <w:t>u izvorniku na engleskom jeziku</w:t>
      </w:r>
      <w:r w:rsidRPr="0014367C">
        <w:t>.</w:t>
      </w:r>
    </w:p>
    <w:p w14:paraId="635516BA" w14:textId="77777777" w:rsidR="00E80848" w:rsidRPr="0014367C" w:rsidRDefault="00E80848" w:rsidP="00E80848">
      <w:pPr>
        <w:tabs>
          <w:tab w:val="left" w:pos="720"/>
          <w:tab w:val="left" w:pos="900"/>
        </w:tabs>
        <w:jc w:val="both"/>
      </w:pPr>
    </w:p>
    <w:p w14:paraId="5255CFFC" w14:textId="77777777" w:rsidR="00E80848" w:rsidRPr="0014367C" w:rsidRDefault="00E80848" w:rsidP="00E80848">
      <w:pPr>
        <w:tabs>
          <w:tab w:val="left" w:pos="720"/>
          <w:tab w:val="left" w:pos="900"/>
        </w:tabs>
        <w:jc w:val="both"/>
      </w:pPr>
    </w:p>
    <w:p w14:paraId="4118DE66" w14:textId="77777777" w:rsidR="00E80848" w:rsidRPr="0014367C" w:rsidRDefault="00E80848" w:rsidP="00EF0B23">
      <w:pPr>
        <w:jc w:val="center"/>
        <w:outlineLvl w:val="0"/>
        <w:rPr>
          <w:b/>
        </w:rPr>
      </w:pPr>
      <w:r w:rsidRPr="0014367C">
        <w:rPr>
          <w:b/>
        </w:rPr>
        <w:t>Članak 2.</w:t>
      </w:r>
    </w:p>
    <w:p w14:paraId="7218BF73" w14:textId="77777777" w:rsidR="00E80848" w:rsidRPr="0014367C" w:rsidRDefault="00E80848" w:rsidP="00E80848">
      <w:pPr>
        <w:tabs>
          <w:tab w:val="left" w:pos="720"/>
          <w:tab w:val="left" w:pos="900"/>
        </w:tabs>
        <w:jc w:val="both"/>
        <w:rPr>
          <w:b/>
        </w:rPr>
      </w:pPr>
    </w:p>
    <w:p w14:paraId="3A759B29" w14:textId="2094519F" w:rsidR="00E80848" w:rsidRPr="0014367C" w:rsidRDefault="00E80848" w:rsidP="00E80848">
      <w:pPr>
        <w:tabs>
          <w:tab w:val="left" w:pos="720"/>
          <w:tab w:val="left" w:pos="900"/>
        </w:tabs>
        <w:jc w:val="both"/>
      </w:pPr>
      <w:r w:rsidRPr="0014367C">
        <w:tab/>
      </w:r>
      <w:r w:rsidR="00F921F5" w:rsidRPr="00F921F5">
        <w:t>Tekst Ugovora iz članka 1. ovoga Zakona, u izvorniku na engleskom jeziku i u prijevodu na hrvatski jezik, glasi:</w:t>
      </w:r>
      <w:r w:rsidRPr="0014367C">
        <w:t xml:space="preserve"> </w:t>
      </w:r>
    </w:p>
    <w:p w14:paraId="4CCE3B73" w14:textId="77777777" w:rsidR="00E80848" w:rsidRPr="00616DCD" w:rsidRDefault="00E80848" w:rsidP="00E80848">
      <w:pPr>
        <w:tabs>
          <w:tab w:val="left" w:pos="720"/>
          <w:tab w:val="left" w:pos="900"/>
        </w:tabs>
        <w:jc w:val="both"/>
        <w:rPr>
          <w:highlight w:val="yellow"/>
        </w:rPr>
      </w:pPr>
    </w:p>
    <w:p w14:paraId="1ECB9687" w14:textId="6B722C93" w:rsidR="00E80848" w:rsidRDefault="00E80848" w:rsidP="00E80848">
      <w:pPr>
        <w:pStyle w:val="Title"/>
        <w:rPr>
          <w:b w:val="0"/>
          <w:highlight w:val="yellow"/>
        </w:rPr>
      </w:pPr>
    </w:p>
    <w:p w14:paraId="1624E5F0" w14:textId="62328835" w:rsidR="00C700DC" w:rsidRDefault="00C700DC" w:rsidP="00C700DC">
      <w:pPr>
        <w:rPr>
          <w:highlight w:val="yellow"/>
          <w:lang w:val="en-GB" w:eastAsia="en-GB"/>
        </w:rPr>
      </w:pPr>
    </w:p>
    <w:p w14:paraId="47A0552F" w14:textId="615BBAFF" w:rsidR="00C700DC" w:rsidRDefault="00C700DC" w:rsidP="00C700DC">
      <w:pPr>
        <w:rPr>
          <w:highlight w:val="yellow"/>
          <w:lang w:val="en-GB" w:eastAsia="en-GB"/>
        </w:rPr>
      </w:pPr>
    </w:p>
    <w:p w14:paraId="1721BF53" w14:textId="2917560D" w:rsidR="00C700DC" w:rsidRDefault="00C700DC" w:rsidP="00C700DC">
      <w:pPr>
        <w:rPr>
          <w:highlight w:val="yellow"/>
          <w:lang w:val="en-GB" w:eastAsia="en-GB"/>
        </w:rPr>
      </w:pPr>
    </w:p>
    <w:p w14:paraId="7F4CEF5C" w14:textId="4A6C16AE" w:rsidR="00C700DC" w:rsidRDefault="00C700DC" w:rsidP="00C700DC">
      <w:pPr>
        <w:rPr>
          <w:highlight w:val="yellow"/>
          <w:lang w:val="en-GB" w:eastAsia="en-GB"/>
        </w:rPr>
      </w:pPr>
    </w:p>
    <w:p w14:paraId="2FAEE55B" w14:textId="49492B72" w:rsidR="00C700DC" w:rsidRDefault="00C700DC" w:rsidP="00C700DC">
      <w:pPr>
        <w:rPr>
          <w:highlight w:val="yellow"/>
          <w:lang w:val="en-GB" w:eastAsia="en-GB"/>
        </w:rPr>
      </w:pPr>
    </w:p>
    <w:p w14:paraId="17147F45" w14:textId="10AB2252" w:rsidR="00C700DC" w:rsidRDefault="00C700DC" w:rsidP="00C700DC">
      <w:pPr>
        <w:rPr>
          <w:highlight w:val="yellow"/>
          <w:lang w:val="en-GB" w:eastAsia="en-GB"/>
        </w:rPr>
      </w:pPr>
    </w:p>
    <w:p w14:paraId="105056F8" w14:textId="7BC6CF30" w:rsidR="00C700DC" w:rsidRDefault="00C700DC" w:rsidP="00C700DC">
      <w:pPr>
        <w:rPr>
          <w:highlight w:val="yellow"/>
          <w:lang w:val="en-GB" w:eastAsia="en-GB"/>
        </w:rPr>
      </w:pPr>
    </w:p>
    <w:p w14:paraId="15076B9C" w14:textId="5BD775A9" w:rsidR="00C700DC" w:rsidRDefault="00C700DC" w:rsidP="00C700DC">
      <w:pPr>
        <w:rPr>
          <w:highlight w:val="yellow"/>
          <w:lang w:val="en-GB" w:eastAsia="en-GB"/>
        </w:rPr>
      </w:pPr>
    </w:p>
    <w:p w14:paraId="73C9B1E7" w14:textId="364EBC94" w:rsidR="00C700DC" w:rsidRDefault="00C700DC" w:rsidP="00C700DC">
      <w:pPr>
        <w:rPr>
          <w:highlight w:val="yellow"/>
          <w:lang w:val="en-GB" w:eastAsia="en-GB"/>
        </w:rPr>
      </w:pPr>
    </w:p>
    <w:p w14:paraId="05A554CF" w14:textId="7D3EF8DE" w:rsidR="00C700DC" w:rsidRDefault="00C700DC" w:rsidP="00C700DC">
      <w:pPr>
        <w:rPr>
          <w:highlight w:val="yellow"/>
          <w:lang w:val="en-GB" w:eastAsia="en-GB"/>
        </w:rPr>
      </w:pPr>
    </w:p>
    <w:p w14:paraId="73DE6324" w14:textId="1510F6A8" w:rsidR="00C700DC" w:rsidRDefault="00C700DC" w:rsidP="00C700DC">
      <w:pPr>
        <w:rPr>
          <w:highlight w:val="yellow"/>
          <w:lang w:val="en-GB" w:eastAsia="en-GB"/>
        </w:rPr>
      </w:pPr>
    </w:p>
    <w:p w14:paraId="46D337C3" w14:textId="3574D1E4" w:rsidR="00C700DC" w:rsidRDefault="00C700DC" w:rsidP="00C700DC">
      <w:pPr>
        <w:rPr>
          <w:highlight w:val="yellow"/>
          <w:lang w:val="en-GB" w:eastAsia="en-GB"/>
        </w:rPr>
      </w:pPr>
    </w:p>
    <w:p w14:paraId="5DA4ED9F" w14:textId="090BA0FF" w:rsidR="00C700DC" w:rsidRDefault="00C700DC" w:rsidP="00C700DC">
      <w:pPr>
        <w:rPr>
          <w:highlight w:val="yellow"/>
          <w:lang w:val="en-GB" w:eastAsia="en-GB"/>
        </w:rPr>
      </w:pPr>
    </w:p>
    <w:p w14:paraId="1E2BFA61" w14:textId="523D4B96" w:rsidR="00C700DC" w:rsidRDefault="00C700DC" w:rsidP="00C700DC">
      <w:pPr>
        <w:rPr>
          <w:highlight w:val="yellow"/>
          <w:lang w:val="en-GB" w:eastAsia="en-GB"/>
        </w:rPr>
      </w:pPr>
    </w:p>
    <w:p w14:paraId="14898FE3" w14:textId="0B501B03" w:rsidR="00C700DC" w:rsidRDefault="00C700DC" w:rsidP="00C700DC">
      <w:pPr>
        <w:rPr>
          <w:highlight w:val="yellow"/>
          <w:lang w:val="en-GB" w:eastAsia="en-GB"/>
        </w:rPr>
      </w:pPr>
    </w:p>
    <w:p w14:paraId="1B28F6FE" w14:textId="4F004349" w:rsidR="00C700DC" w:rsidRDefault="00C700DC" w:rsidP="00C700DC">
      <w:pPr>
        <w:rPr>
          <w:highlight w:val="yellow"/>
          <w:lang w:val="en-GB" w:eastAsia="en-GB"/>
        </w:rPr>
      </w:pPr>
    </w:p>
    <w:p w14:paraId="58221D16" w14:textId="4BBDE6D7" w:rsidR="00C700DC" w:rsidRDefault="00C700DC" w:rsidP="00C700DC">
      <w:pPr>
        <w:rPr>
          <w:highlight w:val="yellow"/>
          <w:lang w:val="en-GB" w:eastAsia="en-GB"/>
        </w:rPr>
      </w:pPr>
    </w:p>
    <w:p w14:paraId="4F4D9AC6" w14:textId="508ACD56" w:rsidR="00C700DC" w:rsidRDefault="00C700DC" w:rsidP="00C700DC">
      <w:pPr>
        <w:rPr>
          <w:highlight w:val="yellow"/>
          <w:lang w:val="en-GB" w:eastAsia="en-GB"/>
        </w:rPr>
      </w:pPr>
    </w:p>
    <w:p w14:paraId="7B806DD3" w14:textId="4FC1C06D" w:rsidR="00C700DC" w:rsidRDefault="00C700DC" w:rsidP="00C700DC">
      <w:pPr>
        <w:rPr>
          <w:highlight w:val="yellow"/>
          <w:lang w:val="en-GB" w:eastAsia="en-GB"/>
        </w:rPr>
      </w:pPr>
    </w:p>
    <w:p w14:paraId="163BBD01" w14:textId="459AD5A0" w:rsidR="0042228C" w:rsidRDefault="0042228C" w:rsidP="007C29BB">
      <w:pPr>
        <w:pStyle w:val="Title"/>
        <w:jc w:val="left"/>
        <w:rPr>
          <w:b w:val="0"/>
          <w:caps w:val="0"/>
          <w:szCs w:val="24"/>
        </w:rPr>
      </w:pPr>
    </w:p>
    <w:p w14:paraId="6002418D" w14:textId="77777777" w:rsidR="007C29BB" w:rsidRPr="007C29BB" w:rsidRDefault="007C29BB" w:rsidP="007C29BB">
      <w:pPr>
        <w:rPr>
          <w:lang w:val="en-GB" w:eastAsia="en-GB"/>
        </w:rPr>
      </w:pPr>
    </w:p>
    <w:p w14:paraId="44CB2AAB" w14:textId="3F1DB0F7" w:rsidR="0042228C" w:rsidRDefault="0042228C" w:rsidP="004E69DA">
      <w:pPr>
        <w:rPr>
          <w:b/>
        </w:rPr>
      </w:pPr>
    </w:p>
    <w:p w14:paraId="711AD429" w14:textId="77777777" w:rsidR="00CF3FBE" w:rsidRDefault="00CF3FBE" w:rsidP="004E69DA">
      <w:pPr>
        <w:rPr>
          <w:b/>
        </w:rPr>
      </w:pPr>
    </w:p>
    <w:p w14:paraId="36C1F1FB" w14:textId="77777777" w:rsidR="007C29BB" w:rsidRPr="007C29BB" w:rsidRDefault="007C29BB" w:rsidP="007C29BB">
      <w:pPr>
        <w:suppressAutoHyphens/>
        <w:jc w:val="right"/>
        <w:rPr>
          <w:b/>
          <w:sz w:val="22"/>
          <w:szCs w:val="20"/>
          <w:lang w:eastAsia="en-US"/>
        </w:rPr>
      </w:pPr>
      <w:r w:rsidRPr="007C29BB">
        <w:rPr>
          <w:b/>
          <w:sz w:val="22"/>
          <w:szCs w:val="20"/>
          <w:lang w:eastAsia="en-US"/>
        </w:rPr>
        <w:t>ZAJAM BROJ 9898-HR</w:t>
      </w:r>
    </w:p>
    <w:p w14:paraId="496D0479" w14:textId="77777777" w:rsidR="007C29BB" w:rsidRPr="007C29BB" w:rsidRDefault="007C29BB" w:rsidP="007C29BB">
      <w:pPr>
        <w:suppressAutoHyphens/>
        <w:jc w:val="right"/>
        <w:rPr>
          <w:b/>
          <w:sz w:val="22"/>
          <w:szCs w:val="22"/>
          <w:lang w:eastAsia="en-US"/>
        </w:rPr>
      </w:pPr>
    </w:p>
    <w:p w14:paraId="76516B13" w14:textId="77777777" w:rsidR="007C29BB" w:rsidRPr="007C29BB" w:rsidRDefault="007C29BB" w:rsidP="007C29BB">
      <w:pPr>
        <w:suppressAutoHyphens/>
        <w:rPr>
          <w:b/>
          <w:sz w:val="22"/>
          <w:szCs w:val="22"/>
          <w:lang w:eastAsia="en-US"/>
        </w:rPr>
      </w:pPr>
    </w:p>
    <w:p w14:paraId="2C859EEE" w14:textId="77777777" w:rsidR="007C29BB" w:rsidRPr="007C29BB" w:rsidRDefault="007C29BB" w:rsidP="007C29BB">
      <w:pPr>
        <w:suppressAutoHyphens/>
        <w:rPr>
          <w:b/>
          <w:sz w:val="22"/>
          <w:szCs w:val="22"/>
          <w:lang w:eastAsia="en-US"/>
        </w:rPr>
      </w:pPr>
    </w:p>
    <w:p w14:paraId="1D2EE103" w14:textId="77777777" w:rsidR="007C29BB" w:rsidRPr="007C29BB" w:rsidRDefault="007C29BB" w:rsidP="007C29BB">
      <w:pPr>
        <w:suppressAutoHyphens/>
        <w:jc w:val="center"/>
        <w:rPr>
          <w:b/>
          <w:sz w:val="50"/>
          <w:szCs w:val="20"/>
          <w:lang w:eastAsia="en-US"/>
        </w:rPr>
      </w:pPr>
    </w:p>
    <w:p w14:paraId="2A7AEDAF" w14:textId="77777777" w:rsidR="007C29BB" w:rsidRPr="007C29BB" w:rsidRDefault="007C29BB" w:rsidP="007C29BB">
      <w:pPr>
        <w:suppressAutoHyphens/>
        <w:jc w:val="center"/>
        <w:rPr>
          <w:b/>
          <w:sz w:val="50"/>
          <w:szCs w:val="20"/>
          <w:lang w:eastAsia="en-US"/>
        </w:rPr>
      </w:pPr>
    </w:p>
    <w:p w14:paraId="48FD11E3" w14:textId="77777777" w:rsidR="007C29BB" w:rsidRPr="007C29BB" w:rsidRDefault="007C29BB" w:rsidP="007C29BB">
      <w:pPr>
        <w:suppressAutoHyphens/>
        <w:jc w:val="center"/>
        <w:rPr>
          <w:b/>
          <w:sz w:val="50"/>
          <w:szCs w:val="20"/>
          <w:lang w:eastAsia="en-US"/>
        </w:rPr>
      </w:pPr>
      <w:r w:rsidRPr="007C29BB">
        <w:rPr>
          <w:b/>
          <w:sz w:val="50"/>
          <w:szCs w:val="20"/>
          <w:lang w:eastAsia="en-US"/>
        </w:rPr>
        <w:t>Ugovor o zajmu</w:t>
      </w:r>
    </w:p>
    <w:p w14:paraId="2FA41DF6" w14:textId="77777777" w:rsidR="007C29BB" w:rsidRPr="007C29BB" w:rsidRDefault="007C29BB" w:rsidP="007C29BB">
      <w:pPr>
        <w:suppressAutoHyphens/>
        <w:jc w:val="center"/>
        <w:rPr>
          <w:b/>
          <w:sz w:val="22"/>
          <w:szCs w:val="22"/>
          <w:lang w:eastAsia="en-US"/>
        </w:rPr>
      </w:pPr>
    </w:p>
    <w:p w14:paraId="461E40CE" w14:textId="77777777" w:rsidR="007C29BB" w:rsidRPr="007C29BB" w:rsidRDefault="007C29BB" w:rsidP="007C29BB">
      <w:pPr>
        <w:suppressAutoHyphens/>
        <w:jc w:val="center"/>
        <w:rPr>
          <w:b/>
          <w:sz w:val="22"/>
          <w:szCs w:val="22"/>
          <w:lang w:eastAsia="en-US"/>
        </w:rPr>
      </w:pPr>
    </w:p>
    <w:p w14:paraId="11A901E5" w14:textId="72C129BF" w:rsidR="007C29BB" w:rsidRPr="007C29BB" w:rsidRDefault="007C29BB" w:rsidP="007C29BB">
      <w:pPr>
        <w:suppressAutoHyphens/>
        <w:jc w:val="center"/>
        <w:rPr>
          <w:b/>
          <w:sz w:val="22"/>
          <w:szCs w:val="22"/>
          <w:lang w:eastAsia="en-US"/>
        </w:rPr>
      </w:pPr>
      <w:r w:rsidRPr="007C29BB">
        <w:rPr>
          <w:b/>
          <w:sz w:val="22"/>
          <w:szCs w:val="20"/>
          <w:lang w:eastAsia="en-US"/>
        </w:rPr>
        <w:t>(</w:t>
      </w:r>
      <w:r w:rsidR="00565177" w:rsidRPr="0057269B">
        <w:rPr>
          <w:b/>
          <w:sz w:val="22"/>
          <w:szCs w:val="20"/>
          <w:lang w:eastAsia="en-US"/>
        </w:rPr>
        <w:t>Hrvatski z</w:t>
      </w:r>
      <w:r w:rsidRPr="0057269B">
        <w:rPr>
          <w:b/>
          <w:sz w:val="22"/>
          <w:szCs w:val="20"/>
          <w:lang w:eastAsia="en-US"/>
        </w:rPr>
        <w:t>ajam</w:t>
      </w:r>
      <w:r w:rsidRPr="007C29BB">
        <w:rPr>
          <w:b/>
          <w:sz w:val="22"/>
          <w:szCs w:val="20"/>
          <w:lang w:eastAsia="en-US"/>
        </w:rPr>
        <w:t xml:space="preserve"> za razvojne politike za pripravnost i otpornost na katastrofe </w:t>
      </w:r>
      <w:r w:rsidRPr="007C29BB">
        <w:rPr>
          <w:b/>
          <w:sz w:val="22"/>
          <w:szCs w:val="20"/>
          <w:lang w:eastAsia="en-US"/>
        </w:rPr>
        <w:br/>
        <w:t>s opcijom odgode povlačenja sredstava)</w:t>
      </w:r>
    </w:p>
    <w:p w14:paraId="1BBA669D" w14:textId="77777777" w:rsidR="007C29BB" w:rsidRPr="007C29BB" w:rsidRDefault="007C29BB" w:rsidP="007C29BB">
      <w:pPr>
        <w:suppressAutoHyphens/>
        <w:jc w:val="center"/>
        <w:rPr>
          <w:b/>
          <w:sz w:val="22"/>
          <w:szCs w:val="22"/>
          <w:lang w:eastAsia="en-US"/>
        </w:rPr>
      </w:pPr>
    </w:p>
    <w:p w14:paraId="58FF6642" w14:textId="77777777" w:rsidR="007C29BB" w:rsidRPr="007C29BB" w:rsidRDefault="007C29BB" w:rsidP="007C29BB">
      <w:pPr>
        <w:suppressAutoHyphens/>
        <w:jc w:val="center"/>
        <w:rPr>
          <w:b/>
          <w:sz w:val="22"/>
          <w:szCs w:val="22"/>
          <w:lang w:eastAsia="en-US"/>
        </w:rPr>
      </w:pPr>
    </w:p>
    <w:p w14:paraId="5902C7EB" w14:textId="77777777" w:rsidR="007C29BB" w:rsidRPr="007C29BB" w:rsidRDefault="007C29BB" w:rsidP="007C29BB">
      <w:pPr>
        <w:suppressAutoHyphens/>
        <w:jc w:val="center"/>
        <w:rPr>
          <w:b/>
          <w:sz w:val="22"/>
          <w:szCs w:val="22"/>
          <w:lang w:eastAsia="en-US"/>
        </w:rPr>
      </w:pPr>
      <w:r w:rsidRPr="007C29BB">
        <w:rPr>
          <w:b/>
          <w:sz w:val="22"/>
          <w:szCs w:val="20"/>
          <w:lang w:eastAsia="en-US"/>
        </w:rPr>
        <w:t>između</w:t>
      </w:r>
    </w:p>
    <w:p w14:paraId="5ABC6952" w14:textId="77777777" w:rsidR="007C29BB" w:rsidRPr="007C29BB" w:rsidRDefault="007C29BB" w:rsidP="007C29BB">
      <w:pPr>
        <w:suppressAutoHyphens/>
        <w:jc w:val="center"/>
        <w:rPr>
          <w:b/>
          <w:sz w:val="22"/>
          <w:szCs w:val="22"/>
          <w:lang w:eastAsia="en-US"/>
        </w:rPr>
      </w:pPr>
    </w:p>
    <w:p w14:paraId="09215EA9" w14:textId="77777777" w:rsidR="007C29BB" w:rsidRPr="007C29BB" w:rsidRDefault="007C29BB" w:rsidP="007C29BB">
      <w:pPr>
        <w:suppressAutoHyphens/>
        <w:jc w:val="center"/>
        <w:rPr>
          <w:b/>
          <w:sz w:val="22"/>
          <w:szCs w:val="22"/>
          <w:lang w:eastAsia="en-US"/>
        </w:rPr>
      </w:pPr>
    </w:p>
    <w:p w14:paraId="60393423" w14:textId="77777777" w:rsidR="007C29BB" w:rsidRPr="007C29BB" w:rsidRDefault="007C29BB" w:rsidP="007C29BB">
      <w:pPr>
        <w:suppressAutoHyphens/>
        <w:jc w:val="center"/>
        <w:rPr>
          <w:b/>
          <w:sz w:val="22"/>
          <w:szCs w:val="22"/>
          <w:lang w:eastAsia="en-US"/>
        </w:rPr>
      </w:pPr>
      <w:r w:rsidRPr="007C29BB">
        <w:rPr>
          <w:b/>
          <w:sz w:val="22"/>
          <w:szCs w:val="20"/>
          <w:lang w:eastAsia="en-US"/>
        </w:rPr>
        <w:t>REPUBLIKE HRVATSKE</w:t>
      </w:r>
    </w:p>
    <w:p w14:paraId="0D920C24" w14:textId="77777777" w:rsidR="007C29BB" w:rsidRPr="007C29BB" w:rsidRDefault="007C29BB" w:rsidP="007C29BB">
      <w:pPr>
        <w:suppressAutoHyphens/>
        <w:jc w:val="center"/>
        <w:rPr>
          <w:b/>
          <w:sz w:val="22"/>
          <w:szCs w:val="22"/>
          <w:lang w:eastAsia="en-US"/>
        </w:rPr>
      </w:pPr>
    </w:p>
    <w:p w14:paraId="36E88A5C" w14:textId="77777777" w:rsidR="007C29BB" w:rsidRPr="007C29BB" w:rsidRDefault="007C29BB" w:rsidP="007C29BB">
      <w:pPr>
        <w:suppressAutoHyphens/>
        <w:jc w:val="center"/>
        <w:rPr>
          <w:b/>
          <w:sz w:val="22"/>
          <w:szCs w:val="22"/>
          <w:lang w:eastAsia="en-US"/>
        </w:rPr>
      </w:pPr>
    </w:p>
    <w:p w14:paraId="1210B7A1" w14:textId="77777777" w:rsidR="007C29BB" w:rsidRPr="007C29BB" w:rsidRDefault="007C29BB" w:rsidP="007C29BB">
      <w:pPr>
        <w:suppressAutoHyphens/>
        <w:jc w:val="center"/>
        <w:rPr>
          <w:b/>
          <w:sz w:val="22"/>
          <w:szCs w:val="22"/>
          <w:lang w:eastAsia="en-US"/>
        </w:rPr>
      </w:pPr>
      <w:r w:rsidRPr="007C29BB">
        <w:rPr>
          <w:b/>
          <w:sz w:val="22"/>
          <w:szCs w:val="20"/>
          <w:lang w:eastAsia="en-US"/>
        </w:rPr>
        <w:t>i</w:t>
      </w:r>
    </w:p>
    <w:p w14:paraId="2661448D" w14:textId="77777777" w:rsidR="007C29BB" w:rsidRPr="007C29BB" w:rsidRDefault="007C29BB" w:rsidP="007C29BB">
      <w:pPr>
        <w:suppressAutoHyphens/>
        <w:jc w:val="center"/>
        <w:rPr>
          <w:b/>
          <w:sz w:val="22"/>
          <w:szCs w:val="22"/>
          <w:lang w:eastAsia="en-US"/>
        </w:rPr>
      </w:pPr>
    </w:p>
    <w:p w14:paraId="7C8F9D60" w14:textId="77777777" w:rsidR="007C29BB" w:rsidRPr="007C29BB" w:rsidRDefault="007C29BB" w:rsidP="007C29BB">
      <w:pPr>
        <w:suppressAutoHyphens/>
        <w:jc w:val="center"/>
        <w:rPr>
          <w:b/>
          <w:sz w:val="22"/>
          <w:szCs w:val="22"/>
          <w:lang w:eastAsia="en-US"/>
        </w:rPr>
      </w:pPr>
    </w:p>
    <w:p w14:paraId="2C956902" w14:textId="77777777" w:rsidR="007C29BB" w:rsidRPr="007C29BB" w:rsidRDefault="007C29BB" w:rsidP="007C29BB">
      <w:pPr>
        <w:suppressAutoHyphens/>
        <w:jc w:val="center"/>
        <w:rPr>
          <w:b/>
          <w:sz w:val="22"/>
          <w:szCs w:val="22"/>
          <w:lang w:eastAsia="en-US"/>
        </w:rPr>
      </w:pPr>
      <w:r w:rsidRPr="007C29BB">
        <w:rPr>
          <w:b/>
          <w:sz w:val="22"/>
          <w:szCs w:val="20"/>
          <w:lang w:eastAsia="en-US"/>
        </w:rPr>
        <w:t>MEĐUNARODNE BANKE ZA OBNOVU</w:t>
      </w:r>
    </w:p>
    <w:p w14:paraId="7AEA3263" w14:textId="77777777" w:rsidR="007C29BB" w:rsidRPr="007C29BB" w:rsidRDefault="007C29BB" w:rsidP="007C29BB">
      <w:pPr>
        <w:suppressAutoHyphens/>
        <w:jc w:val="center"/>
        <w:rPr>
          <w:b/>
          <w:sz w:val="22"/>
          <w:szCs w:val="22"/>
          <w:lang w:eastAsia="en-US"/>
        </w:rPr>
      </w:pPr>
      <w:r w:rsidRPr="007C29BB">
        <w:rPr>
          <w:b/>
          <w:sz w:val="22"/>
          <w:szCs w:val="20"/>
          <w:lang w:eastAsia="en-US"/>
        </w:rPr>
        <w:t>I RAZVOJ</w:t>
      </w:r>
    </w:p>
    <w:p w14:paraId="059BF6CE" w14:textId="77777777" w:rsidR="007C29BB" w:rsidRPr="007C29BB" w:rsidRDefault="007C29BB" w:rsidP="007C29BB">
      <w:pPr>
        <w:suppressAutoHyphens/>
        <w:jc w:val="center"/>
        <w:rPr>
          <w:b/>
          <w:sz w:val="22"/>
          <w:szCs w:val="22"/>
          <w:lang w:eastAsia="en-US"/>
        </w:rPr>
      </w:pPr>
    </w:p>
    <w:p w14:paraId="4B57F39C" w14:textId="77777777" w:rsidR="007C29BB" w:rsidRPr="007C29BB" w:rsidRDefault="007C29BB" w:rsidP="007C29BB">
      <w:pPr>
        <w:suppressAutoHyphens/>
        <w:jc w:val="center"/>
        <w:rPr>
          <w:b/>
          <w:sz w:val="22"/>
          <w:szCs w:val="22"/>
          <w:lang w:eastAsia="en-US"/>
        </w:rPr>
      </w:pPr>
    </w:p>
    <w:p w14:paraId="0829790C" w14:textId="77777777" w:rsidR="007C29BB" w:rsidRPr="007C29BB" w:rsidRDefault="007C29BB" w:rsidP="007C29BB">
      <w:pPr>
        <w:suppressAutoHyphens/>
        <w:jc w:val="center"/>
        <w:rPr>
          <w:b/>
          <w:sz w:val="22"/>
          <w:szCs w:val="22"/>
          <w:lang w:eastAsia="en-US"/>
        </w:rPr>
      </w:pPr>
    </w:p>
    <w:p w14:paraId="3A157EE0" w14:textId="77777777" w:rsidR="007C29BB" w:rsidRPr="007C29BB" w:rsidRDefault="007C29BB" w:rsidP="007C29BB">
      <w:pPr>
        <w:suppressAutoHyphens/>
        <w:jc w:val="center"/>
        <w:rPr>
          <w:b/>
          <w:sz w:val="22"/>
          <w:szCs w:val="22"/>
          <w:lang w:eastAsia="en-US"/>
        </w:rPr>
      </w:pPr>
    </w:p>
    <w:p w14:paraId="65B13615" w14:textId="77777777" w:rsidR="007C29BB" w:rsidRPr="007C29BB" w:rsidRDefault="007C29BB" w:rsidP="007C29BB">
      <w:pPr>
        <w:suppressAutoHyphens/>
        <w:jc w:val="center"/>
        <w:rPr>
          <w:b/>
          <w:sz w:val="22"/>
          <w:szCs w:val="22"/>
          <w:lang w:eastAsia="en-US"/>
        </w:rPr>
      </w:pPr>
    </w:p>
    <w:p w14:paraId="5A74B43F" w14:textId="77777777" w:rsidR="007C29BB" w:rsidRPr="007C29BB" w:rsidRDefault="007C29BB" w:rsidP="007C29BB">
      <w:pPr>
        <w:suppressAutoHyphens/>
        <w:jc w:val="center"/>
        <w:rPr>
          <w:b/>
          <w:sz w:val="22"/>
          <w:szCs w:val="22"/>
          <w:lang w:eastAsia="en-US"/>
        </w:rPr>
      </w:pPr>
    </w:p>
    <w:p w14:paraId="4A33AEF3" w14:textId="77777777" w:rsidR="007C29BB" w:rsidRPr="007C29BB" w:rsidRDefault="007C29BB" w:rsidP="007C29BB">
      <w:pPr>
        <w:suppressAutoHyphens/>
        <w:jc w:val="center"/>
        <w:rPr>
          <w:b/>
          <w:sz w:val="22"/>
          <w:szCs w:val="22"/>
          <w:lang w:eastAsia="en-US"/>
        </w:rPr>
      </w:pPr>
    </w:p>
    <w:p w14:paraId="3BCB86DB" w14:textId="77777777" w:rsidR="007C29BB" w:rsidRPr="007C29BB" w:rsidRDefault="007C29BB" w:rsidP="007C29BB">
      <w:pPr>
        <w:suppressAutoHyphens/>
        <w:jc w:val="center"/>
        <w:rPr>
          <w:b/>
          <w:sz w:val="22"/>
          <w:szCs w:val="22"/>
          <w:lang w:eastAsia="en-US"/>
        </w:rPr>
      </w:pPr>
    </w:p>
    <w:p w14:paraId="0A014C97" w14:textId="77777777" w:rsidR="007C29BB" w:rsidRPr="007C29BB" w:rsidRDefault="007C29BB" w:rsidP="007C29BB">
      <w:pPr>
        <w:suppressAutoHyphens/>
        <w:jc w:val="right"/>
        <w:rPr>
          <w:b/>
          <w:sz w:val="22"/>
          <w:szCs w:val="22"/>
          <w:lang w:eastAsia="en-US"/>
        </w:rPr>
      </w:pPr>
    </w:p>
    <w:p w14:paraId="6EE3E5D7" w14:textId="77777777" w:rsidR="007C29BB" w:rsidRPr="007C29BB" w:rsidRDefault="007C29BB" w:rsidP="007C29BB">
      <w:pPr>
        <w:suppressAutoHyphens/>
        <w:jc w:val="both"/>
        <w:rPr>
          <w:b/>
          <w:bCs/>
          <w:color w:val="FF0000"/>
          <w:sz w:val="22"/>
          <w:szCs w:val="22"/>
          <w:lang w:eastAsia="en-US"/>
        </w:rPr>
      </w:pPr>
    </w:p>
    <w:p w14:paraId="37F550A8" w14:textId="77777777" w:rsidR="007C29BB" w:rsidRPr="007C29BB" w:rsidRDefault="007C29BB" w:rsidP="007C29BB">
      <w:pPr>
        <w:suppressAutoHyphens/>
        <w:jc w:val="both"/>
        <w:rPr>
          <w:b/>
          <w:bCs/>
          <w:color w:val="FF0000"/>
          <w:sz w:val="22"/>
          <w:szCs w:val="22"/>
          <w:lang w:eastAsia="en-US"/>
        </w:rPr>
      </w:pPr>
    </w:p>
    <w:p w14:paraId="59241811" w14:textId="77777777" w:rsidR="007C29BB" w:rsidRPr="007C29BB" w:rsidRDefault="007C29BB" w:rsidP="007C29BB">
      <w:pPr>
        <w:suppressAutoHyphens/>
        <w:jc w:val="both"/>
        <w:rPr>
          <w:b/>
          <w:bCs/>
          <w:color w:val="FF0000"/>
          <w:sz w:val="22"/>
          <w:szCs w:val="22"/>
          <w:lang w:eastAsia="en-US"/>
        </w:rPr>
      </w:pPr>
    </w:p>
    <w:p w14:paraId="58BC389D" w14:textId="77777777" w:rsidR="007C29BB" w:rsidRPr="007C29BB" w:rsidRDefault="007C29BB" w:rsidP="007C29BB">
      <w:pPr>
        <w:suppressAutoHyphens/>
        <w:jc w:val="both"/>
        <w:rPr>
          <w:b/>
          <w:bCs/>
          <w:color w:val="FF0000"/>
          <w:sz w:val="22"/>
          <w:szCs w:val="22"/>
          <w:lang w:eastAsia="en-US"/>
        </w:rPr>
      </w:pPr>
    </w:p>
    <w:p w14:paraId="47D4C337" w14:textId="77777777" w:rsidR="007C29BB" w:rsidRPr="007C29BB" w:rsidRDefault="007C29BB" w:rsidP="007C29BB">
      <w:pPr>
        <w:suppressAutoHyphens/>
        <w:jc w:val="both"/>
        <w:rPr>
          <w:b/>
          <w:bCs/>
          <w:color w:val="FF0000"/>
          <w:sz w:val="22"/>
          <w:szCs w:val="22"/>
          <w:lang w:eastAsia="en-US"/>
        </w:rPr>
      </w:pPr>
    </w:p>
    <w:p w14:paraId="4851E933" w14:textId="77777777" w:rsidR="007C29BB" w:rsidRPr="007C29BB" w:rsidRDefault="007C29BB" w:rsidP="007C29BB">
      <w:pPr>
        <w:suppressAutoHyphens/>
        <w:jc w:val="both"/>
        <w:rPr>
          <w:b/>
          <w:bCs/>
          <w:color w:val="FF0000"/>
          <w:sz w:val="22"/>
          <w:szCs w:val="22"/>
          <w:lang w:eastAsia="en-US"/>
        </w:rPr>
      </w:pPr>
    </w:p>
    <w:p w14:paraId="7A15767E" w14:textId="638C5BFB" w:rsidR="007C29BB" w:rsidRDefault="007C29BB" w:rsidP="007C29BB">
      <w:pPr>
        <w:suppressAutoHyphens/>
        <w:jc w:val="center"/>
        <w:rPr>
          <w:b/>
          <w:bCs/>
          <w:color w:val="FF0000"/>
          <w:sz w:val="22"/>
          <w:szCs w:val="22"/>
          <w:lang w:eastAsia="en-US"/>
        </w:rPr>
      </w:pPr>
    </w:p>
    <w:p w14:paraId="1AB18906" w14:textId="27E260AE" w:rsidR="00A400C8" w:rsidRDefault="00A400C8" w:rsidP="007C29BB">
      <w:pPr>
        <w:suppressAutoHyphens/>
        <w:jc w:val="center"/>
        <w:rPr>
          <w:b/>
          <w:bCs/>
          <w:color w:val="FF0000"/>
          <w:sz w:val="22"/>
          <w:szCs w:val="22"/>
          <w:lang w:eastAsia="en-US"/>
        </w:rPr>
      </w:pPr>
    </w:p>
    <w:p w14:paraId="32A3C136" w14:textId="4F3811D4" w:rsidR="00A400C8" w:rsidRDefault="00A400C8" w:rsidP="007C29BB">
      <w:pPr>
        <w:suppressAutoHyphens/>
        <w:jc w:val="center"/>
        <w:rPr>
          <w:b/>
          <w:bCs/>
          <w:color w:val="FF0000"/>
          <w:sz w:val="22"/>
          <w:szCs w:val="22"/>
          <w:lang w:eastAsia="en-US"/>
        </w:rPr>
      </w:pPr>
    </w:p>
    <w:p w14:paraId="3510CA5B" w14:textId="602FE4D1" w:rsidR="00A400C8" w:rsidRDefault="00A400C8" w:rsidP="007C29BB">
      <w:pPr>
        <w:suppressAutoHyphens/>
        <w:jc w:val="center"/>
        <w:rPr>
          <w:b/>
          <w:bCs/>
          <w:color w:val="FF0000"/>
          <w:sz w:val="22"/>
          <w:szCs w:val="22"/>
          <w:lang w:eastAsia="en-US"/>
        </w:rPr>
      </w:pPr>
    </w:p>
    <w:p w14:paraId="286A0503" w14:textId="064F0AD3" w:rsidR="00A400C8" w:rsidRDefault="00A400C8" w:rsidP="007C29BB">
      <w:pPr>
        <w:suppressAutoHyphens/>
        <w:jc w:val="center"/>
        <w:rPr>
          <w:b/>
          <w:bCs/>
          <w:color w:val="FF0000"/>
          <w:sz w:val="22"/>
          <w:szCs w:val="22"/>
          <w:lang w:eastAsia="en-US"/>
        </w:rPr>
      </w:pPr>
    </w:p>
    <w:p w14:paraId="767CCD32" w14:textId="190CD4B1" w:rsidR="00A400C8" w:rsidRPr="007C29BB" w:rsidRDefault="00A400C8" w:rsidP="00A400C8">
      <w:pPr>
        <w:suppressAutoHyphens/>
        <w:rPr>
          <w:b/>
          <w:sz w:val="22"/>
          <w:szCs w:val="22"/>
          <w:lang w:eastAsia="en-US"/>
        </w:rPr>
        <w:sectPr w:rsidR="00A400C8" w:rsidRPr="007C29BB" w:rsidSect="00150D14">
          <w:headerReference w:type="default" r:id="rId15"/>
          <w:footerReference w:type="even" r:id="rId16"/>
          <w:footerReference w:type="default" r:id="rId17"/>
          <w:footerReference w:type="first" r:id="rId18"/>
          <w:pgSz w:w="12240" w:h="15840"/>
          <w:pgMar w:top="1800" w:right="1800" w:bottom="1440" w:left="1800" w:header="720" w:footer="720" w:gutter="0"/>
          <w:cols w:space="720"/>
          <w:titlePg/>
        </w:sectPr>
      </w:pPr>
    </w:p>
    <w:p w14:paraId="7DE25668" w14:textId="1C484067" w:rsidR="005C62AF" w:rsidRDefault="005C62AF" w:rsidP="007C29BB">
      <w:pPr>
        <w:jc w:val="center"/>
        <w:rPr>
          <w:b/>
          <w:bCs/>
          <w:sz w:val="22"/>
          <w:szCs w:val="20"/>
          <w:lang w:eastAsia="en-US"/>
        </w:rPr>
      </w:pPr>
    </w:p>
    <w:p w14:paraId="1ADB6871" w14:textId="6E42734A" w:rsidR="00A400C8" w:rsidRDefault="00A400C8" w:rsidP="007C29BB">
      <w:pPr>
        <w:jc w:val="center"/>
        <w:rPr>
          <w:b/>
          <w:bCs/>
          <w:sz w:val="22"/>
          <w:szCs w:val="20"/>
          <w:lang w:eastAsia="en-US"/>
        </w:rPr>
      </w:pPr>
    </w:p>
    <w:p w14:paraId="064DDF96" w14:textId="77777777" w:rsidR="00A400C8" w:rsidRDefault="00A400C8" w:rsidP="007C29BB">
      <w:pPr>
        <w:jc w:val="center"/>
        <w:rPr>
          <w:b/>
          <w:bCs/>
          <w:sz w:val="22"/>
          <w:szCs w:val="20"/>
          <w:lang w:eastAsia="en-US"/>
        </w:rPr>
      </w:pPr>
    </w:p>
    <w:p w14:paraId="4B8D4BD0" w14:textId="77777777" w:rsidR="005C62AF" w:rsidRDefault="005C62AF" w:rsidP="007C29BB">
      <w:pPr>
        <w:jc w:val="center"/>
        <w:rPr>
          <w:b/>
          <w:bCs/>
          <w:sz w:val="22"/>
          <w:szCs w:val="20"/>
          <w:lang w:eastAsia="en-US"/>
        </w:rPr>
      </w:pPr>
    </w:p>
    <w:p w14:paraId="1A82F0F4" w14:textId="77777777" w:rsidR="005C62AF" w:rsidRDefault="005C62AF" w:rsidP="007C29BB">
      <w:pPr>
        <w:jc w:val="center"/>
        <w:rPr>
          <w:b/>
          <w:bCs/>
          <w:sz w:val="22"/>
          <w:szCs w:val="20"/>
          <w:lang w:eastAsia="en-US"/>
        </w:rPr>
      </w:pPr>
    </w:p>
    <w:p w14:paraId="246FAD78" w14:textId="06A246CE" w:rsidR="007C29BB" w:rsidRPr="007C29BB" w:rsidRDefault="007C29BB" w:rsidP="007C29BB">
      <w:pPr>
        <w:jc w:val="center"/>
        <w:rPr>
          <w:b/>
          <w:bCs/>
          <w:sz w:val="22"/>
          <w:szCs w:val="22"/>
          <w:lang w:eastAsia="en-US"/>
        </w:rPr>
      </w:pPr>
      <w:r w:rsidRPr="007C29BB">
        <w:rPr>
          <w:b/>
          <w:bCs/>
          <w:sz w:val="22"/>
          <w:szCs w:val="20"/>
          <w:lang w:eastAsia="en-US"/>
        </w:rPr>
        <w:t>UGOVOR O ZAJMU</w:t>
      </w:r>
    </w:p>
    <w:p w14:paraId="6B5EAB6F" w14:textId="77777777" w:rsidR="007C29BB" w:rsidRPr="007C29BB" w:rsidRDefault="007C29BB" w:rsidP="007C29BB">
      <w:pPr>
        <w:jc w:val="center"/>
        <w:rPr>
          <w:sz w:val="22"/>
          <w:szCs w:val="22"/>
          <w:lang w:eastAsia="en-US"/>
        </w:rPr>
      </w:pPr>
    </w:p>
    <w:p w14:paraId="29E3AF2C" w14:textId="77777777" w:rsidR="007C29BB" w:rsidRPr="007C29BB" w:rsidRDefault="007C29BB" w:rsidP="007C29BB">
      <w:pPr>
        <w:ind w:firstLine="720"/>
        <w:jc w:val="both"/>
        <w:rPr>
          <w:sz w:val="22"/>
          <w:szCs w:val="22"/>
          <w:lang w:eastAsia="en-US"/>
        </w:rPr>
      </w:pPr>
      <w:r w:rsidRPr="007C29BB">
        <w:rPr>
          <w:sz w:val="22"/>
          <w:szCs w:val="20"/>
          <w:lang w:eastAsia="en-US"/>
        </w:rPr>
        <w:t>UGOVOR od datuma potpisivanja između REPUBLIKE HRVATSKE („Zajmoprimac”) i MEĐUNARODNE BANKE ZA OBNOVU I RAZVOJ („Banka”) o pružanju financiranja za potrebe Programa (kako je utvrđen u Dodatku ovom Ugovoru).  Banka je donijela odluku o pružanju ovog financiranja među ostalim na temelju: (i) aktivnosti koje je Zajmoprimac već poduzeo u okviru Programa i koje su opisane u odjeljku I. Priloga 1. ovom Ugovoru; i (ii) Zajmoprimčeva održavanja odgovarajućeg okvira makroekonomske politike.  Ovim Ugovorom Zajmoprimac i Banka sporazumjeli su se kako slijedi:</w:t>
      </w:r>
    </w:p>
    <w:p w14:paraId="1EC3E98D" w14:textId="77777777" w:rsidR="007C29BB" w:rsidRPr="007C29BB" w:rsidRDefault="007C29BB" w:rsidP="007C29BB">
      <w:pPr>
        <w:keepNext/>
        <w:jc w:val="center"/>
        <w:outlineLvl w:val="0"/>
        <w:rPr>
          <w:b/>
          <w:bCs/>
          <w:sz w:val="22"/>
          <w:szCs w:val="22"/>
          <w:lang w:eastAsia="en-US"/>
        </w:rPr>
      </w:pPr>
    </w:p>
    <w:p w14:paraId="5CE39366" w14:textId="77777777" w:rsidR="007C29BB" w:rsidRPr="007C29BB" w:rsidRDefault="007C29BB" w:rsidP="007C29BB">
      <w:pPr>
        <w:keepNext/>
        <w:jc w:val="center"/>
        <w:outlineLvl w:val="0"/>
        <w:rPr>
          <w:b/>
          <w:bCs/>
          <w:sz w:val="22"/>
          <w:szCs w:val="22"/>
          <w:lang w:eastAsia="en-US"/>
        </w:rPr>
      </w:pPr>
      <w:r w:rsidRPr="007C29BB">
        <w:rPr>
          <w:b/>
          <w:bCs/>
          <w:sz w:val="22"/>
          <w:szCs w:val="20"/>
          <w:lang w:eastAsia="en-US"/>
        </w:rPr>
        <w:t>ČLANAK I. – OPĆI UVJETI; DEFINICIJE</w:t>
      </w:r>
    </w:p>
    <w:p w14:paraId="219A8D58" w14:textId="77777777" w:rsidR="007C29BB" w:rsidRPr="007C29BB" w:rsidRDefault="007C29BB" w:rsidP="007C29BB">
      <w:pPr>
        <w:rPr>
          <w:sz w:val="22"/>
          <w:szCs w:val="22"/>
          <w:lang w:eastAsia="en-US"/>
        </w:rPr>
      </w:pPr>
    </w:p>
    <w:p w14:paraId="412D21EA" w14:textId="77777777" w:rsidR="007C29BB" w:rsidRPr="00B6571D" w:rsidRDefault="007C29BB" w:rsidP="00732F31">
      <w:pPr>
        <w:numPr>
          <w:ilvl w:val="1"/>
          <w:numId w:val="3"/>
        </w:numPr>
        <w:tabs>
          <w:tab w:val="num" w:pos="720"/>
          <w:tab w:val="num" w:pos="1485"/>
        </w:tabs>
        <w:ind w:left="720" w:hanging="720"/>
        <w:jc w:val="both"/>
        <w:rPr>
          <w:sz w:val="22"/>
          <w:szCs w:val="22"/>
          <w:lang w:eastAsia="en-US"/>
        </w:rPr>
      </w:pPr>
      <w:r w:rsidRPr="00B6571D">
        <w:rPr>
          <w:sz w:val="22"/>
          <w:szCs w:val="20"/>
          <w:lang w:eastAsia="en-US"/>
        </w:rPr>
        <w:t>Opći uvjeti (utvrđeni u Dodatku ovom Ugovoru) primjenjuju se na ovaj Ugovor i njegov su sastavni dio.</w:t>
      </w:r>
    </w:p>
    <w:p w14:paraId="7B7AE9A4" w14:textId="77777777" w:rsidR="007C29BB" w:rsidRPr="00B6571D" w:rsidRDefault="007C29BB" w:rsidP="007C29BB">
      <w:pPr>
        <w:tabs>
          <w:tab w:val="num" w:pos="720"/>
        </w:tabs>
        <w:ind w:left="720" w:hanging="720"/>
        <w:jc w:val="both"/>
        <w:rPr>
          <w:sz w:val="22"/>
          <w:szCs w:val="22"/>
          <w:lang w:eastAsia="en-US"/>
        </w:rPr>
      </w:pPr>
    </w:p>
    <w:p w14:paraId="35623E67" w14:textId="77777777" w:rsidR="007C29BB" w:rsidRPr="00B6571D" w:rsidRDefault="007C29BB" w:rsidP="00A400C8">
      <w:pPr>
        <w:numPr>
          <w:ilvl w:val="1"/>
          <w:numId w:val="3"/>
        </w:numPr>
        <w:tabs>
          <w:tab w:val="num" w:pos="720"/>
          <w:tab w:val="num" w:pos="1485"/>
        </w:tabs>
        <w:ind w:left="720" w:hanging="720"/>
        <w:jc w:val="both"/>
        <w:rPr>
          <w:sz w:val="22"/>
          <w:szCs w:val="22"/>
          <w:lang w:eastAsia="en-US"/>
        </w:rPr>
      </w:pPr>
      <w:r w:rsidRPr="00B6571D">
        <w:rPr>
          <w:sz w:val="22"/>
          <w:szCs w:val="20"/>
          <w:lang w:eastAsia="en-US"/>
        </w:rPr>
        <w:t>Ako kontekst ne nalaže drukčije, izrazi napisani velikim početnim slovom u ovom Ugovoru imaju značenja koja su im pripisana u Općim uvjetima ili Dodatku ovom Ugovoru.</w:t>
      </w:r>
    </w:p>
    <w:p w14:paraId="1500B8C8" w14:textId="392278EC" w:rsidR="007C29BB" w:rsidRDefault="007C29BB" w:rsidP="007C29BB">
      <w:pPr>
        <w:jc w:val="center"/>
        <w:rPr>
          <w:b/>
          <w:bCs/>
          <w:sz w:val="22"/>
          <w:szCs w:val="22"/>
          <w:lang w:eastAsia="en-US"/>
        </w:rPr>
      </w:pPr>
    </w:p>
    <w:p w14:paraId="7A85C90D" w14:textId="77777777" w:rsidR="00A400C8" w:rsidRPr="007C29BB" w:rsidRDefault="00A400C8" w:rsidP="007C29BB">
      <w:pPr>
        <w:jc w:val="center"/>
        <w:rPr>
          <w:b/>
          <w:bCs/>
          <w:sz w:val="22"/>
          <w:szCs w:val="22"/>
          <w:lang w:eastAsia="en-US"/>
        </w:rPr>
      </w:pPr>
    </w:p>
    <w:p w14:paraId="57BD8F72" w14:textId="77777777" w:rsidR="007C29BB" w:rsidRPr="007C29BB" w:rsidRDefault="007C29BB" w:rsidP="007C29BB">
      <w:pPr>
        <w:jc w:val="center"/>
        <w:rPr>
          <w:b/>
          <w:bCs/>
          <w:sz w:val="22"/>
          <w:szCs w:val="22"/>
          <w:lang w:eastAsia="en-US"/>
        </w:rPr>
      </w:pPr>
      <w:r w:rsidRPr="007C29BB">
        <w:rPr>
          <w:b/>
          <w:sz w:val="22"/>
          <w:szCs w:val="20"/>
          <w:lang w:eastAsia="en-US"/>
        </w:rPr>
        <w:t>ČLANAK II. – ZAJAM</w:t>
      </w:r>
    </w:p>
    <w:p w14:paraId="1E34EA7F" w14:textId="77777777" w:rsidR="007C29BB" w:rsidRPr="007C29BB" w:rsidRDefault="007C29BB" w:rsidP="007C29BB">
      <w:pPr>
        <w:jc w:val="center"/>
        <w:rPr>
          <w:b/>
          <w:bCs/>
          <w:sz w:val="22"/>
          <w:szCs w:val="22"/>
          <w:lang w:eastAsia="en-US"/>
        </w:rPr>
      </w:pPr>
    </w:p>
    <w:p w14:paraId="6F14DB0F" w14:textId="77777777" w:rsidR="007C29BB" w:rsidRPr="007C29BB" w:rsidRDefault="007C29BB" w:rsidP="007C29BB">
      <w:pPr>
        <w:ind w:left="720" w:hanging="720"/>
        <w:jc w:val="both"/>
        <w:rPr>
          <w:sz w:val="22"/>
          <w:szCs w:val="22"/>
          <w:lang w:eastAsia="en-US"/>
        </w:rPr>
      </w:pPr>
      <w:r w:rsidRPr="007C29BB">
        <w:rPr>
          <w:sz w:val="22"/>
          <w:szCs w:val="20"/>
          <w:lang w:eastAsia="en-US"/>
        </w:rPr>
        <w:t>2.01.</w:t>
      </w:r>
      <w:r w:rsidRPr="007C29BB">
        <w:rPr>
          <w:sz w:val="22"/>
          <w:szCs w:val="20"/>
          <w:lang w:eastAsia="en-US"/>
        </w:rPr>
        <w:tab/>
        <w:t>Banka je suglasna Zajmoprimcu pozajmiti iznos od sto milijuna eura (100.000.000 EUR), koji se povremeno može konvertirati primjenom valutne konverzije („Zajam”).</w:t>
      </w:r>
    </w:p>
    <w:p w14:paraId="0E24AEE3" w14:textId="77777777" w:rsidR="007C29BB" w:rsidRPr="007C29BB" w:rsidRDefault="007C29BB" w:rsidP="007C29BB">
      <w:pPr>
        <w:ind w:left="720" w:hanging="720"/>
        <w:jc w:val="both"/>
        <w:rPr>
          <w:sz w:val="22"/>
          <w:szCs w:val="22"/>
          <w:lang w:eastAsia="en-US"/>
        </w:rPr>
      </w:pPr>
    </w:p>
    <w:p w14:paraId="6A489739" w14:textId="1B1614A3" w:rsidR="007C29BB" w:rsidRPr="00A400C8" w:rsidRDefault="005C62AF" w:rsidP="00A400C8">
      <w:pPr>
        <w:pStyle w:val="ListParagraph"/>
        <w:numPr>
          <w:ilvl w:val="1"/>
          <w:numId w:val="25"/>
        </w:numPr>
        <w:jc w:val="both"/>
        <w:rPr>
          <w:sz w:val="22"/>
          <w:szCs w:val="22"/>
          <w:lang w:eastAsia="en-US"/>
        </w:rPr>
      </w:pPr>
      <w:r>
        <w:rPr>
          <w:sz w:val="22"/>
          <w:lang w:eastAsia="en-US"/>
        </w:rPr>
        <w:tab/>
      </w:r>
      <w:r w:rsidR="007C29BB" w:rsidRPr="005C62AF">
        <w:rPr>
          <w:sz w:val="22"/>
          <w:lang w:eastAsia="en-US"/>
        </w:rPr>
        <w:t xml:space="preserve">Početna naknada iznosi pola posto (0,50 %) iznosa Zajma.  </w:t>
      </w:r>
    </w:p>
    <w:p w14:paraId="7DDE50C7" w14:textId="77777777" w:rsidR="007C29BB" w:rsidRPr="007C29BB" w:rsidRDefault="007C29BB" w:rsidP="007C29BB">
      <w:pPr>
        <w:autoSpaceDE w:val="0"/>
        <w:autoSpaceDN w:val="0"/>
        <w:adjustRightInd w:val="0"/>
        <w:ind w:left="720" w:hanging="720"/>
        <w:jc w:val="both"/>
        <w:rPr>
          <w:sz w:val="22"/>
          <w:szCs w:val="22"/>
          <w:lang w:eastAsia="en-US"/>
        </w:rPr>
      </w:pPr>
      <w:r w:rsidRPr="007C29BB">
        <w:rPr>
          <w:sz w:val="22"/>
          <w:szCs w:val="20"/>
          <w:lang w:eastAsia="en-US"/>
        </w:rPr>
        <w:t>2.03.</w:t>
      </w:r>
      <w:r w:rsidRPr="007C29BB">
        <w:rPr>
          <w:sz w:val="22"/>
          <w:szCs w:val="20"/>
          <w:lang w:eastAsia="en-US"/>
        </w:rPr>
        <w:tab/>
        <w:t>Ako se datum zatvaranja Programa produlji u skladu s odjeljkom 2.08. u nastavku, naknada koju Zajmoprimac plaća za svako produljenje datuma zatvaranja iznosi četvrtinu postotka (0,25 %) iznosa Zajma dostupnog za povlačenje nakon takvog produljenja.</w:t>
      </w:r>
      <w:r w:rsidRPr="007C29BB">
        <w:rPr>
          <w:color w:val="000000"/>
          <w:sz w:val="22"/>
          <w:szCs w:val="20"/>
          <w:lang w:eastAsia="en-US"/>
        </w:rPr>
        <w:t xml:space="preserve"> </w:t>
      </w:r>
      <w:r w:rsidRPr="007C29BB">
        <w:rPr>
          <w:sz w:val="22"/>
          <w:szCs w:val="20"/>
          <w:lang w:eastAsia="en-US"/>
        </w:rPr>
        <w:t xml:space="preserve"> Ako Zajmoprimac odluči kapitalizirati naknadu, Banka se obvezuje u ime Zajmoprimca povući s računa Zajma i isplatiti si iznose potrebne za plaćanje takve naknade.  Ako Zajmoprimac odluči platiti naknadu iz vlastitih izvora, Zajmoprimac se obvezuje takvu naknadu platiti najkasnije šezdeset (60) dana od datuma na koji Banka Zajmoprimcu dostavi obavijest o potvrđivanju produljenja datuma zatvaranja.</w:t>
      </w:r>
    </w:p>
    <w:p w14:paraId="54CDD1C9" w14:textId="77777777" w:rsidR="007C29BB" w:rsidRPr="007C29BB" w:rsidRDefault="007C29BB" w:rsidP="007C29BB">
      <w:pPr>
        <w:jc w:val="both"/>
        <w:rPr>
          <w:sz w:val="22"/>
          <w:szCs w:val="22"/>
          <w:lang w:eastAsia="en-US"/>
        </w:rPr>
      </w:pPr>
    </w:p>
    <w:p w14:paraId="76F5F0A5" w14:textId="77CBBC9E" w:rsidR="007C29BB" w:rsidRPr="007C29BB" w:rsidRDefault="007C29BB" w:rsidP="007C29BB">
      <w:pPr>
        <w:ind w:left="720" w:hanging="720"/>
        <w:jc w:val="both"/>
        <w:rPr>
          <w:sz w:val="22"/>
          <w:szCs w:val="22"/>
          <w:lang w:eastAsia="en-US"/>
        </w:rPr>
      </w:pPr>
      <w:r w:rsidRPr="007C29BB">
        <w:rPr>
          <w:sz w:val="22"/>
          <w:szCs w:val="20"/>
          <w:lang w:eastAsia="en-US"/>
        </w:rPr>
        <w:t xml:space="preserve">2.04. </w:t>
      </w:r>
      <w:r w:rsidRPr="007C29BB">
        <w:rPr>
          <w:sz w:val="22"/>
          <w:szCs w:val="20"/>
          <w:lang w:eastAsia="en-US"/>
        </w:rPr>
        <w:tab/>
        <w:t>U skladu s uvjetima navedenima u odjeljku 3.02. (e) Općih uvjeta kamatna stopa je referentna stopa uvećana za promjenjivu kamatnu maržu ili ona stopa koja se može primjenjivati nakon konverzije</w:t>
      </w:r>
      <w:r w:rsidR="00565177">
        <w:rPr>
          <w:sz w:val="22"/>
          <w:szCs w:val="20"/>
          <w:lang w:eastAsia="en-US"/>
        </w:rPr>
        <w:t>;</w:t>
      </w:r>
      <w:r w:rsidRPr="007C29BB">
        <w:rPr>
          <w:sz w:val="22"/>
          <w:szCs w:val="20"/>
          <w:lang w:eastAsia="en-US"/>
        </w:rPr>
        <w:t xml:space="preserve"> u skladu s odjeljkom 3.02.(e) Općih uvjeta. </w:t>
      </w:r>
    </w:p>
    <w:p w14:paraId="541DE7F8" w14:textId="77777777" w:rsidR="007C29BB" w:rsidRPr="007C29BB" w:rsidRDefault="007C29BB" w:rsidP="007C29BB">
      <w:pPr>
        <w:ind w:left="720" w:hanging="720"/>
        <w:jc w:val="both"/>
        <w:rPr>
          <w:sz w:val="22"/>
          <w:szCs w:val="22"/>
          <w:lang w:eastAsia="en-US"/>
        </w:rPr>
      </w:pPr>
    </w:p>
    <w:p w14:paraId="1A590304" w14:textId="41E7AB83" w:rsidR="007C29BB" w:rsidRDefault="007C29BB" w:rsidP="007C29BB">
      <w:pPr>
        <w:jc w:val="both"/>
        <w:rPr>
          <w:sz w:val="22"/>
          <w:szCs w:val="20"/>
          <w:lang w:eastAsia="en-US"/>
        </w:rPr>
      </w:pPr>
      <w:r w:rsidRPr="007C29BB">
        <w:rPr>
          <w:sz w:val="22"/>
          <w:szCs w:val="20"/>
          <w:lang w:eastAsia="en-US"/>
        </w:rPr>
        <w:t>2.05.</w:t>
      </w:r>
      <w:r w:rsidRPr="007C29BB">
        <w:rPr>
          <w:sz w:val="22"/>
          <w:szCs w:val="20"/>
          <w:lang w:eastAsia="en-US"/>
        </w:rPr>
        <w:tab/>
        <w:t>Datumi plaćanja jesu 15. svibnja i 15. studenog svake godine.</w:t>
      </w:r>
    </w:p>
    <w:p w14:paraId="6FABA717" w14:textId="273609C7" w:rsidR="005C62AF" w:rsidRDefault="005C62AF" w:rsidP="007C29BB">
      <w:pPr>
        <w:jc w:val="both"/>
        <w:rPr>
          <w:sz w:val="22"/>
          <w:szCs w:val="20"/>
          <w:lang w:eastAsia="en-US"/>
        </w:rPr>
      </w:pPr>
    </w:p>
    <w:p w14:paraId="5F21EAD6" w14:textId="333B01E3" w:rsidR="005C62AF" w:rsidRDefault="005C62AF" w:rsidP="007C29BB">
      <w:pPr>
        <w:jc w:val="both"/>
        <w:rPr>
          <w:sz w:val="22"/>
          <w:szCs w:val="20"/>
          <w:lang w:eastAsia="en-US"/>
        </w:rPr>
      </w:pPr>
    </w:p>
    <w:p w14:paraId="79C43BC0" w14:textId="7835303B" w:rsidR="005C62AF" w:rsidRDefault="005C62AF" w:rsidP="007C29BB">
      <w:pPr>
        <w:jc w:val="both"/>
        <w:rPr>
          <w:sz w:val="22"/>
          <w:szCs w:val="20"/>
          <w:lang w:eastAsia="en-US"/>
        </w:rPr>
      </w:pPr>
    </w:p>
    <w:p w14:paraId="2B882E76" w14:textId="226B356B" w:rsidR="005C62AF" w:rsidRDefault="005C62AF" w:rsidP="007C29BB">
      <w:pPr>
        <w:jc w:val="both"/>
        <w:rPr>
          <w:sz w:val="22"/>
          <w:szCs w:val="20"/>
          <w:lang w:eastAsia="en-US"/>
        </w:rPr>
      </w:pPr>
    </w:p>
    <w:p w14:paraId="05ED0777" w14:textId="71441F8B" w:rsidR="005C62AF" w:rsidRDefault="005C62AF" w:rsidP="007C29BB">
      <w:pPr>
        <w:jc w:val="both"/>
        <w:rPr>
          <w:sz w:val="22"/>
          <w:szCs w:val="20"/>
          <w:lang w:eastAsia="en-US"/>
        </w:rPr>
      </w:pPr>
    </w:p>
    <w:p w14:paraId="5D7B03FE" w14:textId="535501B6" w:rsidR="005C62AF" w:rsidRDefault="005C62AF" w:rsidP="007C29BB">
      <w:pPr>
        <w:jc w:val="both"/>
        <w:rPr>
          <w:sz w:val="22"/>
          <w:szCs w:val="20"/>
          <w:lang w:eastAsia="en-US"/>
        </w:rPr>
      </w:pPr>
    </w:p>
    <w:p w14:paraId="7F2F862B" w14:textId="5D3B24C4" w:rsidR="005C62AF" w:rsidRDefault="005C62AF" w:rsidP="007C29BB">
      <w:pPr>
        <w:jc w:val="both"/>
        <w:rPr>
          <w:sz w:val="22"/>
          <w:szCs w:val="20"/>
          <w:lang w:eastAsia="en-US"/>
        </w:rPr>
      </w:pPr>
    </w:p>
    <w:p w14:paraId="400DC9FF" w14:textId="2C62893F" w:rsidR="005C62AF" w:rsidRPr="007C29BB" w:rsidRDefault="005C62AF" w:rsidP="007C29BB">
      <w:pPr>
        <w:jc w:val="both"/>
        <w:rPr>
          <w:sz w:val="22"/>
          <w:szCs w:val="22"/>
          <w:lang w:eastAsia="en-US"/>
        </w:rPr>
      </w:pPr>
    </w:p>
    <w:p w14:paraId="63D575D6" w14:textId="5ACEF5F3" w:rsidR="007C29BB" w:rsidRDefault="007C29BB" w:rsidP="007C29BB">
      <w:pPr>
        <w:jc w:val="both"/>
        <w:rPr>
          <w:sz w:val="22"/>
          <w:szCs w:val="22"/>
          <w:lang w:eastAsia="en-US"/>
        </w:rPr>
      </w:pPr>
    </w:p>
    <w:p w14:paraId="50BE5D51" w14:textId="320ED7CD" w:rsidR="005C62AF" w:rsidRDefault="005C62AF" w:rsidP="007C29BB">
      <w:pPr>
        <w:jc w:val="both"/>
        <w:rPr>
          <w:sz w:val="22"/>
          <w:szCs w:val="22"/>
          <w:lang w:eastAsia="en-US"/>
        </w:rPr>
      </w:pPr>
    </w:p>
    <w:p w14:paraId="7E79921C" w14:textId="227EBC21" w:rsidR="005C62AF" w:rsidRDefault="005C62AF" w:rsidP="007C29BB">
      <w:pPr>
        <w:jc w:val="both"/>
        <w:rPr>
          <w:sz w:val="22"/>
          <w:szCs w:val="22"/>
          <w:lang w:eastAsia="en-US"/>
        </w:rPr>
      </w:pPr>
    </w:p>
    <w:p w14:paraId="7304029F" w14:textId="238989B0" w:rsidR="00A400C8" w:rsidRDefault="00A400C8" w:rsidP="007C29BB">
      <w:pPr>
        <w:jc w:val="both"/>
        <w:rPr>
          <w:sz w:val="22"/>
          <w:szCs w:val="22"/>
          <w:lang w:eastAsia="en-US"/>
        </w:rPr>
      </w:pPr>
    </w:p>
    <w:p w14:paraId="0B3D431D" w14:textId="03DB4FD6" w:rsidR="00A400C8" w:rsidRDefault="00A400C8" w:rsidP="007C29BB">
      <w:pPr>
        <w:jc w:val="both"/>
        <w:rPr>
          <w:sz w:val="22"/>
          <w:szCs w:val="22"/>
          <w:lang w:eastAsia="en-US"/>
        </w:rPr>
      </w:pPr>
    </w:p>
    <w:p w14:paraId="66B847F5" w14:textId="77777777" w:rsidR="00A400C8" w:rsidRPr="007C29BB" w:rsidRDefault="00A400C8" w:rsidP="007C29BB">
      <w:pPr>
        <w:jc w:val="both"/>
        <w:rPr>
          <w:sz w:val="22"/>
          <w:szCs w:val="22"/>
          <w:lang w:eastAsia="en-US"/>
        </w:rPr>
      </w:pPr>
    </w:p>
    <w:p w14:paraId="0F16743A" w14:textId="77777777" w:rsidR="007C29BB" w:rsidRPr="007C29BB" w:rsidRDefault="007C29BB" w:rsidP="007C29BB">
      <w:pPr>
        <w:ind w:left="1440" w:hanging="1440"/>
        <w:jc w:val="both"/>
        <w:rPr>
          <w:sz w:val="22"/>
          <w:szCs w:val="22"/>
          <w:lang w:eastAsia="en-US"/>
        </w:rPr>
      </w:pPr>
      <w:r w:rsidRPr="007C29BB">
        <w:rPr>
          <w:sz w:val="22"/>
          <w:szCs w:val="20"/>
          <w:lang w:eastAsia="en-US"/>
        </w:rPr>
        <w:t>2.06.     (a)</w:t>
      </w:r>
      <w:r w:rsidRPr="007C29BB">
        <w:rPr>
          <w:sz w:val="22"/>
          <w:szCs w:val="20"/>
          <w:lang w:eastAsia="en-US"/>
        </w:rPr>
        <w:tab/>
        <w:t>Osim ako je drukčije navedeno u stavku (b) ovoga odjeljka, glavnica Zajma otplaćuje se u skladu s odjeljkom 3.03. Općih uvjeta i Prilogom 2. ovom Ugovoru.</w:t>
      </w:r>
    </w:p>
    <w:p w14:paraId="6B75949B" w14:textId="77777777" w:rsidR="007C29BB" w:rsidRPr="007C29BB" w:rsidRDefault="007C29BB" w:rsidP="007C29BB">
      <w:pPr>
        <w:jc w:val="both"/>
        <w:rPr>
          <w:sz w:val="22"/>
          <w:szCs w:val="22"/>
          <w:lang w:eastAsia="en-US"/>
        </w:rPr>
      </w:pPr>
    </w:p>
    <w:p w14:paraId="18D2FFB6" w14:textId="77777777" w:rsidR="007C29BB" w:rsidRPr="007C29BB" w:rsidRDefault="007C29BB" w:rsidP="007C29BB">
      <w:pPr>
        <w:ind w:left="1440" w:hanging="720"/>
        <w:jc w:val="both"/>
        <w:rPr>
          <w:sz w:val="22"/>
          <w:szCs w:val="22"/>
          <w:lang w:eastAsia="en-US"/>
        </w:rPr>
      </w:pPr>
      <w:r w:rsidRPr="007C29BB">
        <w:rPr>
          <w:sz w:val="22"/>
          <w:szCs w:val="20"/>
          <w:lang w:eastAsia="en-US"/>
        </w:rPr>
        <w:t>(b)</w:t>
      </w:r>
      <w:r w:rsidRPr="007C29BB">
        <w:rPr>
          <w:sz w:val="22"/>
          <w:szCs w:val="20"/>
          <w:lang w:eastAsia="en-US"/>
        </w:rPr>
        <w:tab/>
        <w:t>Zajmoprimac može u trenutku podnošenja zahtjeva za povlačenje sredstava zatražiti i uvjete otplate koji se razlikuju od uvjeta utvrđenih u Prilogu 2. ovom Ugovoru za takvo povlačenje sredstava: (i) ako prosječno dospijeće povlačenja takvih sredstava ne premašuje dvadeset (20) godina od datuma povlačenja i konačno dospijeće povlačenja takvih sredstava ne premašuje trideset pet (35) godina od datuma povlačenja (ili drugo prosječno dospijeće i/ili konačno dospijeće koje se općenito može primijeniti na zajmove koje Banka odobrava Zajmoprimcu u trenutku takvog ugovora); i (ii) ako su takve uvjete otplate Zajmoprimac i Banka usuglasili prije datuma povlačenja takvih sredstava.</w:t>
      </w:r>
    </w:p>
    <w:p w14:paraId="71A8B744" w14:textId="77777777" w:rsidR="007C29BB" w:rsidRPr="007C29BB" w:rsidRDefault="007C29BB" w:rsidP="007C29BB">
      <w:pPr>
        <w:ind w:left="720" w:hanging="720"/>
        <w:jc w:val="both"/>
        <w:rPr>
          <w:sz w:val="22"/>
          <w:szCs w:val="22"/>
          <w:lang w:eastAsia="en-US"/>
        </w:rPr>
      </w:pPr>
    </w:p>
    <w:p w14:paraId="708B96D9" w14:textId="77777777" w:rsidR="007C29BB" w:rsidRPr="007C29BB" w:rsidRDefault="007C29BB" w:rsidP="007C29BB">
      <w:pPr>
        <w:ind w:left="720" w:hanging="720"/>
        <w:jc w:val="both"/>
        <w:rPr>
          <w:sz w:val="22"/>
          <w:szCs w:val="22"/>
          <w:lang w:eastAsia="en-US"/>
        </w:rPr>
      </w:pPr>
      <w:r w:rsidRPr="007C29BB">
        <w:rPr>
          <w:sz w:val="22"/>
          <w:szCs w:val="20"/>
          <w:lang w:eastAsia="en-US"/>
        </w:rPr>
        <w:t xml:space="preserve">2.07. </w:t>
      </w:r>
      <w:r w:rsidRPr="007C29BB">
        <w:rPr>
          <w:sz w:val="22"/>
          <w:szCs w:val="20"/>
          <w:lang w:eastAsia="en-US"/>
        </w:rPr>
        <w:tab/>
        <w:t>U bilo kojem trenutku prije datuma zatvaranja Zajmoprimac može, uz obavijest Banci, vratiti bilo koji iznos povučenih sredstava Zajma radi ponovne uplate takvog iznosa na račun Zajma za potrebe povlačenja dodatnih sredstava.  Nakon takvog povrata plan otplate razmjerno se prilagođava pod uvjetima koji su Banci prihvatljivi.</w:t>
      </w:r>
    </w:p>
    <w:p w14:paraId="3626F972" w14:textId="77777777" w:rsidR="007C29BB" w:rsidRPr="007C29BB" w:rsidRDefault="007C29BB" w:rsidP="007C29BB">
      <w:pPr>
        <w:ind w:left="720" w:hanging="720"/>
        <w:jc w:val="both"/>
        <w:rPr>
          <w:sz w:val="22"/>
          <w:szCs w:val="22"/>
          <w:lang w:eastAsia="en-US"/>
        </w:rPr>
      </w:pPr>
    </w:p>
    <w:p w14:paraId="103C5293" w14:textId="77777777" w:rsidR="007C29BB" w:rsidRPr="007C29BB" w:rsidRDefault="007C29BB" w:rsidP="007C29BB">
      <w:pPr>
        <w:spacing w:after="360"/>
        <w:ind w:left="720" w:hanging="720"/>
        <w:jc w:val="both"/>
        <w:rPr>
          <w:sz w:val="22"/>
          <w:szCs w:val="20"/>
          <w:lang w:eastAsia="en-US"/>
        </w:rPr>
      </w:pPr>
      <w:r w:rsidRPr="007C29BB">
        <w:rPr>
          <w:sz w:val="22"/>
          <w:szCs w:val="20"/>
          <w:lang w:eastAsia="en-US"/>
        </w:rPr>
        <w:t xml:space="preserve">2.08. </w:t>
      </w:r>
      <w:r w:rsidRPr="007C29BB">
        <w:rPr>
          <w:sz w:val="22"/>
          <w:szCs w:val="20"/>
          <w:lang w:eastAsia="en-US"/>
        </w:rPr>
        <w:tab/>
        <w:t xml:space="preserve">Ako prije datuma zatvaranja Zajmoprimac zatraži produljenje datuma zatvaranja, Banka može osigurati takvo produljenje </w:t>
      </w:r>
      <w:bookmarkStart w:id="2" w:name="_Hlk513018304"/>
      <w:r w:rsidRPr="007C29BB">
        <w:rPr>
          <w:sz w:val="22"/>
          <w:szCs w:val="20"/>
          <w:lang w:eastAsia="en-US"/>
        </w:rPr>
        <w:t>pod uvjetima s kojima se Banka usuglasi</w:t>
      </w:r>
      <w:bookmarkEnd w:id="2"/>
      <w:r w:rsidRPr="007C29BB">
        <w:rPr>
          <w:sz w:val="22"/>
          <w:szCs w:val="20"/>
          <w:lang w:eastAsia="en-US"/>
        </w:rPr>
        <w:t>.</w:t>
      </w:r>
    </w:p>
    <w:p w14:paraId="753881CE" w14:textId="77777777" w:rsidR="007C29BB" w:rsidRPr="007C29BB" w:rsidRDefault="007C29BB" w:rsidP="007C29BB">
      <w:pPr>
        <w:ind w:left="720" w:hanging="720"/>
        <w:jc w:val="both"/>
        <w:rPr>
          <w:bCs/>
          <w:sz w:val="22"/>
          <w:szCs w:val="22"/>
          <w:lang w:eastAsia="en-US"/>
        </w:rPr>
      </w:pPr>
      <w:r w:rsidRPr="007C29BB">
        <w:rPr>
          <w:sz w:val="22"/>
          <w:szCs w:val="20"/>
          <w:lang w:eastAsia="en-US"/>
        </w:rPr>
        <w:t>2.09.</w:t>
      </w:r>
      <w:r w:rsidRPr="007C29BB">
        <w:rPr>
          <w:sz w:val="22"/>
          <w:szCs w:val="20"/>
          <w:lang w:eastAsia="en-US"/>
        </w:rPr>
        <w:tab/>
        <w:t>Ne ograničavajući odredbe odjeljka 5.05. Općih uvjeta, Zajmoprimac se obvezuje bez odgode Banci dostaviti informacije koje se odnose na odredbe ovog članka II. i koje Banka može povremeno razumno zatražiti.</w:t>
      </w:r>
    </w:p>
    <w:p w14:paraId="13D8A2B7" w14:textId="2E0950C0" w:rsidR="007C29BB" w:rsidRDefault="007C29BB" w:rsidP="007C29BB">
      <w:pPr>
        <w:tabs>
          <w:tab w:val="num" w:pos="720"/>
        </w:tabs>
        <w:jc w:val="both"/>
        <w:rPr>
          <w:sz w:val="22"/>
          <w:szCs w:val="22"/>
          <w:lang w:eastAsia="en-US"/>
        </w:rPr>
      </w:pPr>
    </w:p>
    <w:p w14:paraId="366BA613" w14:textId="77777777" w:rsidR="005C62AF" w:rsidRPr="007C29BB" w:rsidRDefault="005C62AF" w:rsidP="007C29BB">
      <w:pPr>
        <w:tabs>
          <w:tab w:val="num" w:pos="720"/>
        </w:tabs>
        <w:jc w:val="both"/>
        <w:rPr>
          <w:sz w:val="22"/>
          <w:szCs w:val="22"/>
          <w:lang w:eastAsia="en-US"/>
        </w:rPr>
      </w:pPr>
    </w:p>
    <w:p w14:paraId="78E70917" w14:textId="77777777" w:rsidR="007C29BB" w:rsidRPr="007C29BB" w:rsidRDefault="007C29BB" w:rsidP="007C29BB">
      <w:pPr>
        <w:jc w:val="center"/>
        <w:rPr>
          <w:b/>
          <w:bCs/>
          <w:sz w:val="22"/>
          <w:szCs w:val="22"/>
          <w:lang w:eastAsia="en-US"/>
        </w:rPr>
      </w:pPr>
      <w:r w:rsidRPr="007C29BB">
        <w:rPr>
          <w:b/>
          <w:sz w:val="22"/>
          <w:szCs w:val="20"/>
          <w:lang w:eastAsia="en-US"/>
        </w:rPr>
        <w:t xml:space="preserve">ČLANAK III. – PROGRAM </w:t>
      </w:r>
    </w:p>
    <w:p w14:paraId="5254A38D" w14:textId="77777777" w:rsidR="007C29BB" w:rsidRPr="007C29BB" w:rsidRDefault="007C29BB" w:rsidP="007C29BB">
      <w:pPr>
        <w:ind w:left="720" w:hanging="720"/>
        <w:jc w:val="both"/>
        <w:rPr>
          <w:sz w:val="22"/>
          <w:szCs w:val="22"/>
          <w:lang w:eastAsia="en-US"/>
        </w:rPr>
      </w:pPr>
    </w:p>
    <w:p w14:paraId="14133D27" w14:textId="77777777" w:rsidR="007C29BB" w:rsidRPr="007C29BB" w:rsidRDefault="007C29BB" w:rsidP="007C29BB">
      <w:pPr>
        <w:ind w:left="720" w:hanging="720"/>
        <w:jc w:val="both"/>
        <w:rPr>
          <w:sz w:val="22"/>
          <w:szCs w:val="22"/>
          <w:lang w:eastAsia="en-US"/>
        </w:rPr>
      </w:pPr>
      <w:r w:rsidRPr="007C29BB">
        <w:rPr>
          <w:sz w:val="22"/>
          <w:szCs w:val="20"/>
          <w:lang w:eastAsia="en-US"/>
        </w:rPr>
        <w:t>3.01.</w:t>
      </w:r>
      <w:r w:rsidRPr="007C29BB">
        <w:rPr>
          <w:sz w:val="22"/>
          <w:szCs w:val="20"/>
          <w:lang w:eastAsia="en-US"/>
        </w:rPr>
        <w:tab/>
        <w:t>Zajmoprimac izražava svoju predanost Programu i njegovoj provedbi.  U tu svrhu i u skladu s odjeljkom 5.05. Općih uvjeta:</w:t>
      </w:r>
    </w:p>
    <w:p w14:paraId="411DCE58" w14:textId="77777777" w:rsidR="007C29BB" w:rsidRPr="007C29BB" w:rsidRDefault="007C29BB" w:rsidP="007C29BB">
      <w:pPr>
        <w:ind w:left="720" w:hanging="720"/>
        <w:jc w:val="both"/>
        <w:rPr>
          <w:sz w:val="22"/>
          <w:szCs w:val="22"/>
          <w:lang w:eastAsia="en-US"/>
        </w:rPr>
      </w:pPr>
    </w:p>
    <w:p w14:paraId="2F81E341" w14:textId="77777777" w:rsidR="007C29BB" w:rsidRPr="007C29BB" w:rsidRDefault="007C29BB" w:rsidP="005C62AF">
      <w:pPr>
        <w:numPr>
          <w:ilvl w:val="0"/>
          <w:numId w:val="23"/>
        </w:numPr>
        <w:jc w:val="both"/>
        <w:rPr>
          <w:sz w:val="22"/>
          <w:szCs w:val="22"/>
          <w:lang w:eastAsia="en-US"/>
        </w:rPr>
      </w:pPr>
      <w:r w:rsidRPr="007C29BB">
        <w:rPr>
          <w:sz w:val="22"/>
          <w:szCs w:val="20"/>
          <w:lang w:eastAsia="en-US"/>
        </w:rPr>
        <w:t>Zajmoprimac i Banka obvezuju se povremeno, na zahtjev bilo koje strane, razmijeniti stajališta o Zajmoprimčevu okviru makroekonomske politike i napretku postignutom u provedbi Programa;</w:t>
      </w:r>
    </w:p>
    <w:p w14:paraId="24F813ED" w14:textId="77777777" w:rsidR="007C29BB" w:rsidRPr="007C29BB" w:rsidRDefault="007C29BB" w:rsidP="005C62AF">
      <w:pPr>
        <w:ind w:left="1440"/>
        <w:jc w:val="both"/>
        <w:rPr>
          <w:sz w:val="22"/>
          <w:szCs w:val="22"/>
          <w:lang w:eastAsia="en-US"/>
        </w:rPr>
      </w:pPr>
    </w:p>
    <w:p w14:paraId="5C21205F" w14:textId="77777777" w:rsidR="007C29BB" w:rsidRPr="007C29BB" w:rsidRDefault="007C29BB" w:rsidP="005C62AF">
      <w:pPr>
        <w:numPr>
          <w:ilvl w:val="0"/>
          <w:numId w:val="23"/>
        </w:numPr>
        <w:jc w:val="both"/>
        <w:rPr>
          <w:sz w:val="22"/>
          <w:szCs w:val="22"/>
          <w:lang w:eastAsia="en-US"/>
        </w:rPr>
      </w:pPr>
      <w:r w:rsidRPr="007C29BB">
        <w:rPr>
          <w:sz w:val="22"/>
          <w:szCs w:val="20"/>
          <w:lang w:eastAsia="en-US"/>
        </w:rPr>
        <w:lastRenderedPageBreak/>
        <w:t>prije svake takve razmjene stajališta Zajmoprimac se obvezuje Banci dostaviti izvješće o napretku postignutom u provedbi Programa radi pregleda i davanja komentara u opsegu u kojem to Banka bude razumno tražila; i</w:t>
      </w:r>
    </w:p>
    <w:p w14:paraId="7DE3BBF8" w14:textId="77777777" w:rsidR="007C29BB" w:rsidRPr="007C29BB" w:rsidRDefault="007C29BB" w:rsidP="005C62AF">
      <w:pPr>
        <w:ind w:left="1440" w:hanging="720"/>
        <w:jc w:val="both"/>
        <w:rPr>
          <w:sz w:val="22"/>
          <w:szCs w:val="22"/>
          <w:lang w:eastAsia="en-US"/>
        </w:rPr>
      </w:pPr>
    </w:p>
    <w:p w14:paraId="24AF02AB" w14:textId="5D9B495D" w:rsidR="007C29BB" w:rsidRPr="005C62AF" w:rsidRDefault="007C29BB" w:rsidP="005C62AF">
      <w:pPr>
        <w:pStyle w:val="ListParagraph"/>
        <w:numPr>
          <w:ilvl w:val="0"/>
          <w:numId w:val="23"/>
        </w:numPr>
        <w:tabs>
          <w:tab w:val="num" w:pos="720"/>
        </w:tabs>
        <w:spacing w:line="240" w:lineRule="auto"/>
        <w:jc w:val="both"/>
        <w:rPr>
          <w:sz w:val="22"/>
          <w:lang w:eastAsia="en-US"/>
        </w:rPr>
      </w:pPr>
      <w:r w:rsidRPr="005C62AF">
        <w:rPr>
          <w:sz w:val="22"/>
          <w:lang w:eastAsia="en-US"/>
        </w:rPr>
        <w:t>ne ograničavajući odredbe stavaka (a) i (b) ovog odjeljka, Zajmoprimac se obvezuje bez odgode obavijestiti Banku o bilo kojoj situaciji koja bi u znatnoj mjeri djelovala suprotno ciljevima Programa ili bilo kojoj aktivnosti u okviru Programa, uključujući bilo koju aktivnost navedenu u odjeljku I. Priloga 1. ovom Ugovoru.</w:t>
      </w:r>
    </w:p>
    <w:p w14:paraId="10CE8399" w14:textId="77777777" w:rsidR="005C62AF" w:rsidRPr="005C62AF" w:rsidRDefault="005C62AF" w:rsidP="005C62AF">
      <w:pPr>
        <w:pStyle w:val="ListParagraph"/>
        <w:tabs>
          <w:tab w:val="num" w:pos="720"/>
        </w:tabs>
        <w:ind w:left="1440"/>
        <w:jc w:val="both"/>
        <w:rPr>
          <w:sz w:val="22"/>
          <w:szCs w:val="22"/>
          <w:lang w:eastAsia="en-US"/>
        </w:rPr>
      </w:pPr>
    </w:p>
    <w:p w14:paraId="69063169" w14:textId="5E065059" w:rsidR="007C29BB" w:rsidRDefault="007C29BB" w:rsidP="007C29BB">
      <w:pPr>
        <w:tabs>
          <w:tab w:val="num" w:pos="720"/>
        </w:tabs>
        <w:ind w:left="1440" w:hanging="720"/>
        <w:jc w:val="both"/>
        <w:rPr>
          <w:sz w:val="22"/>
          <w:szCs w:val="22"/>
          <w:lang w:eastAsia="en-US"/>
        </w:rPr>
      </w:pPr>
    </w:p>
    <w:p w14:paraId="33455261" w14:textId="05762A3C" w:rsidR="005C62AF" w:rsidRDefault="005C62AF" w:rsidP="007C29BB">
      <w:pPr>
        <w:tabs>
          <w:tab w:val="num" w:pos="720"/>
        </w:tabs>
        <w:ind w:left="1440" w:hanging="720"/>
        <w:jc w:val="both"/>
        <w:rPr>
          <w:sz w:val="22"/>
          <w:szCs w:val="22"/>
          <w:lang w:eastAsia="en-US"/>
        </w:rPr>
      </w:pPr>
    </w:p>
    <w:p w14:paraId="213EEEDB" w14:textId="065DFDBC" w:rsidR="005C62AF" w:rsidRDefault="005C62AF" w:rsidP="007C29BB">
      <w:pPr>
        <w:tabs>
          <w:tab w:val="num" w:pos="720"/>
        </w:tabs>
        <w:ind w:left="1440" w:hanging="720"/>
        <w:jc w:val="both"/>
        <w:rPr>
          <w:sz w:val="22"/>
          <w:szCs w:val="22"/>
          <w:lang w:eastAsia="en-US"/>
        </w:rPr>
      </w:pPr>
    </w:p>
    <w:p w14:paraId="5EDBD549" w14:textId="32923001" w:rsidR="005C62AF" w:rsidRDefault="005C62AF" w:rsidP="007C29BB">
      <w:pPr>
        <w:tabs>
          <w:tab w:val="num" w:pos="720"/>
        </w:tabs>
        <w:ind w:left="1440" w:hanging="720"/>
        <w:jc w:val="both"/>
        <w:rPr>
          <w:sz w:val="22"/>
          <w:szCs w:val="22"/>
          <w:lang w:eastAsia="en-US"/>
        </w:rPr>
      </w:pPr>
    </w:p>
    <w:p w14:paraId="2D487214" w14:textId="4F4D2954" w:rsidR="005C62AF" w:rsidRDefault="005C62AF" w:rsidP="007C29BB">
      <w:pPr>
        <w:tabs>
          <w:tab w:val="num" w:pos="720"/>
        </w:tabs>
        <w:ind w:left="1440" w:hanging="720"/>
        <w:jc w:val="both"/>
        <w:rPr>
          <w:sz w:val="22"/>
          <w:szCs w:val="22"/>
          <w:lang w:eastAsia="en-US"/>
        </w:rPr>
      </w:pPr>
    </w:p>
    <w:p w14:paraId="7A44D819" w14:textId="63EB7EDE" w:rsidR="00A400C8" w:rsidRDefault="00A400C8" w:rsidP="00A400C8">
      <w:pPr>
        <w:tabs>
          <w:tab w:val="num" w:pos="720"/>
        </w:tabs>
        <w:jc w:val="both"/>
        <w:rPr>
          <w:sz w:val="22"/>
          <w:szCs w:val="22"/>
          <w:lang w:eastAsia="en-US"/>
        </w:rPr>
      </w:pPr>
    </w:p>
    <w:p w14:paraId="670A08E7" w14:textId="5C6F0082" w:rsidR="00A400C8" w:rsidRDefault="00A400C8" w:rsidP="007C29BB">
      <w:pPr>
        <w:tabs>
          <w:tab w:val="num" w:pos="720"/>
        </w:tabs>
        <w:ind w:left="1440" w:hanging="720"/>
        <w:jc w:val="both"/>
        <w:rPr>
          <w:sz w:val="22"/>
          <w:szCs w:val="22"/>
          <w:lang w:eastAsia="en-US"/>
        </w:rPr>
      </w:pPr>
    </w:p>
    <w:p w14:paraId="297370B7" w14:textId="4CB7EF20" w:rsidR="00A400C8" w:rsidRDefault="00A400C8" w:rsidP="007C29BB">
      <w:pPr>
        <w:tabs>
          <w:tab w:val="num" w:pos="720"/>
        </w:tabs>
        <w:ind w:left="1440" w:hanging="720"/>
        <w:jc w:val="both"/>
        <w:rPr>
          <w:sz w:val="22"/>
          <w:szCs w:val="22"/>
          <w:lang w:eastAsia="en-US"/>
        </w:rPr>
      </w:pPr>
    </w:p>
    <w:p w14:paraId="475D85E0" w14:textId="77777777" w:rsidR="00A400C8" w:rsidRPr="007C29BB" w:rsidRDefault="00A400C8" w:rsidP="007C29BB">
      <w:pPr>
        <w:tabs>
          <w:tab w:val="num" w:pos="720"/>
        </w:tabs>
        <w:ind w:left="1440" w:hanging="720"/>
        <w:jc w:val="both"/>
        <w:rPr>
          <w:sz w:val="22"/>
          <w:szCs w:val="22"/>
          <w:lang w:eastAsia="en-US"/>
        </w:rPr>
      </w:pPr>
    </w:p>
    <w:p w14:paraId="2DA27A70" w14:textId="77777777" w:rsidR="007C29BB" w:rsidRPr="007C29BB" w:rsidRDefault="007C29BB" w:rsidP="007C29BB">
      <w:pPr>
        <w:keepNext/>
        <w:jc w:val="center"/>
        <w:outlineLvl w:val="0"/>
        <w:rPr>
          <w:b/>
          <w:bCs/>
          <w:sz w:val="22"/>
          <w:szCs w:val="22"/>
          <w:lang w:eastAsia="en-US"/>
        </w:rPr>
      </w:pPr>
      <w:r w:rsidRPr="007C29BB">
        <w:rPr>
          <w:b/>
          <w:bCs/>
          <w:sz w:val="22"/>
          <w:szCs w:val="20"/>
          <w:lang w:eastAsia="en-US"/>
        </w:rPr>
        <w:t>ČLANAK IV. – PRAVNA SREDSTVA BANKE</w:t>
      </w:r>
    </w:p>
    <w:p w14:paraId="4D3FE6BD" w14:textId="77777777" w:rsidR="007C29BB" w:rsidRPr="007C29BB" w:rsidRDefault="007C29BB" w:rsidP="007C29BB">
      <w:pPr>
        <w:jc w:val="center"/>
        <w:rPr>
          <w:sz w:val="22"/>
          <w:szCs w:val="22"/>
          <w:lang w:eastAsia="en-US"/>
        </w:rPr>
      </w:pPr>
    </w:p>
    <w:p w14:paraId="2783C883" w14:textId="77777777" w:rsidR="007C29BB" w:rsidRPr="007C29BB" w:rsidRDefault="007C29BB" w:rsidP="007C29BB">
      <w:pPr>
        <w:ind w:left="720" w:hanging="720"/>
        <w:jc w:val="both"/>
        <w:rPr>
          <w:sz w:val="22"/>
          <w:szCs w:val="22"/>
          <w:lang w:eastAsia="en-US"/>
        </w:rPr>
      </w:pPr>
      <w:r w:rsidRPr="007C29BB">
        <w:rPr>
          <w:sz w:val="22"/>
          <w:szCs w:val="20"/>
          <w:lang w:eastAsia="en-US"/>
        </w:rPr>
        <w:t>4.01.</w:t>
      </w:r>
      <w:r w:rsidRPr="007C29BB">
        <w:rPr>
          <w:sz w:val="22"/>
          <w:szCs w:val="20"/>
          <w:lang w:eastAsia="en-US"/>
        </w:rPr>
        <w:tab/>
        <w:t xml:space="preserve">Dodatni događaj suspenzije sastoji se od sljedećeg, naime da je nastala situacija koja će učiniti neizvjesnim da će Program, ili njegov značajan dio, biti proveden. </w:t>
      </w:r>
    </w:p>
    <w:p w14:paraId="05B019FE" w14:textId="77777777" w:rsidR="007C29BB" w:rsidRPr="007C29BB" w:rsidRDefault="007C29BB" w:rsidP="007C29BB">
      <w:pPr>
        <w:jc w:val="both"/>
        <w:rPr>
          <w:sz w:val="22"/>
          <w:szCs w:val="22"/>
          <w:lang w:eastAsia="en-US"/>
        </w:rPr>
      </w:pPr>
    </w:p>
    <w:p w14:paraId="4FE1D4ED" w14:textId="77777777" w:rsidR="007C29BB" w:rsidRPr="007C29BB" w:rsidRDefault="007C29BB" w:rsidP="007C29BB">
      <w:pPr>
        <w:ind w:left="720" w:hanging="720"/>
        <w:jc w:val="both"/>
        <w:rPr>
          <w:sz w:val="22"/>
          <w:szCs w:val="22"/>
          <w:lang w:eastAsia="en-US"/>
        </w:rPr>
      </w:pPr>
      <w:r w:rsidRPr="007C29BB">
        <w:rPr>
          <w:sz w:val="22"/>
          <w:szCs w:val="20"/>
          <w:lang w:eastAsia="en-US"/>
        </w:rPr>
        <w:t>4.02.</w:t>
      </w:r>
      <w:r w:rsidRPr="007C29BB">
        <w:rPr>
          <w:sz w:val="22"/>
          <w:szCs w:val="20"/>
          <w:lang w:eastAsia="en-US"/>
        </w:rPr>
        <w:tab/>
        <w:t xml:space="preserve">Dodatni događaj za ubrzanje sastoji se od sljedećeg, naime da se događaj naveden u odjeljku 4.01 ovoga Ugovora dogodi i traje tijekom razdoblja od šezdeset (60) dana nakon što je Banka obavijestila Zajmoprimca o tom događaju. </w:t>
      </w:r>
    </w:p>
    <w:p w14:paraId="25B27605" w14:textId="77777777" w:rsidR="007C29BB" w:rsidRPr="007C29BB" w:rsidRDefault="007C29BB" w:rsidP="007C29BB">
      <w:pPr>
        <w:jc w:val="both"/>
        <w:rPr>
          <w:sz w:val="22"/>
          <w:szCs w:val="22"/>
          <w:lang w:eastAsia="en-US"/>
        </w:rPr>
      </w:pPr>
    </w:p>
    <w:p w14:paraId="4A666333" w14:textId="77777777" w:rsidR="007C29BB" w:rsidRPr="007C29BB" w:rsidRDefault="007C29BB" w:rsidP="007C29BB">
      <w:pPr>
        <w:jc w:val="both"/>
        <w:rPr>
          <w:sz w:val="22"/>
          <w:szCs w:val="22"/>
          <w:lang w:eastAsia="en-US"/>
        </w:rPr>
      </w:pPr>
    </w:p>
    <w:p w14:paraId="54F87D02" w14:textId="77777777" w:rsidR="007C29BB" w:rsidRPr="007C29BB" w:rsidRDefault="007C29BB" w:rsidP="007C29BB">
      <w:pPr>
        <w:jc w:val="center"/>
        <w:rPr>
          <w:sz w:val="22"/>
          <w:szCs w:val="22"/>
          <w:lang w:eastAsia="en-US"/>
        </w:rPr>
      </w:pPr>
      <w:r w:rsidRPr="007C29BB">
        <w:rPr>
          <w:b/>
          <w:sz w:val="22"/>
          <w:szCs w:val="20"/>
          <w:lang w:eastAsia="en-US"/>
        </w:rPr>
        <w:t>ČLANAK V. – STUPANJE NA SNAGU; PRESTANAK</w:t>
      </w:r>
    </w:p>
    <w:p w14:paraId="5BE09BA1" w14:textId="77777777" w:rsidR="007C29BB" w:rsidRPr="007C29BB" w:rsidRDefault="007C29BB" w:rsidP="007C29BB">
      <w:pPr>
        <w:ind w:left="720" w:hanging="720"/>
        <w:jc w:val="both"/>
        <w:rPr>
          <w:sz w:val="22"/>
          <w:szCs w:val="22"/>
          <w:lang w:eastAsia="en-US"/>
        </w:rPr>
      </w:pPr>
    </w:p>
    <w:p w14:paraId="52BF4A86" w14:textId="77777777" w:rsidR="007C29BB" w:rsidRPr="007C29BB" w:rsidRDefault="007C29BB" w:rsidP="007C29BB">
      <w:pPr>
        <w:ind w:left="720" w:hanging="720"/>
        <w:jc w:val="both"/>
        <w:rPr>
          <w:color w:val="000000"/>
          <w:sz w:val="22"/>
          <w:szCs w:val="22"/>
          <w:lang w:eastAsia="en-US"/>
        </w:rPr>
      </w:pPr>
      <w:r w:rsidRPr="007C29BB">
        <w:rPr>
          <w:sz w:val="22"/>
          <w:szCs w:val="20"/>
          <w:lang w:eastAsia="en-US"/>
        </w:rPr>
        <w:t>5.01.</w:t>
      </w:r>
      <w:r w:rsidRPr="007C29BB">
        <w:rPr>
          <w:sz w:val="22"/>
          <w:szCs w:val="20"/>
          <w:lang w:eastAsia="en-US"/>
        </w:rPr>
        <w:tab/>
        <w:t xml:space="preserve">Dodatni uvjet za stupanje Zajma na snagu sastoji se od sljedećeg, naime da je Banka zadovoljna napretkom koji je Zajmoprimac postigao u provedbi Programa te da je zadovoljna s prikladnošću okvira makroekonomske politike Zajmoprimca. </w:t>
      </w:r>
    </w:p>
    <w:p w14:paraId="0F9AEB1F" w14:textId="77777777" w:rsidR="007C29BB" w:rsidRPr="007C29BB" w:rsidRDefault="007C29BB" w:rsidP="007C29BB">
      <w:pPr>
        <w:ind w:left="1440" w:hanging="720"/>
        <w:jc w:val="both"/>
        <w:rPr>
          <w:color w:val="000000"/>
          <w:sz w:val="22"/>
          <w:szCs w:val="22"/>
          <w:lang w:eastAsia="en-US"/>
        </w:rPr>
      </w:pPr>
    </w:p>
    <w:p w14:paraId="453AC214" w14:textId="77777777" w:rsidR="007C29BB" w:rsidRPr="007C29BB" w:rsidRDefault="007C29BB" w:rsidP="007C29BB">
      <w:pPr>
        <w:ind w:left="720" w:hanging="720"/>
        <w:jc w:val="both"/>
        <w:rPr>
          <w:sz w:val="22"/>
          <w:szCs w:val="22"/>
          <w:lang w:eastAsia="en-US"/>
        </w:rPr>
      </w:pPr>
      <w:r w:rsidRPr="007C29BB">
        <w:rPr>
          <w:sz w:val="22"/>
          <w:szCs w:val="20"/>
          <w:lang w:eastAsia="en-US"/>
        </w:rPr>
        <w:t>5.02.</w:t>
      </w:r>
      <w:r w:rsidRPr="007C29BB">
        <w:rPr>
          <w:sz w:val="22"/>
          <w:szCs w:val="20"/>
          <w:lang w:eastAsia="en-US"/>
        </w:rPr>
        <w:tab/>
        <w:t>Rok za stupanje na snagu je sto dvadeset (120) dana od datuma potpisivanja.</w:t>
      </w:r>
    </w:p>
    <w:p w14:paraId="7A344D7B" w14:textId="2D90A5F5" w:rsidR="007C29BB" w:rsidRDefault="007C29BB" w:rsidP="007C29BB">
      <w:pPr>
        <w:jc w:val="both"/>
        <w:rPr>
          <w:sz w:val="22"/>
          <w:szCs w:val="22"/>
          <w:lang w:eastAsia="en-US"/>
        </w:rPr>
      </w:pPr>
    </w:p>
    <w:p w14:paraId="213B65E6" w14:textId="77777777" w:rsidR="00F04C1A" w:rsidRPr="007C29BB" w:rsidRDefault="00F04C1A" w:rsidP="007C29BB">
      <w:pPr>
        <w:jc w:val="both"/>
        <w:rPr>
          <w:sz w:val="22"/>
          <w:szCs w:val="22"/>
          <w:lang w:eastAsia="en-US"/>
        </w:rPr>
      </w:pPr>
    </w:p>
    <w:p w14:paraId="438D6E2E" w14:textId="77777777" w:rsidR="007C29BB" w:rsidRPr="007C29BB" w:rsidRDefault="007C29BB" w:rsidP="007C29BB">
      <w:pPr>
        <w:jc w:val="center"/>
        <w:rPr>
          <w:sz w:val="22"/>
          <w:szCs w:val="22"/>
          <w:lang w:eastAsia="en-US"/>
        </w:rPr>
      </w:pPr>
      <w:r w:rsidRPr="007C29BB">
        <w:rPr>
          <w:b/>
          <w:sz w:val="22"/>
          <w:szCs w:val="20"/>
          <w:lang w:eastAsia="en-US"/>
        </w:rPr>
        <w:t>ČLANAK VI. – PREDSTAVNIK; ADRESE</w:t>
      </w:r>
    </w:p>
    <w:p w14:paraId="23C8B65A" w14:textId="77777777" w:rsidR="007C29BB" w:rsidRPr="007C29BB" w:rsidRDefault="007C29BB" w:rsidP="007C29BB">
      <w:pPr>
        <w:jc w:val="center"/>
        <w:rPr>
          <w:sz w:val="22"/>
          <w:szCs w:val="22"/>
          <w:lang w:eastAsia="en-US"/>
        </w:rPr>
      </w:pPr>
    </w:p>
    <w:p w14:paraId="660853CA" w14:textId="77777777" w:rsidR="007C29BB" w:rsidRPr="007C29BB" w:rsidRDefault="007C29BB" w:rsidP="007C29BB">
      <w:pPr>
        <w:ind w:left="720" w:hanging="720"/>
        <w:jc w:val="both"/>
        <w:rPr>
          <w:sz w:val="22"/>
          <w:szCs w:val="22"/>
          <w:lang w:eastAsia="en-US"/>
        </w:rPr>
      </w:pPr>
      <w:r w:rsidRPr="007C29BB">
        <w:rPr>
          <w:sz w:val="22"/>
          <w:szCs w:val="20"/>
          <w:lang w:eastAsia="en-US"/>
        </w:rPr>
        <w:t>6.01.</w:t>
      </w:r>
      <w:r w:rsidRPr="007C29BB">
        <w:rPr>
          <w:sz w:val="22"/>
          <w:szCs w:val="20"/>
          <w:lang w:eastAsia="en-US"/>
        </w:rPr>
        <w:tab/>
        <w:t>Predstavnik Zajmoprimca je ministar nadležan za financije.</w:t>
      </w:r>
    </w:p>
    <w:p w14:paraId="688355F4" w14:textId="77777777" w:rsidR="007C29BB" w:rsidRPr="007C29BB" w:rsidRDefault="007C29BB" w:rsidP="007C29BB">
      <w:pPr>
        <w:jc w:val="both"/>
        <w:rPr>
          <w:sz w:val="22"/>
          <w:szCs w:val="22"/>
          <w:lang w:eastAsia="en-US"/>
        </w:rPr>
      </w:pPr>
    </w:p>
    <w:p w14:paraId="11856F39" w14:textId="77777777" w:rsidR="007C29BB" w:rsidRPr="007C29BB" w:rsidRDefault="007C29BB" w:rsidP="007C29BB">
      <w:pPr>
        <w:jc w:val="both"/>
        <w:rPr>
          <w:sz w:val="22"/>
          <w:szCs w:val="22"/>
          <w:lang w:eastAsia="en-US"/>
        </w:rPr>
      </w:pPr>
      <w:r w:rsidRPr="007C29BB">
        <w:rPr>
          <w:sz w:val="22"/>
          <w:szCs w:val="20"/>
          <w:lang w:eastAsia="en-US"/>
        </w:rPr>
        <w:t>6.02.</w:t>
      </w:r>
      <w:r w:rsidRPr="007C29BB">
        <w:rPr>
          <w:sz w:val="22"/>
          <w:szCs w:val="20"/>
          <w:lang w:eastAsia="en-US"/>
        </w:rPr>
        <w:tab/>
        <w:t xml:space="preserve">Za potrebe odjeljka 10.01. Općih uvjeta: </w:t>
      </w:r>
    </w:p>
    <w:p w14:paraId="4708A1AB" w14:textId="77777777" w:rsidR="007C29BB" w:rsidRPr="007C29BB" w:rsidRDefault="007C29BB" w:rsidP="007C29BB">
      <w:pPr>
        <w:jc w:val="both"/>
        <w:rPr>
          <w:sz w:val="22"/>
          <w:szCs w:val="22"/>
          <w:lang w:eastAsia="en-US"/>
        </w:rPr>
      </w:pPr>
    </w:p>
    <w:p w14:paraId="312EED4C" w14:textId="77777777" w:rsidR="007C29BB" w:rsidRPr="007C29BB" w:rsidRDefault="007C29BB" w:rsidP="007C29BB">
      <w:pPr>
        <w:spacing w:after="240"/>
        <w:ind w:left="720"/>
        <w:jc w:val="both"/>
        <w:rPr>
          <w:sz w:val="22"/>
          <w:szCs w:val="22"/>
          <w:lang w:eastAsia="en-US"/>
        </w:rPr>
      </w:pPr>
      <w:r w:rsidRPr="007C29BB">
        <w:rPr>
          <w:sz w:val="22"/>
          <w:szCs w:val="20"/>
          <w:lang w:eastAsia="en-US"/>
        </w:rPr>
        <w:t>(a)</w:t>
      </w:r>
      <w:r w:rsidRPr="007C29BB">
        <w:rPr>
          <w:sz w:val="22"/>
          <w:szCs w:val="20"/>
          <w:lang w:eastAsia="en-US"/>
        </w:rPr>
        <w:tab/>
        <w:t>adresa Zajmoprimca je:</w:t>
      </w:r>
    </w:p>
    <w:p w14:paraId="70523DB8" w14:textId="77777777" w:rsidR="007C29BB" w:rsidRPr="007C29BB" w:rsidRDefault="007C29BB" w:rsidP="007C29BB">
      <w:pPr>
        <w:suppressAutoHyphens/>
        <w:ind w:left="720"/>
        <w:jc w:val="both"/>
        <w:rPr>
          <w:sz w:val="22"/>
          <w:szCs w:val="22"/>
          <w:lang w:eastAsia="en-US"/>
        </w:rPr>
      </w:pPr>
      <w:r w:rsidRPr="007C29BB">
        <w:rPr>
          <w:sz w:val="22"/>
          <w:szCs w:val="20"/>
          <w:lang w:eastAsia="en-US"/>
        </w:rPr>
        <w:tab/>
        <w:t>Ministarstvo financija</w:t>
      </w:r>
    </w:p>
    <w:p w14:paraId="1E16B621" w14:textId="77777777" w:rsidR="007C29BB" w:rsidRPr="007C29BB" w:rsidRDefault="007C29BB" w:rsidP="007C29BB">
      <w:pPr>
        <w:suppressAutoHyphens/>
        <w:ind w:left="720"/>
        <w:jc w:val="both"/>
        <w:rPr>
          <w:sz w:val="22"/>
          <w:szCs w:val="22"/>
          <w:lang w:eastAsia="en-US"/>
        </w:rPr>
      </w:pPr>
      <w:r w:rsidRPr="007C29BB">
        <w:rPr>
          <w:sz w:val="22"/>
          <w:szCs w:val="20"/>
          <w:lang w:eastAsia="en-US"/>
        </w:rPr>
        <w:tab/>
        <w:t>Katančićeva 5</w:t>
      </w:r>
    </w:p>
    <w:p w14:paraId="6855D43F" w14:textId="77777777" w:rsidR="007C29BB" w:rsidRPr="007C29BB" w:rsidRDefault="007C29BB" w:rsidP="007C29BB">
      <w:pPr>
        <w:suppressAutoHyphens/>
        <w:ind w:left="720"/>
        <w:jc w:val="both"/>
        <w:rPr>
          <w:sz w:val="22"/>
          <w:szCs w:val="22"/>
          <w:lang w:eastAsia="en-US"/>
        </w:rPr>
      </w:pPr>
      <w:r w:rsidRPr="007C29BB">
        <w:rPr>
          <w:sz w:val="22"/>
          <w:szCs w:val="20"/>
          <w:lang w:eastAsia="en-US"/>
        </w:rPr>
        <w:lastRenderedPageBreak/>
        <w:tab/>
        <w:t>10000 Zagreb</w:t>
      </w:r>
    </w:p>
    <w:p w14:paraId="3FBC60EF" w14:textId="77777777" w:rsidR="007C29BB" w:rsidRPr="007C29BB" w:rsidRDefault="007C29BB" w:rsidP="007C29BB">
      <w:pPr>
        <w:suppressAutoHyphens/>
        <w:ind w:left="720"/>
        <w:jc w:val="both"/>
        <w:rPr>
          <w:sz w:val="22"/>
          <w:szCs w:val="22"/>
          <w:lang w:eastAsia="en-US"/>
        </w:rPr>
      </w:pPr>
      <w:r w:rsidRPr="007C29BB">
        <w:rPr>
          <w:sz w:val="22"/>
          <w:szCs w:val="20"/>
          <w:lang w:eastAsia="en-US"/>
        </w:rPr>
        <w:tab/>
        <w:t>Republika Hrvatska; i</w:t>
      </w:r>
    </w:p>
    <w:p w14:paraId="38DF87D1" w14:textId="77777777" w:rsidR="007C29BB" w:rsidRPr="007C29BB" w:rsidRDefault="007C29BB" w:rsidP="007C29BB">
      <w:pPr>
        <w:ind w:left="720"/>
        <w:jc w:val="both"/>
        <w:rPr>
          <w:sz w:val="22"/>
          <w:szCs w:val="22"/>
          <w:lang w:eastAsia="en-US"/>
        </w:rPr>
      </w:pPr>
    </w:p>
    <w:p w14:paraId="726A3257" w14:textId="6F3E5095" w:rsidR="007C29BB" w:rsidRPr="007C29BB" w:rsidRDefault="007C29BB" w:rsidP="007C29BB">
      <w:pPr>
        <w:spacing w:after="240"/>
        <w:ind w:left="720"/>
        <w:jc w:val="both"/>
        <w:rPr>
          <w:sz w:val="22"/>
          <w:szCs w:val="22"/>
          <w:lang w:eastAsia="en-US"/>
        </w:rPr>
      </w:pPr>
      <w:r w:rsidRPr="007C29BB">
        <w:rPr>
          <w:sz w:val="22"/>
          <w:szCs w:val="20"/>
          <w:lang w:eastAsia="en-US"/>
        </w:rPr>
        <w:t>(b)</w:t>
      </w:r>
      <w:r w:rsidRPr="007C29BB">
        <w:rPr>
          <w:sz w:val="22"/>
          <w:szCs w:val="20"/>
          <w:lang w:eastAsia="en-US"/>
        </w:rPr>
        <w:tab/>
        <w:t>adresa ele</w:t>
      </w:r>
      <w:r w:rsidR="00565177">
        <w:rPr>
          <w:sz w:val="22"/>
          <w:szCs w:val="20"/>
          <w:lang w:eastAsia="en-US"/>
        </w:rPr>
        <w:t>ktroničke pošte Zajmoprimca je</w:t>
      </w:r>
      <w:r w:rsidRPr="007C29BB">
        <w:rPr>
          <w:sz w:val="22"/>
          <w:szCs w:val="20"/>
          <w:lang w:eastAsia="en-US"/>
        </w:rPr>
        <w:t>:</w:t>
      </w:r>
    </w:p>
    <w:p w14:paraId="6F1A3681" w14:textId="77777777" w:rsidR="007C29BB" w:rsidRPr="007C29BB" w:rsidRDefault="007C29BB" w:rsidP="007C29BB">
      <w:pPr>
        <w:ind w:left="720"/>
        <w:jc w:val="both"/>
        <w:rPr>
          <w:sz w:val="22"/>
          <w:szCs w:val="22"/>
          <w:lang w:eastAsia="en-US"/>
        </w:rPr>
      </w:pPr>
      <w:r w:rsidRPr="007C29BB">
        <w:rPr>
          <w:sz w:val="22"/>
          <w:szCs w:val="20"/>
          <w:lang w:eastAsia="en-US"/>
        </w:rPr>
        <w:tab/>
        <w:t>Telefaks: (385-1) 4922-598</w:t>
      </w:r>
    </w:p>
    <w:p w14:paraId="5BA9D94A" w14:textId="77777777" w:rsidR="007C29BB" w:rsidRPr="007C29BB" w:rsidRDefault="007C29BB" w:rsidP="007C29BB">
      <w:pPr>
        <w:ind w:left="720"/>
        <w:jc w:val="both"/>
        <w:rPr>
          <w:sz w:val="22"/>
          <w:szCs w:val="22"/>
          <w:lang w:eastAsia="en-US"/>
        </w:rPr>
      </w:pPr>
    </w:p>
    <w:p w14:paraId="1E01D16A" w14:textId="601E8722" w:rsidR="007C29BB" w:rsidRPr="007C29BB" w:rsidRDefault="00565177" w:rsidP="007C29BB">
      <w:pPr>
        <w:ind w:left="720" w:firstLine="720"/>
        <w:jc w:val="both"/>
        <w:rPr>
          <w:sz w:val="22"/>
          <w:szCs w:val="22"/>
          <w:lang w:eastAsia="en-US"/>
        </w:rPr>
      </w:pPr>
      <w:r>
        <w:rPr>
          <w:sz w:val="22"/>
          <w:szCs w:val="20"/>
          <w:lang w:eastAsia="en-US"/>
        </w:rPr>
        <w:t>E-pošta: sectorifr@mfin.hr; s</w:t>
      </w:r>
      <w:r w:rsidR="007C29BB" w:rsidRPr="007C29BB">
        <w:rPr>
          <w:sz w:val="22"/>
          <w:szCs w:val="20"/>
          <w:lang w:eastAsia="en-US"/>
        </w:rPr>
        <w:t xml:space="preserve"> kopijom na: kabinet@mfin.hr</w:t>
      </w:r>
    </w:p>
    <w:p w14:paraId="46CB87B4" w14:textId="77777777" w:rsidR="007C29BB" w:rsidRPr="007C29BB" w:rsidRDefault="007C29BB" w:rsidP="007C29BB">
      <w:pPr>
        <w:jc w:val="both"/>
        <w:rPr>
          <w:sz w:val="22"/>
          <w:szCs w:val="22"/>
          <w:lang w:eastAsia="en-US"/>
        </w:rPr>
      </w:pPr>
    </w:p>
    <w:p w14:paraId="0921E713" w14:textId="18E736AF" w:rsidR="007C29BB" w:rsidRDefault="007C29BB" w:rsidP="007C29BB">
      <w:pPr>
        <w:jc w:val="both"/>
        <w:rPr>
          <w:sz w:val="22"/>
          <w:szCs w:val="20"/>
          <w:lang w:eastAsia="en-US"/>
        </w:rPr>
      </w:pPr>
      <w:r w:rsidRPr="007C29BB">
        <w:rPr>
          <w:sz w:val="22"/>
          <w:szCs w:val="20"/>
          <w:lang w:eastAsia="en-US"/>
        </w:rPr>
        <w:t>6.03.</w:t>
      </w:r>
      <w:r w:rsidRPr="007C29BB">
        <w:rPr>
          <w:sz w:val="22"/>
          <w:szCs w:val="20"/>
          <w:lang w:eastAsia="en-US"/>
        </w:rPr>
        <w:tab/>
        <w:t xml:space="preserve">Za potrebe odjeljka 10.01. Općih uvjeta: </w:t>
      </w:r>
    </w:p>
    <w:p w14:paraId="79298A73" w14:textId="49B1446E" w:rsidR="005C62AF" w:rsidRDefault="005C62AF" w:rsidP="007C29BB">
      <w:pPr>
        <w:jc w:val="both"/>
        <w:rPr>
          <w:sz w:val="22"/>
          <w:szCs w:val="20"/>
          <w:lang w:eastAsia="en-US"/>
        </w:rPr>
      </w:pPr>
    </w:p>
    <w:p w14:paraId="309B041B" w14:textId="45F958F9" w:rsidR="005C62AF" w:rsidRDefault="005C62AF" w:rsidP="007C29BB">
      <w:pPr>
        <w:jc w:val="both"/>
        <w:rPr>
          <w:sz w:val="22"/>
          <w:szCs w:val="20"/>
          <w:lang w:eastAsia="en-US"/>
        </w:rPr>
      </w:pPr>
    </w:p>
    <w:p w14:paraId="09D72825" w14:textId="1E2BC532" w:rsidR="005C62AF" w:rsidRDefault="005C62AF" w:rsidP="007C29BB">
      <w:pPr>
        <w:jc w:val="both"/>
        <w:rPr>
          <w:sz w:val="22"/>
          <w:szCs w:val="20"/>
          <w:lang w:eastAsia="en-US"/>
        </w:rPr>
      </w:pPr>
    </w:p>
    <w:p w14:paraId="1038DA05" w14:textId="7010B6E6" w:rsidR="005C62AF" w:rsidRDefault="005C62AF" w:rsidP="007C29BB">
      <w:pPr>
        <w:jc w:val="both"/>
        <w:rPr>
          <w:sz w:val="22"/>
          <w:szCs w:val="20"/>
          <w:lang w:eastAsia="en-US"/>
        </w:rPr>
      </w:pPr>
    </w:p>
    <w:p w14:paraId="4C458187" w14:textId="2186E825" w:rsidR="005C62AF" w:rsidRDefault="005C62AF" w:rsidP="007C29BB">
      <w:pPr>
        <w:jc w:val="both"/>
        <w:rPr>
          <w:sz w:val="22"/>
          <w:szCs w:val="20"/>
          <w:lang w:eastAsia="en-US"/>
        </w:rPr>
      </w:pPr>
    </w:p>
    <w:p w14:paraId="4F848D96" w14:textId="2B388B89" w:rsidR="005C62AF" w:rsidRDefault="005C62AF" w:rsidP="007C29BB">
      <w:pPr>
        <w:jc w:val="both"/>
        <w:rPr>
          <w:sz w:val="22"/>
          <w:szCs w:val="20"/>
          <w:lang w:eastAsia="en-US"/>
        </w:rPr>
      </w:pPr>
    </w:p>
    <w:p w14:paraId="334DCAA8" w14:textId="4A64583C" w:rsidR="005C62AF" w:rsidRDefault="005C62AF" w:rsidP="007C29BB">
      <w:pPr>
        <w:jc w:val="both"/>
        <w:rPr>
          <w:sz w:val="22"/>
          <w:szCs w:val="20"/>
          <w:lang w:eastAsia="en-US"/>
        </w:rPr>
      </w:pPr>
    </w:p>
    <w:p w14:paraId="0699E166" w14:textId="5868B33C" w:rsidR="005C62AF" w:rsidRDefault="005C62AF" w:rsidP="007C29BB">
      <w:pPr>
        <w:jc w:val="both"/>
        <w:rPr>
          <w:sz w:val="22"/>
          <w:szCs w:val="20"/>
          <w:lang w:eastAsia="en-US"/>
        </w:rPr>
      </w:pPr>
    </w:p>
    <w:p w14:paraId="43B0F2F1" w14:textId="7664E1D6" w:rsidR="005C62AF" w:rsidRDefault="005C62AF" w:rsidP="007C29BB">
      <w:pPr>
        <w:jc w:val="both"/>
        <w:rPr>
          <w:sz w:val="22"/>
          <w:szCs w:val="20"/>
          <w:lang w:eastAsia="en-US"/>
        </w:rPr>
      </w:pPr>
    </w:p>
    <w:p w14:paraId="1738CA3A" w14:textId="78B2D3BB" w:rsidR="005C62AF" w:rsidRDefault="005C62AF" w:rsidP="007C29BB">
      <w:pPr>
        <w:jc w:val="both"/>
        <w:rPr>
          <w:sz w:val="22"/>
          <w:szCs w:val="20"/>
          <w:lang w:eastAsia="en-US"/>
        </w:rPr>
      </w:pPr>
    </w:p>
    <w:p w14:paraId="7F71A3C4" w14:textId="45A499B4" w:rsidR="005C62AF" w:rsidRDefault="005C62AF" w:rsidP="007C29BB">
      <w:pPr>
        <w:jc w:val="both"/>
        <w:rPr>
          <w:sz w:val="22"/>
          <w:szCs w:val="20"/>
          <w:lang w:eastAsia="en-US"/>
        </w:rPr>
      </w:pPr>
    </w:p>
    <w:p w14:paraId="56A95FD6" w14:textId="3DF53278" w:rsidR="005C62AF" w:rsidRDefault="005C62AF" w:rsidP="007C29BB">
      <w:pPr>
        <w:jc w:val="both"/>
        <w:rPr>
          <w:sz w:val="22"/>
          <w:szCs w:val="20"/>
          <w:lang w:eastAsia="en-US"/>
        </w:rPr>
      </w:pPr>
    </w:p>
    <w:p w14:paraId="029E0475" w14:textId="031DAE56" w:rsidR="00A400C8" w:rsidRDefault="00A400C8" w:rsidP="007C29BB">
      <w:pPr>
        <w:jc w:val="both"/>
        <w:rPr>
          <w:sz w:val="22"/>
          <w:szCs w:val="20"/>
          <w:lang w:eastAsia="en-US"/>
        </w:rPr>
      </w:pPr>
    </w:p>
    <w:p w14:paraId="24B5C4B4" w14:textId="6C480559" w:rsidR="00A400C8" w:rsidRDefault="00A400C8" w:rsidP="007C29BB">
      <w:pPr>
        <w:jc w:val="both"/>
        <w:rPr>
          <w:sz w:val="22"/>
          <w:szCs w:val="20"/>
          <w:lang w:eastAsia="en-US"/>
        </w:rPr>
      </w:pPr>
    </w:p>
    <w:p w14:paraId="22022956" w14:textId="77777777" w:rsidR="00A400C8" w:rsidRDefault="00A400C8" w:rsidP="007C29BB">
      <w:pPr>
        <w:jc w:val="both"/>
        <w:rPr>
          <w:sz w:val="22"/>
          <w:szCs w:val="20"/>
          <w:lang w:eastAsia="en-US"/>
        </w:rPr>
      </w:pPr>
    </w:p>
    <w:p w14:paraId="6359276B" w14:textId="47F8816A" w:rsidR="00A400C8" w:rsidRPr="007C29BB" w:rsidRDefault="00A400C8" w:rsidP="007C29BB">
      <w:pPr>
        <w:jc w:val="both"/>
        <w:rPr>
          <w:sz w:val="22"/>
          <w:szCs w:val="22"/>
          <w:lang w:eastAsia="en-US"/>
        </w:rPr>
      </w:pPr>
    </w:p>
    <w:p w14:paraId="4BF7674C" w14:textId="77777777" w:rsidR="007C29BB" w:rsidRPr="007C29BB" w:rsidRDefault="007C29BB" w:rsidP="007C29BB">
      <w:pPr>
        <w:ind w:firstLine="720"/>
        <w:jc w:val="both"/>
        <w:rPr>
          <w:sz w:val="22"/>
          <w:szCs w:val="22"/>
          <w:lang w:eastAsia="en-US"/>
        </w:rPr>
      </w:pPr>
      <w:r w:rsidRPr="007C29BB">
        <w:rPr>
          <w:sz w:val="22"/>
          <w:szCs w:val="20"/>
          <w:lang w:eastAsia="en-US"/>
        </w:rPr>
        <w:t>(a)</w:t>
      </w:r>
      <w:r w:rsidRPr="007C29BB">
        <w:rPr>
          <w:sz w:val="22"/>
          <w:szCs w:val="20"/>
          <w:lang w:eastAsia="en-US"/>
        </w:rPr>
        <w:tab/>
        <w:t>adresa Banke je:</w:t>
      </w:r>
    </w:p>
    <w:p w14:paraId="6D42A2C0" w14:textId="77777777" w:rsidR="007C29BB" w:rsidRPr="007C29BB" w:rsidRDefault="007C29BB" w:rsidP="007C29BB">
      <w:pPr>
        <w:ind w:left="720"/>
        <w:jc w:val="both"/>
        <w:rPr>
          <w:sz w:val="22"/>
          <w:szCs w:val="22"/>
          <w:lang w:eastAsia="en-US"/>
        </w:rPr>
      </w:pPr>
    </w:p>
    <w:p w14:paraId="306A9F47" w14:textId="77777777" w:rsidR="007C29BB" w:rsidRPr="007C29BB" w:rsidRDefault="007C29BB" w:rsidP="007C29BB">
      <w:pPr>
        <w:ind w:left="720" w:firstLine="720"/>
        <w:jc w:val="both"/>
        <w:rPr>
          <w:sz w:val="22"/>
          <w:szCs w:val="22"/>
          <w:lang w:eastAsia="en-US"/>
        </w:rPr>
      </w:pPr>
      <w:r w:rsidRPr="007C29BB">
        <w:rPr>
          <w:sz w:val="22"/>
          <w:szCs w:val="20"/>
          <w:lang w:eastAsia="en-US"/>
        </w:rPr>
        <w:t>International Bank for Reconstruction and Development</w:t>
      </w:r>
    </w:p>
    <w:p w14:paraId="056D46A1" w14:textId="77777777" w:rsidR="007C29BB" w:rsidRPr="007C29BB" w:rsidRDefault="007C29BB" w:rsidP="007C29BB">
      <w:pPr>
        <w:ind w:left="720" w:firstLine="720"/>
        <w:jc w:val="both"/>
        <w:rPr>
          <w:sz w:val="22"/>
          <w:szCs w:val="22"/>
          <w:lang w:eastAsia="en-US"/>
        </w:rPr>
      </w:pPr>
      <w:r w:rsidRPr="007C29BB">
        <w:rPr>
          <w:sz w:val="22"/>
          <w:szCs w:val="20"/>
          <w:lang w:eastAsia="en-US"/>
        </w:rPr>
        <w:t>1818 H Street, N.W.</w:t>
      </w:r>
    </w:p>
    <w:p w14:paraId="4C3B4E2D" w14:textId="77777777" w:rsidR="007C29BB" w:rsidRPr="007C29BB" w:rsidRDefault="007C29BB" w:rsidP="007C29BB">
      <w:pPr>
        <w:ind w:left="720" w:firstLine="720"/>
        <w:jc w:val="both"/>
        <w:rPr>
          <w:sz w:val="22"/>
          <w:szCs w:val="22"/>
          <w:lang w:eastAsia="en-US"/>
        </w:rPr>
      </w:pPr>
      <w:r w:rsidRPr="007C29BB">
        <w:rPr>
          <w:sz w:val="22"/>
          <w:szCs w:val="20"/>
          <w:lang w:eastAsia="en-US"/>
        </w:rPr>
        <w:t>Washington, D.C. 20433</w:t>
      </w:r>
    </w:p>
    <w:p w14:paraId="1A32FD53" w14:textId="77777777" w:rsidR="007C29BB" w:rsidRPr="007C29BB" w:rsidRDefault="007C29BB" w:rsidP="007C29BB">
      <w:pPr>
        <w:ind w:left="720" w:firstLine="720"/>
        <w:jc w:val="both"/>
        <w:rPr>
          <w:sz w:val="22"/>
          <w:szCs w:val="22"/>
          <w:lang w:eastAsia="en-US"/>
        </w:rPr>
      </w:pPr>
      <w:r w:rsidRPr="007C29BB">
        <w:rPr>
          <w:sz w:val="22"/>
          <w:szCs w:val="20"/>
          <w:lang w:eastAsia="en-US"/>
        </w:rPr>
        <w:t>United States of America; i</w:t>
      </w:r>
    </w:p>
    <w:p w14:paraId="312D1EFD" w14:textId="77777777" w:rsidR="007C29BB" w:rsidRPr="007C29BB" w:rsidRDefault="007C29BB" w:rsidP="007C29BB">
      <w:pPr>
        <w:ind w:left="720"/>
        <w:jc w:val="both"/>
        <w:rPr>
          <w:sz w:val="22"/>
          <w:szCs w:val="22"/>
          <w:lang w:eastAsia="en-US"/>
        </w:rPr>
      </w:pPr>
    </w:p>
    <w:p w14:paraId="2B0A8E7A" w14:textId="77777777" w:rsidR="007C29BB" w:rsidRPr="007C29BB" w:rsidRDefault="007C29BB" w:rsidP="007C29BB">
      <w:pPr>
        <w:ind w:left="720"/>
        <w:jc w:val="both"/>
        <w:rPr>
          <w:sz w:val="22"/>
          <w:szCs w:val="22"/>
          <w:lang w:eastAsia="en-US"/>
        </w:rPr>
      </w:pPr>
      <w:r w:rsidRPr="007C29BB">
        <w:rPr>
          <w:sz w:val="22"/>
          <w:szCs w:val="20"/>
          <w:lang w:eastAsia="en-US"/>
        </w:rPr>
        <w:t>(b)</w:t>
      </w:r>
      <w:r w:rsidRPr="007C29BB">
        <w:rPr>
          <w:sz w:val="22"/>
          <w:szCs w:val="20"/>
          <w:lang w:eastAsia="en-US"/>
        </w:rPr>
        <w:tab/>
        <w:t>adresa elektroničke pošte Banke je:</w:t>
      </w:r>
    </w:p>
    <w:p w14:paraId="4F08AB7F" w14:textId="77777777" w:rsidR="007C29BB" w:rsidRPr="007C29BB" w:rsidRDefault="007C29BB" w:rsidP="007C29BB">
      <w:pPr>
        <w:ind w:left="720"/>
        <w:jc w:val="both"/>
        <w:rPr>
          <w:sz w:val="22"/>
          <w:szCs w:val="22"/>
          <w:lang w:eastAsia="en-US"/>
        </w:rPr>
      </w:pPr>
    </w:p>
    <w:p w14:paraId="1AA8046D" w14:textId="77777777" w:rsidR="007C29BB" w:rsidRPr="007C29BB" w:rsidRDefault="007C29BB" w:rsidP="007C29BB">
      <w:pPr>
        <w:ind w:left="720" w:firstLine="720"/>
        <w:jc w:val="both"/>
        <w:rPr>
          <w:sz w:val="22"/>
          <w:szCs w:val="22"/>
          <w:lang w:eastAsia="en-US"/>
        </w:rPr>
      </w:pPr>
      <w:r w:rsidRPr="007C29BB">
        <w:rPr>
          <w:sz w:val="22"/>
          <w:szCs w:val="20"/>
          <w:lang w:eastAsia="en-US"/>
        </w:rPr>
        <w:t>Teleks:</w:t>
      </w:r>
      <w:r w:rsidRPr="007C29BB">
        <w:rPr>
          <w:sz w:val="22"/>
          <w:szCs w:val="20"/>
          <w:lang w:eastAsia="en-US"/>
        </w:rPr>
        <w:tab/>
      </w:r>
      <w:r w:rsidRPr="007C29BB">
        <w:rPr>
          <w:sz w:val="22"/>
          <w:szCs w:val="20"/>
          <w:lang w:eastAsia="en-US"/>
        </w:rPr>
        <w:tab/>
      </w:r>
      <w:r w:rsidRPr="007C29BB">
        <w:rPr>
          <w:sz w:val="22"/>
          <w:szCs w:val="20"/>
          <w:lang w:eastAsia="en-US"/>
        </w:rPr>
        <w:tab/>
        <w:t>Telefaks:</w:t>
      </w:r>
      <w:r w:rsidRPr="007C29BB">
        <w:rPr>
          <w:sz w:val="22"/>
          <w:szCs w:val="20"/>
          <w:lang w:eastAsia="en-US"/>
        </w:rPr>
        <w:tab/>
      </w:r>
      <w:r w:rsidRPr="007C29BB">
        <w:rPr>
          <w:sz w:val="22"/>
          <w:szCs w:val="20"/>
          <w:lang w:eastAsia="en-US"/>
        </w:rPr>
        <w:tab/>
        <w:t>e-pošta:</w:t>
      </w:r>
    </w:p>
    <w:p w14:paraId="3ABE828B" w14:textId="77777777" w:rsidR="007C29BB" w:rsidRPr="007C29BB" w:rsidRDefault="007C29BB" w:rsidP="007C29BB">
      <w:pPr>
        <w:ind w:left="720"/>
        <w:jc w:val="both"/>
        <w:rPr>
          <w:sz w:val="22"/>
          <w:szCs w:val="22"/>
          <w:lang w:eastAsia="en-US"/>
        </w:rPr>
      </w:pPr>
    </w:p>
    <w:p w14:paraId="39A2EA22" w14:textId="507B0268" w:rsidR="007C29BB" w:rsidRPr="007C29BB" w:rsidRDefault="007C29BB" w:rsidP="00A400C8">
      <w:pPr>
        <w:ind w:left="720" w:firstLine="720"/>
        <w:jc w:val="both"/>
        <w:rPr>
          <w:sz w:val="22"/>
          <w:szCs w:val="22"/>
          <w:lang w:eastAsia="en-US"/>
        </w:rPr>
      </w:pPr>
      <w:r w:rsidRPr="007C29BB">
        <w:rPr>
          <w:sz w:val="22"/>
          <w:szCs w:val="20"/>
          <w:lang w:eastAsia="en-US"/>
        </w:rPr>
        <w:t>248423(MCI) ili</w:t>
      </w:r>
      <w:r w:rsidRPr="007C29BB">
        <w:rPr>
          <w:sz w:val="22"/>
          <w:szCs w:val="20"/>
          <w:lang w:eastAsia="en-US"/>
        </w:rPr>
        <w:tab/>
        <w:t>1-202-477-6391</w:t>
      </w:r>
      <w:r w:rsidRPr="007C29BB">
        <w:rPr>
          <w:sz w:val="22"/>
          <w:szCs w:val="20"/>
          <w:lang w:eastAsia="en-US"/>
        </w:rPr>
        <w:tab/>
      </w:r>
      <w:r w:rsidR="00F04C1A" w:rsidRPr="007C29BB">
        <w:rPr>
          <w:sz w:val="22"/>
          <w:szCs w:val="22"/>
          <w:lang w:eastAsia="en-US"/>
        </w:rPr>
        <w:t>jarulpragasam@worldbank.org</w:t>
      </w:r>
    </w:p>
    <w:p w14:paraId="39FCF9D0" w14:textId="77777777" w:rsidR="007C29BB" w:rsidRPr="007C29BB" w:rsidRDefault="007C29BB" w:rsidP="007C29BB">
      <w:pPr>
        <w:ind w:left="720"/>
        <w:jc w:val="both"/>
        <w:rPr>
          <w:sz w:val="22"/>
          <w:szCs w:val="22"/>
          <w:lang w:eastAsia="en-US"/>
        </w:rPr>
      </w:pPr>
      <w:r w:rsidRPr="007C29BB">
        <w:rPr>
          <w:sz w:val="22"/>
          <w:szCs w:val="20"/>
          <w:lang w:eastAsia="en-US"/>
        </w:rPr>
        <w:t xml:space="preserve"> </w:t>
      </w:r>
      <w:r w:rsidRPr="007C29BB">
        <w:rPr>
          <w:sz w:val="22"/>
          <w:szCs w:val="20"/>
          <w:lang w:eastAsia="en-US"/>
        </w:rPr>
        <w:tab/>
        <w:t xml:space="preserve"> 64145(MCI)</w:t>
      </w:r>
    </w:p>
    <w:p w14:paraId="390863C6" w14:textId="77777777" w:rsidR="007C29BB" w:rsidRPr="007C29BB" w:rsidRDefault="007C29BB" w:rsidP="007C29BB">
      <w:pPr>
        <w:ind w:left="720"/>
        <w:jc w:val="both"/>
        <w:rPr>
          <w:sz w:val="22"/>
          <w:szCs w:val="22"/>
          <w:lang w:eastAsia="en-US"/>
        </w:rPr>
      </w:pPr>
    </w:p>
    <w:p w14:paraId="11E87A26" w14:textId="60344DBB" w:rsidR="007C29BB" w:rsidRDefault="007C29BB" w:rsidP="007C29BB">
      <w:pPr>
        <w:jc w:val="both"/>
        <w:rPr>
          <w:szCs w:val="20"/>
          <w:lang w:eastAsia="en-US"/>
        </w:rPr>
      </w:pPr>
      <w:r w:rsidRPr="007C29BB">
        <w:rPr>
          <w:szCs w:val="20"/>
          <w:lang w:eastAsia="en-US"/>
        </w:rPr>
        <w:br w:type="page"/>
      </w:r>
    </w:p>
    <w:p w14:paraId="5196F9AA" w14:textId="27F4DCD4" w:rsidR="00A400C8" w:rsidRDefault="00A400C8" w:rsidP="007C29BB">
      <w:pPr>
        <w:jc w:val="both"/>
        <w:rPr>
          <w:szCs w:val="20"/>
          <w:lang w:eastAsia="en-US"/>
        </w:rPr>
      </w:pPr>
    </w:p>
    <w:p w14:paraId="77C88455" w14:textId="6289B07B" w:rsidR="00A400C8" w:rsidRDefault="00A400C8" w:rsidP="007C29BB">
      <w:pPr>
        <w:jc w:val="both"/>
        <w:rPr>
          <w:szCs w:val="20"/>
          <w:lang w:eastAsia="en-US"/>
        </w:rPr>
      </w:pPr>
    </w:p>
    <w:p w14:paraId="57444569" w14:textId="7127A81B" w:rsidR="00A400C8" w:rsidRDefault="00A400C8" w:rsidP="007C29BB">
      <w:pPr>
        <w:jc w:val="both"/>
        <w:rPr>
          <w:szCs w:val="20"/>
          <w:lang w:eastAsia="en-US"/>
        </w:rPr>
      </w:pPr>
    </w:p>
    <w:p w14:paraId="19690148" w14:textId="69E5C7C0" w:rsidR="00A400C8" w:rsidRDefault="00A400C8" w:rsidP="007C29BB">
      <w:pPr>
        <w:jc w:val="both"/>
        <w:rPr>
          <w:sz w:val="22"/>
          <w:szCs w:val="22"/>
          <w:lang w:eastAsia="en-US"/>
        </w:rPr>
      </w:pPr>
    </w:p>
    <w:p w14:paraId="2F2D07BD" w14:textId="77777777" w:rsidR="00A400C8" w:rsidRPr="007C29BB" w:rsidRDefault="00A400C8" w:rsidP="007C29BB">
      <w:pPr>
        <w:jc w:val="both"/>
        <w:rPr>
          <w:sz w:val="22"/>
          <w:szCs w:val="22"/>
          <w:lang w:eastAsia="en-US"/>
        </w:rPr>
      </w:pPr>
    </w:p>
    <w:p w14:paraId="1EA2C7C4" w14:textId="77777777" w:rsidR="007C29BB" w:rsidRPr="007C29BB" w:rsidRDefault="007C29BB" w:rsidP="007C29BB">
      <w:pPr>
        <w:jc w:val="both"/>
        <w:rPr>
          <w:sz w:val="22"/>
          <w:szCs w:val="22"/>
          <w:lang w:eastAsia="en-US"/>
        </w:rPr>
      </w:pPr>
      <w:r w:rsidRPr="007C29BB">
        <w:rPr>
          <w:sz w:val="22"/>
          <w:szCs w:val="20"/>
          <w:lang w:eastAsia="en-US"/>
        </w:rPr>
        <w:t>USUGLAŠENO na datum potpisivanja.</w:t>
      </w:r>
    </w:p>
    <w:p w14:paraId="65D67A60" w14:textId="77777777" w:rsidR="007C29BB" w:rsidRPr="007C29BB" w:rsidRDefault="007C29BB" w:rsidP="007C29BB">
      <w:pPr>
        <w:jc w:val="both"/>
        <w:rPr>
          <w:sz w:val="22"/>
          <w:szCs w:val="22"/>
          <w:lang w:eastAsia="en-US"/>
        </w:rPr>
      </w:pPr>
      <w:r w:rsidRPr="007C29BB">
        <w:rPr>
          <w:sz w:val="22"/>
          <w:szCs w:val="20"/>
          <w:lang w:eastAsia="en-US"/>
        </w:rPr>
        <w:tab/>
      </w:r>
    </w:p>
    <w:p w14:paraId="70219C59" w14:textId="77777777" w:rsidR="007C29BB" w:rsidRPr="007C29BB" w:rsidRDefault="007C29BB" w:rsidP="007C29BB">
      <w:pPr>
        <w:ind w:left="2880" w:firstLine="720"/>
        <w:rPr>
          <w:b/>
          <w:sz w:val="22"/>
          <w:szCs w:val="22"/>
          <w:lang w:eastAsia="en-US"/>
        </w:rPr>
      </w:pPr>
    </w:p>
    <w:p w14:paraId="5477FC9D" w14:textId="63DEF520" w:rsidR="007C29BB" w:rsidRPr="007C29BB" w:rsidRDefault="007C29BB" w:rsidP="007C29BB">
      <w:pPr>
        <w:ind w:left="2880" w:firstLine="720"/>
        <w:rPr>
          <w:b/>
          <w:sz w:val="22"/>
          <w:szCs w:val="22"/>
          <w:lang w:eastAsia="en-US"/>
        </w:rPr>
      </w:pPr>
      <w:r w:rsidRPr="007C29BB">
        <w:rPr>
          <w:b/>
          <w:sz w:val="22"/>
          <w:szCs w:val="20"/>
          <w:lang w:eastAsia="en-US"/>
        </w:rPr>
        <w:t>REPUBLIKA HRVATSKA</w:t>
      </w:r>
    </w:p>
    <w:p w14:paraId="1A22FDA9" w14:textId="77777777" w:rsidR="007C29BB" w:rsidRPr="007C29BB" w:rsidRDefault="007C29BB" w:rsidP="007C29BB">
      <w:pPr>
        <w:rPr>
          <w:b/>
          <w:sz w:val="22"/>
          <w:szCs w:val="22"/>
          <w:lang w:eastAsia="en-US"/>
        </w:rPr>
      </w:pPr>
    </w:p>
    <w:p w14:paraId="4B6A0214" w14:textId="77777777" w:rsidR="007C29BB" w:rsidRPr="007C29BB" w:rsidRDefault="007C29BB" w:rsidP="007C29BB">
      <w:pPr>
        <w:rPr>
          <w:b/>
          <w:sz w:val="22"/>
          <w:szCs w:val="22"/>
          <w:lang w:eastAsia="en-US"/>
        </w:rPr>
      </w:pPr>
    </w:p>
    <w:p w14:paraId="3CDE9042" w14:textId="77777777" w:rsidR="007C29BB" w:rsidRPr="007C29BB" w:rsidRDefault="007C29BB" w:rsidP="007C29BB">
      <w:pPr>
        <w:rPr>
          <w:b/>
          <w:sz w:val="22"/>
          <w:szCs w:val="22"/>
          <w:lang w:eastAsia="en-US"/>
        </w:rPr>
      </w:pPr>
      <w:r w:rsidRPr="007C29BB">
        <w:rPr>
          <w:b/>
          <w:sz w:val="22"/>
          <w:szCs w:val="20"/>
          <w:lang w:eastAsia="en-US"/>
        </w:rPr>
        <w:tab/>
      </w:r>
      <w:r w:rsidRPr="007C29BB">
        <w:rPr>
          <w:b/>
          <w:sz w:val="22"/>
          <w:szCs w:val="20"/>
          <w:lang w:eastAsia="en-US"/>
        </w:rPr>
        <w:tab/>
      </w:r>
      <w:r w:rsidRPr="007C29BB">
        <w:rPr>
          <w:b/>
          <w:sz w:val="22"/>
          <w:szCs w:val="20"/>
          <w:lang w:eastAsia="en-US"/>
        </w:rPr>
        <w:tab/>
      </w:r>
      <w:r w:rsidRPr="007C29BB">
        <w:rPr>
          <w:b/>
          <w:sz w:val="22"/>
          <w:szCs w:val="20"/>
          <w:lang w:eastAsia="en-US"/>
        </w:rPr>
        <w:tab/>
      </w:r>
      <w:r w:rsidRPr="007C29BB">
        <w:rPr>
          <w:b/>
          <w:sz w:val="22"/>
          <w:szCs w:val="20"/>
          <w:lang w:eastAsia="en-US"/>
        </w:rPr>
        <w:tab/>
      </w:r>
    </w:p>
    <w:p w14:paraId="41510965" w14:textId="77777777" w:rsidR="007C29BB" w:rsidRPr="007C29BB" w:rsidRDefault="007C29BB" w:rsidP="007C29BB">
      <w:pPr>
        <w:ind w:left="2880" w:firstLine="720"/>
        <w:rPr>
          <w:b/>
          <w:sz w:val="22"/>
          <w:szCs w:val="22"/>
          <w:lang w:eastAsia="en-US"/>
        </w:rPr>
      </w:pPr>
    </w:p>
    <w:p w14:paraId="5CE2443A" w14:textId="77777777" w:rsidR="007C29BB" w:rsidRPr="007C29BB" w:rsidRDefault="007C29BB" w:rsidP="007C29BB">
      <w:pPr>
        <w:jc w:val="right"/>
        <w:rPr>
          <w:b/>
          <w:sz w:val="22"/>
          <w:szCs w:val="22"/>
          <w:lang w:eastAsia="en-US"/>
        </w:rPr>
      </w:pPr>
    </w:p>
    <w:p w14:paraId="6F604B6B" w14:textId="77777777" w:rsidR="007C29BB" w:rsidRPr="007C29BB" w:rsidRDefault="007C29BB" w:rsidP="007C29BB">
      <w:pPr>
        <w:jc w:val="right"/>
        <w:rPr>
          <w:b/>
          <w:sz w:val="22"/>
          <w:szCs w:val="22"/>
          <w:lang w:eastAsia="en-US"/>
        </w:rPr>
      </w:pPr>
      <w:r w:rsidRPr="007C29BB">
        <w:rPr>
          <w:b/>
          <w:sz w:val="22"/>
          <w:szCs w:val="20"/>
          <w:lang w:eastAsia="en-US"/>
        </w:rPr>
        <w:t>_____________________________________</w:t>
      </w:r>
      <w:sdt>
        <w:sdtPr>
          <w:rPr>
            <w:color w:val="FFFFFF"/>
            <w:szCs w:val="20"/>
            <w:lang w:eastAsia="en-US"/>
          </w:rPr>
          <w:alias w:val="DocuSign Anchor Tag"/>
          <w:tag w:val="DocuSign Anchor Tag"/>
          <w:id w:val="-1142269993"/>
          <w:lock w:val="contentLocked"/>
          <w:placeholder>
            <w:docPart w:val="C04E33DA8B604824B14E5E8A32AA74BD"/>
          </w:placeholder>
          <w15:color w:val="FF0000"/>
        </w:sdtPr>
        <w:sdtEndPr/>
        <w:sdtContent>
          <w:r w:rsidRPr="007C29BB">
            <w:rPr>
              <w:color w:val="FFFFFF"/>
              <w:szCs w:val="20"/>
              <w:lang w:eastAsia="en-US"/>
            </w:rPr>
            <w:t>/s1/</w:t>
          </w:r>
        </w:sdtContent>
      </w:sdt>
    </w:p>
    <w:p w14:paraId="5C3A4CB8" w14:textId="1FF3CBF7" w:rsidR="007C29BB" w:rsidRPr="007C29BB" w:rsidRDefault="006C7CDB" w:rsidP="006C7CDB">
      <w:pPr>
        <w:jc w:val="center"/>
        <w:rPr>
          <w:b/>
          <w:sz w:val="22"/>
          <w:szCs w:val="22"/>
          <w:lang w:eastAsia="en-US"/>
        </w:rPr>
      </w:pPr>
      <w:r>
        <w:rPr>
          <w:b/>
          <w:sz w:val="22"/>
          <w:szCs w:val="20"/>
          <w:lang w:eastAsia="en-US"/>
        </w:rPr>
        <w:t xml:space="preserve">                                                                                                               </w:t>
      </w:r>
      <w:r w:rsidR="00234D4E">
        <w:rPr>
          <w:b/>
          <w:sz w:val="22"/>
          <w:szCs w:val="20"/>
          <w:lang w:eastAsia="en-US"/>
        </w:rPr>
        <w:t xml:space="preserve">          </w:t>
      </w:r>
      <w:r>
        <w:rPr>
          <w:b/>
          <w:sz w:val="22"/>
          <w:szCs w:val="20"/>
          <w:lang w:eastAsia="en-US"/>
        </w:rPr>
        <w:t xml:space="preserve"> </w:t>
      </w:r>
      <w:r w:rsidR="007C29BB" w:rsidRPr="007C29BB">
        <w:rPr>
          <w:b/>
          <w:sz w:val="22"/>
          <w:szCs w:val="20"/>
          <w:lang w:eastAsia="en-US"/>
        </w:rPr>
        <w:t>Ovlašteni predstavnik</w:t>
      </w:r>
    </w:p>
    <w:p w14:paraId="439E0AA2" w14:textId="77777777" w:rsidR="007C29BB" w:rsidRPr="007C29BB" w:rsidRDefault="007C29BB" w:rsidP="007C29BB">
      <w:pPr>
        <w:jc w:val="right"/>
        <w:rPr>
          <w:b/>
          <w:sz w:val="22"/>
          <w:szCs w:val="22"/>
          <w:lang w:eastAsia="en-US"/>
        </w:rPr>
      </w:pPr>
    </w:p>
    <w:p w14:paraId="210AAFE3" w14:textId="4CECDFD6" w:rsidR="007C29BB" w:rsidRPr="007C29BB" w:rsidRDefault="007C29BB" w:rsidP="007C29BB">
      <w:pPr>
        <w:jc w:val="right"/>
        <w:rPr>
          <w:b/>
          <w:sz w:val="22"/>
          <w:szCs w:val="22"/>
          <w:lang w:eastAsia="en-US"/>
        </w:rPr>
      </w:pPr>
      <w:r w:rsidRPr="007C29BB">
        <w:rPr>
          <w:b/>
          <w:sz w:val="22"/>
          <w:szCs w:val="20"/>
          <w:lang w:eastAsia="en-US"/>
        </w:rPr>
        <w:t xml:space="preserve">Ime i prezime: </w:t>
      </w:r>
      <w:r w:rsidR="006C7CDB">
        <w:rPr>
          <w:b/>
          <w:sz w:val="22"/>
          <w:szCs w:val="20"/>
          <w:lang w:eastAsia="en-US"/>
        </w:rPr>
        <w:t>Marko Primorac</w:t>
      </w:r>
      <w:r w:rsidR="00565177">
        <w:rPr>
          <w:b/>
          <w:sz w:val="22"/>
          <w:szCs w:val="20"/>
          <w:lang w:eastAsia="en-US"/>
        </w:rPr>
        <w:t xml:space="preserve"> v.r.</w:t>
      </w:r>
      <w:sdt>
        <w:sdtPr>
          <w:rPr>
            <w:color w:val="FFFFFF"/>
            <w:szCs w:val="20"/>
            <w:lang w:eastAsia="en-US"/>
          </w:rPr>
          <w:alias w:val="DocuSign Anchor Tag"/>
          <w:tag w:val="DocuSign Anchor Tag"/>
          <w:id w:val="822008802"/>
          <w:lock w:val="contentLocked"/>
          <w:placeholder>
            <w:docPart w:val="C04E33DA8B604824B14E5E8A32AA74BD"/>
          </w:placeholder>
          <w15:color w:val="FF0000"/>
        </w:sdtPr>
        <w:sdtEndPr/>
        <w:sdtContent>
          <w:r w:rsidRPr="007C29BB">
            <w:rPr>
              <w:color w:val="FFFFFF"/>
              <w:szCs w:val="20"/>
              <w:lang w:eastAsia="en-US"/>
            </w:rPr>
            <w:t>/n1/</w:t>
          </w:r>
        </w:sdtContent>
      </w:sdt>
    </w:p>
    <w:p w14:paraId="320A526F" w14:textId="77777777" w:rsidR="007C29BB" w:rsidRPr="007C29BB" w:rsidRDefault="007C29BB" w:rsidP="007C29BB">
      <w:pPr>
        <w:jc w:val="right"/>
        <w:rPr>
          <w:b/>
          <w:sz w:val="22"/>
          <w:szCs w:val="22"/>
          <w:lang w:eastAsia="en-US"/>
        </w:rPr>
      </w:pPr>
    </w:p>
    <w:p w14:paraId="5109444A" w14:textId="16691482" w:rsidR="007C29BB" w:rsidRPr="00234D4E" w:rsidRDefault="007C29BB" w:rsidP="00234D4E">
      <w:pPr>
        <w:jc w:val="right"/>
        <w:rPr>
          <w:b/>
          <w:sz w:val="22"/>
          <w:szCs w:val="20"/>
          <w:lang w:eastAsia="en-US"/>
        </w:rPr>
      </w:pPr>
      <w:r w:rsidRPr="007C29BB">
        <w:rPr>
          <w:b/>
          <w:sz w:val="22"/>
          <w:szCs w:val="20"/>
          <w:lang w:eastAsia="en-US"/>
        </w:rPr>
        <w:t xml:space="preserve">Funkcija: </w:t>
      </w:r>
      <w:r w:rsidR="006C7CDB">
        <w:rPr>
          <w:b/>
          <w:sz w:val="22"/>
          <w:szCs w:val="20"/>
          <w:lang w:eastAsia="en-US"/>
        </w:rPr>
        <w:t>Potpredsjednik Vlade i ministar financija</w:t>
      </w:r>
      <w:sdt>
        <w:sdtPr>
          <w:rPr>
            <w:color w:val="FFFFFF"/>
            <w:szCs w:val="20"/>
            <w:lang w:eastAsia="en-US"/>
          </w:rPr>
          <w:alias w:val="DocuSign Anchor Tag"/>
          <w:tag w:val="DocuSign Anchor Tag"/>
          <w:id w:val="-1447069466"/>
          <w:lock w:val="contentLocked"/>
          <w:placeholder>
            <w:docPart w:val="C04E33DA8B604824B14E5E8A32AA74BD"/>
          </w:placeholder>
          <w15:color w:val="FF0000"/>
        </w:sdtPr>
        <w:sdtEndPr/>
        <w:sdtContent>
          <w:r w:rsidRPr="007C29BB">
            <w:rPr>
              <w:color w:val="FFFFFF"/>
              <w:szCs w:val="20"/>
              <w:lang w:eastAsia="en-US"/>
            </w:rPr>
            <w:t>/t1/</w:t>
          </w:r>
        </w:sdtContent>
      </w:sdt>
    </w:p>
    <w:p w14:paraId="6B8DAE29" w14:textId="77777777" w:rsidR="007C29BB" w:rsidRPr="007C29BB" w:rsidRDefault="007C29BB" w:rsidP="007C29BB">
      <w:pPr>
        <w:jc w:val="right"/>
        <w:rPr>
          <w:b/>
          <w:sz w:val="22"/>
          <w:szCs w:val="22"/>
          <w:lang w:eastAsia="en-US"/>
        </w:rPr>
      </w:pPr>
    </w:p>
    <w:p w14:paraId="355F4E96" w14:textId="6F70467F" w:rsidR="007C29BB" w:rsidRPr="007C29BB" w:rsidRDefault="007C29BB" w:rsidP="007C29BB">
      <w:pPr>
        <w:jc w:val="right"/>
        <w:rPr>
          <w:b/>
          <w:sz w:val="22"/>
          <w:szCs w:val="22"/>
          <w:lang w:eastAsia="en-US"/>
        </w:rPr>
      </w:pPr>
      <w:r w:rsidRPr="007C29BB">
        <w:rPr>
          <w:b/>
          <w:sz w:val="22"/>
          <w:szCs w:val="20"/>
          <w:lang w:eastAsia="en-US"/>
        </w:rPr>
        <w:t xml:space="preserve">Datum: </w:t>
      </w:r>
      <w:r w:rsidR="006C7CDB">
        <w:rPr>
          <w:b/>
          <w:sz w:val="22"/>
          <w:szCs w:val="20"/>
          <w:lang w:eastAsia="en-US"/>
        </w:rPr>
        <w:t>23. siječnja 2026.</w:t>
      </w:r>
      <w:sdt>
        <w:sdtPr>
          <w:rPr>
            <w:color w:val="FFFFFF"/>
            <w:szCs w:val="20"/>
            <w:lang w:eastAsia="en-US"/>
          </w:rPr>
          <w:alias w:val="DocuSign Anchor Tag"/>
          <w:tag w:val="DocuSign Anchor Tag"/>
          <w:id w:val="-2063237301"/>
          <w:lock w:val="contentLocked"/>
          <w:placeholder>
            <w:docPart w:val="C04E33DA8B604824B14E5E8A32AA74BD"/>
          </w:placeholder>
          <w15:color w:val="FF0000"/>
        </w:sdtPr>
        <w:sdtEndPr/>
        <w:sdtContent>
          <w:r w:rsidRPr="007C29BB">
            <w:rPr>
              <w:color w:val="FFFFFF"/>
              <w:szCs w:val="20"/>
              <w:lang w:eastAsia="en-US"/>
            </w:rPr>
            <w:t>/d1/</w:t>
          </w:r>
        </w:sdtContent>
      </w:sdt>
    </w:p>
    <w:p w14:paraId="2456955A" w14:textId="77777777" w:rsidR="007C29BB" w:rsidRPr="007C29BB" w:rsidRDefault="007C29BB" w:rsidP="007C29BB">
      <w:pPr>
        <w:jc w:val="right"/>
        <w:rPr>
          <w:b/>
          <w:sz w:val="22"/>
          <w:szCs w:val="22"/>
          <w:lang w:eastAsia="en-US"/>
        </w:rPr>
      </w:pPr>
    </w:p>
    <w:p w14:paraId="28AC74C4" w14:textId="77777777" w:rsidR="007C29BB" w:rsidRPr="007C29BB" w:rsidRDefault="007C29BB" w:rsidP="007C29BB">
      <w:pPr>
        <w:rPr>
          <w:b/>
          <w:sz w:val="22"/>
          <w:szCs w:val="22"/>
          <w:lang w:eastAsia="en-US"/>
        </w:rPr>
      </w:pPr>
    </w:p>
    <w:p w14:paraId="7B083939" w14:textId="77777777" w:rsidR="007C29BB" w:rsidRPr="007C29BB" w:rsidRDefault="007C29BB" w:rsidP="007C29BB">
      <w:pPr>
        <w:rPr>
          <w:b/>
          <w:sz w:val="22"/>
          <w:szCs w:val="22"/>
          <w:lang w:eastAsia="en-US"/>
        </w:rPr>
      </w:pPr>
    </w:p>
    <w:p w14:paraId="05883E7D" w14:textId="77777777" w:rsidR="007C29BB" w:rsidRPr="007C29BB" w:rsidRDefault="007C29BB" w:rsidP="007C29BB">
      <w:pPr>
        <w:ind w:left="2880" w:right="-149" w:firstLine="720"/>
        <w:jc w:val="both"/>
        <w:rPr>
          <w:b/>
          <w:sz w:val="22"/>
          <w:szCs w:val="22"/>
          <w:lang w:eastAsia="en-US"/>
        </w:rPr>
      </w:pPr>
      <w:r w:rsidRPr="007C29BB">
        <w:rPr>
          <w:b/>
          <w:sz w:val="22"/>
          <w:szCs w:val="20"/>
          <w:lang w:eastAsia="en-US"/>
        </w:rPr>
        <w:t>MEĐUNARODNA BANKA ZA OBNOVU I RAZVOJ</w:t>
      </w:r>
    </w:p>
    <w:p w14:paraId="56D201C6" w14:textId="77777777" w:rsidR="007C29BB" w:rsidRPr="007C29BB" w:rsidRDefault="007C29BB" w:rsidP="007C29BB">
      <w:pPr>
        <w:jc w:val="both"/>
        <w:rPr>
          <w:b/>
          <w:sz w:val="22"/>
          <w:szCs w:val="22"/>
          <w:lang w:eastAsia="en-US"/>
        </w:rPr>
      </w:pPr>
    </w:p>
    <w:p w14:paraId="519AE3E4" w14:textId="77777777" w:rsidR="007C29BB" w:rsidRPr="007C29BB" w:rsidRDefault="007C29BB" w:rsidP="007C29BB">
      <w:pPr>
        <w:jc w:val="both"/>
        <w:rPr>
          <w:b/>
          <w:sz w:val="22"/>
          <w:szCs w:val="22"/>
          <w:lang w:eastAsia="en-US"/>
        </w:rPr>
      </w:pPr>
    </w:p>
    <w:p w14:paraId="3E258F4C" w14:textId="77777777" w:rsidR="007C29BB" w:rsidRPr="007C29BB" w:rsidRDefault="007C29BB" w:rsidP="007C29BB">
      <w:pPr>
        <w:jc w:val="both"/>
        <w:rPr>
          <w:b/>
          <w:sz w:val="22"/>
          <w:szCs w:val="22"/>
          <w:lang w:eastAsia="en-US"/>
        </w:rPr>
      </w:pPr>
      <w:r w:rsidRPr="007C29BB">
        <w:rPr>
          <w:b/>
          <w:sz w:val="22"/>
          <w:szCs w:val="20"/>
          <w:lang w:eastAsia="en-US"/>
        </w:rPr>
        <w:tab/>
      </w:r>
      <w:r w:rsidRPr="007C29BB">
        <w:rPr>
          <w:b/>
          <w:sz w:val="22"/>
          <w:szCs w:val="20"/>
          <w:lang w:eastAsia="en-US"/>
        </w:rPr>
        <w:tab/>
      </w:r>
      <w:r w:rsidRPr="007C29BB">
        <w:rPr>
          <w:b/>
          <w:sz w:val="22"/>
          <w:szCs w:val="20"/>
          <w:lang w:eastAsia="en-US"/>
        </w:rPr>
        <w:tab/>
      </w:r>
      <w:r w:rsidRPr="007C29BB">
        <w:rPr>
          <w:b/>
          <w:sz w:val="22"/>
          <w:szCs w:val="20"/>
          <w:lang w:eastAsia="en-US"/>
        </w:rPr>
        <w:tab/>
      </w:r>
      <w:r w:rsidRPr="007C29BB">
        <w:rPr>
          <w:b/>
          <w:sz w:val="22"/>
          <w:szCs w:val="20"/>
          <w:lang w:eastAsia="en-US"/>
        </w:rPr>
        <w:tab/>
      </w:r>
    </w:p>
    <w:p w14:paraId="41F73EE9" w14:textId="77777777" w:rsidR="007C29BB" w:rsidRPr="007C29BB" w:rsidRDefault="007C29BB" w:rsidP="007C29BB">
      <w:pPr>
        <w:jc w:val="right"/>
        <w:rPr>
          <w:b/>
          <w:sz w:val="22"/>
          <w:szCs w:val="22"/>
          <w:lang w:eastAsia="en-US"/>
        </w:rPr>
      </w:pPr>
    </w:p>
    <w:p w14:paraId="4535447D" w14:textId="0D09225E" w:rsidR="007C29BB" w:rsidRPr="007C29BB" w:rsidRDefault="006C7CDB" w:rsidP="007C29BB">
      <w:pPr>
        <w:jc w:val="right"/>
        <w:rPr>
          <w:b/>
          <w:sz w:val="22"/>
          <w:szCs w:val="22"/>
          <w:lang w:eastAsia="en-US"/>
        </w:rPr>
      </w:pPr>
      <w:r>
        <w:rPr>
          <w:b/>
          <w:sz w:val="22"/>
          <w:szCs w:val="20"/>
          <w:lang w:eastAsia="en-US"/>
        </w:rPr>
        <w:t xml:space="preserve">   </w:t>
      </w:r>
      <w:r w:rsidR="007C29BB" w:rsidRPr="007C29BB">
        <w:rPr>
          <w:b/>
          <w:sz w:val="22"/>
          <w:szCs w:val="20"/>
          <w:lang w:eastAsia="en-US"/>
        </w:rPr>
        <w:t>_____________________________________</w:t>
      </w:r>
      <w:sdt>
        <w:sdtPr>
          <w:rPr>
            <w:color w:val="FFFFFF"/>
            <w:szCs w:val="20"/>
            <w:lang w:eastAsia="en-US"/>
          </w:rPr>
          <w:alias w:val="DocuSign Anchor Tag"/>
          <w:tag w:val="DocuSign Anchor Tag"/>
          <w:id w:val="-2014909449"/>
          <w:lock w:val="contentLocked"/>
          <w:placeholder>
            <w:docPart w:val="C04E33DA8B604824B14E5E8A32AA74BD"/>
          </w:placeholder>
          <w15:color w:val="FF0000"/>
        </w:sdtPr>
        <w:sdtEndPr/>
        <w:sdtContent>
          <w:r w:rsidR="007C29BB" w:rsidRPr="007C29BB">
            <w:rPr>
              <w:color w:val="FFFFFF"/>
              <w:szCs w:val="20"/>
              <w:lang w:eastAsia="en-US"/>
            </w:rPr>
            <w:t>/s2/</w:t>
          </w:r>
        </w:sdtContent>
      </w:sdt>
    </w:p>
    <w:p w14:paraId="27915311" w14:textId="29ADD0EA" w:rsidR="007C29BB" w:rsidRPr="007C29BB" w:rsidRDefault="006C7CDB" w:rsidP="006C7CDB">
      <w:pPr>
        <w:jc w:val="center"/>
        <w:rPr>
          <w:b/>
          <w:sz w:val="22"/>
          <w:szCs w:val="22"/>
          <w:lang w:eastAsia="en-US"/>
        </w:rPr>
      </w:pPr>
      <w:r>
        <w:rPr>
          <w:b/>
          <w:sz w:val="22"/>
          <w:szCs w:val="20"/>
          <w:lang w:eastAsia="en-US"/>
        </w:rPr>
        <w:t xml:space="preserve">                                                                                                                  </w:t>
      </w:r>
      <w:r w:rsidR="00234D4E">
        <w:rPr>
          <w:b/>
          <w:sz w:val="22"/>
          <w:szCs w:val="20"/>
          <w:lang w:eastAsia="en-US"/>
        </w:rPr>
        <w:t xml:space="preserve">        </w:t>
      </w:r>
      <w:r w:rsidR="007C29BB" w:rsidRPr="007C29BB">
        <w:rPr>
          <w:b/>
          <w:sz w:val="22"/>
          <w:szCs w:val="20"/>
          <w:lang w:eastAsia="en-US"/>
        </w:rPr>
        <w:t>Ovlašteni predstavnik</w:t>
      </w:r>
    </w:p>
    <w:p w14:paraId="0D2C7CFC" w14:textId="77777777" w:rsidR="007C29BB" w:rsidRPr="007C29BB" w:rsidRDefault="007C29BB" w:rsidP="007C29BB">
      <w:pPr>
        <w:jc w:val="right"/>
        <w:rPr>
          <w:b/>
          <w:sz w:val="22"/>
          <w:szCs w:val="22"/>
          <w:lang w:eastAsia="en-US"/>
        </w:rPr>
      </w:pPr>
    </w:p>
    <w:p w14:paraId="7EC37FCC" w14:textId="3DD71210" w:rsidR="007C29BB" w:rsidRPr="007C29BB" w:rsidRDefault="007C29BB" w:rsidP="007C29BB">
      <w:pPr>
        <w:jc w:val="right"/>
        <w:rPr>
          <w:b/>
          <w:sz w:val="22"/>
          <w:szCs w:val="22"/>
          <w:lang w:eastAsia="en-US"/>
        </w:rPr>
      </w:pPr>
      <w:r w:rsidRPr="007C29BB">
        <w:rPr>
          <w:b/>
          <w:sz w:val="22"/>
          <w:szCs w:val="20"/>
          <w:lang w:eastAsia="en-US"/>
        </w:rPr>
        <w:t xml:space="preserve">Ime i prezime: </w:t>
      </w:r>
      <w:r w:rsidR="006C7CDB">
        <w:rPr>
          <w:b/>
          <w:sz w:val="22"/>
          <w:szCs w:val="20"/>
          <w:lang w:eastAsia="en-US"/>
        </w:rPr>
        <w:t>Anna Akhalkatsi</w:t>
      </w:r>
      <w:r w:rsidR="00565177">
        <w:rPr>
          <w:b/>
          <w:sz w:val="22"/>
          <w:szCs w:val="20"/>
          <w:lang w:eastAsia="en-US"/>
        </w:rPr>
        <w:t xml:space="preserve"> v.r.</w:t>
      </w:r>
      <w:sdt>
        <w:sdtPr>
          <w:rPr>
            <w:color w:val="FFFFFF"/>
            <w:szCs w:val="20"/>
            <w:lang w:eastAsia="en-US"/>
          </w:rPr>
          <w:alias w:val="DocuSign Anchor Tag"/>
          <w:tag w:val="DocuSign Anchor Tag"/>
          <w:id w:val="-1512376253"/>
          <w:lock w:val="contentLocked"/>
          <w:placeholder>
            <w:docPart w:val="C04E33DA8B604824B14E5E8A32AA74BD"/>
          </w:placeholder>
          <w15:color w:val="FF0000"/>
        </w:sdtPr>
        <w:sdtEndPr/>
        <w:sdtContent>
          <w:r w:rsidRPr="007C29BB">
            <w:rPr>
              <w:color w:val="FFFFFF"/>
              <w:szCs w:val="20"/>
              <w:lang w:eastAsia="en-US"/>
            </w:rPr>
            <w:t>/n2/</w:t>
          </w:r>
        </w:sdtContent>
      </w:sdt>
    </w:p>
    <w:p w14:paraId="2D0AB46A" w14:textId="77777777" w:rsidR="007C29BB" w:rsidRPr="007C29BB" w:rsidRDefault="007C29BB" w:rsidP="007C29BB">
      <w:pPr>
        <w:jc w:val="right"/>
        <w:rPr>
          <w:b/>
          <w:sz w:val="22"/>
          <w:szCs w:val="22"/>
          <w:lang w:eastAsia="en-US"/>
        </w:rPr>
      </w:pPr>
    </w:p>
    <w:p w14:paraId="0EB8115D" w14:textId="48E660A8" w:rsidR="007C29BB" w:rsidRPr="007C29BB" w:rsidRDefault="007C29BB" w:rsidP="007C29BB">
      <w:pPr>
        <w:jc w:val="right"/>
        <w:rPr>
          <w:b/>
          <w:sz w:val="22"/>
          <w:szCs w:val="22"/>
          <w:lang w:eastAsia="en-US"/>
        </w:rPr>
      </w:pPr>
      <w:r w:rsidRPr="007C29BB">
        <w:rPr>
          <w:b/>
          <w:sz w:val="22"/>
          <w:szCs w:val="20"/>
          <w:lang w:eastAsia="en-US"/>
        </w:rPr>
        <w:t>Funkcija:</w:t>
      </w:r>
      <w:r w:rsidR="006C7CDB">
        <w:rPr>
          <w:b/>
          <w:sz w:val="22"/>
          <w:szCs w:val="20"/>
          <w:lang w:eastAsia="en-US"/>
        </w:rPr>
        <w:t xml:space="preserve"> Direktorica</w:t>
      </w:r>
      <w:r w:rsidRPr="007C29BB">
        <w:rPr>
          <w:b/>
          <w:sz w:val="22"/>
          <w:szCs w:val="20"/>
          <w:lang w:eastAsia="en-US"/>
        </w:rPr>
        <w:t xml:space="preserve"> </w:t>
      </w:r>
      <w:sdt>
        <w:sdtPr>
          <w:rPr>
            <w:color w:val="FFFFFF"/>
            <w:szCs w:val="20"/>
            <w:lang w:eastAsia="en-US"/>
          </w:rPr>
          <w:alias w:val="DocuSign Anchor Tag"/>
          <w:tag w:val="DocuSign Anchor Tag"/>
          <w:id w:val="482737457"/>
          <w:lock w:val="contentLocked"/>
          <w:placeholder>
            <w:docPart w:val="C04E33DA8B604824B14E5E8A32AA74BD"/>
          </w:placeholder>
          <w15:color w:val="FF0000"/>
        </w:sdtPr>
        <w:sdtEndPr/>
        <w:sdtContent>
          <w:r w:rsidRPr="007C29BB">
            <w:rPr>
              <w:color w:val="FFFFFF"/>
              <w:szCs w:val="20"/>
              <w:lang w:eastAsia="en-US"/>
            </w:rPr>
            <w:t>/t2/</w:t>
          </w:r>
        </w:sdtContent>
      </w:sdt>
    </w:p>
    <w:p w14:paraId="467EE1DE" w14:textId="77777777" w:rsidR="007C29BB" w:rsidRPr="007C29BB" w:rsidRDefault="007C29BB" w:rsidP="007C29BB">
      <w:pPr>
        <w:ind w:firstLine="5040"/>
        <w:jc w:val="right"/>
        <w:rPr>
          <w:b/>
          <w:sz w:val="22"/>
          <w:szCs w:val="22"/>
          <w:lang w:eastAsia="en-US"/>
        </w:rPr>
      </w:pPr>
    </w:p>
    <w:p w14:paraId="0CABEDA0" w14:textId="523DEFBC" w:rsidR="007C29BB" w:rsidRPr="007C29BB" w:rsidRDefault="007C29BB" w:rsidP="007C29BB">
      <w:pPr>
        <w:jc w:val="right"/>
        <w:rPr>
          <w:b/>
          <w:sz w:val="22"/>
          <w:szCs w:val="22"/>
          <w:lang w:eastAsia="en-US"/>
        </w:rPr>
      </w:pPr>
      <w:r w:rsidRPr="007C29BB">
        <w:rPr>
          <w:b/>
          <w:sz w:val="22"/>
          <w:szCs w:val="20"/>
          <w:lang w:eastAsia="en-US"/>
        </w:rPr>
        <w:t xml:space="preserve">Datum: </w:t>
      </w:r>
      <w:r w:rsidR="006C7CDB">
        <w:rPr>
          <w:b/>
          <w:sz w:val="22"/>
          <w:szCs w:val="20"/>
          <w:lang w:eastAsia="en-US"/>
        </w:rPr>
        <w:t>14. siječnja 2026.</w:t>
      </w:r>
      <w:sdt>
        <w:sdtPr>
          <w:rPr>
            <w:color w:val="FFFFFF"/>
            <w:szCs w:val="20"/>
            <w:lang w:eastAsia="en-US"/>
          </w:rPr>
          <w:alias w:val="DocuSign Anchor Tag"/>
          <w:tag w:val="DocuSign Anchor Tag"/>
          <w:id w:val="578795266"/>
          <w:lock w:val="contentLocked"/>
          <w:placeholder>
            <w:docPart w:val="C04E33DA8B604824B14E5E8A32AA74BD"/>
          </w:placeholder>
          <w15:color w:val="FF0000"/>
        </w:sdtPr>
        <w:sdtEndPr/>
        <w:sdtContent>
          <w:r w:rsidRPr="007C29BB">
            <w:rPr>
              <w:color w:val="FFFFFF"/>
              <w:szCs w:val="20"/>
              <w:lang w:eastAsia="en-US"/>
            </w:rPr>
            <w:t>/d2/</w:t>
          </w:r>
        </w:sdtContent>
      </w:sdt>
    </w:p>
    <w:p w14:paraId="13F21FE7" w14:textId="77777777" w:rsidR="00A400C8" w:rsidRDefault="007C29BB" w:rsidP="007C29BB">
      <w:pPr>
        <w:jc w:val="center"/>
        <w:rPr>
          <w:szCs w:val="20"/>
          <w:lang w:eastAsia="en-US"/>
        </w:rPr>
      </w:pPr>
      <w:r w:rsidRPr="007C29BB">
        <w:rPr>
          <w:szCs w:val="20"/>
          <w:lang w:eastAsia="en-US"/>
        </w:rPr>
        <w:br w:type="page"/>
      </w:r>
    </w:p>
    <w:p w14:paraId="0F2F9742" w14:textId="77777777" w:rsidR="00A400C8" w:rsidRDefault="00A400C8" w:rsidP="007C29BB">
      <w:pPr>
        <w:jc w:val="center"/>
        <w:rPr>
          <w:szCs w:val="20"/>
          <w:lang w:eastAsia="en-US"/>
        </w:rPr>
      </w:pPr>
    </w:p>
    <w:p w14:paraId="07643D7C" w14:textId="77777777" w:rsidR="00A400C8" w:rsidRDefault="00A400C8" w:rsidP="007C29BB">
      <w:pPr>
        <w:jc w:val="center"/>
        <w:rPr>
          <w:szCs w:val="20"/>
          <w:lang w:eastAsia="en-US"/>
        </w:rPr>
      </w:pPr>
    </w:p>
    <w:p w14:paraId="6CAE6A8E" w14:textId="77777777" w:rsidR="00A400C8" w:rsidRDefault="00A400C8" w:rsidP="007C29BB">
      <w:pPr>
        <w:jc w:val="center"/>
        <w:rPr>
          <w:szCs w:val="20"/>
          <w:lang w:eastAsia="en-US"/>
        </w:rPr>
      </w:pPr>
    </w:p>
    <w:p w14:paraId="3A8A7115" w14:textId="77777777" w:rsidR="00A400C8" w:rsidRDefault="00A400C8" w:rsidP="007C29BB">
      <w:pPr>
        <w:jc w:val="center"/>
        <w:rPr>
          <w:szCs w:val="20"/>
          <w:lang w:eastAsia="en-US"/>
        </w:rPr>
      </w:pPr>
    </w:p>
    <w:p w14:paraId="48758575" w14:textId="77777777" w:rsidR="00A400C8" w:rsidRDefault="00A400C8" w:rsidP="007C29BB">
      <w:pPr>
        <w:jc w:val="center"/>
        <w:rPr>
          <w:szCs w:val="20"/>
          <w:lang w:eastAsia="en-US"/>
        </w:rPr>
      </w:pPr>
    </w:p>
    <w:p w14:paraId="3AC7BCC9" w14:textId="6C20FC22" w:rsidR="007C29BB" w:rsidRPr="007C29BB" w:rsidRDefault="007C29BB" w:rsidP="007C29BB">
      <w:pPr>
        <w:jc w:val="center"/>
        <w:rPr>
          <w:b/>
          <w:bCs/>
          <w:sz w:val="22"/>
          <w:szCs w:val="22"/>
          <w:lang w:eastAsia="en-US"/>
        </w:rPr>
      </w:pPr>
      <w:r w:rsidRPr="007C29BB">
        <w:rPr>
          <w:b/>
          <w:sz w:val="22"/>
          <w:szCs w:val="20"/>
          <w:lang w:eastAsia="en-US"/>
        </w:rPr>
        <w:t>PRILOG 1.</w:t>
      </w:r>
    </w:p>
    <w:p w14:paraId="1BA24490" w14:textId="77777777" w:rsidR="007C29BB" w:rsidRPr="007C29BB" w:rsidRDefault="007C29BB" w:rsidP="007C29BB">
      <w:pPr>
        <w:jc w:val="center"/>
        <w:rPr>
          <w:sz w:val="22"/>
          <w:szCs w:val="22"/>
          <w:lang w:eastAsia="en-US"/>
        </w:rPr>
      </w:pPr>
    </w:p>
    <w:p w14:paraId="3B2CFE1D" w14:textId="77777777" w:rsidR="007C29BB" w:rsidRPr="007C29BB" w:rsidRDefault="007C29BB" w:rsidP="007C29BB">
      <w:pPr>
        <w:jc w:val="center"/>
        <w:rPr>
          <w:b/>
          <w:bCs/>
          <w:sz w:val="22"/>
          <w:szCs w:val="22"/>
          <w:lang w:eastAsia="en-US"/>
        </w:rPr>
      </w:pPr>
      <w:r w:rsidRPr="007C29BB">
        <w:rPr>
          <w:b/>
          <w:sz w:val="22"/>
          <w:szCs w:val="20"/>
          <w:lang w:eastAsia="en-US"/>
        </w:rPr>
        <w:t>Aktivnosti u okviru Programa; dostupnost sredstava Zajma</w:t>
      </w:r>
    </w:p>
    <w:p w14:paraId="481D620C" w14:textId="77777777" w:rsidR="007C29BB" w:rsidRPr="007C29BB" w:rsidRDefault="007C29BB" w:rsidP="007C29BB">
      <w:pPr>
        <w:jc w:val="center"/>
        <w:rPr>
          <w:sz w:val="22"/>
          <w:szCs w:val="22"/>
          <w:lang w:eastAsia="en-US"/>
        </w:rPr>
      </w:pPr>
    </w:p>
    <w:p w14:paraId="2A473316" w14:textId="77777777" w:rsidR="007C29BB" w:rsidRPr="007C29BB" w:rsidRDefault="007C29BB" w:rsidP="007C29BB">
      <w:pPr>
        <w:jc w:val="both"/>
        <w:rPr>
          <w:sz w:val="22"/>
          <w:szCs w:val="22"/>
          <w:lang w:eastAsia="en-US"/>
        </w:rPr>
      </w:pPr>
      <w:r w:rsidRPr="007C29BB">
        <w:rPr>
          <w:b/>
          <w:sz w:val="22"/>
          <w:szCs w:val="20"/>
          <w:lang w:eastAsia="en-US"/>
        </w:rPr>
        <w:t>Odjeljak I.</w:t>
      </w:r>
      <w:r w:rsidRPr="007C29BB">
        <w:rPr>
          <w:b/>
          <w:sz w:val="22"/>
          <w:szCs w:val="20"/>
          <w:lang w:eastAsia="en-US"/>
        </w:rPr>
        <w:tab/>
      </w:r>
      <w:r w:rsidRPr="007C29BB">
        <w:rPr>
          <w:b/>
          <w:sz w:val="22"/>
          <w:szCs w:val="20"/>
          <w:u w:val="single"/>
          <w:lang w:eastAsia="en-US"/>
        </w:rPr>
        <w:t>Aktivnosti poduzete u okviru Programa</w:t>
      </w:r>
      <w:r w:rsidRPr="007C29BB">
        <w:rPr>
          <w:sz w:val="22"/>
          <w:szCs w:val="20"/>
          <w:lang w:eastAsia="en-US"/>
        </w:rPr>
        <w:t xml:space="preserve">.  </w:t>
      </w:r>
    </w:p>
    <w:p w14:paraId="087FACD6" w14:textId="77777777" w:rsidR="007C29BB" w:rsidRPr="007C29BB" w:rsidRDefault="007C29BB" w:rsidP="007C29BB">
      <w:pPr>
        <w:jc w:val="both"/>
        <w:rPr>
          <w:sz w:val="22"/>
          <w:szCs w:val="22"/>
          <w:lang w:eastAsia="en-US"/>
        </w:rPr>
      </w:pPr>
    </w:p>
    <w:p w14:paraId="2516390D" w14:textId="77777777" w:rsidR="007C29BB" w:rsidRPr="007C29BB" w:rsidRDefault="007C29BB" w:rsidP="007C29BB">
      <w:pPr>
        <w:ind w:firstLine="720"/>
        <w:jc w:val="both"/>
        <w:rPr>
          <w:b/>
          <w:bCs/>
          <w:iCs/>
          <w:sz w:val="22"/>
          <w:szCs w:val="22"/>
          <w:lang w:eastAsia="en-US"/>
        </w:rPr>
      </w:pPr>
      <w:r w:rsidRPr="007C29BB">
        <w:rPr>
          <w:sz w:val="22"/>
          <w:szCs w:val="20"/>
          <w:lang w:eastAsia="en-US"/>
        </w:rPr>
        <w:t>Aktivnosti koje je Zajmoprimac poduzeo u okviru Programa uključuju:</w:t>
      </w:r>
    </w:p>
    <w:p w14:paraId="6097811C" w14:textId="77777777" w:rsidR="007C29BB" w:rsidRPr="007C29BB" w:rsidRDefault="007C29BB" w:rsidP="007C29BB">
      <w:pPr>
        <w:ind w:left="720" w:hanging="720"/>
        <w:jc w:val="both"/>
        <w:rPr>
          <w:bCs/>
          <w:iCs/>
          <w:sz w:val="22"/>
          <w:szCs w:val="22"/>
          <w:lang w:eastAsia="en-US"/>
        </w:rPr>
      </w:pPr>
    </w:p>
    <w:p w14:paraId="2F4103C3" w14:textId="77777777" w:rsidR="007C29BB" w:rsidRPr="007C29BB" w:rsidRDefault="007C29BB" w:rsidP="007C29BB">
      <w:pPr>
        <w:ind w:left="720" w:hanging="720"/>
        <w:jc w:val="both"/>
        <w:rPr>
          <w:b/>
          <w:i/>
          <w:sz w:val="22"/>
          <w:szCs w:val="22"/>
          <w:lang w:eastAsia="en-US"/>
        </w:rPr>
      </w:pPr>
      <w:r w:rsidRPr="007C29BB">
        <w:rPr>
          <w:b/>
          <w:i/>
          <w:sz w:val="22"/>
          <w:szCs w:val="20"/>
          <w:lang w:eastAsia="en-US"/>
        </w:rPr>
        <w:t>Prvi stup: Jačanje institucionalnih kapaciteta za pripravnost i otpornost na katastrofe</w:t>
      </w:r>
    </w:p>
    <w:p w14:paraId="6C3A1B97" w14:textId="77777777" w:rsidR="007C29BB" w:rsidRPr="007C29BB" w:rsidRDefault="007C29BB" w:rsidP="007C29BB">
      <w:pPr>
        <w:ind w:left="720" w:hanging="720"/>
        <w:jc w:val="both"/>
        <w:rPr>
          <w:bCs/>
          <w:iCs/>
          <w:sz w:val="22"/>
          <w:szCs w:val="22"/>
          <w:lang w:eastAsia="en-US"/>
        </w:rPr>
      </w:pPr>
    </w:p>
    <w:p w14:paraId="0C416233" w14:textId="77777777" w:rsidR="007C29BB" w:rsidRPr="007C29BB" w:rsidRDefault="007C29BB" w:rsidP="007C29BB">
      <w:pPr>
        <w:ind w:left="720" w:hanging="720"/>
        <w:jc w:val="both"/>
        <w:rPr>
          <w:bCs/>
          <w:iCs/>
          <w:sz w:val="22"/>
          <w:szCs w:val="22"/>
          <w:lang w:eastAsia="en-US"/>
        </w:rPr>
      </w:pPr>
      <w:r w:rsidRPr="007C29BB">
        <w:rPr>
          <w:sz w:val="22"/>
          <w:szCs w:val="20"/>
          <w:lang w:eastAsia="en-US"/>
        </w:rPr>
        <w:t xml:space="preserve">(1) </w:t>
      </w:r>
      <w:r w:rsidRPr="007C29BB">
        <w:rPr>
          <w:szCs w:val="20"/>
          <w:lang w:eastAsia="en-US"/>
        </w:rPr>
        <w:tab/>
      </w:r>
      <w:r w:rsidRPr="007C29BB">
        <w:rPr>
          <w:sz w:val="22"/>
          <w:szCs w:val="20"/>
          <w:lang w:eastAsia="en-US"/>
        </w:rPr>
        <w:t>Kako bi se poboljšala pripravnost i otpornost pružatelja osnovnih javnih usluga i infrastrukture od nacionalnog značaja, Zajmoprimac je za operatore kritične infrastrukture uveo obvezu provedbe sustavnih procjena rizika od katastrofa, testiranja, izvješćivanja o incidentima i planiranja kontinuiteta rada u slučaju nepredviđenih situacija, što se dokazuje donesenim Zakonom o kritičnoj infrastrukturi.</w:t>
      </w:r>
    </w:p>
    <w:p w14:paraId="4360F932" w14:textId="77777777" w:rsidR="007C29BB" w:rsidRPr="007C29BB" w:rsidRDefault="007C29BB" w:rsidP="007C29BB">
      <w:pPr>
        <w:ind w:left="720" w:hanging="720"/>
        <w:jc w:val="both"/>
        <w:rPr>
          <w:bCs/>
          <w:iCs/>
          <w:sz w:val="22"/>
          <w:szCs w:val="22"/>
          <w:lang w:eastAsia="en-US"/>
        </w:rPr>
      </w:pPr>
    </w:p>
    <w:p w14:paraId="7A44D59E" w14:textId="77777777" w:rsidR="007C29BB" w:rsidRPr="007C29BB" w:rsidRDefault="007C29BB" w:rsidP="007C29BB">
      <w:pPr>
        <w:ind w:left="720" w:hanging="720"/>
        <w:jc w:val="both"/>
        <w:rPr>
          <w:bCs/>
          <w:iCs/>
          <w:sz w:val="22"/>
          <w:szCs w:val="22"/>
          <w:lang w:eastAsia="en-US"/>
        </w:rPr>
      </w:pPr>
      <w:r w:rsidRPr="007C29BB">
        <w:rPr>
          <w:sz w:val="22"/>
          <w:szCs w:val="20"/>
          <w:lang w:eastAsia="en-US"/>
        </w:rPr>
        <w:t>(2)</w:t>
      </w:r>
      <w:r w:rsidRPr="007C29BB">
        <w:rPr>
          <w:sz w:val="22"/>
          <w:szCs w:val="20"/>
          <w:lang w:eastAsia="en-US"/>
        </w:rPr>
        <w:tab/>
      </w:r>
      <w:r w:rsidRPr="007C29BB">
        <w:rPr>
          <w:sz w:val="22"/>
          <w:szCs w:val="22"/>
          <w:lang w:eastAsia="en-US"/>
        </w:rPr>
        <w:t>Kako bi ojačao institucionalne kapacitete za provedbu mjera prilagodbe klimatskim promjenama, Zajmoprimac je donio mjere za poboljšanje vertikalne i horizontalne koordinacije, praćenja i preuzimanja odgovornosti, osnovao jedinicu za uključivanje klimatskih pitanja u sektorske politike i povećao ulaganja u ključne klimatski osjetljive sektore, što se dokazuje donesenim Zakonom o klimatskim promjenama i zaštiti ozonskog sloja.</w:t>
      </w:r>
      <w:r w:rsidRPr="007C29BB">
        <w:rPr>
          <w:sz w:val="22"/>
          <w:szCs w:val="20"/>
          <w:lang w:eastAsia="en-US"/>
        </w:rPr>
        <w:t xml:space="preserve"> </w:t>
      </w:r>
    </w:p>
    <w:p w14:paraId="3DC4022A" w14:textId="77777777" w:rsidR="007C29BB" w:rsidRPr="007C29BB" w:rsidRDefault="007C29BB" w:rsidP="007C29BB">
      <w:pPr>
        <w:ind w:left="720" w:hanging="720"/>
        <w:jc w:val="both"/>
        <w:rPr>
          <w:bCs/>
          <w:iCs/>
          <w:sz w:val="22"/>
          <w:szCs w:val="22"/>
          <w:lang w:eastAsia="en-US"/>
        </w:rPr>
      </w:pPr>
    </w:p>
    <w:p w14:paraId="2393D12A" w14:textId="77777777" w:rsidR="007C29BB" w:rsidRPr="007C29BB" w:rsidRDefault="007C29BB" w:rsidP="007C29BB">
      <w:pPr>
        <w:ind w:left="720" w:hanging="720"/>
        <w:jc w:val="both"/>
        <w:rPr>
          <w:b/>
          <w:i/>
          <w:sz w:val="22"/>
          <w:szCs w:val="22"/>
          <w:lang w:eastAsia="en-US"/>
        </w:rPr>
      </w:pPr>
      <w:r w:rsidRPr="007C29BB">
        <w:rPr>
          <w:b/>
          <w:i/>
          <w:sz w:val="22"/>
          <w:szCs w:val="20"/>
          <w:lang w:eastAsia="en-US"/>
        </w:rPr>
        <w:t>Drugi stup: Poboljšanje pripravnosti na katastrofe i otpornosti na klimatske promjene u ključnim gospodarskim sektorima</w:t>
      </w:r>
    </w:p>
    <w:p w14:paraId="78CBEBCE" w14:textId="77777777" w:rsidR="007C29BB" w:rsidRPr="007C29BB" w:rsidRDefault="007C29BB" w:rsidP="007C29BB">
      <w:pPr>
        <w:ind w:left="720" w:hanging="720"/>
        <w:jc w:val="both"/>
        <w:rPr>
          <w:bCs/>
          <w:iCs/>
          <w:sz w:val="22"/>
          <w:szCs w:val="22"/>
          <w:lang w:eastAsia="en-US"/>
        </w:rPr>
      </w:pPr>
    </w:p>
    <w:p w14:paraId="42223CD7" w14:textId="2C9CDA8D" w:rsidR="007C29BB" w:rsidRPr="007C29BB" w:rsidRDefault="007C29BB" w:rsidP="007C29BB">
      <w:pPr>
        <w:ind w:left="720" w:hanging="720"/>
        <w:jc w:val="both"/>
        <w:rPr>
          <w:bCs/>
          <w:iCs/>
          <w:sz w:val="22"/>
          <w:szCs w:val="22"/>
          <w:lang w:eastAsia="en-US"/>
        </w:rPr>
      </w:pPr>
      <w:r w:rsidRPr="007C29BB">
        <w:rPr>
          <w:sz w:val="22"/>
          <w:szCs w:val="20"/>
          <w:lang w:eastAsia="en-US"/>
        </w:rPr>
        <w:t>(3)</w:t>
      </w:r>
      <w:r w:rsidRPr="007C29BB">
        <w:rPr>
          <w:sz w:val="22"/>
          <w:szCs w:val="20"/>
          <w:lang w:eastAsia="en-US"/>
        </w:rPr>
        <w:tab/>
        <w:t xml:space="preserve">Kako bi poboljšao pripravnost elektroenergetskog sektora i njegovih krajnjih korisnika kroz samostalnu opskrbu energijom iz obnovljivih izvora i diversifikaciju izvora električne energije, Zajmoprimac je pojednostavio postupke i pojasnio financijske uvjete za vlastitu proizvodnju energije iz obnovljivih izvora, što se dokazuje donesenim Zakonom o izmjenama i dopunama Zakona o obnovljivim izvorima energije i visokoučinkovitoj kogeneraciji. </w:t>
      </w:r>
    </w:p>
    <w:p w14:paraId="3684D973" w14:textId="77777777" w:rsidR="007C29BB" w:rsidRPr="007C29BB" w:rsidRDefault="007C29BB" w:rsidP="007C29BB">
      <w:pPr>
        <w:ind w:left="720" w:hanging="720"/>
        <w:jc w:val="both"/>
        <w:rPr>
          <w:bCs/>
          <w:iCs/>
          <w:sz w:val="22"/>
          <w:szCs w:val="22"/>
          <w:lang w:eastAsia="en-US"/>
        </w:rPr>
      </w:pPr>
    </w:p>
    <w:p w14:paraId="2196E659" w14:textId="77777777" w:rsidR="007C29BB" w:rsidRPr="007C29BB" w:rsidRDefault="007C29BB" w:rsidP="007C29BB">
      <w:pPr>
        <w:ind w:left="720" w:hanging="720"/>
        <w:jc w:val="both"/>
        <w:rPr>
          <w:bCs/>
          <w:iCs/>
          <w:sz w:val="22"/>
          <w:szCs w:val="22"/>
          <w:lang w:eastAsia="en-US"/>
        </w:rPr>
      </w:pPr>
      <w:r w:rsidRPr="007C29BB">
        <w:rPr>
          <w:sz w:val="22"/>
          <w:szCs w:val="20"/>
          <w:lang w:eastAsia="en-US"/>
        </w:rPr>
        <w:t>(4)</w:t>
      </w:r>
      <w:r w:rsidRPr="007C29BB">
        <w:rPr>
          <w:sz w:val="22"/>
          <w:szCs w:val="20"/>
          <w:lang w:eastAsia="en-US"/>
        </w:rPr>
        <w:tab/>
        <w:t>Kako bi se povećala otpornost turističkog sektora na klimatske rizike i posljedice klimatskih promjena, Zajmoprimac je usvojio transparentne sustave procjene i praćenja temeljene na pokazateljima u cilju poboljšanja sektorskih podataka, planiranja i provedbe mjera i ulaganja koji se temelje na informacijama o klimatskim rizicima, što dokazuju sljedeći doneseni dokumenti: (i) Pravilnik o pokazateljima za praćenje razvoja i održivosti turizma i (ii) Pravilnik o metodologiji izrade plana upravljanja destinacijom.</w:t>
      </w:r>
    </w:p>
    <w:p w14:paraId="350FA871" w14:textId="77777777" w:rsidR="007C29BB" w:rsidRPr="007C29BB" w:rsidRDefault="007C29BB" w:rsidP="007C29BB">
      <w:pPr>
        <w:ind w:left="720" w:hanging="720"/>
        <w:jc w:val="both"/>
        <w:rPr>
          <w:bCs/>
          <w:iCs/>
          <w:sz w:val="22"/>
          <w:szCs w:val="22"/>
          <w:lang w:eastAsia="en-US"/>
        </w:rPr>
      </w:pPr>
    </w:p>
    <w:p w14:paraId="34BDD529" w14:textId="5F8DC2ED" w:rsidR="007C29BB" w:rsidRDefault="007C29BB" w:rsidP="007C29BB">
      <w:pPr>
        <w:ind w:left="720" w:hanging="720"/>
        <w:jc w:val="both"/>
        <w:rPr>
          <w:sz w:val="22"/>
          <w:szCs w:val="20"/>
          <w:lang w:eastAsia="en-US"/>
        </w:rPr>
      </w:pPr>
      <w:r w:rsidRPr="007C29BB">
        <w:rPr>
          <w:sz w:val="22"/>
          <w:szCs w:val="20"/>
          <w:lang w:eastAsia="en-US"/>
        </w:rPr>
        <w:t>(5)</w:t>
      </w:r>
      <w:r w:rsidRPr="007C29BB">
        <w:rPr>
          <w:sz w:val="22"/>
          <w:szCs w:val="20"/>
          <w:lang w:eastAsia="en-US"/>
        </w:rPr>
        <w:tab/>
        <w:t xml:space="preserve">Kako bi se smanjila ranjivost na katastrofe i klimatske promjene u stambenom sektoru, Zajmoprimac je propisao osnivanje zajednica suvlasnika koje su odgovorne za </w:t>
      </w:r>
      <w:r w:rsidRPr="007C29BB">
        <w:rPr>
          <w:sz w:val="22"/>
          <w:szCs w:val="20"/>
          <w:lang w:eastAsia="en-US"/>
        </w:rPr>
        <w:lastRenderedPageBreak/>
        <w:t>popravke i poboljšanja sigurnosti zgrada, održivosti i kvalitete života u skladu s godišnjim programima održavanja i uz potporu posebnih programa, što se dokazuje donesenim Zakonom o upravljanju i održavanju zgrada.</w:t>
      </w:r>
    </w:p>
    <w:p w14:paraId="5C7BEDBD" w14:textId="195C5E3A" w:rsidR="00A400C8" w:rsidRDefault="00A400C8" w:rsidP="007C29BB">
      <w:pPr>
        <w:ind w:left="720" w:hanging="720"/>
        <w:jc w:val="both"/>
        <w:rPr>
          <w:sz w:val="22"/>
          <w:szCs w:val="20"/>
          <w:lang w:eastAsia="en-US"/>
        </w:rPr>
      </w:pPr>
    </w:p>
    <w:p w14:paraId="0797A680" w14:textId="5FDB1E4B" w:rsidR="00A400C8" w:rsidRDefault="00A400C8" w:rsidP="007C29BB">
      <w:pPr>
        <w:ind w:left="720" w:hanging="720"/>
        <w:jc w:val="both"/>
        <w:rPr>
          <w:sz w:val="22"/>
          <w:szCs w:val="20"/>
          <w:lang w:eastAsia="en-US"/>
        </w:rPr>
      </w:pPr>
    </w:p>
    <w:p w14:paraId="7425FA03" w14:textId="6FF52BF7" w:rsidR="00A400C8" w:rsidRDefault="00A400C8" w:rsidP="007C29BB">
      <w:pPr>
        <w:ind w:left="720" w:hanging="720"/>
        <w:jc w:val="both"/>
        <w:rPr>
          <w:sz w:val="22"/>
          <w:szCs w:val="20"/>
          <w:lang w:eastAsia="en-US"/>
        </w:rPr>
      </w:pPr>
    </w:p>
    <w:p w14:paraId="2BA48BB5" w14:textId="629064A9" w:rsidR="00A400C8" w:rsidRDefault="00A400C8" w:rsidP="007C29BB">
      <w:pPr>
        <w:ind w:left="720" w:hanging="720"/>
        <w:jc w:val="both"/>
        <w:rPr>
          <w:sz w:val="22"/>
          <w:szCs w:val="20"/>
          <w:lang w:eastAsia="en-US"/>
        </w:rPr>
      </w:pPr>
    </w:p>
    <w:p w14:paraId="5872934A" w14:textId="3E896D4D" w:rsidR="00A400C8" w:rsidRDefault="00A400C8" w:rsidP="007C29BB">
      <w:pPr>
        <w:ind w:left="720" w:hanging="720"/>
        <w:jc w:val="both"/>
        <w:rPr>
          <w:sz w:val="22"/>
          <w:szCs w:val="20"/>
          <w:lang w:eastAsia="en-US"/>
        </w:rPr>
      </w:pPr>
    </w:p>
    <w:p w14:paraId="393300A2" w14:textId="74AC22A3" w:rsidR="00A400C8" w:rsidRDefault="00A400C8" w:rsidP="007C29BB">
      <w:pPr>
        <w:ind w:left="720" w:hanging="720"/>
        <w:jc w:val="both"/>
        <w:rPr>
          <w:sz w:val="22"/>
          <w:szCs w:val="20"/>
          <w:lang w:eastAsia="en-US"/>
        </w:rPr>
      </w:pPr>
    </w:p>
    <w:p w14:paraId="0AB9B49D" w14:textId="1152A602" w:rsidR="00A400C8" w:rsidRDefault="00A400C8" w:rsidP="007C29BB">
      <w:pPr>
        <w:ind w:left="720" w:hanging="720"/>
        <w:jc w:val="both"/>
        <w:rPr>
          <w:sz w:val="22"/>
          <w:szCs w:val="20"/>
          <w:lang w:eastAsia="en-US"/>
        </w:rPr>
      </w:pPr>
    </w:p>
    <w:p w14:paraId="2AB74C55" w14:textId="54F815CB" w:rsidR="00A400C8" w:rsidRDefault="00A400C8" w:rsidP="007C29BB">
      <w:pPr>
        <w:ind w:left="720" w:hanging="720"/>
        <w:jc w:val="both"/>
        <w:rPr>
          <w:sz w:val="22"/>
          <w:szCs w:val="20"/>
          <w:lang w:eastAsia="en-US"/>
        </w:rPr>
      </w:pPr>
    </w:p>
    <w:p w14:paraId="4C69006F" w14:textId="73428D8B" w:rsidR="00A400C8" w:rsidRDefault="00A400C8" w:rsidP="007C29BB">
      <w:pPr>
        <w:ind w:left="720" w:hanging="720"/>
        <w:jc w:val="both"/>
        <w:rPr>
          <w:sz w:val="22"/>
          <w:szCs w:val="20"/>
          <w:lang w:eastAsia="en-US"/>
        </w:rPr>
      </w:pPr>
    </w:p>
    <w:p w14:paraId="5B3D0AED" w14:textId="4FD902A2" w:rsidR="00A400C8" w:rsidRDefault="00A400C8" w:rsidP="007C29BB">
      <w:pPr>
        <w:ind w:left="720" w:hanging="720"/>
        <w:jc w:val="both"/>
        <w:rPr>
          <w:sz w:val="22"/>
          <w:szCs w:val="20"/>
          <w:lang w:eastAsia="en-US"/>
        </w:rPr>
      </w:pPr>
    </w:p>
    <w:p w14:paraId="5346E734" w14:textId="77777777" w:rsidR="00A400C8" w:rsidRPr="007C29BB" w:rsidRDefault="00A400C8" w:rsidP="007C29BB">
      <w:pPr>
        <w:ind w:left="720" w:hanging="720"/>
        <w:jc w:val="both"/>
        <w:rPr>
          <w:bCs/>
          <w:iCs/>
          <w:sz w:val="22"/>
          <w:szCs w:val="22"/>
          <w:lang w:eastAsia="en-US"/>
        </w:rPr>
      </w:pPr>
    </w:p>
    <w:p w14:paraId="71A76520" w14:textId="77777777" w:rsidR="007C29BB" w:rsidRPr="007C29BB" w:rsidRDefault="007C29BB" w:rsidP="007C29BB">
      <w:pPr>
        <w:ind w:left="720" w:hanging="720"/>
        <w:jc w:val="both"/>
        <w:rPr>
          <w:bCs/>
          <w:iCs/>
          <w:sz w:val="22"/>
          <w:szCs w:val="22"/>
          <w:lang w:eastAsia="en-US"/>
        </w:rPr>
      </w:pPr>
    </w:p>
    <w:p w14:paraId="3DDF77A8" w14:textId="77777777" w:rsidR="007C29BB" w:rsidRPr="007C29BB" w:rsidRDefault="007C29BB" w:rsidP="007C29BB">
      <w:pPr>
        <w:ind w:left="720" w:hanging="720"/>
        <w:jc w:val="both"/>
        <w:rPr>
          <w:bCs/>
          <w:iCs/>
          <w:sz w:val="22"/>
          <w:szCs w:val="22"/>
          <w:lang w:eastAsia="en-US"/>
        </w:rPr>
      </w:pPr>
      <w:r w:rsidRPr="007C29BB">
        <w:rPr>
          <w:b/>
          <w:i/>
          <w:sz w:val="22"/>
          <w:szCs w:val="20"/>
          <w:lang w:eastAsia="en-US"/>
        </w:rPr>
        <w:t>Treći stup: Jačanje financijske otpornosti poduzeća i kućanstava</w:t>
      </w:r>
    </w:p>
    <w:p w14:paraId="40FE4BC3" w14:textId="77777777" w:rsidR="007C29BB" w:rsidRPr="007C29BB" w:rsidRDefault="007C29BB" w:rsidP="007C29BB">
      <w:pPr>
        <w:jc w:val="both"/>
        <w:rPr>
          <w:sz w:val="22"/>
          <w:szCs w:val="22"/>
          <w:u w:val="single"/>
          <w:lang w:eastAsia="en-US"/>
        </w:rPr>
      </w:pPr>
    </w:p>
    <w:p w14:paraId="76AD489C" w14:textId="77777777" w:rsidR="007C29BB" w:rsidRPr="007C29BB" w:rsidRDefault="007C29BB" w:rsidP="007C29BB">
      <w:pPr>
        <w:ind w:left="720" w:hanging="720"/>
        <w:jc w:val="both"/>
        <w:rPr>
          <w:bCs/>
          <w:iCs/>
          <w:sz w:val="22"/>
          <w:szCs w:val="22"/>
          <w:lang w:eastAsia="en-US"/>
        </w:rPr>
      </w:pPr>
      <w:r w:rsidRPr="007C29BB">
        <w:rPr>
          <w:sz w:val="22"/>
          <w:szCs w:val="20"/>
          <w:lang w:eastAsia="en-US"/>
        </w:rPr>
        <w:t>(6)</w:t>
      </w:r>
      <w:r w:rsidRPr="007C29BB">
        <w:rPr>
          <w:sz w:val="22"/>
          <w:szCs w:val="20"/>
          <w:lang w:eastAsia="en-US"/>
        </w:rPr>
        <w:tab/>
        <w:t>Kako bi se ojačao kapacitet tržišta i povećalo korištenje proizvoda privatnog osiguranja rizika od katastrofa među potrošačima, Zajmoprimac je poduzeo sljedeće mjere: (i) poboljšao je operativnu otpornost i tržišno natjecanje na tržištu osiguranja proširenjem nadležnosti Hrvatske agencije za nadzor financijskih usluga, što se dokazuje donesenim Zakonom o provedbi Uredbe (EU) 2022/2554 o digitalnoj operativnoj otpornosti za financijski sektor i donesenim Zakonom o izmjenama i dopunama Zakona o osiguranju; i (ii) propisao je nove zahtjeve za izvješćivanje i praćenje kako bi povećao ulaganja u financijsku pismenost potrošača, što se dokazuje donesenim Akcijskim planom za unaprjeđenje financijske pismenosti potrošača za 2025. i 2026. godinu.</w:t>
      </w:r>
    </w:p>
    <w:p w14:paraId="70C78187" w14:textId="77777777" w:rsidR="007C29BB" w:rsidRPr="007C29BB" w:rsidRDefault="007C29BB" w:rsidP="007C29BB">
      <w:pPr>
        <w:ind w:left="720" w:hanging="720"/>
        <w:jc w:val="both"/>
        <w:rPr>
          <w:bCs/>
          <w:iCs/>
          <w:sz w:val="22"/>
          <w:szCs w:val="22"/>
          <w:lang w:eastAsia="en-US"/>
        </w:rPr>
      </w:pPr>
    </w:p>
    <w:p w14:paraId="30C117CC" w14:textId="77777777" w:rsidR="007C29BB" w:rsidRPr="007C29BB" w:rsidRDefault="007C29BB" w:rsidP="007C29BB">
      <w:pPr>
        <w:ind w:left="720" w:hanging="720"/>
        <w:jc w:val="both"/>
        <w:rPr>
          <w:bCs/>
          <w:iCs/>
          <w:sz w:val="22"/>
          <w:szCs w:val="22"/>
          <w:lang w:eastAsia="en-US"/>
        </w:rPr>
      </w:pPr>
      <w:r w:rsidRPr="007C29BB">
        <w:rPr>
          <w:sz w:val="22"/>
          <w:szCs w:val="20"/>
          <w:lang w:eastAsia="en-US"/>
        </w:rPr>
        <w:t>(7)</w:t>
      </w:r>
      <w:r w:rsidRPr="007C29BB">
        <w:rPr>
          <w:sz w:val="22"/>
          <w:szCs w:val="20"/>
          <w:lang w:eastAsia="en-US"/>
        </w:rPr>
        <w:tab/>
        <w:t>Kako bi povećao kapacitet oporavka socioekonomski najranjivijih skupina stanovništva na izvanredne situacije, Zajmoprimac je povećao naknade u sustavu socijalne skrbi i proširio uvjete za stjecanje prava na nenovčane socijalne usluge, što se dokazuje donesenim Zakonom o izmjenama i dopunama Zakona o socijalnoj skrbi.</w:t>
      </w:r>
    </w:p>
    <w:p w14:paraId="7ABABB68" w14:textId="77777777" w:rsidR="007C29BB" w:rsidRPr="007C29BB" w:rsidRDefault="007C29BB" w:rsidP="007C29BB">
      <w:pPr>
        <w:ind w:left="720" w:hanging="720"/>
        <w:jc w:val="both"/>
        <w:rPr>
          <w:bCs/>
          <w:iCs/>
          <w:sz w:val="22"/>
          <w:szCs w:val="22"/>
          <w:lang w:eastAsia="en-US"/>
        </w:rPr>
      </w:pPr>
    </w:p>
    <w:p w14:paraId="68B47DDD" w14:textId="77777777" w:rsidR="007C29BB" w:rsidRPr="007C29BB" w:rsidRDefault="007C29BB" w:rsidP="007C29BB">
      <w:pPr>
        <w:jc w:val="both"/>
        <w:rPr>
          <w:b/>
          <w:bCs/>
          <w:sz w:val="22"/>
          <w:szCs w:val="22"/>
          <w:lang w:eastAsia="en-US"/>
        </w:rPr>
      </w:pPr>
      <w:r w:rsidRPr="007C29BB">
        <w:rPr>
          <w:b/>
          <w:sz w:val="22"/>
          <w:szCs w:val="20"/>
          <w:lang w:eastAsia="en-US"/>
        </w:rPr>
        <w:t>Odjeljak II.</w:t>
      </w:r>
      <w:r w:rsidRPr="007C29BB">
        <w:rPr>
          <w:b/>
          <w:sz w:val="22"/>
          <w:szCs w:val="20"/>
          <w:lang w:eastAsia="en-US"/>
        </w:rPr>
        <w:tab/>
      </w:r>
      <w:r w:rsidRPr="007C29BB">
        <w:rPr>
          <w:b/>
          <w:sz w:val="22"/>
          <w:szCs w:val="20"/>
          <w:u w:val="single"/>
          <w:lang w:eastAsia="en-US"/>
        </w:rPr>
        <w:t>Dostupnost sredstava Zajma</w:t>
      </w:r>
    </w:p>
    <w:p w14:paraId="6F4D7581" w14:textId="77777777" w:rsidR="007C29BB" w:rsidRPr="007C29BB" w:rsidRDefault="007C29BB" w:rsidP="007C29BB">
      <w:pPr>
        <w:jc w:val="both"/>
        <w:rPr>
          <w:sz w:val="22"/>
          <w:szCs w:val="22"/>
          <w:lang w:eastAsia="en-US"/>
        </w:rPr>
      </w:pPr>
    </w:p>
    <w:p w14:paraId="09A1B720" w14:textId="77777777" w:rsidR="007C29BB" w:rsidRPr="007C29BB" w:rsidRDefault="007C29BB" w:rsidP="007C29BB">
      <w:pPr>
        <w:ind w:left="720" w:hanging="720"/>
        <w:jc w:val="both"/>
        <w:rPr>
          <w:sz w:val="22"/>
          <w:szCs w:val="22"/>
          <w:lang w:eastAsia="en-US"/>
        </w:rPr>
      </w:pPr>
      <w:r w:rsidRPr="007C29BB">
        <w:rPr>
          <w:b/>
          <w:sz w:val="22"/>
          <w:szCs w:val="20"/>
          <w:lang w:eastAsia="en-US"/>
        </w:rPr>
        <w:t>A.</w:t>
      </w:r>
      <w:r w:rsidRPr="007C29BB">
        <w:rPr>
          <w:b/>
          <w:sz w:val="22"/>
          <w:szCs w:val="20"/>
          <w:lang w:eastAsia="en-US"/>
        </w:rPr>
        <w:tab/>
        <w:t xml:space="preserve">Općenito.  </w:t>
      </w:r>
      <w:bookmarkStart w:id="3" w:name="_DV_M100"/>
      <w:bookmarkEnd w:id="3"/>
      <w:r w:rsidRPr="007C29BB">
        <w:rPr>
          <w:sz w:val="22"/>
          <w:szCs w:val="20"/>
          <w:lang w:eastAsia="en-US"/>
        </w:rPr>
        <w:t>Zajmoprimac može povlačiti sredstva Zajma u skladu s odredbama ovoga odjeljka i dodatnim uputama o kojima Banka može obavijestiti Zajmoprimca.</w:t>
      </w:r>
    </w:p>
    <w:p w14:paraId="1BFAF169" w14:textId="77777777" w:rsidR="007C29BB" w:rsidRPr="007C29BB" w:rsidRDefault="007C29BB" w:rsidP="007C29BB">
      <w:pPr>
        <w:ind w:left="720" w:hanging="720"/>
        <w:jc w:val="both"/>
        <w:rPr>
          <w:sz w:val="22"/>
          <w:szCs w:val="22"/>
          <w:lang w:eastAsia="en-US"/>
        </w:rPr>
      </w:pPr>
    </w:p>
    <w:p w14:paraId="050C181F" w14:textId="77777777" w:rsidR="007C29BB" w:rsidRPr="007C29BB" w:rsidRDefault="007C29BB" w:rsidP="007C29BB">
      <w:pPr>
        <w:ind w:left="720" w:hanging="720"/>
        <w:jc w:val="both"/>
        <w:rPr>
          <w:sz w:val="22"/>
          <w:szCs w:val="22"/>
          <w:lang w:eastAsia="en-US"/>
        </w:rPr>
      </w:pPr>
      <w:r w:rsidRPr="007C29BB">
        <w:rPr>
          <w:b/>
          <w:sz w:val="22"/>
          <w:szCs w:val="20"/>
          <w:lang w:eastAsia="en-US"/>
        </w:rPr>
        <w:t>B.</w:t>
      </w:r>
      <w:r w:rsidRPr="007C29BB">
        <w:rPr>
          <w:b/>
          <w:sz w:val="22"/>
          <w:szCs w:val="20"/>
          <w:lang w:eastAsia="en-US"/>
        </w:rPr>
        <w:tab/>
        <w:t>Dostupnost iznosa Zajma.</w:t>
      </w:r>
      <w:r w:rsidRPr="007C29BB">
        <w:rPr>
          <w:sz w:val="22"/>
          <w:szCs w:val="20"/>
          <w:lang w:eastAsia="en-US"/>
        </w:rPr>
        <w:t xml:space="preserve"> Zajam se raspoređuje tako da se povlači u jednoj tranši, iz koje Zajmoprimac može povlačiti sredstva Zajma. Raspodjela iznosa Zajma u tu svrhu prikazana je u tablici u nastavku:</w:t>
      </w:r>
    </w:p>
    <w:p w14:paraId="3C0621F9" w14:textId="77777777" w:rsidR="007C29BB" w:rsidRPr="007C29BB" w:rsidRDefault="007C29BB" w:rsidP="007C29BB">
      <w:pPr>
        <w:ind w:left="720" w:hanging="720"/>
        <w:jc w:val="both"/>
        <w:rPr>
          <w:sz w:val="22"/>
          <w:szCs w:val="22"/>
          <w:lang w:eastAsia="en-US"/>
        </w:rPr>
      </w:pPr>
    </w:p>
    <w:tbl>
      <w:tblPr>
        <w:tblW w:w="452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3307"/>
      </w:tblGrid>
      <w:tr w:rsidR="007C29BB" w:rsidRPr="007C29BB" w14:paraId="392F3C39" w14:textId="77777777" w:rsidTr="00150D14">
        <w:trPr>
          <w:trHeight w:val="827"/>
        </w:trPr>
        <w:tc>
          <w:tcPr>
            <w:tcW w:w="2983" w:type="pct"/>
          </w:tcPr>
          <w:p w14:paraId="52521696" w14:textId="77777777" w:rsidR="007C29BB" w:rsidRPr="007C29BB" w:rsidRDefault="007C29BB" w:rsidP="007C29BB">
            <w:pPr>
              <w:jc w:val="center"/>
              <w:rPr>
                <w:b/>
                <w:sz w:val="22"/>
                <w:szCs w:val="22"/>
                <w:lang w:eastAsia="en-US"/>
              </w:rPr>
            </w:pPr>
          </w:p>
          <w:p w14:paraId="32395D1F" w14:textId="77777777" w:rsidR="007C29BB" w:rsidRPr="007C29BB" w:rsidRDefault="007C29BB" w:rsidP="007C29BB">
            <w:pPr>
              <w:jc w:val="center"/>
              <w:rPr>
                <w:b/>
                <w:sz w:val="22"/>
                <w:szCs w:val="22"/>
                <w:lang w:eastAsia="en-US"/>
              </w:rPr>
            </w:pPr>
          </w:p>
          <w:p w14:paraId="5DB645ED" w14:textId="77777777" w:rsidR="007C29BB" w:rsidRPr="007C29BB" w:rsidRDefault="007C29BB" w:rsidP="007C29BB">
            <w:pPr>
              <w:jc w:val="center"/>
              <w:rPr>
                <w:b/>
                <w:sz w:val="22"/>
                <w:szCs w:val="22"/>
                <w:lang w:eastAsia="en-US"/>
              </w:rPr>
            </w:pPr>
            <w:r w:rsidRPr="007C29BB">
              <w:rPr>
                <w:b/>
                <w:sz w:val="22"/>
                <w:szCs w:val="20"/>
                <w:lang w:eastAsia="en-US"/>
              </w:rPr>
              <w:t>Alokacije</w:t>
            </w:r>
          </w:p>
        </w:tc>
        <w:tc>
          <w:tcPr>
            <w:tcW w:w="2017" w:type="pct"/>
          </w:tcPr>
          <w:p w14:paraId="34A582DE" w14:textId="77777777" w:rsidR="007C29BB" w:rsidRPr="007C29BB" w:rsidRDefault="007C29BB" w:rsidP="007C29BB">
            <w:pPr>
              <w:jc w:val="center"/>
              <w:rPr>
                <w:b/>
                <w:sz w:val="22"/>
                <w:szCs w:val="20"/>
                <w:lang w:eastAsia="en-US"/>
              </w:rPr>
            </w:pPr>
            <w:r w:rsidRPr="007C29BB">
              <w:rPr>
                <w:b/>
                <w:sz w:val="22"/>
                <w:szCs w:val="20"/>
                <w:lang w:eastAsia="en-US"/>
              </w:rPr>
              <w:t xml:space="preserve">Alocirani </w:t>
            </w:r>
          </w:p>
          <w:p w14:paraId="4C9A5C75" w14:textId="77777777" w:rsidR="007C29BB" w:rsidRPr="007C29BB" w:rsidRDefault="007C29BB" w:rsidP="007C29BB">
            <w:pPr>
              <w:jc w:val="center"/>
              <w:rPr>
                <w:b/>
                <w:sz w:val="22"/>
                <w:szCs w:val="20"/>
                <w:lang w:eastAsia="en-US"/>
              </w:rPr>
            </w:pPr>
            <w:r w:rsidRPr="007C29BB">
              <w:rPr>
                <w:b/>
                <w:sz w:val="22"/>
                <w:szCs w:val="20"/>
                <w:lang w:eastAsia="en-US"/>
              </w:rPr>
              <w:t>iznos Zajma</w:t>
            </w:r>
          </w:p>
          <w:p w14:paraId="58D9DE3A" w14:textId="77777777" w:rsidR="007C29BB" w:rsidRPr="007C29BB" w:rsidRDefault="007C29BB" w:rsidP="007C29BB">
            <w:pPr>
              <w:jc w:val="center"/>
              <w:rPr>
                <w:b/>
                <w:sz w:val="22"/>
                <w:szCs w:val="22"/>
                <w:lang w:eastAsia="en-US"/>
              </w:rPr>
            </w:pPr>
            <w:r w:rsidRPr="007C29BB">
              <w:rPr>
                <w:b/>
                <w:sz w:val="22"/>
                <w:szCs w:val="20"/>
                <w:lang w:eastAsia="en-US"/>
              </w:rPr>
              <w:t>(izražen u EUR)</w:t>
            </w:r>
          </w:p>
        </w:tc>
      </w:tr>
      <w:tr w:rsidR="007C29BB" w:rsidRPr="007C29BB" w14:paraId="1F0804A4" w14:textId="77777777" w:rsidTr="00150D14">
        <w:tc>
          <w:tcPr>
            <w:tcW w:w="2983" w:type="pct"/>
          </w:tcPr>
          <w:p w14:paraId="642638C9" w14:textId="77777777" w:rsidR="007C29BB" w:rsidRPr="007C29BB" w:rsidRDefault="007C29BB" w:rsidP="007C29BB">
            <w:pPr>
              <w:rPr>
                <w:sz w:val="22"/>
                <w:szCs w:val="22"/>
                <w:lang w:eastAsia="en-US"/>
              </w:rPr>
            </w:pPr>
            <w:r w:rsidRPr="007C29BB">
              <w:rPr>
                <w:sz w:val="22"/>
                <w:szCs w:val="20"/>
                <w:lang w:eastAsia="en-US"/>
              </w:rPr>
              <w:t>(1) Povlačenje u jednoj tranši</w:t>
            </w:r>
          </w:p>
          <w:p w14:paraId="295D6E4F" w14:textId="77777777" w:rsidR="007C29BB" w:rsidRPr="007C29BB" w:rsidRDefault="007C29BB" w:rsidP="007C29BB">
            <w:pPr>
              <w:rPr>
                <w:sz w:val="22"/>
                <w:szCs w:val="22"/>
                <w:lang w:eastAsia="en-US"/>
              </w:rPr>
            </w:pPr>
          </w:p>
        </w:tc>
        <w:tc>
          <w:tcPr>
            <w:tcW w:w="2017" w:type="pct"/>
          </w:tcPr>
          <w:p w14:paraId="005D86C6" w14:textId="77777777" w:rsidR="007C29BB" w:rsidRPr="007C29BB" w:rsidRDefault="007C29BB" w:rsidP="007C29BB">
            <w:pPr>
              <w:jc w:val="center"/>
              <w:rPr>
                <w:sz w:val="22"/>
                <w:szCs w:val="22"/>
                <w:lang w:eastAsia="en-US"/>
              </w:rPr>
            </w:pPr>
            <w:r w:rsidRPr="007C29BB">
              <w:rPr>
                <w:sz w:val="22"/>
                <w:szCs w:val="20"/>
                <w:lang w:eastAsia="en-US"/>
              </w:rPr>
              <w:t>100.000.000</w:t>
            </w:r>
          </w:p>
        </w:tc>
      </w:tr>
      <w:tr w:rsidR="007C29BB" w:rsidRPr="007C29BB" w14:paraId="28CDFE14" w14:textId="77777777" w:rsidTr="00150D14">
        <w:trPr>
          <w:trHeight w:val="50"/>
        </w:trPr>
        <w:tc>
          <w:tcPr>
            <w:tcW w:w="2983" w:type="pct"/>
          </w:tcPr>
          <w:p w14:paraId="11A6CF97" w14:textId="77777777" w:rsidR="007C29BB" w:rsidRPr="007C29BB" w:rsidRDefault="007C29BB" w:rsidP="007C29BB">
            <w:pPr>
              <w:rPr>
                <w:b/>
                <w:bCs/>
                <w:sz w:val="22"/>
                <w:szCs w:val="22"/>
                <w:lang w:eastAsia="en-US"/>
              </w:rPr>
            </w:pPr>
            <w:r w:rsidRPr="007C29BB">
              <w:rPr>
                <w:b/>
                <w:sz w:val="22"/>
                <w:szCs w:val="20"/>
                <w:lang w:eastAsia="en-US"/>
              </w:rPr>
              <w:t>UKUPAN IZNOS</w:t>
            </w:r>
          </w:p>
        </w:tc>
        <w:tc>
          <w:tcPr>
            <w:tcW w:w="2017" w:type="pct"/>
            <w:vAlign w:val="center"/>
          </w:tcPr>
          <w:p w14:paraId="477684B5" w14:textId="77777777" w:rsidR="007C29BB" w:rsidRPr="007C29BB" w:rsidRDefault="007C29BB" w:rsidP="007C29BB">
            <w:pPr>
              <w:jc w:val="center"/>
              <w:rPr>
                <w:b/>
                <w:bCs/>
                <w:sz w:val="22"/>
                <w:szCs w:val="22"/>
                <w:lang w:eastAsia="en-US"/>
              </w:rPr>
            </w:pPr>
            <w:r w:rsidRPr="007C29BB">
              <w:rPr>
                <w:b/>
                <w:sz w:val="22"/>
                <w:szCs w:val="20"/>
                <w:lang w:eastAsia="en-US"/>
              </w:rPr>
              <w:t>100.000.000</w:t>
            </w:r>
          </w:p>
        </w:tc>
      </w:tr>
    </w:tbl>
    <w:p w14:paraId="01991571" w14:textId="77777777" w:rsidR="007C29BB" w:rsidRPr="007C29BB" w:rsidRDefault="007C29BB" w:rsidP="007C29BB">
      <w:pPr>
        <w:ind w:left="720" w:hanging="720"/>
        <w:jc w:val="both"/>
        <w:rPr>
          <w:sz w:val="22"/>
          <w:szCs w:val="22"/>
          <w:lang w:eastAsia="en-US"/>
        </w:rPr>
      </w:pPr>
    </w:p>
    <w:p w14:paraId="68D85129" w14:textId="77777777" w:rsidR="007C29BB" w:rsidRPr="007C29BB" w:rsidRDefault="007C29BB" w:rsidP="007C29BB">
      <w:pPr>
        <w:ind w:left="720" w:hanging="720"/>
        <w:jc w:val="both"/>
        <w:rPr>
          <w:sz w:val="22"/>
          <w:szCs w:val="22"/>
          <w:lang w:eastAsia="en-US"/>
        </w:rPr>
      </w:pPr>
      <w:bookmarkStart w:id="4" w:name="_DV_M254"/>
      <w:bookmarkStart w:id="5" w:name="_DV_M255"/>
      <w:bookmarkStart w:id="6" w:name="_DV_M262"/>
      <w:bookmarkStart w:id="7" w:name="_DV_M263"/>
      <w:bookmarkStart w:id="8" w:name="_DV_M264"/>
      <w:bookmarkStart w:id="9" w:name="_DV_M265"/>
      <w:bookmarkStart w:id="10" w:name="_DV_M266"/>
      <w:bookmarkStart w:id="11" w:name="_DV_M267"/>
      <w:bookmarkStart w:id="12" w:name="_DV_M268"/>
      <w:bookmarkStart w:id="13" w:name="_DV_M269"/>
      <w:bookmarkStart w:id="14" w:name="_DV_M270"/>
      <w:bookmarkStart w:id="15" w:name="_DV_M271"/>
      <w:bookmarkStart w:id="16" w:name="_DV_M272"/>
      <w:bookmarkStart w:id="17" w:name="_DV_M273"/>
      <w:bookmarkStart w:id="18" w:name="_DV_M274"/>
      <w:bookmarkStart w:id="19" w:name="_DV_M275"/>
      <w:bookmarkStart w:id="20" w:name="_DV_M276"/>
      <w:bookmarkStart w:id="21" w:name="_DV_M277"/>
      <w:bookmarkStart w:id="22" w:name="_DV_M278"/>
      <w:bookmarkStart w:id="23" w:name="_DV_M279"/>
      <w:bookmarkStart w:id="24" w:name="_DV_M280"/>
      <w:bookmarkStart w:id="25" w:name="_DV_M281"/>
      <w:bookmarkStart w:id="26" w:name="_DV_M282"/>
      <w:bookmarkStart w:id="27" w:name="_DV_M283"/>
      <w:bookmarkStart w:id="28" w:name="_DV_M284"/>
      <w:bookmarkStart w:id="29" w:name="_DV_M285"/>
      <w:bookmarkStart w:id="30" w:name="_DV_M286"/>
      <w:bookmarkStart w:id="31" w:name="_DV_M287"/>
      <w:bookmarkStart w:id="32" w:name="_DV_M288"/>
      <w:bookmarkStart w:id="33" w:name="_DV_M289"/>
      <w:bookmarkStart w:id="34" w:name="_DV_M290"/>
      <w:bookmarkStart w:id="35" w:name="_DV_M291"/>
      <w:bookmarkStart w:id="36" w:name="_DV_M292"/>
      <w:bookmarkStart w:id="37" w:name="_DV_M293"/>
      <w:bookmarkStart w:id="38" w:name="_DV_M294"/>
      <w:bookmarkStart w:id="39" w:name="_DV_M295"/>
      <w:bookmarkStart w:id="40" w:name="_DV_M29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DAE8C2E" w14:textId="62209460" w:rsidR="007C29BB" w:rsidRDefault="007C29BB" w:rsidP="007C29BB">
      <w:pPr>
        <w:ind w:left="720" w:hanging="720"/>
        <w:jc w:val="both"/>
        <w:rPr>
          <w:sz w:val="22"/>
          <w:szCs w:val="20"/>
          <w:lang w:eastAsia="en-US"/>
        </w:rPr>
      </w:pPr>
      <w:bookmarkStart w:id="41" w:name="_Hlk42770118"/>
      <w:r w:rsidRPr="007C29BB">
        <w:rPr>
          <w:b/>
          <w:sz w:val="22"/>
          <w:szCs w:val="20"/>
          <w:lang w:eastAsia="en-US"/>
        </w:rPr>
        <w:lastRenderedPageBreak/>
        <w:t>C.</w:t>
      </w:r>
      <w:r w:rsidRPr="007C29BB">
        <w:rPr>
          <w:b/>
          <w:sz w:val="22"/>
          <w:szCs w:val="20"/>
          <w:lang w:eastAsia="en-US"/>
        </w:rPr>
        <w:tab/>
        <w:t xml:space="preserve">Plaćanje naknade u skladu s odjeljkom 2.03. Ugovora.  </w:t>
      </w:r>
      <w:r w:rsidRPr="007C29BB">
        <w:rPr>
          <w:sz w:val="22"/>
          <w:szCs w:val="20"/>
          <w:lang w:eastAsia="en-US"/>
        </w:rPr>
        <w:t>Ako se datum zatvaranja produlji u skladu s odjeljkom 2.08. ovoga Ugovora i Zajmoprimac odluči iz vlastitih izvora platiti naknadu utvrđenu u odjeljku 2.03. ovoga Ugovora, nikakva se sredstva ne mogu povući s računa Zajma dok Banka ne zaprimi cjelokupni iznos te naknade.</w:t>
      </w:r>
    </w:p>
    <w:p w14:paraId="16E90297" w14:textId="53EC8D53" w:rsidR="00A400C8" w:rsidRDefault="00A400C8" w:rsidP="007C29BB">
      <w:pPr>
        <w:ind w:left="720" w:hanging="720"/>
        <w:jc w:val="both"/>
        <w:rPr>
          <w:sz w:val="22"/>
          <w:szCs w:val="22"/>
          <w:lang w:eastAsia="en-US"/>
        </w:rPr>
      </w:pPr>
    </w:p>
    <w:p w14:paraId="34F68B16" w14:textId="38E01089" w:rsidR="00A400C8" w:rsidRDefault="00A400C8" w:rsidP="007C29BB">
      <w:pPr>
        <w:ind w:left="720" w:hanging="720"/>
        <w:jc w:val="both"/>
        <w:rPr>
          <w:sz w:val="22"/>
          <w:szCs w:val="22"/>
          <w:lang w:eastAsia="en-US"/>
        </w:rPr>
      </w:pPr>
    </w:p>
    <w:p w14:paraId="06E72DCB" w14:textId="6DD465F0" w:rsidR="00A400C8" w:rsidRDefault="00A400C8" w:rsidP="007C29BB">
      <w:pPr>
        <w:ind w:left="720" w:hanging="720"/>
        <w:jc w:val="both"/>
        <w:rPr>
          <w:sz w:val="22"/>
          <w:szCs w:val="22"/>
          <w:lang w:eastAsia="en-US"/>
        </w:rPr>
      </w:pPr>
    </w:p>
    <w:p w14:paraId="085793F0" w14:textId="22D31975" w:rsidR="00A400C8" w:rsidRDefault="00A400C8" w:rsidP="007C29BB">
      <w:pPr>
        <w:ind w:left="720" w:hanging="720"/>
        <w:jc w:val="both"/>
        <w:rPr>
          <w:sz w:val="22"/>
          <w:szCs w:val="22"/>
          <w:lang w:eastAsia="en-US"/>
        </w:rPr>
      </w:pPr>
    </w:p>
    <w:p w14:paraId="17846AFC" w14:textId="4E08F1FB" w:rsidR="00A400C8" w:rsidRDefault="00A400C8" w:rsidP="007C29BB">
      <w:pPr>
        <w:ind w:left="720" w:hanging="720"/>
        <w:jc w:val="both"/>
        <w:rPr>
          <w:sz w:val="22"/>
          <w:szCs w:val="22"/>
          <w:lang w:eastAsia="en-US"/>
        </w:rPr>
      </w:pPr>
    </w:p>
    <w:p w14:paraId="4837F902" w14:textId="26589EDD" w:rsidR="00A400C8" w:rsidRDefault="00A400C8" w:rsidP="007C29BB">
      <w:pPr>
        <w:ind w:left="720" w:hanging="720"/>
        <w:jc w:val="both"/>
        <w:rPr>
          <w:sz w:val="22"/>
          <w:szCs w:val="22"/>
          <w:lang w:eastAsia="en-US"/>
        </w:rPr>
      </w:pPr>
    </w:p>
    <w:p w14:paraId="30D355A9" w14:textId="0B87AB51" w:rsidR="00A400C8" w:rsidRDefault="00A400C8" w:rsidP="007C29BB">
      <w:pPr>
        <w:ind w:left="720" w:hanging="720"/>
        <w:jc w:val="both"/>
        <w:rPr>
          <w:sz w:val="22"/>
          <w:szCs w:val="22"/>
          <w:lang w:eastAsia="en-US"/>
        </w:rPr>
      </w:pPr>
    </w:p>
    <w:p w14:paraId="6EC3F620" w14:textId="6EC61033" w:rsidR="00A400C8" w:rsidRDefault="00A400C8" w:rsidP="007C29BB">
      <w:pPr>
        <w:ind w:left="720" w:hanging="720"/>
        <w:jc w:val="both"/>
        <w:rPr>
          <w:sz w:val="22"/>
          <w:szCs w:val="22"/>
          <w:lang w:eastAsia="en-US"/>
        </w:rPr>
      </w:pPr>
    </w:p>
    <w:p w14:paraId="3F6867FE" w14:textId="236A51AB" w:rsidR="00A400C8" w:rsidRDefault="00A400C8" w:rsidP="007C29BB">
      <w:pPr>
        <w:ind w:left="720" w:hanging="720"/>
        <w:jc w:val="both"/>
        <w:rPr>
          <w:sz w:val="22"/>
          <w:szCs w:val="22"/>
          <w:lang w:eastAsia="en-US"/>
        </w:rPr>
      </w:pPr>
    </w:p>
    <w:p w14:paraId="40CBD128" w14:textId="6623C2AC" w:rsidR="00A400C8" w:rsidRDefault="00A400C8" w:rsidP="007C29BB">
      <w:pPr>
        <w:ind w:left="720" w:hanging="720"/>
        <w:jc w:val="both"/>
        <w:rPr>
          <w:sz w:val="22"/>
          <w:szCs w:val="22"/>
          <w:lang w:eastAsia="en-US"/>
        </w:rPr>
      </w:pPr>
    </w:p>
    <w:p w14:paraId="04F023D8" w14:textId="0B9BC367" w:rsidR="00A400C8" w:rsidRDefault="00A400C8" w:rsidP="007C29BB">
      <w:pPr>
        <w:ind w:left="720" w:hanging="720"/>
        <w:jc w:val="both"/>
        <w:rPr>
          <w:sz w:val="22"/>
          <w:szCs w:val="22"/>
          <w:lang w:eastAsia="en-US"/>
        </w:rPr>
      </w:pPr>
    </w:p>
    <w:p w14:paraId="71A40727" w14:textId="3CB360F9" w:rsidR="00A400C8" w:rsidRDefault="00A400C8" w:rsidP="007C29BB">
      <w:pPr>
        <w:ind w:left="720" w:hanging="720"/>
        <w:jc w:val="both"/>
        <w:rPr>
          <w:sz w:val="22"/>
          <w:szCs w:val="22"/>
          <w:lang w:eastAsia="en-US"/>
        </w:rPr>
      </w:pPr>
    </w:p>
    <w:p w14:paraId="489C0966" w14:textId="252158D6" w:rsidR="00A400C8" w:rsidRDefault="00A400C8" w:rsidP="007C29BB">
      <w:pPr>
        <w:ind w:left="720" w:hanging="720"/>
        <w:jc w:val="both"/>
        <w:rPr>
          <w:sz w:val="22"/>
          <w:szCs w:val="22"/>
          <w:lang w:eastAsia="en-US"/>
        </w:rPr>
      </w:pPr>
    </w:p>
    <w:p w14:paraId="0B59C7DC" w14:textId="77777777" w:rsidR="00A400C8" w:rsidRPr="007C29BB" w:rsidRDefault="00A400C8" w:rsidP="007C29BB">
      <w:pPr>
        <w:ind w:left="720" w:hanging="720"/>
        <w:jc w:val="both"/>
        <w:rPr>
          <w:sz w:val="22"/>
          <w:szCs w:val="22"/>
          <w:lang w:eastAsia="en-US"/>
        </w:rPr>
      </w:pPr>
    </w:p>
    <w:bookmarkEnd w:id="41"/>
    <w:p w14:paraId="3C44906F" w14:textId="77777777" w:rsidR="007C29BB" w:rsidRPr="007C29BB" w:rsidRDefault="007C29BB" w:rsidP="007C29BB">
      <w:pPr>
        <w:ind w:left="720" w:hanging="720"/>
        <w:jc w:val="both"/>
        <w:rPr>
          <w:sz w:val="22"/>
          <w:szCs w:val="22"/>
          <w:lang w:eastAsia="en-US"/>
        </w:rPr>
      </w:pPr>
    </w:p>
    <w:p w14:paraId="2D65D65B" w14:textId="77777777" w:rsidR="007C29BB" w:rsidRPr="00B6571D" w:rsidRDefault="007C29BB" w:rsidP="007C29BB">
      <w:pPr>
        <w:jc w:val="both"/>
        <w:rPr>
          <w:sz w:val="22"/>
          <w:szCs w:val="22"/>
          <w:lang w:eastAsia="en-US"/>
        </w:rPr>
      </w:pPr>
      <w:bookmarkStart w:id="42" w:name="_Hlk42770344"/>
      <w:r w:rsidRPr="00B6571D">
        <w:rPr>
          <w:b/>
          <w:sz w:val="22"/>
          <w:szCs w:val="20"/>
          <w:lang w:eastAsia="en-US"/>
        </w:rPr>
        <w:t>D.</w:t>
      </w:r>
      <w:r w:rsidRPr="00B6571D">
        <w:rPr>
          <w:b/>
          <w:sz w:val="22"/>
          <w:szCs w:val="20"/>
          <w:lang w:eastAsia="en-US"/>
        </w:rPr>
        <w:tab/>
        <w:t xml:space="preserve">Povlačenje sredstava Zajma.  </w:t>
      </w:r>
    </w:p>
    <w:p w14:paraId="36DD2758" w14:textId="77777777" w:rsidR="007C29BB" w:rsidRPr="00B6571D" w:rsidRDefault="007C29BB" w:rsidP="007C29BB">
      <w:pPr>
        <w:ind w:left="1440" w:hanging="720"/>
        <w:jc w:val="both"/>
        <w:rPr>
          <w:sz w:val="22"/>
          <w:szCs w:val="22"/>
          <w:lang w:eastAsia="en-US"/>
        </w:rPr>
      </w:pPr>
    </w:p>
    <w:p w14:paraId="5D3B1CFB" w14:textId="77777777" w:rsidR="007C29BB" w:rsidRPr="00B6571D" w:rsidRDefault="007C29BB" w:rsidP="00732F31">
      <w:pPr>
        <w:ind w:left="709" w:hanging="709"/>
        <w:jc w:val="both"/>
        <w:rPr>
          <w:sz w:val="22"/>
          <w:szCs w:val="22"/>
          <w:lang w:eastAsia="en-US"/>
        </w:rPr>
      </w:pPr>
      <w:r w:rsidRPr="00B6571D">
        <w:rPr>
          <w:sz w:val="22"/>
          <w:szCs w:val="20"/>
          <w:lang w:eastAsia="en-US"/>
        </w:rPr>
        <w:t>1.</w:t>
      </w:r>
      <w:r w:rsidRPr="00B6571D">
        <w:rPr>
          <w:sz w:val="22"/>
          <w:szCs w:val="20"/>
          <w:lang w:eastAsia="en-US"/>
        </w:rPr>
        <w:tab/>
        <w:t>Nikakva se sredstva jedne tranše Zajma ne mogu povući dok se Banka na temelju zadovoljavajućih dokaza u tu svrhu ne uvjeri da je Vlada donijela odluku koja se odnosi na obuhvaćeni događaj.</w:t>
      </w:r>
    </w:p>
    <w:p w14:paraId="3FD3A3FF" w14:textId="77777777" w:rsidR="007C29BB" w:rsidRPr="00B6571D" w:rsidRDefault="007C29BB" w:rsidP="007C29BB">
      <w:pPr>
        <w:ind w:left="1440" w:hanging="720"/>
        <w:jc w:val="both"/>
        <w:rPr>
          <w:sz w:val="22"/>
          <w:szCs w:val="22"/>
          <w:lang w:eastAsia="en-US"/>
        </w:rPr>
      </w:pPr>
    </w:p>
    <w:p w14:paraId="35474D2C" w14:textId="77777777" w:rsidR="007C29BB" w:rsidRPr="00B6571D" w:rsidRDefault="007C29BB" w:rsidP="00732F31">
      <w:pPr>
        <w:ind w:left="709" w:hanging="709"/>
        <w:jc w:val="both"/>
        <w:rPr>
          <w:sz w:val="22"/>
          <w:szCs w:val="22"/>
          <w:lang w:eastAsia="en-US"/>
        </w:rPr>
      </w:pPr>
      <w:r w:rsidRPr="00B6571D">
        <w:rPr>
          <w:sz w:val="22"/>
          <w:szCs w:val="20"/>
          <w:lang w:eastAsia="en-US"/>
        </w:rPr>
        <w:t>2.</w:t>
      </w:r>
      <w:r w:rsidRPr="00B6571D">
        <w:rPr>
          <w:sz w:val="22"/>
          <w:szCs w:val="20"/>
          <w:lang w:eastAsia="en-US"/>
        </w:rPr>
        <w:tab/>
        <w:t>Neovisno o prethodno navedenom Banka se obvezuje obavijestiti Zajmoprimca ako u bilo kojem trenutku prije nego što zaprimi zahtjev za povlačenje iznosa Zajma utvrdi da je opravdano preispitati napredak Zajmoprimca u provedbi Programa.  Nakon izdavanja takve obavijesti nije dopušteno nikakvo povlačenje nepovučenih sredstava Zajma dok Banka, nakon razmjene stajališta opisane u stavcima (a) i (b) odjeljka 3.01. članka III. ovog Ugovora, ne obavijesti Zajmoprimca da je zadovoljna napretkom koji je postigao u provedbi Programa.</w:t>
      </w:r>
    </w:p>
    <w:p w14:paraId="0B685B2B" w14:textId="77777777" w:rsidR="007C29BB" w:rsidRPr="00B6571D" w:rsidRDefault="007C29BB" w:rsidP="007C29BB">
      <w:pPr>
        <w:ind w:left="1440" w:hanging="720"/>
        <w:jc w:val="both"/>
        <w:rPr>
          <w:sz w:val="22"/>
          <w:szCs w:val="22"/>
          <w:lang w:eastAsia="en-US"/>
        </w:rPr>
      </w:pPr>
    </w:p>
    <w:p w14:paraId="3D7E2D5B" w14:textId="581C9979" w:rsidR="007C29BB" w:rsidRPr="00B6571D" w:rsidRDefault="007C29BB" w:rsidP="00732F31">
      <w:pPr>
        <w:pStyle w:val="ListParagraph"/>
        <w:numPr>
          <w:ilvl w:val="0"/>
          <w:numId w:val="25"/>
        </w:numPr>
        <w:tabs>
          <w:tab w:val="num" w:pos="709"/>
        </w:tabs>
        <w:spacing w:line="240" w:lineRule="auto"/>
        <w:ind w:left="709" w:hanging="709"/>
        <w:jc w:val="both"/>
        <w:rPr>
          <w:sz w:val="22"/>
          <w:szCs w:val="22"/>
          <w:lang w:eastAsia="en-US"/>
        </w:rPr>
      </w:pPr>
      <w:r w:rsidRPr="00B6571D">
        <w:rPr>
          <w:sz w:val="22"/>
          <w:lang w:eastAsia="en-US"/>
        </w:rPr>
        <w:t>Nikakva sredstva jedne tranše Zajma ne mogu se povući dok se Banka na temelju zadovoljavajućih dokaza u tu svrhu ne uvjeri da je riješena situacija iz članka III. odjeljka 3.01 stavka (c) ovoga Ugovora.</w:t>
      </w:r>
    </w:p>
    <w:bookmarkEnd w:id="42"/>
    <w:p w14:paraId="2C9EC065" w14:textId="77777777" w:rsidR="007C29BB" w:rsidRPr="007C29BB" w:rsidRDefault="007C29BB" w:rsidP="007C29BB">
      <w:pPr>
        <w:ind w:left="1440" w:hanging="720"/>
        <w:jc w:val="both"/>
        <w:rPr>
          <w:sz w:val="22"/>
          <w:szCs w:val="22"/>
          <w:lang w:eastAsia="en-US"/>
        </w:rPr>
      </w:pPr>
    </w:p>
    <w:p w14:paraId="6147AF57" w14:textId="77777777" w:rsidR="007C29BB" w:rsidRPr="007C29BB" w:rsidRDefault="007C29BB" w:rsidP="007C29BB">
      <w:pPr>
        <w:jc w:val="both"/>
        <w:rPr>
          <w:sz w:val="22"/>
          <w:szCs w:val="22"/>
          <w:lang w:eastAsia="en-US"/>
        </w:rPr>
      </w:pPr>
      <w:r w:rsidRPr="007C29BB">
        <w:rPr>
          <w:b/>
          <w:sz w:val="22"/>
          <w:szCs w:val="20"/>
          <w:lang w:eastAsia="en-US"/>
        </w:rPr>
        <w:t>E.</w:t>
      </w:r>
      <w:r w:rsidRPr="007C29BB">
        <w:rPr>
          <w:b/>
          <w:sz w:val="22"/>
          <w:szCs w:val="20"/>
          <w:lang w:eastAsia="en-US"/>
        </w:rPr>
        <w:tab/>
        <w:t>Deponiranje iznosa Zajma.</w:t>
      </w:r>
      <w:r w:rsidRPr="007C29BB">
        <w:rPr>
          <w:sz w:val="22"/>
          <w:szCs w:val="20"/>
          <w:lang w:eastAsia="en-US"/>
        </w:rPr>
        <w:t xml:space="preserve">  </w:t>
      </w:r>
    </w:p>
    <w:p w14:paraId="161E95D8" w14:textId="77777777" w:rsidR="007C29BB" w:rsidRPr="007C29BB" w:rsidRDefault="007C29BB" w:rsidP="007C29BB">
      <w:pPr>
        <w:ind w:left="360"/>
        <w:jc w:val="both"/>
        <w:rPr>
          <w:sz w:val="22"/>
          <w:szCs w:val="22"/>
          <w:lang w:eastAsia="en-US"/>
        </w:rPr>
      </w:pPr>
    </w:p>
    <w:p w14:paraId="2E672EE6" w14:textId="77777777" w:rsidR="007C29BB" w:rsidRPr="007C29BB" w:rsidRDefault="007C29BB" w:rsidP="007C29BB">
      <w:pPr>
        <w:ind w:left="720" w:hanging="720"/>
        <w:jc w:val="both"/>
        <w:rPr>
          <w:sz w:val="22"/>
          <w:szCs w:val="22"/>
          <w:lang w:eastAsia="en-US"/>
        </w:rPr>
      </w:pPr>
      <w:r w:rsidRPr="007C29BB">
        <w:rPr>
          <w:sz w:val="22"/>
          <w:szCs w:val="20"/>
          <w:lang w:eastAsia="en-US"/>
        </w:rPr>
        <w:t>1.</w:t>
      </w:r>
      <w:r w:rsidRPr="007C29BB">
        <w:rPr>
          <w:b/>
          <w:sz w:val="22"/>
          <w:szCs w:val="20"/>
          <w:lang w:eastAsia="en-US"/>
        </w:rPr>
        <w:tab/>
      </w:r>
      <w:r w:rsidRPr="007C29BB">
        <w:rPr>
          <w:sz w:val="22"/>
          <w:szCs w:val="20"/>
          <w:lang w:eastAsia="en-US"/>
        </w:rPr>
        <w:t>Zajmoprimac se obvezuju u roku od trideset (30) dana od povlačenja Zajma s računa Zajma Banci dostaviti: (a) točan iznos zaprimljen na račun iz odjeljka 2.03. (a) Općih uvjeta; (b) dokaz da je istovjetan iznos proknjižen u Zajmoprimčevim sustavima za upravljanje proračunom; i (c) izvještaj o primitcima i odljevima za račun iz odjeljka 2.03. (a) Općih uvjeta.</w:t>
      </w:r>
    </w:p>
    <w:p w14:paraId="477F0692" w14:textId="77777777" w:rsidR="007C29BB" w:rsidRPr="007C29BB" w:rsidRDefault="007C29BB" w:rsidP="007C29BB">
      <w:pPr>
        <w:ind w:left="1440" w:hanging="720"/>
        <w:jc w:val="both"/>
        <w:rPr>
          <w:sz w:val="22"/>
          <w:szCs w:val="22"/>
          <w:lang w:eastAsia="en-US"/>
        </w:rPr>
      </w:pPr>
    </w:p>
    <w:p w14:paraId="6F2BE0C9" w14:textId="77777777" w:rsidR="007C29BB" w:rsidRPr="007C29BB" w:rsidRDefault="007C29BB" w:rsidP="007C29BB">
      <w:pPr>
        <w:ind w:left="720" w:hanging="720"/>
        <w:rPr>
          <w:sz w:val="22"/>
          <w:szCs w:val="22"/>
          <w:lang w:eastAsia="en-US"/>
        </w:rPr>
      </w:pPr>
      <w:r w:rsidRPr="007C29BB">
        <w:rPr>
          <w:b/>
          <w:sz w:val="22"/>
          <w:szCs w:val="20"/>
          <w:lang w:eastAsia="en-US"/>
        </w:rPr>
        <w:t>F.</w:t>
      </w:r>
      <w:r w:rsidRPr="007C29BB">
        <w:rPr>
          <w:b/>
          <w:sz w:val="22"/>
          <w:szCs w:val="20"/>
          <w:lang w:eastAsia="en-US"/>
        </w:rPr>
        <w:tab/>
        <w:t xml:space="preserve">Datum zatvaranja.  </w:t>
      </w:r>
      <w:r w:rsidRPr="007C29BB">
        <w:rPr>
          <w:sz w:val="22"/>
          <w:szCs w:val="20"/>
          <w:lang w:eastAsia="en-US"/>
        </w:rPr>
        <w:t>Datum zatvaranja jest 31. ožujka 2029. godine</w:t>
      </w:r>
      <w:r w:rsidRPr="007C29BB" w:rsidDel="00A303CC">
        <w:rPr>
          <w:sz w:val="22"/>
          <w:szCs w:val="20"/>
          <w:lang w:eastAsia="en-US"/>
        </w:rPr>
        <w:t xml:space="preserve"> </w:t>
      </w:r>
    </w:p>
    <w:p w14:paraId="015B5F62" w14:textId="77777777" w:rsidR="007C29BB" w:rsidRPr="007C29BB" w:rsidRDefault="007C29BB" w:rsidP="007C29BB">
      <w:pPr>
        <w:ind w:left="720" w:hanging="720"/>
        <w:rPr>
          <w:sz w:val="22"/>
          <w:szCs w:val="22"/>
          <w:lang w:eastAsia="en-US"/>
        </w:rPr>
      </w:pPr>
    </w:p>
    <w:p w14:paraId="6FD33250" w14:textId="77777777" w:rsidR="00A400C8" w:rsidRDefault="007C29BB" w:rsidP="007C29BB">
      <w:pPr>
        <w:jc w:val="center"/>
        <w:rPr>
          <w:szCs w:val="20"/>
          <w:lang w:eastAsia="en-US"/>
        </w:rPr>
      </w:pPr>
      <w:r w:rsidRPr="007C29BB">
        <w:rPr>
          <w:szCs w:val="20"/>
          <w:lang w:eastAsia="en-US"/>
        </w:rPr>
        <w:br w:type="page"/>
      </w:r>
    </w:p>
    <w:p w14:paraId="2FF0C7F7" w14:textId="77777777" w:rsidR="00A400C8" w:rsidRDefault="00A400C8" w:rsidP="007C29BB">
      <w:pPr>
        <w:jc w:val="center"/>
        <w:rPr>
          <w:szCs w:val="20"/>
          <w:lang w:eastAsia="en-US"/>
        </w:rPr>
      </w:pPr>
    </w:p>
    <w:p w14:paraId="417B6C6E" w14:textId="77777777" w:rsidR="00A400C8" w:rsidRDefault="00A400C8" w:rsidP="007C29BB">
      <w:pPr>
        <w:jc w:val="center"/>
        <w:rPr>
          <w:szCs w:val="20"/>
          <w:lang w:eastAsia="en-US"/>
        </w:rPr>
      </w:pPr>
    </w:p>
    <w:p w14:paraId="6A632AAC" w14:textId="77777777" w:rsidR="00A400C8" w:rsidRDefault="00A400C8" w:rsidP="007C29BB">
      <w:pPr>
        <w:jc w:val="center"/>
        <w:rPr>
          <w:szCs w:val="20"/>
          <w:lang w:eastAsia="en-US"/>
        </w:rPr>
      </w:pPr>
    </w:p>
    <w:p w14:paraId="48F2EDFC" w14:textId="77777777" w:rsidR="00A400C8" w:rsidRDefault="00A400C8" w:rsidP="007C29BB">
      <w:pPr>
        <w:jc w:val="center"/>
        <w:rPr>
          <w:szCs w:val="20"/>
          <w:lang w:eastAsia="en-US"/>
        </w:rPr>
      </w:pPr>
    </w:p>
    <w:p w14:paraId="755BE4C9" w14:textId="77777777" w:rsidR="00A400C8" w:rsidRDefault="00A400C8" w:rsidP="007C29BB">
      <w:pPr>
        <w:jc w:val="center"/>
        <w:rPr>
          <w:szCs w:val="20"/>
          <w:lang w:eastAsia="en-US"/>
        </w:rPr>
      </w:pPr>
    </w:p>
    <w:p w14:paraId="2966D67E" w14:textId="2AA0C96B" w:rsidR="007C29BB" w:rsidRPr="007C29BB" w:rsidRDefault="007C29BB" w:rsidP="007C29BB">
      <w:pPr>
        <w:jc w:val="center"/>
        <w:rPr>
          <w:b/>
          <w:sz w:val="22"/>
          <w:szCs w:val="22"/>
          <w:lang w:eastAsia="en-US"/>
        </w:rPr>
      </w:pPr>
      <w:r w:rsidRPr="007C29BB">
        <w:rPr>
          <w:b/>
          <w:sz w:val="22"/>
          <w:szCs w:val="20"/>
          <w:lang w:eastAsia="en-US"/>
        </w:rPr>
        <w:t>PRILOG 2.</w:t>
      </w:r>
    </w:p>
    <w:p w14:paraId="693F79D6" w14:textId="77777777" w:rsidR="007C29BB" w:rsidRPr="007C29BB" w:rsidRDefault="007C29BB" w:rsidP="007C29BB">
      <w:pPr>
        <w:jc w:val="center"/>
        <w:rPr>
          <w:b/>
          <w:sz w:val="22"/>
          <w:szCs w:val="22"/>
          <w:lang w:eastAsia="en-US"/>
        </w:rPr>
      </w:pPr>
    </w:p>
    <w:p w14:paraId="4331F8D2" w14:textId="77777777" w:rsidR="007C29BB" w:rsidRPr="007C29BB" w:rsidRDefault="007C29BB" w:rsidP="007C29BB">
      <w:pPr>
        <w:jc w:val="both"/>
        <w:rPr>
          <w:b/>
          <w:sz w:val="22"/>
          <w:szCs w:val="22"/>
          <w:lang w:eastAsia="en-US"/>
        </w:rPr>
      </w:pPr>
    </w:p>
    <w:p w14:paraId="6F236C00" w14:textId="77777777" w:rsidR="007C29BB" w:rsidRPr="007C29BB" w:rsidRDefault="007C29BB" w:rsidP="007C29BB">
      <w:pPr>
        <w:jc w:val="center"/>
        <w:rPr>
          <w:b/>
          <w:sz w:val="22"/>
          <w:szCs w:val="22"/>
          <w:lang w:eastAsia="en-US"/>
        </w:rPr>
      </w:pPr>
      <w:r w:rsidRPr="007C29BB">
        <w:rPr>
          <w:b/>
          <w:sz w:val="22"/>
          <w:szCs w:val="20"/>
          <w:lang w:eastAsia="en-US"/>
        </w:rPr>
        <w:t>Plan otplate povezan s odobrenjem Zajma</w:t>
      </w:r>
    </w:p>
    <w:p w14:paraId="3CF3226D" w14:textId="77777777" w:rsidR="007C29BB" w:rsidRPr="007C29BB" w:rsidRDefault="007C29BB" w:rsidP="007C29BB">
      <w:pPr>
        <w:jc w:val="both"/>
        <w:rPr>
          <w:b/>
          <w:sz w:val="22"/>
          <w:szCs w:val="22"/>
          <w:lang w:eastAsia="en-US"/>
        </w:rPr>
      </w:pPr>
    </w:p>
    <w:p w14:paraId="567C9520" w14:textId="77777777" w:rsidR="007C29BB" w:rsidRPr="007C29BB" w:rsidRDefault="007C29BB" w:rsidP="007C29BB">
      <w:pPr>
        <w:jc w:val="both"/>
        <w:rPr>
          <w:sz w:val="22"/>
          <w:szCs w:val="22"/>
          <w:lang w:eastAsia="en-US"/>
        </w:rPr>
      </w:pPr>
      <w:r w:rsidRPr="007C29BB">
        <w:rPr>
          <w:sz w:val="22"/>
          <w:szCs w:val="20"/>
          <w:lang w:eastAsia="en-US"/>
        </w:rPr>
        <w:t xml:space="preserve">Zajmoprimac se obvezuje platiti iznos glavnice Zajma u skladu sa sljedećom tablicom, u kojoj su utvrđeni datumi plaćanja glavnice Zajma i postotak ukupnog iznosa glavnice Zajma plativ na svaki datum plaćanja glavnice („otplatna kvota”). </w:t>
      </w:r>
    </w:p>
    <w:p w14:paraId="0471CB30" w14:textId="77777777" w:rsidR="007C29BB" w:rsidRPr="007C29BB" w:rsidRDefault="007C29BB" w:rsidP="007C29BB">
      <w:pPr>
        <w:ind w:left="720"/>
        <w:jc w:val="both"/>
        <w:rPr>
          <w:sz w:val="22"/>
          <w:szCs w:val="22"/>
          <w:lang w:eastAsia="en-US"/>
        </w:rPr>
      </w:pPr>
    </w:p>
    <w:p w14:paraId="1C8CACC2" w14:textId="77777777" w:rsidR="007C29BB" w:rsidRPr="007C29BB" w:rsidRDefault="007C29BB" w:rsidP="007C29BB">
      <w:pPr>
        <w:ind w:left="720"/>
        <w:jc w:val="center"/>
        <w:rPr>
          <w:b/>
          <w:i/>
          <w:sz w:val="22"/>
          <w:szCs w:val="22"/>
          <w:lang w:eastAsia="en-US"/>
        </w:rPr>
      </w:pPr>
      <w:r w:rsidRPr="007C29BB">
        <w:rPr>
          <w:b/>
          <w:sz w:val="22"/>
          <w:szCs w:val="20"/>
          <w:lang w:eastAsia="en-US"/>
        </w:rPr>
        <w:t>Otplata uz jednake otplatne kvote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7C29BB" w:rsidRPr="007C29BB" w14:paraId="5C063718" w14:textId="77777777" w:rsidTr="00150D14">
        <w:tc>
          <w:tcPr>
            <w:tcW w:w="2500" w:type="pct"/>
          </w:tcPr>
          <w:p w14:paraId="5BCC4A6B" w14:textId="77777777" w:rsidR="007C29BB" w:rsidRPr="007C29BB" w:rsidRDefault="007C29BB" w:rsidP="007C29BB">
            <w:pPr>
              <w:jc w:val="center"/>
              <w:rPr>
                <w:b/>
                <w:sz w:val="22"/>
                <w:szCs w:val="22"/>
                <w:lang w:eastAsia="en-US"/>
              </w:rPr>
            </w:pPr>
            <w:r w:rsidRPr="007C29BB">
              <w:rPr>
                <w:b/>
                <w:sz w:val="22"/>
                <w:szCs w:val="20"/>
                <w:lang w:eastAsia="en-US"/>
              </w:rPr>
              <w:t>Datum plaćanja glavnice</w:t>
            </w:r>
          </w:p>
        </w:tc>
        <w:tc>
          <w:tcPr>
            <w:tcW w:w="2500" w:type="pct"/>
          </w:tcPr>
          <w:p w14:paraId="474FD0B3" w14:textId="77777777" w:rsidR="007C29BB" w:rsidRPr="007C29BB" w:rsidRDefault="007C29BB" w:rsidP="007C29BB">
            <w:pPr>
              <w:jc w:val="center"/>
              <w:rPr>
                <w:sz w:val="22"/>
                <w:szCs w:val="22"/>
                <w:lang w:eastAsia="en-US"/>
              </w:rPr>
            </w:pPr>
            <w:r w:rsidRPr="007C29BB">
              <w:rPr>
                <w:b/>
                <w:sz w:val="22"/>
                <w:szCs w:val="20"/>
                <w:lang w:eastAsia="en-US"/>
              </w:rPr>
              <w:t>Otplatna kvota</w:t>
            </w:r>
          </w:p>
        </w:tc>
      </w:tr>
      <w:tr w:rsidR="007C29BB" w:rsidRPr="007C29BB" w14:paraId="3C84AA8A" w14:textId="77777777" w:rsidTr="00150D14">
        <w:tc>
          <w:tcPr>
            <w:tcW w:w="2500" w:type="pct"/>
          </w:tcPr>
          <w:p w14:paraId="757C8C47" w14:textId="77777777" w:rsidR="007C29BB" w:rsidRPr="007C29BB" w:rsidRDefault="007C29BB" w:rsidP="007C29BB">
            <w:pPr>
              <w:jc w:val="both"/>
              <w:rPr>
                <w:sz w:val="22"/>
                <w:szCs w:val="22"/>
                <w:lang w:eastAsia="en-US"/>
              </w:rPr>
            </w:pPr>
            <w:r w:rsidRPr="007C29BB">
              <w:rPr>
                <w:sz w:val="22"/>
                <w:szCs w:val="20"/>
                <w:lang w:eastAsia="en-US"/>
              </w:rPr>
              <w:t xml:space="preserve">Svakog 15. svibnja i 15. studenog </w:t>
            </w:r>
          </w:p>
          <w:p w14:paraId="461E6399" w14:textId="77777777" w:rsidR="007C29BB" w:rsidRPr="007C29BB" w:rsidRDefault="007C29BB" w:rsidP="007C29BB">
            <w:pPr>
              <w:jc w:val="both"/>
              <w:rPr>
                <w:sz w:val="22"/>
                <w:szCs w:val="22"/>
                <w:lang w:eastAsia="en-US"/>
              </w:rPr>
            </w:pPr>
            <w:r w:rsidRPr="007C29BB">
              <w:rPr>
                <w:sz w:val="22"/>
                <w:szCs w:val="20"/>
                <w:lang w:eastAsia="en-US"/>
              </w:rPr>
              <w:tab/>
              <w:t xml:space="preserve">Počevši od 15. svibnja 2031. </w:t>
            </w:r>
          </w:p>
          <w:p w14:paraId="16DFBC53" w14:textId="77777777" w:rsidR="007C29BB" w:rsidRPr="007C29BB" w:rsidRDefault="007C29BB" w:rsidP="007C29BB">
            <w:pPr>
              <w:jc w:val="both"/>
              <w:rPr>
                <w:sz w:val="22"/>
                <w:szCs w:val="22"/>
                <w:lang w:eastAsia="en-US"/>
              </w:rPr>
            </w:pPr>
            <w:r w:rsidRPr="007C29BB">
              <w:rPr>
                <w:sz w:val="22"/>
                <w:szCs w:val="20"/>
                <w:lang w:eastAsia="en-US"/>
              </w:rPr>
              <w:tab/>
              <w:t>do uključno 15. studenog 2032.</w:t>
            </w:r>
          </w:p>
        </w:tc>
        <w:tc>
          <w:tcPr>
            <w:tcW w:w="2500" w:type="pct"/>
          </w:tcPr>
          <w:p w14:paraId="20488A88" w14:textId="77777777" w:rsidR="007C29BB" w:rsidRPr="007C29BB" w:rsidRDefault="007C29BB" w:rsidP="007C29BB">
            <w:pPr>
              <w:jc w:val="both"/>
              <w:rPr>
                <w:sz w:val="22"/>
                <w:szCs w:val="22"/>
                <w:lang w:eastAsia="en-US"/>
              </w:rPr>
            </w:pPr>
          </w:p>
          <w:p w14:paraId="19F736BC" w14:textId="77777777" w:rsidR="007C29BB" w:rsidRPr="007C29BB" w:rsidRDefault="007C29BB" w:rsidP="007C29BB">
            <w:pPr>
              <w:jc w:val="both"/>
              <w:rPr>
                <w:sz w:val="22"/>
                <w:szCs w:val="22"/>
                <w:lang w:eastAsia="en-US"/>
              </w:rPr>
            </w:pPr>
          </w:p>
          <w:p w14:paraId="3BFB8E08" w14:textId="77777777" w:rsidR="007C29BB" w:rsidRPr="007C29BB" w:rsidRDefault="007C29BB" w:rsidP="007C29BB">
            <w:pPr>
              <w:jc w:val="center"/>
              <w:rPr>
                <w:sz w:val="22"/>
                <w:szCs w:val="22"/>
                <w:lang w:eastAsia="en-US"/>
              </w:rPr>
            </w:pPr>
            <w:r w:rsidRPr="007C29BB">
              <w:rPr>
                <w:sz w:val="22"/>
                <w:szCs w:val="20"/>
                <w:lang w:eastAsia="en-US"/>
              </w:rPr>
              <w:t>25 %</w:t>
            </w:r>
          </w:p>
        </w:tc>
      </w:tr>
    </w:tbl>
    <w:p w14:paraId="488F3D9C" w14:textId="77777777" w:rsidR="007C29BB" w:rsidRPr="007C29BB" w:rsidRDefault="007C29BB" w:rsidP="007C29BB">
      <w:pPr>
        <w:jc w:val="both"/>
        <w:rPr>
          <w:sz w:val="22"/>
          <w:szCs w:val="22"/>
          <w:lang w:eastAsia="en-US"/>
        </w:rPr>
      </w:pPr>
    </w:p>
    <w:p w14:paraId="3A3B5C78" w14:textId="77777777" w:rsidR="007C29BB" w:rsidRPr="007C29BB" w:rsidRDefault="007C29BB" w:rsidP="007C29BB">
      <w:pPr>
        <w:rPr>
          <w:sz w:val="22"/>
          <w:szCs w:val="22"/>
          <w:lang w:eastAsia="en-US"/>
        </w:rPr>
      </w:pPr>
      <w:r w:rsidRPr="007C29BB">
        <w:rPr>
          <w:szCs w:val="20"/>
          <w:lang w:eastAsia="en-US"/>
        </w:rPr>
        <w:br w:type="page"/>
      </w:r>
    </w:p>
    <w:p w14:paraId="771EB71C" w14:textId="77777777" w:rsidR="00A400C8" w:rsidRDefault="00A400C8" w:rsidP="007C29BB">
      <w:pPr>
        <w:tabs>
          <w:tab w:val="left" w:pos="720"/>
        </w:tabs>
        <w:jc w:val="center"/>
        <w:rPr>
          <w:b/>
          <w:sz w:val="22"/>
          <w:szCs w:val="20"/>
          <w:lang w:eastAsia="en-US"/>
        </w:rPr>
      </w:pPr>
    </w:p>
    <w:p w14:paraId="381C4EEF" w14:textId="77777777" w:rsidR="00A400C8" w:rsidRDefault="00A400C8" w:rsidP="007C29BB">
      <w:pPr>
        <w:tabs>
          <w:tab w:val="left" w:pos="720"/>
        </w:tabs>
        <w:jc w:val="center"/>
        <w:rPr>
          <w:b/>
          <w:sz w:val="22"/>
          <w:szCs w:val="20"/>
          <w:lang w:eastAsia="en-US"/>
        </w:rPr>
      </w:pPr>
    </w:p>
    <w:p w14:paraId="5AA5CE04" w14:textId="77777777" w:rsidR="00A400C8" w:rsidRDefault="00A400C8" w:rsidP="007C29BB">
      <w:pPr>
        <w:tabs>
          <w:tab w:val="left" w:pos="720"/>
        </w:tabs>
        <w:jc w:val="center"/>
        <w:rPr>
          <w:b/>
          <w:sz w:val="22"/>
          <w:szCs w:val="20"/>
          <w:lang w:eastAsia="en-US"/>
        </w:rPr>
      </w:pPr>
    </w:p>
    <w:p w14:paraId="361ACADE" w14:textId="77777777" w:rsidR="00A400C8" w:rsidRDefault="00A400C8" w:rsidP="007C29BB">
      <w:pPr>
        <w:tabs>
          <w:tab w:val="left" w:pos="720"/>
        </w:tabs>
        <w:jc w:val="center"/>
        <w:rPr>
          <w:b/>
          <w:sz w:val="22"/>
          <w:szCs w:val="20"/>
          <w:lang w:eastAsia="en-US"/>
        </w:rPr>
      </w:pPr>
    </w:p>
    <w:p w14:paraId="48713042" w14:textId="77777777" w:rsidR="00A400C8" w:rsidRDefault="00A400C8" w:rsidP="007C29BB">
      <w:pPr>
        <w:tabs>
          <w:tab w:val="left" w:pos="720"/>
        </w:tabs>
        <w:jc w:val="center"/>
        <w:rPr>
          <w:b/>
          <w:sz w:val="22"/>
          <w:szCs w:val="20"/>
          <w:lang w:eastAsia="en-US"/>
        </w:rPr>
      </w:pPr>
    </w:p>
    <w:p w14:paraId="14FC2EE4" w14:textId="77777777" w:rsidR="00A400C8" w:rsidRDefault="00A400C8" w:rsidP="007C29BB">
      <w:pPr>
        <w:tabs>
          <w:tab w:val="left" w:pos="720"/>
        </w:tabs>
        <w:jc w:val="center"/>
        <w:rPr>
          <w:b/>
          <w:sz w:val="22"/>
          <w:szCs w:val="20"/>
          <w:lang w:eastAsia="en-US"/>
        </w:rPr>
      </w:pPr>
    </w:p>
    <w:p w14:paraId="1257366C" w14:textId="395535C2" w:rsidR="007C29BB" w:rsidRPr="007C29BB" w:rsidRDefault="007C29BB" w:rsidP="007C29BB">
      <w:pPr>
        <w:tabs>
          <w:tab w:val="left" w:pos="720"/>
        </w:tabs>
        <w:jc w:val="center"/>
        <w:rPr>
          <w:b/>
          <w:bCs/>
          <w:sz w:val="22"/>
          <w:szCs w:val="22"/>
          <w:lang w:eastAsia="en-US"/>
        </w:rPr>
      </w:pPr>
      <w:r w:rsidRPr="007C29BB">
        <w:rPr>
          <w:b/>
          <w:sz w:val="22"/>
          <w:szCs w:val="20"/>
          <w:lang w:eastAsia="en-US"/>
        </w:rPr>
        <w:t>DODATAK</w:t>
      </w:r>
    </w:p>
    <w:p w14:paraId="36CF8402" w14:textId="77777777" w:rsidR="007C29BB" w:rsidRPr="007C29BB" w:rsidRDefault="007C29BB" w:rsidP="007C29BB">
      <w:pPr>
        <w:ind w:left="720" w:hanging="720"/>
        <w:jc w:val="both"/>
        <w:rPr>
          <w:b/>
          <w:bCs/>
          <w:sz w:val="22"/>
          <w:szCs w:val="22"/>
          <w:lang w:eastAsia="en-US"/>
        </w:rPr>
      </w:pPr>
    </w:p>
    <w:p w14:paraId="52081219" w14:textId="77777777" w:rsidR="007C29BB" w:rsidRPr="007C29BB" w:rsidRDefault="007C29BB" w:rsidP="007C29BB">
      <w:pPr>
        <w:ind w:left="720" w:hanging="720"/>
        <w:jc w:val="both"/>
        <w:rPr>
          <w:b/>
          <w:bCs/>
          <w:sz w:val="22"/>
          <w:szCs w:val="22"/>
          <w:lang w:eastAsia="en-US"/>
        </w:rPr>
      </w:pPr>
      <w:r w:rsidRPr="007C29BB">
        <w:rPr>
          <w:b/>
          <w:sz w:val="22"/>
          <w:szCs w:val="20"/>
          <w:lang w:eastAsia="en-US"/>
        </w:rPr>
        <w:t>Odjeljak I. Definicije</w:t>
      </w:r>
    </w:p>
    <w:p w14:paraId="1AAB2CF7" w14:textId="77777777" w:rsidR="007C29BB" w:rsidRPr="007C29BB" w:rsidRDefault="007C29BB" w:rsidP="007C29BB">
      <w:pPr>
        <w:ind w:left="720" w:hanging="720"/>
        <w:jc w:val="both"/>
        <w:rPr>
          <w:b/>
          <w:bCs/>
          <w:sz w:val="22"/>
          <w:szCs w:val="22"/>
          <w:lang w:eastAsia="en-US"/>
        </w:rPr>
      </w:pPr>
    </w:p>
    <w:p w14:paraId="33E8B814" w14:textId="77777777" w:rsidR="007C29BB" w:rsidRPr="007C29BB" w:rsidRDefault="007C29BB" w:rsidP="007C29BB">
      <w:pPr>
        <w:ind w:left="720"/>
        <w:jc w:val="both"/>
        <w:rPr>
          <w:sz w:val="22"/>
          <w:szCs w:val="22"/>
          <w:lang w:eastAsia="en-US"/>
        </w:rPr>
      </w:pPr>
    </w:p>
    <w:p w14:paraId="01EAA186" w14:textId="77777777" w:rsidR="007C29BB" w:rsidRPr="007C29BB" w:rsidRDefault="007C29BB" w:rsidP="00952ADB">
      <w:pPr>
        <w:numPr>
          <w:ilvl w:val="0"/>
          <w:numId w:val="8"/>
        </w:numPr>
        <w:tabs>
          <w:tab w:val="num" w:pos="1080"/>
        </w:tabs>
        <w:ind w:hanging="720"/>
        <w:jc w:val="both"/>
        <w:rPr>
          <w:sz w:val="22"/>
          <w:szCs w:val="22"/>
          <w:lang w:eastAsia="en-US"/>
        </w:rPr>
      </w:pPr>
      <w:r w:rsidRPr="007C29BB">
        <w:rPr>
          <w:sz w:val="22"/>
          <w:szCs w:val="20"/>
          <w:lang w:eastAsia="en-US"/>
        </w:rPr>
        <w:t>„Akcijski plan za unaprjeđenje financijske pismenosti potrošača za 2025. i 2026. godinu” znači akcijski plan Zajmoprimčeva Ministarstva financija za poboljšanje financijske pismenosti potrošača za kalendarske godine 2025. i 2026., koji je Vlada Republike Hrvatske donijela 31. siječnja 2025. i koji je 5. veljače 2025. objavljen u Narodnim novinama br. 19/2025, #173.</w:t>
      </w:r>
    </w:p>
    <w:p w14:paraId="21434562" w14:textId="77777777" w:rsidR="007C29BB" w:rsidRPr="007C29BB" w:rsidRDefault="007C29BB" w:rsidP="00952ADB">
      <w:pPr>
        <w:ind w:left="720"/>
        <w:jc w:val="both"/>
        <w:rPr>
          <w:sz w:val="22"/>
          <w:szCs w:val="22"/>
          <w:lang w:eastAsia="en-US"/>
        </w:rPr>
      </w:pPr>
    </w:p>
    <w:p w14:paraId="2CC980D2" w14:textId="77777777" w:rsidR="007C29BB" w:rsidRPr="007C29BB" w:rsidRDefault="007C29BB" w:rsidP="00952ADB">
      <w:pPr>
        <w:numPr>
          <w:ilvl w:val="0"/>
          <w:numId w:val="8"/>
        </w:numPr>
        <w:tabs>
          <w:tab w:val="num" w:pos="1080"/>
        </w:tabs>
        <w:ind w:hanging="720"/>
        <w:jc w:val="both"/>
        <w:rPr>
          <w:sz w:val="22"/>
          <w:szCs w:val="22"/>
          <w:lang w:eastAsia="en-US"/>
        </w:rPr>
      </w:pPr>
      <w:r w:rsidRPr="007C29BB">
        <w:rPr>
          <w:sz w:val="22"/>
          <w:szCs w:val="20"/>
          <w:lang w:eastAsia="en-US"/>
        </w:rPr>
        <w:t xml:space="preserve">„Obuhvaćeni događaj” za potrebe ovog Ugovora znači neposredna ili nastala izvanredna situacija </w:t>
      </w:r>
      <w:r w:rsidRPr="007C29BB">
        <w:rPr>
          <w:color w:val="000000"/>
          <w:sz w:val="22"/>
          <w:szCs w:val="20"/>
          <w:shd w:val="clear" w:color="auto" w:fill="FFFFFF"/>
          <w:lang w:eastAsia="en-US"/>
        </w:rPr>
        <w:t>povezana s</w:t>
      </w:r>
      <w:r w:rsidRPr="007C29BB">
        <w:rPr>
          <w:sz w:val="22"/>
          <w:szCs w:val="20"/>
          <w:lang w:eastAsia="en-US"/>
        </w:rPr>
        <w:t xml:space="preserve"> prirodnom nepogodom, katastrofom ili epidemijom zarazne bolesti. </w:t>
      </w:r>
    </w:p>
    <w:p w14:paraId="495FB5F4" w14:textId="77777777" w:rsidR="007C29BB" w:rsidRPr="007C29BB" w:rsidRDefault="007C29BB" w:rsidP="00952ADB">
      <w:pPr>
        <w:ind w:left="720"/>
        <w:jc w:val="both"/>
        <w:rPr>
          <w:sz w:val="22"/>
          <w:szCs w:val="22"/>
          <w:lang w:eastAsia="en-US"/>
        </w:rPr>
      </w:pPr>
    </w:p>
    <w:p w14:paraId="77D43E49"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„Hrvatska agencija za nadzor financijskih usluga” znači Zajmoprimčeva agencija za nadzor financijskih usluga osnovana u skladu sa Zakonom o Hrvatskoj agenciji za nadzor financijskih usluga koja je nadležna za nadzor financijskih tržišta, financijskih usluga te pravnih i fizičkih osoba koje se bave pružanjem tih usluga.</w:t>
      </w:r>
    </w:p>
    <w:p w14:paraId="24665EE6" w14:textId="77777777" w:rsidR="007C29BB" w:rsidRPr="007C29BB" w:rsidRDefault="007C29BB" w:rsidP="00952ADB">
      <w:pPr>
        <w:ind w:left="720"/>
        <w:jc w:val="both"/>
        <w:rPr>
          <w:sz w:val="22"/>
          <w:szCs w:val="22"/>
          <w:lang w:eastAsia="en-US"/>
        </w:rPr>
      </w:pPr>
    </w:p>
    <w:p w14:paraId="06535215" w14:textId="77777777" w:rsidR="007C29BB" w:rsidRPr="007C29BB" w:rsidRDefault="007C29BB" w:rsidP="00952ADB">
      <w:pPr>
        <w:numPr>
          <w:ilvl w:val="0"/>
          <w:numId w:val="8"/>
        </w:numPr>
        <w:tabs>
          <w:tab w:val="num" w:pos="1080"/>
        </w:tabs>
        <w:ind w:hanging="720"/>
        <w:jc w:val="both"/>
        <w:rPr>
          <w:sz w:val="22"/>
          <w:szCs w:val="22"/>
          <w:lang w:eastAsia="en-US"/>
        </w:rPr>
      </w:pPr>
      <w:r w:rsidRPr="007C29BB">
        <w:rPr>
          <w:sz w:val="22"/>
          <w:szCs w:val="20"/>
          <w:lang w:eastAsia="en-US"/>
        </w:rPr>
        <w:t>„Zakon o Hrvatskoj agenciji za nadzor financijskih usluga” znači Zajmoprimčev zakon o osnivanju agencije za nadzor financijskih usluga, koji je 28. studenog 2005. objavljen u Narodnim novinama br. 140/2005, #2639 i koji se povremeno izmjenjuje i dopunjuje.</w:t>
      </w:r>
    </w:p>
    <w:p w14:paraId="4580AFC4" w14:textId="77777777" w:rsidR="007C29BB" w:rsidRPr="007C29BB" w:rsidRDefault="007C29BB" w:rsidP="00952ADB">
      <w:pPr>
        <w:ind w:left="720"/>
        <w:jc w:val="both"/>
        <w:rPr>
          <w:sz w:val="22"/>
          <w:szCs w:val="22"/>
          <w:lang w:eastAsia="en-US"/>
        </w:rPr>
      </w:pPr>
    </w:p>
    <w:p w14:paraId="74E3DE9F" w14:textId="77777777" w:rsidR="007C29BB" w:rsidRPr="007C29BB" w:rsidRDefault="007C29BB" w:rsidP="00952ADB">
      <w:pPr>
        <w:numPr>
          <w:ilvl w:val="0"/>
          <w:numId w:val="8"/>
        </w:numPr>
        <w:tabs>
          <w:tab w:val="num" w:pos="1080"/>
        </w:tabs>
        <w:ind w:hanging="720"/>
        <w:jc w:val="both"/>
        <w:rPr>
          <w:sz w:val="22"/>
          <w:szCs w:val="22"/>
          <w:lang w:eastAsia="en-US"/>
        </w:rPr>
      </w:pPr>
      <w:r w:rsidRPr="007C29BB">
        <w:rPr>
          <w:sz w:val="22"/>
          <w:szCs w:val="20"/>
          <w:lang w:eastAsia="en-US"/>
        </w:rPr>
        <w:t>„Opći uvjeti” znači „Opći uvjeti Međunarodne banke za obnovu i razvoj za IBRD-ovo financiranje i financiranje razvojnih politika” od 14. prosinca 2018. (posljednji put revidirani 1. srpnja 2025.), s izmjenama utvrđenima u odjeljku II. ovog Dodatka.</w:t>
      </w:r>
    </w:p>
    <w:p w14:paraId="64E07398" w14:textId="77777777" w:rsidR="007C29BB" w:rsidRPr="007C29BB" w:rsidRDefault="007C29BB" w:rsidP="00952ADB">
      <w:pPr>
        <w:ind w:left="720"/>
        <w:jc w:val="both"/>
        <w:rPr>
          <w:sz w:val="22"/>
          <w:szCs w:val="22"/>
          <w:lang w:eastAsia="en-US"/>
        </w:rPr>
      </w:pPr>
    </w:p>
    <w:p w14:paraId="11BF758C" w14:textId="77777777" w:rsidR="007C29BB" w:rsidRPr="007C29BB" w:rsidRDefault="007C29BB" w:rsidP="00952ADB">
      <w:pPr>
        <w:numPr>
          <w:ilvl w:val="0"/>
          <w:numId w:val="8"/>
        </w:numPr>
        <w:tabs>
          <w:tab w:val="num" w:pos="1080"/>
        </w:tabs>
        <w:ind w:hanging="720"/>
        <w:jc w:val="both"/>
        <w:rPr>
          <w:sz w:val="22"/>
          <w:szCs w:val="22"/>
          <w:lang w:eastAsia="en-US"/>
        </w:rPr>
      </w:pPr>
      <w:r w:rsidRPr="007C29BB">
        <w:rPr>
          <w:sz w:val="22"/>
          <w:szCs w:val="20"/>
          <w:lang w:eastAsia="en-US"/>
        </w:rPr>
        <w:t xml:space="preserve">„Odluka Vlade” znači odluka koju donosi Vlada Republike Hrvatske u skladu s člankom 23. podstavkom 4. Zakona o ublažavanju i uklanjanju posljedica prirodnih nepogoda; (ii) člankom 54. Zakona o sustavu civilne zaštite; ili (iii) člankom 2. Zakona o zaštiti pučanstva od zaraznih bolesti. </w:t>
      </w:r>
    </w:p>
    <w:p w14:paraId="790D41D7" w14:textId="77777777" w:rsidR="007C29BB" w:rsidRPr="007C29BB" w:rsidRDefault="007C29BB" w:rsidP="00952ADB">
      <w:pPr>
        <w:jc w:val="both"/>
        <w:rPr>
          <w:sz w:val="22"/>
          <w:szCs w:val="22"/>
          <w:lang w:eastAsia="en-US"/>
        </w:rPr>
      </w:pPr>
    </w:p>
    <w:p w14:paraId="0CA3C7F9"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„Zakon o izmjenama i dopunama Zakona o osiguranju” znači Zajmoprimčev zakon o izmjenama i dopunama zakona o osiguranju, koji je 24. prosinca 2024. objavljen u Narodnim novinama br. 152/2024, #2512.</w:t>
      </w:r>
    </w:p>
    <w:p w14:paraId="023B6078" w14:textId="77777777" w:rsidR="007C29BB" w:rsidRPr="007C29BB" w:rsidRDefault="007C29BB" w:rsidP="00952ADB">
      <w:pPr>
        <w:ind w:left="720"/>
        <w:jc w:val="both"/>
        <w:rPr>
          <w:sz w:val="22"/>
          <w:szCs w:val="22"/>
          <w:lang w:eastAsia="en-US"/>
        </w:rPr>
      </w:pPr>
    </w:p>
    <w:p w14:paraId="3AF09A3C" w14:textId="299FAB62" w:rsidR="007C29BB" w:rsidRPr="00A400C8"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„Zakon o izmjenama i dopunama Zakona o obnovljivim izvorima energije i visokoučinkovitoj kogeneraciji” znači Zajmoprimčev zakon o obnovljivim izvorima energije i visokoučinkovitoj kogeneraciji, koji je 9. svibnja 2025. objavljen u Narodnim novinama br. 78/2025, #1017.</w:t>
      </w:r>
    </w:p>
    <w:p w14:paraId="4A8DC1E6" w14:textId="77777777" w:rsidR="00A400C8" w:rsidRDefault="00A400C8" w:rsidP="00A400C8">
      <w:pPr>
        <w:pStyle w:val="ListParagraph"/>
        <w:rPr>
          <w:sz w:val="22"/>
          <w:szCs w:val="22"/>
          <w:lang w:eastAsia="en-US"/>
        </w:rPr>
      </w:pPr>
    </w:p>
    <w:p w14:paraId="6D7E9E2C" w14:textId="3B54724A" w:rsidR="00A400C8" w:rsidRDefault="00A400C8" w:rsidP="00A400C8">
      <w:pPr>
        <w:jc w:val="both"/>
        <w:rPr>
          <w:sz w:val="22"/>
          <w:szCs w:val="22"/>
          <w:lang w:eastAsia="en-US"/>
        </w:rPr>
      </w:pPr>
    </w:p>
    <w:p w14:paraId="31B163A4" w14:textId="7D484D7C" w:rsidR="00A400C8" w:rsidRDefault="00A400C8" w:rsidP="00A400C8">
      <w:pPr>
        <w:jc w:val="both"/>
        <w:rPr>
          <w:sz w:val="22"/>
          <w:szCs w:val="22"/>
          <w:lang w:eastAsia="en-US"/>
        </w:rPr>
      </w:pPr>
    </w:p>
    <w:p w14:paraId="59D1961E" w14:textId="5878D157" w:rsidR="00A400C8" w:rsidRDefault="00A400C8" w:rsidP="00A400C8">
      <w:pPr>
        <w:jc w:val="both"/>
        <w:rPr>
          <w:sz w:val="22"/>
          <w:szCs w:val="22"/>
          <w:lang w:eastAsia="en-US"/>
        </w:rPr>
      </w:pPr>
    </w:p>
    <w:p w14:paraId="2E03EBA5" w14:textId="6773E823" w:rsidR="00A400C8" w:rsidRDefault="00A400C8" w:rsidP="00A400C8">
      <w:pPr>
        <w:jc w:val="both"/>
        <w:rPr>
          <w:sz w:val="22"/>
          <w:szCs w:val="22"/>
          <w:lang w:eastAsia="en-US"/>
        </w:rPr>
      </w:pPr>
    </w:p>
    <w:p w14:paraId="649D86B1" w14:textId="0A45176F" w:rsidR="00A400C8" w:rsidRDefault="00A400C8" w:rsidP="00A400C8">
      <w:pPr>
        <w:jc w:val="both"/>
        <w:rPr>
          <w:sz w:val="22"/>
          <w:szCs w:val="22"/>
          <w:lang w:eastAsia="en-US"/>
        </w:rPr>
      </w:pPr>
    </w:p>
    <w:p w14:paraId="17A0BCB7" w14:textId="0C748596" w:rsidR="00A400C8" w:rsidRDefault="00A400C8" w:rsidP="00A400C8">
      <w:pPr>
        <w:jc w:val="both"/>
        <w:rPr>
          <w:sz w:val="22"/>
          <w:szCs w:val="22"/>
          <w:lang w:eastAsia="en-US"/>
        </w:rPr>
      </w:pPr>
    </w:p>
    <w:p w14:paraId="6D357B72" w14:textId="37CDA7D8" w:rsidR="00A400C8" w:rsidRDefault="00A400C8" w:rsidP="00A400C8">
      <w:pPr>
        <w:jc w:val="both"/>
        <w:rPr>
          <w:sz w:val="22"/>
          <w:szCs w:val="22"/>
          <w:lang w:eastAsia="en-US"/>
        </w:rPr>
      </w:pPr>
    </w:p>
    <w:p w14:paraId="67ACE4CE" w14:textId="6ED29CC8" w:rsidR="00A400C8" w:rsidRDefault="00A400C8" w:rsidP="00A400C8">
      <w:pPr>
        <w:jc w:val="both"/>
        <w:rPr>
          <w:sz w:val="22"/>
          <w:szCs w:val="22"/>
          <w:lang w:eastAsia="en-US"/>
        </w:rPr>
      </w:pPr>
    </w:p>
    <w:p w14:paraId="20D59EB7" w14:textId="3E36A846" w:rsidR="00A400C8" w:rsidRDefault="00A400C8" w:rsidP="00A400C8">
      <w:pPr>
        <w:jc w:val="both"/>
        <w:rPr>
          <w:sz w:val="22"/>
          <w:szCs w:val="22"/>
          <w:lang w:eastAsia="en-US"/>
        </w:rPr>
      </w:pPr>
    </w:p>
    <w:p w14:paraId="51E25E72" w14:textId="744E0D28" w:rsidR="00A400C8" w:rsidRDefault="00A400C8" w:rsidP="00A400C8">
      <w:pPr>
        <w:jc w:val="both"/>
        <w:rPr>
          <w:sz w:val="22"/>
          <w:szCs w:val="22"/>
          <w:lang w:eastAsia="en-US"/>
        </w:rPr>
      </w:pPr>
    </w:p>
    <w:p w14:paraId="715BBE40" w14:textId="679E8DDD" w:rsidR="00A400C8" w:rsidRDefault="00A400C8" w:rsidP="00A400C8">
      <w:pPr>
        <w:jc w:val="both"/>
        <w:rPr>
          <w:sz w:val="22"/>
          <w:szCs w:val="22"/>
          <w:lang w:eastAsia="en-US"/>
        </w:rPr>
      </w:pPr>
    </w:p>
    <w:p w14:paraId="48B557C9" w14:textId="6FF5A790" w:rsidR="00A400C8" w:rsidRDefault="00A400C8" w:rsidP="00A400C8">
      <w:pPr>
        <w:jc w:val="both"/>
        <w:rPr>
          <w:sz w:val="22"/>
          <w:szCs w:val="22"/>
          <w:lang w:eastAsia="en-US"/>
        </w:rPr>
      </w:pPr>
    </w:p>
    <w:p w14:paraId="3E2A2E95" w14:textId="7349D9ED" w:rsidR="00A400C8" w:rsidRDefault="00A400C8" w:rsidP="00A400C8">
      <w:pPr>
        <w:jc w:val="both"/>
        <w:rPr>
          <w:sz w:val="22"/>
          <w:szCs w:val="22"/>
          <w:lang w:eastAsia="en-US"/>
        </w:rPr>
      </w:pPr>
    </w:p>
    <w:p w14:paraId="733A4418" w14:textId="77777777" w:rsidR="00A400C8" w:rsidRPr="007C29BB" w:rsidRDefault="00A400C8" w:rsidP="00A400C8">
      <w:pPr>
        <w:jc w:val="both"/>
        <w:rPr>
          <w:sz w:val="22"/>
          <w:szCs w:val="22"/>
          <w:lang w:eastAsia="en-US"/>
        </w:rPr>
      </w:pPr>
    </w:p>
    <w:p w14:paraId="3B59C3F2" w14:textId="77777777" w:rsidR="007C29BB" w:rsidRPr="007C29BB" w:rsidRDefault="007C29BB" w:rsidP="00952ADB">
      <w:pPr>
        <w:ind w:left="720"/>
        <w:jc w:val="both"/>
        <w:rPr>
          <w:sz w:val="22"/>
          <w:szCs w:val="22"/>
          <w:lang w:eastAsia="en-US"/>
        </w:rPr>
      </w:pPr>
    </w:p>
    <w:p w14:paraId="7DBEE4B7"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„Zakon o izmjenama i dopunama Zakona o socijalnoj skrbi” znači Zajmoprimčev zakon o izmjenama i dopunama zakona o socijalnoj skrbi, koji je 31. ožujka 2025. objavljen u Narodnim novinama br. 61/2025, #800.</w:t>
      </w:r>
    </w:p>
    <w:p w14:paraId="1F593D77" w14:textId="77777777" w:rsidR="007C29BB" w:rsidRPr="007C29BB" w:rsidRDefault="007C29BB" w:rsidP="00952ADB">
      <w:pPr>
        <w:ind w:left="720"/>
        <w:jc w:val="both"/>
        <w:rPr>
          <w:sz w:val="22"/>
          <w:szCs w:val="22"/>
          <w:lang w:eastAsia="en-US"/>
        </w:rPr>
      </w:pPr>
    </w:p>
    <w:p w14:paraId="3D97B0CF"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„Zakon o sustavu civilne zaštite” znači Zajmoprimčev zakon o civilnoj zaštiti, koji je 24. srpnja 2015. objavljen u Narodnim novinama br. 82/2015, #1567 i koji se povremeno izmjenjuje i dopunjuje.</w:t>
      </w:r>
    </w:p>
    <w:p w14:paraId="7F66BFF9" w14:textId="77777777" w:rsidR="007C29BB" w:rsidRPr="007C29BB" w:rsidRDefault="007C29BB" w:rsidP="00952ADB">
      <w:pPr>
        <w:ind w:left="720"/>
        <w:jc w:val="both"/>
        <w:rPr>
          <w:sz w:val="22"/>
          <w:szCs w:val="22"/>
          <w:lang w:val="en-US" w:eastAsia="en-US"/>
        </w:rPr>
      </w:pPr>
    </w:p>
    <w:p w14:paraId="23DFBE4D"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„Zakon o klimatskim promjenama i zaštiti ozonskog sloja” znači Zajmoprimčev zakon o klimatskim promjenama i zaštiti ozonskog sloja, koji je 9. travnja 2025. objavljen u Narodnim novinama br. 67/2025, #855.</w:t>
      </w:r>
    </w:p>
    <w:p w14:paraId="599459C7" w14:textId="77777777" w:rsidR="007C29BB" w:rsidRPr="007C29BB" w:rsidRDefault="007C29BB" w:rsidP="00952ADB">
      <w:pPr>
        <w:ind w:left="720"/>
        <w:jc w:val="both"/>
        <w:rPr>
          <w:sz w:val="22"/>
          <w:szCs w:val="22"/>
          <w:lang w:eastAsia="en-US"/>
        </w:rPr>
      </w:pPr>
    </w:p>
    <w:p w14:paraId="2B44FDE9"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„Zakon o kritičnoj infrastrukturi” znači Zajmoprimčev zakon o zaštiti kritične infrastrukture, koji je 13. lipnja 2025. objavljen u Narodnim novinama br. 89/2025, #1232.</w:t>
      </w:r>
    </w:p>
    <w:p w14:paraId="10CDAC96" w14:textId="77777777" w:rsidR="007C29BB" w:rsidRPr="007C29BB" w:rsidRDefault="007C29BB" w:rsidP="00952ADB">
      <w:pPr>
        <w:ind w:left="720"/>
        <w:jc w:val="both"/>
        <w:rPr>
          <w:sz w:val="22"/>
          <w:szCs w:val="22"/>
          <w:lang w:eastAsia="en-US"/>
        </w:rPr>
      </w:pPr>
    </w:p>
    <w:p w14:paraId="3D62C145"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„Zakon o upravljanju i održavanju zgrada” znači Zajmoprimčev zakon o upravljanju i održavanju zgrada, koji je 24. prosinca 2024. objavljen u Narodnim novinama br. 152/2024, #2502.</w:t>
      </w:r>
    </w:p>
    <w:p w14:paraId="109D588C" w14:textId="77777777" w:rsidR="007C29BB" w:rsidRPr="007C29BB" w:rsidRDefault="007C29BB" w:rsidP="00952ADB">
      <w:pPr>
        <w:ind w:left="720"/>
        <w:jc w:val="both"/>
        <w:rPr>
          <w:sz w:val="22"/>
          <w:szCs w:val="22"/>
          <w:lang w:eastAsia="en-US"/>
        </w:rPr>
      </w:pPr>
    </w:p>
    <w:p w14:paraId="7F5ABC96"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„Zakon o ublažavanju i uklanjanju posljedica prirodnih nepogoda” znači Zajmoprimčev zakon o ublažavanju i uklanjanju posljedica prirodnih nepogoda, koji je 15. veljače 2019. objavljen u Narodnim novinama br. 16/2019, #314 i koji se s povremeno može izmijeniti i dopuniti.</w:t>
      </w:r>
    </w:p>
    <w:p w14:paraId="5701BC81" w14:textId="77777777" w:rsidR="007C29BB" w:rsidRPr="007C29BB" w:rsidRDefault="007C29BB" w:rsidP="00952ADB">
      <w:pPr>
        <w:ind w:left="720"/>
        <w:jc w:val="both"/>
        <w:rPr>
          <w:sz w:val="22"/>
          <w:szCs w:val="22"/>
          <w:lang w:eastAsia="en-US"/>
        </w:rPr>
      </w:pPr>
    </w:p>
    <w:p w14:paraId="78A97DFF"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„Zakon o provedbi Uredbe (EU) 2022/2554 o digitalnoj operativnoj otpornosti za financijski sektor” znači Zajmoprimčev zakon o provedbi Uredbe (EU) 2022/2554 o digitalnoj operativnoj otpornosti za financijski sektor, koji je 27. studenog 2024. objavljen u Narodnim novinama br. 136/2024, #2242.</w:t>
      </w:r>
    </w:p>
    <w:p w14:paraId="19539760" w14:textId="77777777" w:rsidR="007C29BB" w:rsidRPr="007C29BB" w:rsidRDefault="007C29BB" w:rsidP="00952ADB">
      <w:pPr>
        <w:ind w:left="720"/>
        <w:jc w:val="both"/>
        <w:rPr>
          <w:sz w:val="22"/>
          <w:szCs w:val="22"/>
          <w:lang w:eastAsia="en-US"/>
        </w:rPr>
      </w:pPr>
    </w:p>
    <w:p w14:paraId="36E2FB8B"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w:t>
      </w:r>
      <w:bookmarkStart w:id="43" w:name="_Hlk209459667"/>
      <w:r w:rsidRPr="007C29BB">
        <w:rPr>
          <w:sz w:val="22"/>
          <w:szCs w:val="20"/>
          <w:lang w:eastAsia="en-US"/>
        </w:rPr>
        <w:t>Zakon o zaštiti pučanstva od zaraznih bolesti</w:t>
      </w:r>
      <w:bookmarkEnd w:id="43"/>
      <w:r w:rsidRPr="007C29BB">
        <w:rPr>
          <w:sz w:val="22"/>
          <w:szCs w:val="20"/>
          <w:lang w:eastAsia="en-US"/>
        </w:rPr>
        <w:t xml:space="preserve">” znači Zajmoprimčev zakon o zaštiti pučanstva od zaraznih bolesti, koji je 30. srpnja 2007. objavljen u Narodnim novinama br. 79/2007, </w:t>
      </w:r>
      <w:r w:rsidRPr="007C29BB">
        <w:rPr>
          <w:sz w:val="22"/>
          <w:szCs w:val="22"/>
          <w:lang w:eastAsia="en-US"/>
        </w:rPr>
        <w:t>#2486</w:t>
      </w:r>
      <w:r w:rsidRPr="007C29BB">
        <w:rPr>
          <w:sz w:val="22"/>
          <w:szCs w:val="20"/>
          <w:lang w:eastAsia="en-US"/>
        </w:rPr>
        <w:t xml:space="preserve"> i koji se povremeno izmjenjuje i dopunjuje.</w:t>
      </w:r>
    </w:p>
    <w:p w14:paraId="3CD8C9C8" w14:textId="77777777" w:rsidR="007C29BB" w:rsidRPr="007C29BB" w:rsidRDefault="007C29BB" w:rsidP="00952ADB">
      <w:pPr>
        <w:ind w:left="720"/>
        <w:jc w:val="both"/>
        <w:rPr>
          <w:sz w:val="22"/>
          <w:szCs w:val="22"/>
          <w:lang w:eastAsia="en-US"/>
        </w:rPr>
      </w:pPr>
    </w:p>
    <w:p w14:paraId="63C1BFAB"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lastRenderedPageBreak/>
        <w:t>„Pravilnik o pokazateljima za praćenje razvoja i održivosti turizma” znači pravilnik Zajmoprimčeva Ministarstva turizma i sporta o pokazateljima za praćenje razvoja i održivosti turizma, koji je Zajmoprimčev ministar turizma i sporta donio 23. rujna 2024. te koji je 27. rujna 2024. objavljen u Narodnim novinama br. 112/2024, #1891.</w:t>
      </w:r>
    </w:p>
    <w:p w14:paraId="1AE2DDF0" w14:textId="77777777" w:rsidR="007C29BB" w:rsidRPr="007C29BB" w:rsidRDefault="007C29BB" w:rsidP="00952ADB">
      <w:pPr>
        <w:ind w:left="720"/>
        <w:jc w:val="both"/>
        <w:rPr>
          <w:sz w:val="22"/>
          <w:szCs w:val="22"/>
          <w:lang w:eastAsia="en-US"/>
        </w:rPr>
      </w:pPr>
    </w:p>
    <w:p w14:paraId="0C68F95C" w14:textId="1D53353F" w:rsidR="007C29BB" w:rsidRPr="00A400C8"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„Pravilnik o metodologiji izrade plana upravljanja destinacijom” znači pravilnik Zajmoprimčeva Ministarstva turizma i sporta o metodologiji izrade plana upravljanja destinacijom, koji je Zajmoprimčev ministar turizma i sporta donio 23. rujna 2024. te koji je 27. rujna 2024. objavljen u Narodnim novinama br. 112/2024, #1890.</w:t>
      </w:r>
    </w:p>
    <w:p w14:paraId="3D325898" w14:textId="77777777" w:rsidR="00A400C8" w:rsidRDefault="00A400C8" w:rsidP="00A400C8">
      <w:pPr>
        <w:pStyle w:val="ListParagraph"/>
        <w:rPr>
          <w:sz w:val="22"/>
          <w:szCs w:val="22"/>
          <w:lang w:eastAsia="en-US"/>
        </w:rPr>
      </w:pPr>
    </w:p>
    <w:p w14:paraId="1C2E745A" w14:textId="4F7D8606" w:rsidR="00A400C8" w:rsidRDefault="00A400C8" w:rsidP="00A400C8">
      <w:pPr>
        <w:jc w:val="both"/>
        <w:rPr>
          <w:sz w:val="22"/>
          <w:szCs w:val="22"/>
          <w:lang w:eastAsia="en-US"/>
        </w:rPr>
      </w:pPr>
    </w:p>
    <w:p w14:paraId="1D8B86F9" w14:textId="0CC5BC6D" w:rsidR="00A400C8" w:rsidRDefault="00A400C8" w:rsidP="00A400C8">
      <w:pPr>
        <w:jc w:val="both"/>
        <w:rPr>
          <w:sz w:val="22"/>
          <w:szCs w:val="22"/>
          <w:lang w:eastAsia="en-US"/>
        </w:rPr>
      </w:pPr>
    </w:p>
    <w:p w14:paraId="18DA5D65" w14:textId="0C3D9D39" w:rsidR="00A400C8" w:rsidRDefault="00A400C8" w:rsidP="00A400C8">
      <w:pPr>
        <w:jc w:val="both"/>
        <w:rPr>
          <w:sz w:val="22"/>
          <w:szCs w:val="22"/>
          <w:lang w:eastAsia="en-US"/>
        </w:rPr>
      </w:pPr>
    </w:p>
    <w:p w14:paraId="32C549A8" w14:textId="55A7837A" w:rsidR="00A400C8" w:rsidRDefault="00A400C8" w:rsidP="00A400C8">
      <w:pPr>
        <w:jc w:val="both"/>
        <w:rPr>
          <w:sz w:val="22"/>
          <w:szCs w:val="22"/>
          <w:lang w:eastAsia="en-US"/>
        </w:rPr>
      </w:pPr>
    </w:p>
    <w:p w14:paraId="166BCA2C" w14:textId="4037AE36" w:rsidR="00A400C8" w:rsidRDefault="00A400C8" w:rsidP="00A400C8">
      <w:pPr>
        <w:jc w:val="both"/>
        <w:rPr>
          <w:sz w:val="22"/>
          <w:szCs w:val="22"/>
          <w:lang w:eastAsia="en-US"/>
        </w:rPr>
      </w:pPr>
    </w:p>
    <w:p w14:paraId="3323183F" w14:textId="6465FF6D" w:rsidR="00A400C8" w:rsidRDefault="00A400C8" w:rsidP="00A400C8">
      <w:pPr>
        <w:jc w:val="both"/>
        <w:rPr>
          <w:sz w:val="22"/>
          <w:szCs w:val="22"/>
          <w:lang w:eastAsia="en-US"/>
        </w:rPr>
      </w:pPr>
    </w:p>
    <w:p w14:paraId="3804F0EF" w14:textId="309BCFBA" w:rsidR="00A400C8" w:rsidRDefault="00A400C8" w:rsidP="00A400C8">
      <w:pPr>
        <w:jc w:val="both"/>
        <w:rPr>
          <w:sz w:val="22"/>
          <w:szCs w:val="22"/>
          <w:lang w:eastAsia="en-US"/>
        </w:rPr>
      </w:pPr>
    </w:p>
    <w:p w14:paraId="647CD04F" w14:textId="23505A51" w:rsidR="00A400C8" w:rsidRDefault="00A400C8" w:rsidP="00A400C8">
      <w:pPr>
        <w:jc w:val="both"/>
        <w:rPr>
          <w:sz w:val="22"/>
          <w:szCs w:val="22"/>
          <w:lang w:eastAsia="en-US"/>
        </w:rPr>
      </w:pPr>
    </w:p>
    <w:p w14:paraId="5CA59351" w14:textId="5711659D" w:rsidR="00A400C8" w:rsidRDefault="00A400C8" w:rsidP="00A400C8">
      <w:pPr>
        <w:jc w:val="both"/>
        <w:rPr>
          <w:sz w:val="22"/>
          <w:szCs w:val="22"/>
          <w:lang w:eastAsia="en-US"/>
        </w:rPr>
      </w:pPr>
    </w:p>
    <w:p w14:paraId="5174140C" w14:textId="6D31EC4B" w:rsidR="00A400C8" w:rsidRDefault="00A400C8" w:rsidP="00A400C8">
      <w:pPr>
        <w:jc w:val="both"/>
        <w:rPr>
          <w:sz w:val="22"/>
          <w:szCs w:val="22"/>
          <w:lang w:eastAsia="en-US"/>
        </w:rPr>
      </w:pPr>
    </w:p>
    <w:p w14:paraId="2F42F494" w14:textId="77777777" w:rsidR="00A400C8" w:rsidRPr="007C29BB" w:rsidRDefault="00A400C8" w:rsidP="00A400C8">
      <w:pPr>
        <w:jc w:val="both"/>
        <w:rPr>
          <w:sz w:val="22"/>
          <w:szCs w:val="22"/>
          <w:lang w:eastAsia="en-US"/>
        </w:rPr>
      </w:pPr>
    </w:p>
    <w:p w14:paraId="3233089A" w14:textId="77777777" w:rsidR="007C29BB" w:rsidRPr="007C29BB" w:rsidRDefault="007C29BB" w:rsidP="00952ADB">
      <w:pPr>
        <w:ind w:left="720"/>
        <w:jc w:val="both"/>
        <w:rPr>
          <w:sz w:val="22"/>
          <w:szCs w:val="22"/>
          <w:lang w:eastAsia="en-US"/>
        </w:rPr>
      </w:pPr>
    </w:p>
    <w:p w14:paraId="6ADDCF0A"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„Program” znači program ciljeva, javnih politika i aktivnosti koji su utvrđeni ili na koje se upućuje u Zajmoprimčevu pismu Banci od 6. studenog 2025. u kojem Zajmoprimac izjavljuje da se obvezuje izvršiti Program i traži pomoć Banke tijekom izvršenja Programa koji obuhvaća aktivnosti koje su poduzete, kao što su aktivnosti utvrđene u odjeljku I. Priloga 1. ovom Ugovoru, i aktivnosti koje će se poduzeti u skladu s ciljevima Programa.</w:t>
      </w:r>
    </w:p>
    <w:p w14:paraId="5A5C9D54" w14:textId="77777777" w:rsidR="007C29BB" w:rsidRPr="007C29BB" w:rsidRDefault="007C29BB" w:rsidP="00952ADB">
      <w:pPr>
        <w:jc w:val="both"/>
        <w:rPr>
          <w:sz w:val="22"/>
          <w:szCs w:val="22"/>
          <w:lang w:eastAsia="en-US"/>
        </w:rPr>
      </w:pPr>
      <w:bookmarkStart w:id="44" w:name="_DV_M22"/>
      <w:bookmarkStart w:id="45" w:name="_DV_M23"/>
      <w:bookmarkEnd w:id="44"/>
      <w:bookmarkEnd w:id="45"/>
    </w:p>
    <w:p w14:paraId="2E0C9288"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„Datum potpisivanja” znači kasniji od dvaju datuma na koje su Zajmoprimac i Banka potpisali ovaj Ugovor te se ista definicija primjenjuje na svako upućivanje na „datum Ugovora o zajmu” u Općim uvjetima.</w:t>
      </w:r>
    </w:p>
    <w:p w14:paraId="335E3E47" w14:textId="77777777" w:rsidR="007C29BB" w:rsidRPr="007C29BB" w:rsidRDefault="007C29BB" w:rsidP="00952ADB">
      <w:pPr>
        <w:jc w:val="both"/>
        <w:rPr>
          <w:sz w:val="22"/>
          <w:szCs w:val="22"/>
          <w:lang w:eastAsia="en-US"/>
        </w:rPr>
      </w:pPr>
    </w:p>
    <w:p w14:paraId="4187FF96" w14:textId="77777777" w:rsidR="007C29BB" w:rsidRPr="007C29BB" w:rsidRDefault="007C29BB" w:rsidP="00952ADB">
      <w:pPr>
        <w:numPr>
          <w:ilvl w:val="0"/>
          <w:numId w:val="8"/>
        </w:numPr>
        <w:tabs>
          <w:tab w:val="clear" w:pos="720"/>
          <w:tab w:val="num" w:pos="1080"/>
        </w:tabs>
        <w:ind w:hanging="720"/>
        <w:jc w:val="both"/>
        <w:rPr>
          <w:sz w:val="22"/>
          <w:szCs w:val="22"/>
          <w:lang w:eastAsia="en-US"/>
        </w:rPr>
      </w:pPr>
      <w:r w:rsidRPr="007C29BB">
        <w:rPr>
          <w:sz w:val="22"/>
          <w:szCs w:val="20"/>
          <w:lang w:eastAsia="en-US"/>
        </w:rPr>
        <w:t>„Povlačenje u jednoj tranši” znači iznos Zajma raspoređen u kategoriju pod nazivom „povlačenje u jednoj tranši” u tablici koja se nalazi u dijelu B odjeljka II. Priloga 1. ovom Ugovoru.</w:t>
      </w:r>
    </w:p>
    <w:p w14:paraId="1964F682" w14:textId="77777777" w:rsidR="007C29BB" w:rsidRPr="007C29BB" w:rsidRDefault="007C29BB" w:rsidP="007C29BB">
      <w:pPr>
        <w:jc w:val="both"/>
        <w:rPr>
          <w:sz w:val="22"/>
          <w:szCs w:val="22"/>
          <w:lang w:eastAsia="en-US"/>
        </w:rPr>
      </w:pPr>
    </w:p>
    <w:p w14:paraId="5151AAF9" w14:textId="77777777" w:rsidR="007C29BB" w:rsidRPr="007C29BB" w:rsidRDefault="007C29BB" w:rsidP="007C29BB">
      <w:pPr>
        <w:ind w:left="720" w:hanging="720"/>
        <w:jc w:val="both"/>
        <w:rPr>
          <w:b/>
          <w:bCs/>
          <w:sz w:val="22"/>
          <w:szCs w:val="22"/>
          <w:lang w:eastAsia="en-US"/>
        </w:rPr>
      </w:pPr>
      <w:r w:rsidRPr="007C29BB">
        <w:rPr>
          <w:b/>
          <w:sz w:val="22"/>
          <w:szCs w:val="20"/>
          <w:lang w:eastAsia="en-US"/>
        </w:rPr>
        <w:t>Odjeljak II.  Izmjene Općih uvjeta</w:t>
      </w:r>
    </w:p>
    <w:p w14:paraId="4518F2D1" w14:textId="77777777" w:rsidR="007C29BB" w:rsidRPr="007C29BB" w:rsidRDefault="007C29BB" w:rsidP="007C29BB">
      <w:pPr>
        <w:ind w:left="720" w:hanging="720"/>
        <w:jc w:val="both"/>
        <w:rPr>
          <w:b/>
          <w:bCs/>
          <w:sz w:val="22"/>
          <w:szCs w:val="22"/>
          <w:lang w:eastAsia="en-US"/>
        </w:rPr>
      </w:pPr>
    </w:p>
    <w:p w14:paraId="69280607" w14:textId="77777777" w:rsidR="007C29BB" w:rsidRPr="007C29BB" w:rsidRDefault="007C29BB" w:rsidP="007C29BB">
      <w:pPr>
        <w:jc w:val="both"/>
        <w:rPr>
          <w:bCs/>
          <w:iCs/>
          <w:sz w:val="22"/>
          <w:szCs w:val="22"/>
          <w:lang w:eastAsia="en-US"/>
        </w:rPr>
      </w:pPr>
      <w:r w:rsidRPr="007C29BB">
        <w:rPr>
          <w:sz w:val="22"/>
          <w:szCs w:val="20"/>
          <w:lang w:eastAsia="en-US"/>
        </w:rPr>
        <w:t>Opći uvjeti mijenjaju se kako slijedi:</w:t>
      </w:r>
    </w:p>
    <w:p w14:paraId="3F7C2D09" w14:textId="77777777" w:rsidR="007C29BB" w:rsidRPr="007C29BB" w:rsidRDefault="007C29BB" w:rsidP="007C29BB">
      <w:pPr>
        <w:jc w:val="both"/>
        <w:rPr>
          <w:iCs/>
          <w:sz w:val="22"/>
          <w:szCs w:val="22"/>
          <w:lang w:eastAsia="en-US"/>
        </w:rPr>
      </w:pPr>
    </w:p>
    <w:p w14:paraId="19D87ABA" w14:textId="77777777" w:rsidR="007C29BB" w:rsidRPr="007C29BB" w:rsidRDefault="007C29BB" w:rsidP="007C29BB">
      <w:pPr>
        <w:ind w:left="720" w:hanging="720"/>
        <w:jc w:val="both"/>
        <w:rPr>
          <w:color w:val="000000"/>
          <w:sz w:val="22"/>
          <w:szCs w:val="22"/>
          <w:shd w:val="clear" w:color="auto" w:fill="FFFFFF"/>
          <w:lang w:eastAsia="en-US"/>
        </w:rPr>
      </w:pPr>
      <w:bookmarkStart w:id="46" w:name="_Hlk175849927"/>
      <w:r w:rsidRPr="007C29BB">
        <w:rPr>
          <w:sz w:val="22"/>
          <w:szCs w:val="20"/>
          <w:lang w:eastAsia="en-US"/>
        </w:rPr>
        <w:t>1.</w:t>
      </w:r>
      <w:r w:rsidRPr="007C29BB">
        <w:rPr>
          <w:szCs w:val="20"/>
          <w:lang w:eastAsia="en-US"/>
        </w:rPr>
        <w:tab/>
      </w:r>
      <w:bookmarkEnd w:id="46"/>
      <w:r w:rsidRPr="007C29BB">
        <w:rPr>
          <w:color w:val="000000"/>
          <w:sz w:val="22"/>
          <w:szCs w:val="20"/>
          <w:shd w:val="clear" w:color="auto" w:fill="FFFFFF"/>
          <w:lang w:eastAsia="en-US"/>
        </w:rPr>
        <w:t>U stavku </w:t>
      </w:r>
      <w:r w:rsidRPr="007C29BB">
        <w:rPr>
          <w:color w:val="000000"/>
          <w:sz w:val="22"/>
          <w:szCs w:val="20"/>
          <w:lang w:eastAsia="en-US"/>
        </w:rPr>
        <w:t xml:space="preserve">100. Dodatka pojam „promjenjiva kamatna marža” </w:t>
      </w:r>
      <w:r w:rsidRPr="007C29BB">
        <w:rPr>
          <w:color w:val="000000"/>
          <w:sz w:val="22"/>
          <w:szCs w:val="20"/>
          <w:shd w:val="clear" w:color="auto" w:fill="FFFFFF"/>
          <w:lang w:eastAsia="en-US"/>
        </w:rPr>
        <w:t xml:space="preserve"> mijenja se i glasi kako slijedi:</w:t>
      </w:r>
    </w:p>
    <w:p w14:paraId="20E8FDD9" w14:textId="77777777" w:rsidR="007C29BB" w:rsidRPr="007C29BB" w:rsidRDefault="007C29BB" w:rsidP="007C29BB">
      <w:pPr>
        <w:jc w:val="both"/>
        <w:rPr>
          <w:iCs/>
          <w:sz w:val="22"/>
          <w:szCs w:val="22"/>
          <w:lang w:eastAsia="en-US"/>
        </w:rPr>
      </w:pPr>
    </w:p>
    <w:p w14:paraId="255F443A" w14:textId="77777777" w:rsidR="007C29BB" w:rsidRPr="007C29BB" w:rsidRDefault="007C29BB" w:rsidP="007C29BB">
      <w:pPr>
        <w:ind w:left="720"/>
        <w:jc w:val="both"/>
        <w:rPr>
          <w:sz w:val="22"/>
          <w:szCs w:val="22"/>
          <w:lang w:eastAsia="en-US"/>
        </w:rPr>
      </w:pPr>
      <w:bookmarkStart w:id="47" w:name="_Hlk42772383"/>
      <w:r w:rsidRPr="007C29BB">
        <w:rPr>
          <w:sz w:val="22"/>
          <w:szCs w:val="20"/>
          <w:lang w:eastAsia="en-US"/>
        </w:rPr>
        <w:t>„100.</w:t>
      </w:r>
      <w:r w:rsidRPr="007C29BB">
        <w:rPr>
          <w:sz w:val="22"/>
          <w:szCs w:val="20"/>
          <w:lang w:eastAsia="en-US"/>
        </w:rPr>
        <w:tab/>
        <w:t xml:space="preserve">„Promjenjiva kamatna marža”, za svako povlačenje sredstava i svako kamatno razdoblje, znači: (a) (1) standardna kamatna marža Banke za zajmove Banke u skladu s njezinim politikama na snazi u 00:01 sati po vašingtonskom vremenu, na datum </w:t>
      </w:r>
      <w:r w:rsidRPr="007C29BB">
        <w:rPr>
          <w:sz w:val="22"/>
          <w:szCs w:val="20"/>
          <w:lang w:eastAsia="en-US"/>
        </w:rPr>
        <w:lastRenderedPageBreak/>
        <w:t>povlačenja (uključujući, ako je primjenjivo, premiju za dospijeće); (2) uvećana ili umanjena za ponderiranu prosječnu maržu u odnosu na referentnu stopu za relevantno kamatno razdoblje, uzimajući u obzir zajmove Banke ili njihov dio koji je dodijelila za financiranje zajmova s kamatnom stopom koja se temelji na promjenjivoj kamatnoj marži, kako je Banka razumno odredi, izrazi kao postotak na godišnjoj razini i povremeno objavi; i (b) u slučaju konverzija promjenjiva kamatna marža koju Banka odredi u skladu sa Smjernicama za konverziju i Zajmoprimcu dostavi u skladu s odjeljkom 4.01 (c). Ako je Zajam denominiran u više valuta, „promjenjiva kamatna marža” primjenjuje se zasebno na svaku od tih valuta.”</w:t>
      </w:r>
    </w:p>
    <w:p w14:paraId="52C9291B" w14:textId="77777777" w:rsidR="007C29BB" w:rsidRPr="007C29BB" w:rsidRDefault="007C29BB" w:rsidP="007C29BB">
      <w:pPr>
        <w:jc w:val="both"/>
        <w:rPr>
          <w:sz w:val="22"/>
          <w:szCs w:val="22"/>
          <w:lang w:eastAsia="en-US"/>
        </w:rPr>
      </w:pPr>
    </w:p>
    <w:p w14:paraId="0A3AC7F4" w14:textId="6A99EF77" w:rsidR="007C29BB" w:rsidRPr="006334E7" w:rsidRDefault="00A400C8" w:rsidP="00A400C8">
      <w:pPr>
        <w:pStyle w:val="ListParagraph"/>
        <w:numPr>
          <w:ilvl w:val="0"/>
          <w:numId w:val="3"/>
        </w:numPr>
        <w:tabs>
          <w:tab w:val="left" w:pos="709"/>
        </w:tabs>
        <w:spacing w:line="240" w:lineRule="auto"/>
        <w:ind w:left="357" w:hanging="357"/>
        <w:jc w:val="both"/>
        <w:rPr>
          <w:sz w:val="22"/>
          <w:szCs w:val="22"/>
          <w:lang w:eastAsia="en-US"/>
        </w:rPr>
      </w:pPr>
      <w:r>
        <w:rPr>
          <w:sz w:val="22"/>
          <w:lang w:eastAsia="en-US"/>
        </w:rPr>
        <w:t xml:space="preserve">      </w:t>
      </w:r>
      <w:r w:rsidR="007C29BB" w:rsidRPr="00A400C8">
        <w:rPr>
          <w:sz w:val="22"/>
          <w:lang w:eastAsia="en-US"/>
        </w:rPr>
        <w:t xml:space="preserve">Sljedeće definicije pojmova „povlačenje sredstava” i „datum povlačenja” umeću se kao novi </w:t>
      </w:r>
      <w:r>
        <w:rPr>
          <w:sz w:val="22"/>
          <w:lang w:eastAsia="en-US"/>
        </w:rPr>
        <w:tab/>
      </w:r>
      <w:r w:rsidR="007C29BB" w:rsidRPr="00A400C8">
        <w:rPr>
          <w:sz w:val="22"/>
          <w:lang w:eastAsia="en-US"/>
        </w:rPr>
        <w:t xml:space="preserve">stavci 101. odnosno 102., a preostale definicije i stavci (ovisno o slučaju) ponovno se </w:t>
      </w:r>
      <w:r w:rsidR="006334E7">
        <w:rPr>
          <w:sz w:val="22"/>
          <w:lang w:eastAsia="en-US"/>
        </w:rPr>
        <w:tab/>
      </w:r>
      <w:r w:rsidR="007C29BB" w:rsidRPr="00A400C8">
        <w:rPr>
          <w:sz w:val="22"/>
          <w:lang w:eastAsia="en-US"/>
        </w:rPr>
        <w:t>numeriraju:</w:t>
      </w:r>
    </w:p>
    <w:p w14:paraId="2E848C1C" w14:textId="38A8F0B4" w:rsidR="006334E7" w:rsidRDefault="006334E7" w:rsidP="006334E7">
      <w:pPr>
        <w:tabs>
          <w:tab w:val="left" w:pos="709"/>
        </w:tabs>
        <w:jc w:val="both"/>
        <w:rPr>
          <w:sz w:val="22"/>
          <w:szCs w:val="22"/>
          <w:lang w:eastAsia="en-US"/>
        </w:rPr>
      </w:pPr>
    </w:p>
    <w:p w14:paraId="4426EA94" w14:textId="24020AA8" w:rsidR="006334E7" w:rsidRDefault="006334E7" w:rsidP="006334E7">
      <w:pPr>
        <w:tabs>
          <w:tab w:val="left" w:pos="709"/>
        </w:tabs>
        <w:jc w:val="both"/>
        <w:rPr>
          <w:sz w:val="22"/>
          <w:szCs w:val="22"/>
          <w:lang w:eastAsia="en-US"/>
        </w:rPr>
      </w:pPr>
    </w:p>
    <w:p w14:paraId="7D5F8F2B" w14:textId="5604510B" w:rsidR="006334E7" w:rsidRDefault="006334E7" w:rsidP="006334E7">
      <w:pPr>
        <w:tabs>
          <w:tab w:val="left" w:pos="709"/>
        </w:tabs>
        <w:jc w:val="both"/>
        <w:rPr>
          <w:sz w:val="22"/>
          <w:szCs w:val="22"/>
          <w:lang w:eastAsia="en-US"/>
        </w:rPr>
      </w:pPr>
    </w:p>
    <w:p w14:paraId="7EA5E68A" w14:textId="3D8A2A47" w:rsidR="006334E7" w:rsidRDefault="006334E7" w:rsidP="006334E7">
      <w:pPr>
        <w:tabs>
          <w:tab w:val="left" w:pos="709"/>
        </w:tabs>
        <w:jc w:val="both"/>
        <w:rPr>
          <w:sz w:val="22"/>
          <w:szCs w:val="22"/>
          <w:lang w:eastAsia="en-US"/>
        </w:rPr>
      </w:pPr>
    </w:p>
    <w:p w14:paraId="7884C03A" w14:textId="17CF7A7E" w:rsidR="006334E7" w:rsidRDefault="006334E7" w:rsidP="006334E7">
      <w:pPr>
        <w:tabs>
          <w:tab w:val="left" w:pos="709"/>
        </w:tabs>
        <w:jc w:val="both"/>
        <w:rPr>
          <w:sz w:val="22"/>
          <w:szCs w:val="22"/>
          <w:lang w:eastAsia="en-US"/>
        </w:rPr>
      </w:pPr>
    </w:p>
    <w:p w14:paraId="0D9AEC59" w14:textId="0B69CB22" w:rsidR="006334E7" w:rsidRDefault="006334E7" w:rsidP="006334E7">
      <w:pPr>
        <w:tabs>
          <w:tab w:val="left" w:pos="709"/>
        </w:tabs>
        <w:jc w:val="both"/>
        <w:rPr>
          <w:sz w:val="22"/>
          <w:szCs w:val="22"/>
          <w:lang w:eastAsia="en-US"/>
        </w:rPr>
      </w:pPr>
    </w:p>
    <w:p w14:paraId="74A27EB0" w14:textId="18E30DA4" w:rsidR="006334E7" w:rsidRDefault="006334E7" w:rsidP="006334E7">
      <w:pPr>
        <w:tabs>
          <w:tab w:val="left" w:pos="709"/>
        </w:tabs>
        <w:jc w:val="both"/>
        <w:rPr>
          <w:sz w:val="22"/>
          <w:szCs w:val="22"/>
          <w:lang w:eastAsia="en-US"/>
        </w:rPr>
      </w:pPr>
    </w:p>
    <w:p w14:paraId="598F0F0A" w14:textId="6040D0E4" w:rsidR="006334E7" w:rsidRDefault="006334E7" w:rsidP="006334E7">
      <w:pPr>
        <w:tabs>
          <w:tab w:val="left" w:pos="709"/>
        </w:tabs>
        <w:jc w:val="both"/>
        <w:rPr>
          <w:sz w:val="22"/>
          <w:szCs w:val="22"/>
          <w:lang w:eastAsia="en-US"/>
        </w:rPr>
      </w:pPr>
    </w:p>
    <w:p w14:paraId="319AA800" w14:textId="152BD46E" w:rsidR="006334E7" w:rsidRDefault="006334E7" w:rsidP="006334E7">
      <w:pPr>
        <w:tabs>
          <w:tab w:val="left" w:pos="709"/>
        </w:tabs>
        <w:jc w:val="both"/>
        <w:rPr>
          <w:sz w:val="22"/>
          <w:szCs w:val="22"/>
          <w:lang w:eastAsia="en-US"/>
        </w:rPr>
      </w:pPr>
    </w:p>
    <w:p w14:paraId="4D813DED" w14:textId="72318F40" w:rsidR="006334E7" w:rsidRDefault="006334E7" w:rsidP="006334E7">
      <w:pPr>
        <w:tabs>
          <w:tab w:val="left" w:pos="709"/>
        </w:tabs>
        <w:jc w:val="both"/>
        <w:rPr>
          <w:sz w:val="22"/>
          <w:szCs w:val="22"/>
          <w:lang w:eastAsia="en-US"/>
        </w:rPr>
      </w:pPr>
    </w:p>
    <w:p w14:paraId="72518880" w14:textId="3CEE9940" w:rsidR="006334E7" w:rsidRDefault="006334E7" w:rsidP="006334E7">
      <w:pPr>
        <w:tabs>
          <w:tab w:val="left" w:pos="709"/>
        </w:tabs>
        <w:jc w:val="both"/>
        <w:rPr>
          <w:sz w:val="22"/>
          <w:szCs w:val="22"/>
          <w:lang w:eastAsia="en-US"/>
        </w:rPr>
      </w:pPr>
    </w:p>
    <w:p w14:paraId="287A04BE" w14:textId="6C14B45A" w:rsidR="006334E7" w:rsidRDefault="006334E7" w:rsidP="006334E7">
      <w:pPr>
        <w:tabs>
          <w:tab w:val="left" w:pos="709"/>
        </w:tabs>
        <w:jc w:val="both"/>
        <w:rPr>
          <w:sz w:val="22"/>
          <w:szCs w:val="22"/>
          <w:lang w:eastAsia="en-US"/>
        </w:rPr>
      </w:pPr>
    </w:p>
    <w:p w14:paraId="7157DDE6" w14:textId="52E8AE79" w:rsidR="006334E7" w:rsidRDefault="006334E7" w:rsidP="006334E7">
      <w:pPr>
        <w:tabs>
          <w:tab w:val="left" w:pos="709"/>
        </w:tabs>
        <w:jc w:val="both"/>
        <w:rPr>
          <w:sz w:val="22"/>
          <w:szCs w:val="22"/>
          <w:lang w:eastAsia="en-US"/>
        </w:rPr>
      </w:pPr>
    </w:p>
    <w:p w14:paraId="437A43C7" w14:textId="448711BE" w:rsidR="006334E7" w:rsidRDefault="006334E7" w:rsidP="006334E7">
      <w:pPr>
        <w:tabs>
          <w:tab w:val="left" w:pos="709"/>
        </w:tabs>
        <w:jc w:val="both"/>
        <w:rPr>
          <w:sz w:val="22"/>
          <w:szCs w:val="22"/>
          <w:lang w:eastAsia="en-US"/>
        </w:rPr>
      </w:pPr>
    </w:p>
    <w:p w14:paraId="0CC087CF" w14:textId="5126C53F" w:rsidR="006334E7" w:rsidRDefault="006334E7" w:rsidP="006334E7">
      <w:pPr>
        <w:tabs>
          <w:tab w:val="left" w:pos="709"/>
        </w:tabs>
        <w:jc w:val="both"/>
        <w:rPr>
          <w:sz w:val="22"/>
          <w:szCs w:val="22"/>
          <w:lang w:eastAsia="en-US"/>
        </w:rPr>
      </w:pPr>
    </w:p>
    <w:p w14:paraId="5769F2CD" w14:textId="1694986A" w:rsidR="006334E7" w:rsidRDefault="006334E7" w:rsidP="006334E7">
      <w:pPr>
        <w:tabs>
          <w:tab w:val="left" w:pos="709"/>
        </w:tabs>
        <w:jc w:val="both"/>
        <w:rPr>
          <w:sz w:val="22"/>
          <w:szCs w:val="22"/>
          <w:lang w:eastAsia="en-US"/>
        </w:rPr>
      </w:pPr>
    </w:p>
    <w:p w14:paraId="5DA7CA3C" w14:textId="090654B0" w:rsidR="006334E7" w:rsidRDefault="006334E7" w:rsidP="006334E7">
      <w:pPr>
        <w:tabs>
          <w:tab w:val="left" w:pos="709"/>
        </w:tabs>
        <w:jc w:val="both"/>
        <w:rPr>
          <w:sz w:val="22"/>
          <w:szCs w:val="22"/>
          <w:lang w:eastAsia="en-US"/>
        </w:rPr>
      </w:pPr>
    </w:p>
    <w:p w14:paraId="52EBA533" w14:textId="352D7762" w:rsidR="006334E7" w:rsidRDefault="006334E7" w:rsidP="006334E7">
      <w:pPr>
        <w:tabs>
          <w:tab w:val="left" w:pos="709"/>
        </w:tabs>
        <w:jc w:val="both"/>
        <w:rPr>
          <w:sz w:val="22"/>
          <w:szCs w:val="22"/>
          <w:lang w:eastAsia="en-US"/>
        </w:rPr>
      </w:pPr>
    </w:p>
    <w:p w14:paraId="2C49CCFC" w14:textId="77777777" w:rsidR="006334E7" w:rsidRPr="006334E7" w:rsidRDefault="006334E7" w:rsidP="006334E7">
      <w:pPr>
        <w:tabs>
          <w:tab w:val="left" w:pos="709"/>
        </w:tabs>
        <w:jc w:val="both"/>
        <w:rPr>
          <w:sz w:val="22"/>
          <w:szCs w:val="22"/>
          <w:lang w:eastAsia="en-US"/>
        </w:rPr>
      </w:pPr>
    </w:p>
    <w:p w14:paraId="0C1598A3" w14:textId="77777777" w:rsidR="007C29BB" w:rsidRPr="007C29BB" w:rsidRDefault="007C29BB" w:rsidP="007C29BB">
      <w:pPr>
        <w:jc w:val="both"/>
        <w:rPr>
          <w:iCs/>
          <w:sz w:val="22"/>
          <w:szCs w:val="22"/>
          <w:lang w:eastAsia="en-US"/>
        </w:rPr>
      </w:pPr>
    </w:p>
    <w:p w14:paraId="338D5326" w14:textId="77777777" w:rsidR="007C29BB" w:rsidRPr="007C29BB" w:rsidRDefault="007C29BB" w:rsidP="007C29BB">
      <w:pPr>
        <w:ind w:left="720"/>
        <w:jc w:val="both"/>
        <w:rPr>
          <w:bCs/>
          <w:sz w:val="22"/>
          <w:szCs w:val="22"/>
          <w:lang w:eastAsia="en-US"/>
        </w:rPr>
      </w:pPr>
      <w:r w:rsidRPr="007C29BB">
        <w:rPr>
          <w:sz w:val="22"/>
          <w:szCs w:val="20"/>
          <w:lang w:eastAsia="en-US"/>
        </w:rPr>
        <w:t xml:space="preserve">101. </w:t>
      </w:r>
      <w:r w:rsidRPr="007C29BB">
        <w:rPr>
          <w:sz w:val="22"/>
          <w:szCs w:val="20"/>
          <w:lang w:eastAsia="en-US"/>
        </w:rPr>
        <w:tab/>
        <w:t>„Povlačenje sredstava” znači svaki iznos Zajma koji Zajmoprimac povuče s računa Zajma u skladu s odjeljkom 2.01.</w:t>
      </w:r>
    </w:p>
    <w:p w14:paraId="4FBB998B" w14:textId="77777777" w:rsidR="007C29BB" w:rsidRPr="007C29BB" w:rsidRDefault="007C29BB" w:rsidP="007C29BB">
      <w:pPr>
        <w:ind w:left="720"/>
        <w:jc w:val="both"/>
        <w:rPr>
          <w:bCs/>
          <w:sz w:val="22"/>
          <w:szCs w:val="22"/>
          <w:lang w:eastAsia="en-US"/>
        </w:rPr>
      </w:pPr>
    </w:p>
    <w:p w14:paraId="6AFE40EF" w14:textId="77777777" w:rsidR="007C29BB" w:rsidRPr="007C29BB" w:rsidRDefault="007C29BB" w:rsidP="007C29BB">
      <w:pPr>
        <w:ind w:left="720"/>
        <w:jc w:val="both"/>
        <w:rPr>
          <w:bCs/>
          <w:sz w:val="22"/>
          <w:szCs w:val="22"/>
          <w:lang w:eastAsia="en-US"/>
        </w:rPr>
      </w:pPr>
      <w:r w:rsidRPr="007C29BB">
        <w:rPr>
          <w:sz w:val="22"/>
          <w:szCs w:val="20"/>
          <w:lang w:eastAsia="en-US"/>
        </w:rPr>
        <w:t xml:space="preserve">102. </w:t>
      </w:r>
      <w:r w:rsidRPr="007C29BB">
        <w:rPr>
          <w:sz w:val="22"/>
          <w:szCs w:val="20"/>
          <w:lang w:eastAsia="en-US"/>
        </w:rPr>
        <w:tab/>
        <w:t xml:space="preserve">„Datum povlačenja” znači, za svako povlačenje sredstava, datum na koji Banka isplaćuje povučena sredstva. </w:t>
      </w:r>
    </w:p>
    <w:bookmarkEnd w:id="47"/>
    <w:p w14:paraId="370E100E" w14:textId="77777777" w:rsidR="007C29BB" w:rsidRPr="007C29BB" w:rsidRDefault="007C29BB" w:rsidP="007C29BB">
      <w:pPr>
        <w:ind w:left="720"/>
        <w:jc w:val="both"/>
        <w:rPr>
          <w:sz w:val="22"/>
          <w:szCs w:val="22"/>
          <w:lang w:eastAsia="en-US"/>
        </w:rPr>
      </w:pPr>
    </w:p>
    <w:p w14:paraId="72F7AA99" w14:textId="4762A3F1" w:rsidR="007C29BB" w:rsidRDefault="007C29BB" w:rsidP="007C29BB">
      <w:pPr>
        <w:rPr>
          <w:b/>
        </w:rPr>
      </w:pPr>
    </w:p>
    <w:p w14:paraId="2E382C12" w14:textId="77777777" w:rsidR="007C29BB" w:rsidRDefault="007C29BB" w:rsidP="007C29BB">
      <w:pPr>
        <w:rPr>
          <w:b/>
        </w:rPr>
      </w:pPr>
    </w:p>
    <w:p w14:paraId="3E9BEC5B" w14:textId="7EC74003" w:rsidR="007C29BB" w:rsidRDefault="007C29BB" w:rsidP="00386BF2">
      <w:pPr>
        <w:jc w:val="center"/>
        <w:rPr>
          <w:b/>
        </w:rPr>
      </w:pPr>
    </w:p>
    <w:p w14:paraId="3CEFB4F1" w14:textId="52FD5326" w:rsidR="007C29BB" w:rsidRDefault="007C29BB" w:rsidP="00386BF2">
      <w:pPr>
        <w:jc w:val="center"/>
        <w:rPr>
          <w:b/>
        </w:rPr>
      </w:pPr>
    </w:p>
    <w:p w14:paraId="5B6BAB39" w14:textId="4C94A26B" w:rsidR="007C29BB" w:rsidRDefault="007C29BB" w:rsidP="00386BF2">
      <w:pPr>
        <w:jc w:val="center"/>
        <w:rPr>
          <w:b/>
        </w:rPr>
      </w:pPr>
    </w:p>
    <w:p w14:paraId="7D27AE3F" w14:textId="76549CBF" w:rsidR="007C29BB" w:rsidRDefault="007C29BB" w:rsidP="00386BF2">
      <w:pPr>
        <w:jc w:val="center"/>
        <w:rPr>
          <w:b/>
        </w:rPr>
      </w:pPr>
    </w:p>
    <w:p w14:paraId="270E40F3" w14:textId="68DE83F7" w:rsidR="007C29BB" w:rsidRDefault="007C29BB" w:rsidP="00386BF2">
      <w:pPr>
        <w:jc w:val="center"/>
        <w:rPr>
          <w:b/>
        </w:rPr>
      </w:pPr>
    </w:p>
    <w:p w14:paraId="3B7984D4" w14:textId="445D9C08" w:rsidR="007C29BB" w:rsidRDefault="007C29BB" w:rsidP="00386BF2">
      <w:pPr>
        <w:jc w:val="center"/>
        <w:rPr>
          <w:b/>
        </w:rPr>
      </w:pPr>
    </w:p>
    <w:p w14:paraId="5637C063" w14:textId="33DC7BDE" w:rsidR="00952ADB" w:rsidRDefault="00952ADB" w:rsidP="00386BF2">
      <w:pPr>
        <w:jc w:val="center"/>
        <w:rPr>
          <w:b/>
        </w:rPr>
      </w:pPr>
    </w:p>
    <w:p w14:paraId="2C88CEB0" w14:textId="176E0404" w:rsidR="00952ADB" w:rsidRDefault="00952ADB" w:rsidP="00386BF2">
      <w:pPr>
        <w:jc w:val="center"/>
        <w:rPr>
          <w:b/>
        </w:rPr>
      </w:pPr>
    </w:p>
    <w:p w14:paraId="729CCB44" w14:textId="042EEA4A" w:rsidR="00952ADB" w:rsidRDefault="00952ADB" w:rsidP="00386BF2">
      <w:pPr>
        <w:jc w:val="center"/>
        <w:rPr>
          <w:b/>
        </w:rPr>
      </w:pPr>
    </w:p>
    <w:p w14:paraId="16DED2A8" w14:textId="7D442C3A" w:rsidR="00952ADB" w:rsidRDefault="00952ADB" w:rsidP="00386BF2">
      <w:pPr>
        <w:jc w:val="center"/>
        <w:rPr>
          <w:b/>
        </w:rPr>
      </w:pPr>
    </w:p>
    <w:p w14:paraId="3B61ABED" w14:textId="2D0D6A81" w:rsidR="00952ADB" w:rsidRDefault="00952ADB" w:rsidP="00386BF2">
      <w:pPr>
        <w:jc w:val="center"/>
        <w:rPr>
          <w:b/>
        </w:rPr>
      </w:pPr>
    </w:p>
    <w:p w14:paraId="76BBB4AC" w14:textId="1A0F1436" w:rsidR="00952ADB" w:rsidRDefault="00952ADB" w:rsidP="00386BF2">
      <w:pPr>
        <w:jc w:val="center"/>
        <w:rPr>
          <w:b/>
        </w:rPr>
      </w:pPr>
    </w:p>
    <w:p w14:paraId="4F871A7B" w14:textId="0D0FC9BD" w:rsidR="00952ADB" w:rsidRDefault="00952ADB" w:rsidP="00386BF2">
      <w:pPr>
        <w:jc w:val="center"/>
        <w:rPr>
          <w:b/>
        </w:rPr>
      </w:pPr>
    </w:p>
    <w:p w14:paraId="31BAFE19" w14:textId="6DB2E5E3" w:rsidR="00952ADB" w:rsidRDefault="00952ADB" w:rsidP="00386BF2">
      <w:pPr>
        <w:jc w:val="center"/>
        <w:rPr>
          <w:b/>
        </w:rPr>
      </w:pPr>
    </w:p>
    <w:p w14:paraId="032A2962" w14:textId="03824815" w:rsidR="00952ADB" w:rsidRDefault="00952ADB" w:rsidP="00386BF2">
      <w:pPr>
        <w:jc w:val="center"/>
        <w:rPr>
          <w:b/>
        </w:rPr>
      </w:pPr>
    </w:p>
    <w:p w14:paraId="3813F8F1" w14:textId="7141FF91" w:rsidR="00952ADB" w:rsidRDefault="00952ADB" w:rsidP="00386BF2">
      <w:pPr>
        <w:jc w:val="center"/>
        <w:rPr>
          <w:b/>
        </w:rPr>
      </w:pPr>
    </w:p>
    <w:p w14:paraId="0BF66048" w14:textId="05D84E5A" w:rsidR="00952ADB" w:rsidRDefault="00952ADB" w:rsidP="00386BF2">
      <w:pPr>
        <w:jc w:val="center"/>
        <w:rPr>
          <w:b/>
        </w:rPr>
      </w:pPr>
    </w:p>
    <w:p w14:paraId="56427BE8" w14:textId="4F984960" w:rsidR="00952ADB" w:rsidRDefault="00952ADB" w:rsidP="00386BF2">
      <w:pPr>
        <w:jc w:val="center"/>
        <w:rPr>
          <w:b/>
        </w:rPr>
      </w:pPr>
    </w:p>
    <w:p w14:paraId="2043B667" w14:textId="60B94EAE" w:rsidR="00952ADB" w:rsidRDefault="00952ADB" w:rsidP="00386BF2">
      <w:pPr>
        <w:jc w:val="center"/>
        <w:rPr>
          <w:b/>
        </w:rPr>
      </w:pPr>
    </w:p>
    <w:p w14:paraId="400C4B11" w14:textId="32A8AD8F" w:rsidR="00952ADB" w:rsidRDefault="00952ADB" w:rsidP="00386BF2">
      <w:pPr>
        <w:jc w:val="center"/>
        <w:rPr>
          <w:b/>
        </w:rPr>
      </w:pPr>
    </w:p>
    <w:p w14:paraId="0C170D63" w14:textId="6B69388C" w:rsidR="00952ADB" w:rsidRDefault="00952ADB" w:rsidP="00386BF2">
      <w:pPr>
        <w:jc w:val="center"/>
        <w:rPr>
          <w:b/>
        </w:rPr>
      </w:pPr>
    </w:p>
    <w:p w14:paraId="3EAB4BCB" w14:textId="4C878B2E" w:rsidR="00952ADB" w:rsidRDefault="00952ADB" w:rsidP="00386BF2">
      <w:pPr>
        <w:jc w:val="center"/>
        <w:rPr>
          <w:b/>
        </w:rPr>
      </w:pPr>
    </w:p>
    <w:p w14:paraId="06F334CA" w14:textId="3B3CCB07" w:rsidR="00952ADB" w:rsidRDefault="00952ADB" w:rsidP="00386BF2">
      <w:pPr>
        <w:jc w:val="center"/>
        <w:rPr>
          <w:b/>
        </w:rPr>
      </w:pPr>
    </w:p>
    <w:p w14:paraId="26459460" w14:textId="5659EFA1" w:rsidR="00952ADB" w:rsidRDefault="00952ADB" w:rsidP="00386BF2">
      <w:pPr>
        <w:jc w:val="center"/>
        <w:rPr>
          <w:b/>
        </w:rPr>
      </w:pPr>
    </w:p>
    <w:p w14:paraId="534ADBA3" w14:textId="79D8E87C" w:rsidR="00952ADB" w:rsidRDefault="00952ADB" w:rsidP="00386BF2">
      <w:pPr>
        <w:jc w:val="center"/>
        <w:rPr>
          <w:b/>
        </w:rPr>
      </w:pPr>
    </w:p>
    <w:p w14:paraId="115BC8F2" w14:textId="0938B4F9" w:rsidR="00952ADB" w:rsidRDefault="00952ADB" w:rsidP="00386BF2">
      <w:pPr>
        <w:jc w:val="center"/>
        <w:rPr>
          <w:b/>
        </w:rPr>
      </w:pPr>
    </w:p>
    <w:p w14:paraId="5F836BC1" w14:textId="4FC9A6E6" w:rsidR="00952ADB" w:rsidRDefault="00952ADB" w:rsidP="00386BF2">
      <w:pPr>
        <w:jc w:val="center"/>
        <w:rPr>
          <w:b/>
        </w:rPr>
      </w:pPr>
    </w:p>
    <w:p w14:paraId="0614B2F4" w14:textId="77777777" w:rsidR="00952ADB" w:rsidRDefault="00952ADB" w:rsidP="00386BF2">
      <w:pPr>
        <w:jc w:val="center"/>
        <w:rPr>
          <w:b/>
        </w:rPr>
      </w:pPr>
    </w:p>
    <w:p w14:paraId="7FDE9FC7" w14:textId="1AA48E74" w:rsidR="007C29BB" w:rsidRDefault="007C29BB" w:rsidP="00386BF2">
      <w:pPr>
        <w:jc w:val="center"/>
        <w:rPr>
          <w:b/>
        </w:rPr>
      </w:pPr>
    </w:p>
    <w:p w14:paraId="35F9C70B" w14:textId="4A55AEBD" w:rsidR="007C29BB" w:rsidRDefault="007C29BB" w:rsidP="00386BF2">
      <w:pPr>
        <w:jc w:val="center"/>
        <w:rPr>
          <w:b/>
        </w:rPr>
      </w:pPr>
    </w:p>
    <w:p w14:paraId="541D55E9" w14:textId="77777777" w:rsidR="007C29BB" w:rsidRDefault="007C29BB" w:rsidP="00386BF2">
      <w:pPr>
        <w:jc w:val="center"/>
        <w:rPr>
          <w:b/>
        </w:rPr>
      </w:pPr>
    </w:p>
    <w:p w14:paraId="542436A9" w14:textId="77777777" w:rsidR="007C29BB" w:rsidRDefault="007C29BB" w:rsidP="00386BF2">
      <w:pPr>
        <w:jc w:val="center"/>
        <w:rPr>
          <w:b/>
        </w:rPr>
      </w:pPr>
    </w:p>
    <w:p w14:paraId="37CF1B67" w14:textId="77777777" w:rsidR="007C29BB" w:rsidRDefault="007C29BB" w:rsidP="00386BF2">
      <w:pPr>
        <w:jc w:val="center"/>
        <w:rPr>
          <w:b/>
        </w:rPr>
      </w:pPr>
    </w:p>
    <w:p w14:paraId="0331BF80" w14:textId="2649A5FB" w:rsidR="007C29BB" w:rsidRDefault="007C29BB" w:rsidP="00386BF2">
      <w:pPr>
        <w:jc w:val="center"/>
        <w:rPr>
          <w:b/>
        </w:rPr>
      </w:pPr>
    </w:p>
    <w:p w14:paraId="72715E21" w14:textId="023510ED" w:rsidR="006334E7" w:rsidRDefault="006334E7" w:rsidP="00386BF2">
      <w:pPr>
        <w:jc w:val="center"/>
        <w:rPr>
          <w:b/>
        </w:rPr>
      </w:pPr>
    </w:p>
    <w:p w14:paraId="48D70E2B" w14:textId="77777777" w:rsidR="006334E7" w:rsidRDefault="006334E7" w:rsidP="00386BF2">
      <w:pPr>
        <w:jc w:val="center"/>
        <w:rPr>
          <w:b/>
        </w:rPr>
      </w:pPr>
    </w:p>
    <w:p w14:paraId="6D2B08E8" w14:textId="77777777" w:rsidR="007C29BB" w:rsidRDefault="007C29BB" w:rsidP="00386BF2">
      <w:pPr>
        <w:jc w:val="center"/>
        <w:rPr>
          <w:b/>
        </w:rPr>
      </w:pPr>
    </w:p>
    <w:p w14:paraId="5D608286" w14:textId="77777777" w:rsidR="007C29BB" w:rsidRPr="004327C2" w:rsidRDefault="007C29BB" w:rsidP="00150D14">
      <w:pPr>
        <w:suppressAutoHyphens/>
        <w:jc w:val="right"/>
        <w:rPr>
          <w:b/>
          <w:sz w:val="22"/>
          <w:szCs w:val="22"/>
        </w:rPr>
      </w:pPr>
      <w:r w:rsidRPr="004327C2">
        <w:rPr>
          <w:b/>
          <w:sz w:val="22"/>
          <w:szCs w:val="22"/>
        </w:rPr>
        <w:t xml:space="preserve">LOAN NUMBER </w:t>
      </w:r>
      <w:r>
        <w:rPr>
          <w:b/>
          <w:sz w:val="22"/>
          <w:szCs w:val="22"/>
        </w:rPr>
        <w:t>9898-HR</w:t>
      </w:r>
    </w:p>
    <w:p w14:paraId="5A7C2F30" w14:textId="77777777" w:rsidR="007C29BB" w:rsidRPr="004327C2" w:rsidRDefault="007C29BB" w:rsidP="00150D14">
      <w:pPr>
        <w:suppressAutoHyphens/>
        <w:rPr>
          <w:b/>
          <w:sz w:val="22"/>
          <w:szCs w:val="22"/>
        </w:rPr>
      </w:pPr>
    </w:p>
    <w:p w14:paraId="692B1C7A" w14:textId="77777777" w:rsidR="007C29BB" w:rsidRDefault="007C29BB" w:rsidP="00150D14">
      <w:pPr>
        <w:suppressAutoHyphens/>
        <w:rPr>
          <w:b/>
          <w:sz w:val="22"/>
          <w:szCs w:val="22"/>
        </w:rPr>
      </w:pPr>
    </w:p>
    <w:p w14:paraId="35F05E92" w14:textId="77777777" w:rsidR="007C29BB" w:rsidRDefault="007C29BB" w:rsidP="00150D14">
      <w:pPr>
        <w:suppressAutoHyphens/>
        <w:rPr>
          <w:b/>
          <w:sz w:val="22"/>
          <w:szCs w:val="22"/>
        </w:rPr>
      </w:pPr>
    </w:p>
    <w:p w14:paraId="6168D03E" w14:textId="77777777" w:rsidR="007C29BB" w:rsidRDefault="007C29BB" w:rsidP="00150D14">
      <w:pPr>
        <w:suppressAutoHyphens/>
        <w:rPr>
          <w:b/>
          <w:sz w:val="22"/>
          <w:szCs w:val="22"/>
        </w:rPr>
      </w:pPr>
    </w:p>
    <w:p w14:paraId="0D09C620" w14:textId="77777777" w:rsidR="007C29BB" w:rsidRDefault="007C29BB" w:rsidP="00150D14">
      <w:pPr>
        <w:suppressAutoHyphens/>
        <w:rPr>
          <w:b/>
          <w:sz w:val="22"/>
          <w:szCs w:val="22"/>
        </w:rPr>
      </w:pPr>
    </w:p>
    <w:p w14:paraId="4B0266CE" w14:textId="77777777" w:rsidR="007C29BB" w:rsidRDefault="007C29BB" w:rsidP="00150D14">
      <w:pPr>
        <w:suppressAutoHyphens/>
        <w:rPr>
          <w:b/>
          <w:sz w:val="22"/>
          <w:szCs w:val="22"/>
        </w:rPr>
      </w:pPr>
    </w:p>
    <w:p w14:paraId="362EDAFB" w14:textId="77777777" w:rsidR="007C29BB" w:rsidRPr="004327C2" w:rsidRDefault="007C29BB" w:rsidP="00150D14">
      <w:pPr>
        <w:suppressAutoHyphens/>
        <w:rPr>
          <w:b/>
          <w:sz w:val="22"/>
          <w:szCs w:val="22"/>
        </w:rPr>
      </w:pPr>
    </w:p>
    <w:p w14:paraId="3E93A979" w14:textId="77777777" w:rsidR="007C29BB" w:rsidRPr="0070163C" w:rsidRDefault="007C29BB" w:rsidP="00150D14">
      <w:pPr>
        <w:suppressAutoHyphens/>
        <w:jc w:val="center"/>
        <w:rPr>
          <w:b/>
          <w:sz w:val="56"/>
          <w:szCs w:val="56"/>
        </w:rPr>
      </w:pPr>
      <w:r w:rsidRPr="0070163C">
        <w:rPr>
          <w:b/>
          <w:sz w:val="56"/>
          <w:szCs w:val="56"/>
        </w:rPr>
        <w:t>Loan Agreement</w:t>
      </w:r>
    </w:p>
    <w:p w14:paraId="41D95C13" w14:textId="77777777" w:rsidR="007C29BB" w:rsidRPr="004327C2" w:rsidRDefault="007C29BB" w:rsidP="00150D14">
      <w:pPr>
        <w:suppressAutoHyphens/>
        <w:jc w:val="center"/>
        <w:rPr>
          <w:b/>
          <w:sz w:val="22"/>
          <w:szCs w:val="22"/>
        </w:rPr>
      </w:pPr>
    </w:p>
    <w:p w14:paraId="4AAE2BEE" w14:textId="77777777" w:rsidR="007C29BB" w:rsidRPr="004327C2" w:rsidRDefault="007C29BB" w:rsidP="00150D14">
      <w:pPr>
        <w:suppressAutoHyphens/>
        <w:jc w:val="center"/>
        <w:rPr>
          <w:b/>
          <w:sz w:val="22"/>
          <w:szCs w:val="22"/>
        </w:rPr>
      </w:pPr>
    </w:p>
    <w:p w14:paraId="16D819F0" w14:textId="77777777" w:rsidR="007C29BB" w:rsidRPr="004327C2" w:rsidRDefault="007C29BB" w:rsidP="00150D14">
      <w:pPr>
        <w:suppressAutoHyphens/>
        <w:jc w:val="center"/>
        <w:rPr>
          <w:b/>
          <w:sz w:val="22"/>
          <w:szCs w:val="22"/>
        </w:rPr>
      </w:pPr>
      <w:r>
        <w:rPr>
          <w:b/>
          <w:sz w:val="22"/>
          <w:szCs w:val="22"/>
        </w:rPr>
        <w:t>(C</w:t>
      </w:r>
      <w:r w:rsidRPr="00F06EC8">
        <w:rPr>
          <w:b/>
          <w:sz w:val="22"/>
          <w:szCs w:val="22"/>
        </w:rPr>
        <w:t xml:space="preserve">roatia Disaster </w:t>
      </w:r>
      <w:r w:rsidRPr="00271BC7">
        <w:rPr>
          <w:b/>
          <w:sz w:val="22"/>
          <w:szCs w:val="22"/>
        </w:rPr>
        <w:t xml:space="preserve">Preparedness </w:t>
      </w:r>
      <w:r>
        <w:rPr>
          <w:b/>
          <w:sz w:val="22"/>
          <w:szCs w:val="22"/>
        </w:rPr>
        <w:t>a</w:t>
      </w:r>
      <w:r w:rsidRPr="00F06EC8">
        <w:rPr>
          <w:b/>
          <w:sz w:val="22"/>
          <w:szCs w:val="22"/>
        </w:rPr>
        <w:t>nd Resilience Development Policy Loan </w:t>
      </w:r>
      <w:r>
        <w:rPr>
          <w:b/>
          <w:sz w:val="22"/>
          <w:szCs w:val="22"/>
        </w:rPr>
        <w:br/>
        <w:t>w</w:t>
      </w:r>
      <w:r w:rsidRPr="00F06EC8">
        <w:rPr>
          <w:b/>
          <w:sz w:val="22"/>
          <w:szCs w:val="22"/>
        </w:rPr>
        <w:t xml:space="preserve">ith </w:t>
      </w:r>
      <w:r>
        <w:rPr>
          <w:b/>
          <w:sz w:val="22"/>
          <w:szCs w:val="22"/>
        </w:rPr>
        <w:t>a</w:t>
      </w:r>
      <w:r w:rsidRPr="00F06EC8">
        <w:rPr>
          <w:b/>
          <w:sz w:val="22"/>
          <w:szCs w:val="22"/>
        </w:rPr>
        <w:t xml:space="preserve"> Catastrophe</w:t>
      </w:r>
      <w:r>
        <w:rPr>
          <w:b/>
          <w:sz w:val="22"/>
          <w:szCs w:val="22"/>
        </w:rPr>
        <w:t>-</w:t>
      </w:r>
      <w:r w:rsidRPr="00F06EC8">
        <w:rPr>
          <w:b/>
          <w:sz w:val="22"/>
          <w:szCs w:val="22"/>
        </w:rPr>
        <w:t>Deferred Drawdown Option</w:t>
      </w:r>
      <w:r w:rsidRPr="004327C2">
        <w:rPr>
          <w:b/>
          <w:sz w:val="22"/>
          <w:szCs w:val="22"/>
        </w:rPr>
        <w:t>)</w:t>
      </w:r>
    </w:p>
    <w:p w14:paraId="7B67C2CF" w14:textId="77777777" w:rsidR="007C29BB" w:rsidRPr="004327C2" w:rsidRDefault="007C29BB" w:rsidP="00150D14">
      <w:pPr>
        <w:suppressAutoHyphens/>
        <w:jc w:val="center"/>
        <w:rPr>
          <w:b/>
          <w:sz w:val="22"/>
          <w:szCs w:val="22"/>
        </w:rPr>
      </w:pPr>
    </w:p>
    <w:p w14:paraId="56A968FF" w14:textId="77777777" w:rsidR="007C29BB" w:rsidRPr="004327C2" w:rsidRDefault="007C29BB" w:rsidP="00150D14">
      <w:pPr>
        <w:suppressAutoHyphens/>
        <w:jc w:val="center"/>
        <w:rPr>
          <w:b/>
          <w:sz w:val="22"/>
          <w:szCs w:val="22"/>
        </w:rPr>
      </w:pPr>
    </w:p>
    <w:p w14:paraId="3C2DEAC2" w14:textId="77777777" w:rsidR="007C29BB" w:rsidRPr="004327C2" w:rsidRDefault="007C29BB" w:rsidP="00150D14">
      <w:pPr>
        <w:suppressAutoHyphens/>
        <w:jc w:val="center"/>
        <w:rPr>
          <w:b/>
          <w:sz w:val="22"/>
          <w:szCs w:val="22"/>
        </w:rPr>
      </w:pPr>
      <w:r w:rsidRPr="004327C2">
        <w:rPr>
          <w:b/>
          <w:sz w:val="22"/>
          <w:szCs w:val="22"/>
        </w:rPr>
        <w:lastRenderedPageBreak/>
        <w:t>between</w:t>
      </w:r>
    </w:p>
    <w:p w14:paraId="4893F270" w14:textId="77777777" w:rsidR="007C29BB" w:rsidRPr="004327C2" w:rsidRDefault="007C29BB" w:rsidP="00150D14">
      <w:pPr>
        <w:suppressAutoHyphens/>
        <w:jc w:val="center"/>
        <w:rPr>
          <w:b/>
          <w:sz w:val="22"/>
          <w:szCs w:val="22"/>
        </w:rPr>
      </w:pPr>
    </w:p>
    <w:p w14:paraId="6EC883FB" w14:textId="77777777" w:rsidR="007C29BB" w:rsidRPr="004327C2" w:rsidRDefault="007C29BB" w:rsidP="00150D14">
      <w:pPr>
        <w:suppressAutoHyphens/>
        <w:jc w:val="center"/>
        <w:rPr>
          <w:b/>
          <w:sz w:val="22"/>
          <w:szCs w:val="22"/>
        </w:rPr>
      </w:pPr>
    </w:p>
    <w:p w14:paraId="1D7C3776" w14:textId="77777777" w:rsidR="007C29BB" w:rsidRPr="004327C2" w:rsidRDefault="007C29BB" w:rsidP="00150D14">
      <w:pPr>
        <w:suppressAutoHyphens/>
        <w:jc w:val="center"/>
        <w:rPr>
          <w:b/>
          <w:sz w:val="22"/>
          <w:szCs w:val="22"/>
        </w:rPr>
      </w:pPr>
      <w:r>
        <w:rPr>
          <w:b/>
          <w:sz w:val="22"/>
          <w:szCs w:val="22"/>
        </w:rPr>
        <w:t>REPUBLIC OF CROATIA</w:t>
      </w:r>
    </w:p>
    <w:p w14:paraId="41686656" w14:textId="77777777" w:rsidR="007C29BB" w:rsidRPr="004327C2" w:rsidRDefault="007C29BB" w:rsidP="00150D14">
      <w:pPr>
        <w:suppressAutoHyphens/>
        <w:jc w:val="center"/>
        <w:rPr>
          <w:b/>
          <w:sz w:val="22"/>
          <w:szCs w:val="22"/>
        </w:rPr>
      </w:pPr>
    </w:p>
    <w:p w14:paraId="5D2ABB1F" w14:textId="77777777" w:rsidR="007C29BB" w:rsidRPr="004327C2" w:rsidRDefault="007C29BB" w:rsidP="00150D14">
      <w:pPr>
        <w:suppressAutoHyphens/>
        <w:jc w:val="center"/>
        <w:rPr>
          <w:b/>
          <w:sz w:val="22"/>
          <w:szCs w:val="22"/>
        </w:rPr>
      </w:pPr>
    </w:p>
    <w:p w14:paraId="4B5971D9" w14:textId="77777777" w:rsidR="007C29BB" w:rsidRPr="004327C2" w:rsidRDefault="007C29BB" w:rsidP="00150D14">
      <w:pPr>
        <w:suppressAutoHyphens/>
        <w:jc w:val="center"/>
        <w:rPr>
          <w:b/>
          <w:sz w:val="22"/>
          <w:szCs w:val="22"/>
        </w:rPr>
      </w:pPr>
      <w:r w:rsidRPr="004327C2">
        <w:rPr>
          <w:b/>
          <w:sz w:val="22"/>
          <w:szCs w:val="22"/>
        </w:rPr>
        <w:t>and</w:t>
      </w:r>
    </w:p>
    <w:p w14:paraId="417166A7" w14:textId="77777777" w:rsidR="007C29BB" w:rsidRPr="004327C2" w:rsidRDefault="007C29BB" w:rsidP="00150D14">
      <w:pPr>
        <w:suppressAutoHyphens/>
        <w:jc w:val="center"/>
        <w:rPr>
          <w:b/>
          <w:sz w:val="22"/>
          <w:szCs w:val="22"/>
        </w:rPr>
      </w:pPr>
    </w:p>
    <w:p w14:paraId="367BDFD2" w14:textId="77777777" w:rsidR="007C29BB" w:rsidRPr="004327C2" w:rsidRDefault="007C29BB" w:rsidP="00150D14">
      <w:pPr>
        <w:suppressAutoHyphens/>
        <w:jc w:val="center"/>
        <w:rPr>
          <w:b/>
          <w:sz w:val="22"/>
          <w:szCs w:val="22"/>
        </w:rPr>
      </w:pPr>
    </w:p>
    <w:p w14:paraId="49465C3F" w14:textId="77777777" w:rsidR="007C29BB" w:rsidRPr="004327C2" w:rsidRDefault="007C29BB" w:rsidP="00150D14">
      <w:pPr>
        <w:suppressAutoHyphens/>
        <w:jc w:val="center"/>
        <w:rPr>
          <w:b/>
          <w:sz w:val="22"/>
          <w:szCs w:val="22"/>
        </w:rPr>
      </w:pPr>
      <w:r w:rsidRPr="004327C2">
        <w:rPr>
          <w:b/>
          <w:sz w:val="22"/>
          <w:szCs w:val="22"/>
        </w:rPr>
        <w:t>INTERNATIONAL BANK FOR RECONSTRUCTION</w:t>
      </w:r>
    </w:p>
    <w:p w14:paraId="2B4DB860" w14:textId="77777777" w:rsidR="007C29BB" w:rsidRPr="004327C2" w:rsidRDefault="007C29BB" w:rsidP="00150D14">
      <w:pPr>
        <w:suppressAutoHyphens/>
        <w:jc w:val="center"/>
        <w:rPr>
          <w:b/>
          <w:sz w:val="22"/>
          <w:szCs w:val="22"/>
        </w:rPr>
      </w:pPr>
      <w:r w:rsidRPr="004327C2">
        <w:rPr>
          <w:b/>
          <w:sz w:val="22"/>
          <w:szCs w:val="22"/>
        </w:rPr>
        <w:t>AND DEVELOPMENT</w:t>
      </w:r>
    </w:p>
    <w:p w14:paraId="5FA70C65" w14:textId="77777777" w:rsidR="007C29BB" w:rsidRPr="004327C2" w:rsidRDefault="007C29BB" w:rsidP="00150D14">
      <w:pPr>
        <w:suppressAutoHyphens/>
        <w:jc w:val="center"/>
        <w:rPr>
          <w:b/>
          <w:sz w:val="22"/>
          <w:szCs w:val="22"/>
        </w:rPr>
      </w:pPr>
    </w:p>
    <w:p w14:paraId="26937082" w14:textId="77777777" w:rsidR="007C29BB" w:rsidRDefault="007C29BB" w:rsidP="00150D14">
      <w:pPr>
        <w:suppressAutoHyphens/>
        <w:rPr>
          <w:b/>
          <w:sz w:val="22"/>
          <w:szCs w:val="22"/>
        </w:rPr>
      </w:pPr>
    </w:p>
    <w:p w14:paraId="015001B3" w14:textId="77777777" w:rsidR="007C29BB" w:rsidRDefault="007C29BB" w:rsidP="00150D14">
      <w:pPr>
        <w:suppressAutoHyphens/>
        <w:rPr>
          <w:b/>
          <w:sz w:val="22"/>
          <w:szCs w:val="22"/>
        </w:rPr>
      </w:pPr>
    </w:p>
    <w:p w14:paraId="755DD4AA" w14:textId="77777777" w:rsidR="007C29BB" w:rsidRDefault="007C29BB" w:rsidP="00150D14">
      <w:pPr>
        <w:suppressAutoHyphens/>
        <w:rPr>
          <w:b/>
          <w:sz w:val="22"/>
          <w:szCs w:val="22"/>
        </w:rPr>
      </w:pPr>
    </w:p>
    <w:p w14:paraId="2BB47725" w14:textId="77777777" w:rsidR="007C29BB" w:rsidRDefault="007C29BB" w:rsidP="00150D14">
      <w:pPr>
        <w:suppressAutoHyphens/>
        <w:rPr>
          <w:b/>
          <w:sz w:val="22"/>
          <w:szCs w:val="22"/>
        </w:rPr>
      </w:pPr>
    </w:p>
    <w:p w14:paraId="454B8F59" w14:textId="77777777" w:rsidR="007C29BB" w:rsidRDefault="007C29BB" w:rsidP="00150D14">
      <w:pPr>
        <w:suppressAutoHyphens/>
        <w:rPr>
          <w:b/>
          <w:sz w:val="22"/>
          <w:szCs w:val="22"/>
        </w:rPr>
      </w:pPr>
    </w:p>
    <w:p w14:paraId="7EC7190D" w14:textId="77777777" w:rsidR="007C29BB" w:rsidRDefault="007C29BB" w:rsidP="00150D14">
      <w:pPr>
        <w:suppressAutoHyphens/>
        <w:rPr>
          <w:b/>
          <w:sz w:val="22"/>
          <w:szCs w:val="22"/>
        </w:rPr>
      </w:pPr>
    </w:p>
    <w:p w14:paraId="3719121E" w14:textId="77777777" w:rsidR="007C29BB" w:rsidRDefault="007C29BB" w:rsidP="00150D14">
      <w:pPr>
        <w:suppressAutoHyphens/>
        <w:rPr>
          <w:b/>
          <w:sz w:val="22"/>
          <w:szCs w:val="22"/>
        </w:rPr>
      </w:pPr>
    </w:p>
    <w:p w14:paraId="57D8CF41" w14:textId="77777777" w:rsidR="007C29BB" w:rsidRDefault="007C29BB" w:rsidP="00150D14">
      <w:pPr>
        <w:suppressAutoHyphens/>
        <w:rPr>
          <w:b/>
          <w:sz w:val="22"/>
          <w:szCs w:val="22"/>
        </w:rPr>
      </w:pPr>
    </w:p>
    <w:p w14:paraId="3393DFF5" w14:textId="77777777" w:rsidR="007C29BB" w:rsidRDefault="007C29BB" w:rsidP="00150D14">
      <w:pPr>
        <w:suppressAutoHyphens/>
        <w:rPr>
          <w:b/>
          <w:sz w:val="22"/>
          <w:szCs w:val="22"/>
        </w:rPr>
      </w:pPr>
    </w:p>
    <w:p w14:paraId="4B0390B2" w14:textId="77777777" w:rsidR="007C29BB" w:rsidRDefault="007C29BB" w:rsidP="00150D14">
      <w:pPr>
        <w:suppressAutoHyphens/>
        <w:rPr>
          <w:b/>
          <w:sz w:val="22"/>
          <w:szCs w:val="22"/>
        </w:rPr>
      </w:pPr>
    </w:p>
    <w:p w14:paraId="62D2DC92" w14:textId="77777777" w:rsidR="007C29BB" w:rsidRDefault="007C29BB" w:rsidP="00150D14">
      <w:pPr>
        <w:suppressAutoHyphens/>
        <w:rPr>
          <w:b/>
          <w:sz w:val="22"/>
          <w:szCs w:val="22"/>
        </w:rPr>
      </w:pPr>
    </w:p>
    <w:p w14:paraId="4E64BA0F" w14:textId="77777777" w:rsidR="007C29BB" w:rsidRDefault="007C29BB" w:rsidP="00150D14">
      <w:pPr>
        <w:suppressAutoHyphens/>
        <w:rPr>
          <w:b/>
          <w:sz w:val="22"/>
          <w:szCs w:val="22"/>
        </w:rPr>
      </w:pPr>
    </w:p>
    <w:p w14:paraId="0942B64E" w14:textId="3BFF6802" w:rsidR="007C29BB" w:rsidRDefault="007C29BB" w:rsidP="00150D14">
      <w:pPr>
        <w:suppressAutoHyphens/>
        <w:rPr>
          <w:b/>
          <w:sz w:val="22"/>
          <w:szCs w:val="22"/>
        </w:rPr>
      </w:pPr>
    </w:p>
    <w:p w14:paraId="5045FAC7" w14:textId="27B28D45" w:rsidR="007C29BB" w:rsidRDefault="007C29BB" w:rsidP="00150D14">
      <w:pPr>
        <w:suppressAutoHyphens/>
        <w:rPr>
          <w:b/>
          <w:sz w:val="22"/>
          <w:szCs w:val="22"/>
        </w:rPr>
      </w:pPr>
    </w:p>
    <w:p w14:paraId="07E255E7" w14:textId="11063D7C" w:rsidR="007C29BB" w:rsidRDefault="007C29BB" w:rsidP="00150D14">
      <w:pPr>
        <w:suppressAutoHyphens/>
        <w:rPr>
          <w:b/>
          <w:sz w:val="22"/>
          <w:szCs w:val="22"/>
        </w:rPr>
      </w:pPr>
    </w:p>
    <w:p w14:paraId="37718B39" w14:textId="19F6E6FF" w:rsidR="007C29BB" w:rsidRDefault="007C29BB" w:rsidP="00150D14">
      <w:pPr>
        <w:suppressAutoHyphens/>
        <w:rPr>
          <w:b/>
          <w:sz w:val="22"/>
          <w:szCs w:val="22"/>
        </w:rPr>
      </w:pPr>
    </w:p>
    <w:p w14:paraId="30087D95" w14:textId="50C698C4" w:rsidR="007C29BB" w:rsidRDefault="007C29BB" w:rsidP="00150D14">
      <w:pPr>
        <w:suppressAutoHyphens/>
        <w:rPr>
          <w:b/>
          <w:sz w:val="22"/>
          <w:szCs w:val="22"/>
        </w:rPr>
      </w:pPr>
    </w:p>
    <w:p w14:paraId="6DDF76A9" w14:textId="30D81AF8" w:rsidR="007C29BB" w:rsidRDefault="007C29BB" w:rsidP="00150D14">
      <w:pPr>
        <w:suppressAutoHyphens/>
        <w:rPr>
          <w:b/>
          <w:sz w:val="22"/>
          <w:szCs w:val="22"/>
        </w:rPr>
      </w:pPr>
    </w:p>
    <w:p w14:paraId="4F113755" w14:textId="2382B4A8" w:rsidR="007C29BB" w:rsidRDefault="007C29BB" w:rsidP="00150D14">
      <w:pPr>
        <w:suppressAutoHyphens/>
        <w:rPr>
          <w:b/>
          <w:sz w:val="22"/>
          <w:szCs w:val="22"/>
        </w:rPr>
      </w:pPr>
    </w:p>
    <w:p w14:paraId="68595F1B" w14:textId="77777777" w:rsidR="007C29BB" w:rsidRDefault="007C29BB" w:rsidP="00150D14">
      <w:pPr>
        <w:suppressAutoHyphens/>
        <w:rPr>
          <w:b/>
          <w:sz w:val="22"/>
          <w:szCs w:val="22"/>
        </w:rPr>
      </w:pPr>
    </w:p>
    <w:p w14:paraId="5F58948B" w14:textId="77777777" w:rsidR="007C29BB" w:rsidRDefault="007C29BB" w:rsidP="00150D14">
      <w:pPr>
        <w:suppressAutoHyphens/>
        <w:rPr>
          <w:b/>
          <w:sz w:val="22"/>
          <w:szCs w:val="22"/>
        </w:rPr>
      </w:pPr>
    </w:p>
    <w:p w14:paraId="644779E7" w14:textId="77777777" w:rsidR="007C29BB" w:rsidRDefault="007C29BB" w:rsidP="00150D14">
      <w:pPr>
        <w:suppressAutoHyphens/>
        <w:rPr>
          <w:b/>
          <w:sz w:val="22"/>
          <w:szCs w:val="22"/>
        </w:rPr>
      </w:pPr>
    </w:p>
    <w:p w14:paraId="251C71DB" w14:textId="77777777" w:rsidR="007C29BB" w:rsidRDefault="007C29BB" w:rsidP="00150D14">
      <w:pPr>
        <w:suppressAutoHyphens/>
        <w:rPr>
          <w:b/>
          <w:sz w:val="22"/>
          <w:szCs w:val="22"/>
        </w:rPr>
      </w:pPr>
    </w:p>
    <w:p w14:paraId="189C483A" w14:textId="6854D8E0" w:rsidR="00952ADB" w:rsidRDefault="00952ADB" w:rsidP="00150D14">
      <w:pPr>
        <w:pStyle w:val="Title"/>
        <w:rPr>
          <w:sz w:val="22"/>
          <w:szCs w:val="22"/>
        </w:rPr>
      </w:pPr>
    </w:p>
    <w:p w14:paraId="1A110502" w14:textId="19F9EC54" w:rsidR="005B1AB9" w:rsidRDefault="005B1AB9" w:rsidP="005B1AB9">
      <w:pPr>
        <w:rPr>
          <w:lang w:val="en-GB" w:eastAsia="en-GB"/>
        </w:rPr>
      </w:pPr>
    </w:p>
    <w:p w14:paraId="23EC1AC0" w14:textId="33CAEF20" w:rsidR="005B1AB9" w:rsidRDefault="005B1AB9" w:rsidP="005B1AB9">
      <w:pPr>
        <w:rPr>
          <w:lang w:val="en-GB" w:eastAsia="en-GB"/>
        </w:rPr>
      </w:pPr>
    </w:p>
    <w:p w14:paraId="0B445B05" w14:textId="77777777" w:rsidR="005B1AB9" w:rsidRPr="005B1AB9" w:rsidRDefault="005B1AB9" w:rsidP="005B1AB9">
      <w:pPr>
        <w:rPr>
          <w:lang w:val="en-GB" w:eastAsia="en-GB"/>
        </w:rPr>
      </w:pPr>
    </w:p>
    <w:p w14:paraId="0190E240" w14:textId="3E8B85CE" w:rsidR="007C29BB" w:rsidRPr="004327C2" w:rsidRDefault="00952ADB" w:rsidP="00952ADB">
      <w:pPr>
        <w:pStyle w:val="Title"/>
        <w:rPr>
          <w:sz w:val="22"/>
          <w:szCs w:val="22"/>
        </w:rPr>
      </w:pPr>
      <w:r>
        <w:rPr>
          <w:sz w:val="22"/>
          <w:szCs w:val="22"/>
        </w:rPr>
        <w:t>LOAN AGREEMENT</w:t>
      </w:r>
    </w:p>
    <w:p w14:paraId="0DFEE618" w14:textId="186E8417" w:rsidR="007C29BB" w:rsidRPr="004327C2" w:rsidRDefault="007C29BB" w:rsidP="00952ADB">
      <w:pPr>
        <w:ind w:firstLine="720"/>
        <w:jc w:val="both"/>
        <w:rPr>
          <w:sz w:val="22"/>
          <w:szCs w:val="22"/>
        </w:rPr>
      </w:pPr>
      <w:r>
        <w:rPr>
          <w:sz w:val="22"/>
          <w:szCs w:val="22"/>
        </w:rPr>
        <w:t>AGREEMENT</w:t>
      </w:r>
      <w:r w:rsidRPr="004327C2">
        <w:rPr>
          <w:sz w:val="22"/>
          <w:szCs w:val="22"/>
        </w:rPr>
        <w:t xml:space="preserve"> </w:t>
      </w:r>
      <w:r>
        <w:rPr>
          <w:sz w:val="22"/>
          <w:szCs w:val="22"/>
        </w:rPr>
        <w:t xml:space="preserve">dated as of the Signature Date </w:t>
      </w:r>
      <w:r w:rsidRPr="004327C2">
        <w:rPr>
          <w:sz w:val="22"/>
          <w:szCs w:val="22"/>
        </w:rPr>
        <w:t xml:space="preserve">between </w:t>
      </w:r>
      <w:r>
        <w:rPr>
          <w:sz w:val="22"/>
          <w:szCs w:val="22"/>
        </w:rPr>
        <w:t>REPUBLIC OF CROATIA</w:t>
      </w:r>
      <w:r w:rsidRPr="004327C2">
        <w:rPr>
          <w:sz w:val="22"/>
          <w:szCs w:val="22"/>
        </w:rPr>
        <w:t xml:space="preserve"> (“Borrower”) and INTERNATIONAL BANK FOR RECONSTRUCTION AND DEVELOPMENT (“Bank”) for the purpose of providing financing in support of the Program (as defined in the Appendix to this Agreement).  The Bank has decided to provide this financing on the basis, </w:t>
      </w:r>
      <w:r w:rsidRPr="00D918D0">
        <w:rPr>
          <w:i/>
          <w:iCs/>
          <w:sz w:val="22"/>
          <w:szCs w:val="22"/>
        </w:rPr>
        <w:t>inter alia</w:t>
      </w:r>
      <w:r w:rsidRPr="004327C2">
        <w:rPr>
          <w:sz w:val="22"/>
          <w:szCs w:val="22"/>
        </w:rPr>
        <w:t>, of</w:t>
      </w:r>
      <w:r>
        <w:rPr>
          <w:sz w:val="22"/>
          <w:szCs w:val="22"/>
        </w:rPr>
        <w:t>:</w:t>
      </w:r>
      <w:r w:rsidRPr="004327C2">
        <w:rPr>
          <w:sz w:val="22"/>
          <w:szCs w:val="22"/>
        </w:rPr>
        <w:t xml:space="preserve"> </w:t>
      </w:r>
      <w:r>
        <w:rPr>
          <w:sz w:val="22"/>
          <w:szCs w:val="22"/>
        </w:rPr>
        <w:t>(i</w:t>
      </w:r>
      <w:r w:rsidRPr="004327C2">
        <w:rPr>
          <w:sz w:val="22"/>
          <w:szCs w:val="22"/>
        </w:rPr>
        <w:t xml:space="preserve">) the actions which the Borrower has already taken under the </w:t>
      </w:r>
      <w:r w:rsidRPr="004327C2">
        <w:rPr>
          <w:sz w:val="22"/>
          <w:szCs w:val="22"/>
        </w:rPr>
        <w:lastRenderedPageBreak/>
        <w:t xml:space="preserve">Program and which are described in Section I of Schedule </w:t>
      </w:r>
      <w:r>
        <w:rPr>
          <w:sz w:val="22"/>
          <w:szCs w:val="22"/>
        </w:rPr>
        <w:t>1</w:t>
      </w:r>
      <w:r w:rsidRPr="004327C2">
        <w:rPr>
          <w:sz w:val="22"/>
          <w:szCs w:val="22"/>
        </w:rPr>
        <w:t xml:space="preserve"> to this Agreement</w:t>
      </w:r>
      <w:r>
        <w:rPr>
          <w:sz w:val="22"/>
          <w:szCs w:val="22"/>
        </w:rPr>
        <w:t>;</w:t>
      </w:r>
      <w:r w:rsidRPr="004327C2">
        <w:rPr>
          <w:sz w:val="22"/>
          <w:szCs w:val="22"/>
        </w:rPr>
        <w:t xml:space="preserve"> and (</w:t>
      </w:r>
      <w:r>
        <w:rPr>
          <w:sz w:val="22"/>
          <w:szCs w:val="22"/>
        </w:rPr>
        <w:t>ii</w:t>
      </w:r>
      <w:r w:rsidRPr="004327C2">
        <w:rPr>
          <w:sz w:val="22"/>
          <w:szCs w:val="22"/>
        </w:rPr>
        <w:t xml:space="preserve">) the Borrower’s maintenance of an </w:t>
      </w:r>
      <w:r>
        <w:rPr>
          <w:sz w:val="22"/>
          <w:szCs w:val="22"/>
        </w:rPr>
        <w:t>adequate</w:t>
      </w:r>
      <w:r w:rsidRPr="004327C2">
        <w:rPr>
          <w:sz w:val="22"/>
          <w:szCs w:val="22"/>
        </w:rPr>
        <w:t xml:space="preserve"> macroeconomic policy framework.  The Borrower and the Bank the</w:t>
      </w:r>
      <w:r w:rsidR="00952ADB">
        <w:rPr>
          <w:sz w:val="22"/>
          <w:szCs w:val="22"/>
        </w:rPr>
        <w:t>refore hereby agree as follows:</w:t>
      </w:r>
    </w:p>
    <w:p w14:paraId="06CDF031" w14:textId="77777777" w:rsidR="007C29BB" w:rsidRPr="004327C2" w:rsidRDefault="007C29BB" w:rsidP="00150D14">
      <w:pPr>
        <w:pStyle w:val="Heading1"/>
        <w:rPr>
          <w:sz w:val="22"/>
          <w:szCs w:val="22"/>
        </w:rPr>
      </w:pPr>
      <w:r w:rsidRPr="004327C2">
        <w:rPr>
          <w:sz w:val="22"/>
          <w:szCs w:val="22"/>
        </w:rPr>
        <w:t>ARTICLE I</w:t>
      </w:r>
      <w:r>
        <w:rPr>
          <w:sz w:val="22"/>
          <w:szCs w:val="22"/>
        </w:rPr>
        <w:t xml:space="preserve"> </w:t>
      </w:r>
      <w:r w:rsidRPr="004327C2">
        <w:rPr>
          <w:sz w:val="22"/>
          <w:szCs w:val="22"/>
        </w:rPr>
        <w:t>—</w:t>
      </w:r>
      <w:r>
        <w:rPr>
          <w:sz w:val="22"/>
          <w:szCs w:val="22"/>
        </w:rPr>
        <w:t xml:space="preserve"> </w:t>
      </w:r>
      <w:r w:rsidRPr="004327C2">
        <w:rPr>
          <w:sz w:val="22"/>
          <w:szCs w:val="22"/>
        </w:rPr>
        <w:t>GENERAL CONDITIONS; DEFINITIONS</w:t>
      </w:r>
    </w:p>
    <w:p w14:paraId="25842BE1" w14:textId="77777777" w:rsidR="007C29BB" w:rsidRPr="004327C2" w:rsidRDefault="007C29BB" w:rsidP="00150D14">
      <w:pPr>
        <w:rPr>
          <w:sz w:val="22"/>
          <w:szCs w:val="22"/>
        </w:rPr>
      </w:pPr>
    </w:p>
    <w:p w14:paraId="5A942F0A" w14:textId="772A5163" w:rsidR="007C29BB" w:rsidRPr="004327C2" w:rsidRDefault="007C29BB" w:rsidP="005B1AB9">
      <w:pPr>
        <w:pStyle w:val="BodyText"/>
        <w:numPr>
          <w:ilvl w:val="1"/>
          <w:numId w:val="26"/>
        </w:numPr>
        <w:spacing w:after="0"/>
        <w:ind w:left="709" w:hanging="709"/>
        <w:rPr>
          <w:sz w:val="22"/>
          <w:szCs w:val="22"/>
        </w:rPr>
      </w:pPr>
      <w:r w:rsidRPr="004327C2">
        <w:rPr>
          <w:sz w:val="22"/>
          <w:szCs w:val="22"/>
        </w:rPr>
        <w:t xml:space="preserve">The General Conditions (as defined in the Appendix to this Agreement) </w:t>
      </w:r>
      <w:r>
        <w:rPr>
          <w:sz w:val="22"/>
          <w:szCs w:val="22"/>
        </w:rPr>
        <w:t>apply to and form</w:t>
      </w:r>
      <w:r w:rsidRPr="004327C2">
        <w:rPr>
          <w:sz w:val="22"/>
          <w:szCs w:val="22"/>
        </w:rPr>
        <w:t xml:space="preserve"> part of this Agreement.</w:t>
      </w:r>
    </w:p>
    <w:p w14:paraId="01DD8218" w14:textId="77777777" w:rsidR="007C29BB" w:rsidRPr="004327C2" w:rsidRDefault="007C29BB" w:rsidP="00150D14">
      <w:pPr>
        <w:pStyle w:val="BodyText"/>
        <w:tabs>
          <w:tab w:val="num" w:pos="720"/>
        </w:tabs>
        <w:ind w:left="720" w:hanging="720"/>
        <w:rPr>
          <w:sz w:val="22"/>
          <w:szCs w:val="22"/>
        </w:rPr>
      </w:pPr>
    </w:p>
    <w:p w14:paraId="29D47A48" w14:textId="77777777" w:rsidR="007C29BB" w:rsidRPr="004327C2" w:rsidRDefault="007C29BB" w:rsidP="005B1AB9">
      <w:pPr>
        <w:pStyle w:val="BodyText"/>
        <w:numPr>
          <w:ilvl w:val="1"/>
          <w:numId w:val="26"/>
        </w:numPr>
        <w:spacing w:after="0"/>
        <w:ind w:left="720" w:hanging="720"/>
        <w:rPr>
          <w:sz w:val="22"/>
          <w:szCs w:val="22"/>
        </w:rPr>
      </w:pPr>
      <w:r w:rsidRPr="004327C2">
        <w:rPr>
          <w:sz w:val="22"/>
          <w:szCs w:val="22"/>
        </w:rPr>
        <w:t xml:space="preserve">Unless the context requires otherwise, the capitalized terms used in </w:t>
      </w:r>
      <w:r>
        <w:rPr>
          <w:sz w:val="22"/>
          <w:szCs w:val="22"/>
        </w:rPr>
        <w:t>this</w:t>
      </w:r>
      <w:r w:rsidRPr="004327C2">
        <w:rPr>
          <w:sz w:val="22"/>
          <w:szCs w:val="22"/>
        </w:rPr>
        <w:t xml:space="preserve"> Agreement have the meanings ascribed to t</w:t>
      </w:r>
      <w:r>
        <w:rPr>
          <w:sz w:val="22"/>
          <w:szCs w:val="22"/>
        </w:rPr>
        <w:t xml:space="preserve">hem in the General Conditions </w:t>
      </w:r>
      <w:r w:rsidRPr="004327C2">
        <w:rPr>
          <w:sz w:val="22"/>
          <w:szCs w:val="22"/>
        </w:rPr>
        <w:t>or in</w:t>
      </w:r>
      <w:r>
        <w:rPr>
          <w:sz w:val="22"/>
          <w:szCs w:val="22"/>
        </w:rPr>
        <w:t xml:space="preserve"> the Appendix to this Agreement</w:t>
      </w:r>
      <w:r w:rsidRPr="004327C2">
        <w:rPr>
          <w:sz w:val="22"/>
          <w:szCs w:val="22"/>
        </w:rPr>
        <w:t>.</w:t>
      </w:r>
    </w:p>
    <w:p w14:paraId="5763F266" w14:textId="77777777" w:rsidR="007C29BB" w:rsidRPr="004327C2" w:rsidRDefault="007C29BB" w:rsidP="00150D14">
      <w:pPr>
        <w:pStyle w:val="BodyText"/>
        <w:jc w:val="center"/>
        <w:rPr>
          <w:b/>
          <w:bCs/>
          <w:sz w:val="22"/>
          <w:szCs w:val="22"/>
        </w:rPr>
      </w:pPr>
    </w:p>
    <w:p w14:paraId="1A6D92A3" w14:textId="6B54826C" w:rsidR="007C29BB" w:rsidRPr="004327C2" w:rsidRDefault="007C29BB" w:rsidP="005B1AB9">
      <w:pPr>
        <w:pStyle w:val="BodyText"/>
        <w:jc w:val="center"/>
        <w:rPr>
          <w:b/>
          <w:bCs/>
          <w:sz w:val="22"/>
          <w:szCs w:val="22"/>
        </w:rPr>
      </w:pPr>
      <w:r w:rsidRPr="004327C2">
        <w:rPr>
          <w:b/>
          <w:bCs/>
          <w:sz w:val="22"/>
          <w:szCs w:val="22"/>
        </w:rPr>
        <w:t>ARTICLE II</w:t>
      </w:r>
      <w:r>
        <w:rPr>
          <w:b/>
          <w:bCs/>
          <w:sz w:val="22"/>
          <w:szCs w:val="22"/>
        </w:rPr>
        <w:t xml:space="preserve"> </w:t>
      </w:r>
      <w:r w:rsidRPr="004327C2">
        <w:rPr>
          <w:b/>
          <w:bCs/>
          <w:sz w:val="22"/>
          <w:szCs w:val="22"/>
        </w:rPr>
        <w:t>—</w:t>
      </w:r>
      <w:r>
        <w:rPr>
          <w:b/>
          <w:bCs/>
          <w:sz w:val="22"/>
          <w:szCs w:val="22"/>
        </w:rPr>
        <w:t xml:space="preserve"> </w:t>
      </w:r>
      <w:r w:rsidR="005B1AB9">
        <w:rPr>
          <w:b/>
          <w:bCs/>
          <w:sz w:val="22"/>
          <w:szCs w:val="22"/>
        </w:rPr>
        <w:t>LOAN</w:t>
      </w:r>
    </w:p>
    <w:p w14:paraId="46AA7CC6" w14:textId="77777777" w:rsidR="00FF7C48" w:rsidRDefault="007C29BB" w:rsidP="00FF7C48">
      <w:pPr>
        <w:pStyle w:val="BodyText"/>
        <w:ind w:left="720" w:hanging="720"/>
        <w:rPr>
          <w:sz w:val="22"/>
          <w:szCs w:val="22"/>
        </w:rPr>
      </w:pPr>
      <w:r w:rsidRPr="004327C2">
        <w:rPr>
          <w:sz w:val="22"/>
          <w:szCs w:val="22"/>
        </w:rPr>
        <w:t>2.01.</w:t>
      </w:r>
      <w:r w:rsidRPr="004327C2">
        <w:rPr>
          <w:sz w:val="22"/>
          <w:szCs w:val="22"/>
        </w:rPr>
        <w:tab/>
        <w:t>The Bank agrees to lend to the Borrower</w:t>
      </w:r>
      <w:r>
        <w:rPr>
          <w:sz w:val="22"/>
          <w:szCs w:val="22"/>
        </w:rPr>
        <w:t xml:space="preserve"> the</w:t>
      </w:r>
      <w:r w:rsidRPr="004327C2">
        <w:rPr>
          <w:sz w:val="22"/>
          <w:szCs w:val="22"/>
        </w:rPr>
        <w:t xml:space="preserve"> amount of</w:t>
      </w:r>
      <w:r>
        <w:rPr>
          <w:sz w:val="22"/>
          <w:szCs w:val="22"/>
        </w:rPr>
        <w:t xml:space="preserve"> one hundred million Euro (€100,000,000)</w:t>
      </w:r>
      <w:r w:rsidRPr="004327C2">
        <w:rPr>
          <w:sz w:val="22"/>
          <w:szCs w:val="22"/>
        </w:rPr>
        <w:t>, as such amount may be converted from time to time through a Currency Conversion (“Loan”).</w:t>
      </w:r>
    </w:p>
    <w:p w14:paraId="2CB432C1" w14:textId="4442EAEC" w:rsidR="007C29BB" w:rsidRPr="004327C2" w:rsidRDefault="00FF7C48" w:rsidP="00FF7C48">
      <w:pPr>
        <w:pStyle w:val="BodyText"/>
        <w:ind w:left="720" w:hanging="720"/>
        <w:rPr>
          <w:sz w:val="22"/>
          <w:szCs w:val="22"/>
        </w:rPr>
      </w:pPr>
      <w:r>
        <w:rPr>
          <w:sz w:val="22"/>
          <w:szCs w:val="22"/>
        </w:rPr>
        <w:t>2.02.</w:t>
      </w:r>
      <w:r>
        <w:rPr>
          <w:sz w:val="22"/>
          <w:szCs w:val="22"/>
        </w:rPr>
        <w:tab/>
      </w:r>
      <w:r w:rsidR="007C29BB" w:rsidRPr="004327C2">
        <w:rPr>
          <w:sz w:val="22"/>
          <w:szCs w:val="22"/>
        </w:rPr>
        <w:t xml:space="preserve">The Front-end Fee </w:t>
      </w:r>
      <w:r w:rsidR="007C29BB">
        <w:rPr>
          <w:sz w:val="22"/>
          <w:szCs w:val="22"/>
        </w:rPr>
        <w:t>is</w:t>
      </w:r>
      <w:r w:rsidR="007C29BB" w:rsidRPr="004327C2">
        <w:rPr>
          <w:sz w:val="22"/>
          <w:szCs w:val="22"/>
        </w:rPr>
        <w:t xml:space="preserve"> </w:t>
      </w:r>
      <w:r w:rsidR="007C29BB">
        <w:rPr>
          <w:sz w:val="22"/>
          <w:szCs w:val="22"/>
        </w:rPr>
        <w:t>one half of one percent (0.50%)</w:t>
      </w:r>
      <w:r w:rsidR="007C29BB" w:rsidRPr="00B62968">
        <w:rPr>
          <w:sz w:val="22"/>
          <w:szCs w:val="22"/>
        </w:rPr>
        <w:t xml:space="preserve"> </w:t>
      </w:r>
      <w:r w:rsidR="007C29BB" w:rsidRPr="004327C2">
        <w:rPr>
          <w:sz w:val="22"/>
          <w:szCs w:val="22"/>
        </w:rPr>
        <w:t xml:space="preserve">of the Loan amount.  </w:t>
      </w:r>
    </w:p>
    <w:p w14:paraId="1B1E4B0B" w14:textId="0B231C26" w:rsidR="007C29BB" w:rsidRDefault="007C29BB" w:rsidP="005B1AB9">
      <w:pPr>
        <w:autoSpaceDE w:val="0"/>
        <w:autoSpaceDN w:val="0"/>
        <w:adjustRightInd w:val="0"/>
        <w:ind w:left="720" w:hanging="720"/>
        <w:jc w:val="both"/>
        <w:rPr>
          <w:sz w:val="22"/>
          <w:szCs w:val="22"/>
        </w:rPr>
      </w:pPr>
      <w:r>
        <w:rPr>
          <w:sz w:val="22"/>
          <w:szCs w:val="22"/>
        </w:rPr>
        <w:t>2.03.</w:t>
      </w:r>
      <w:r>
        <w:rPr>
          <w:sz w:val="22"/>
          <w:szCs w:val="22"/>
        </w:rPr>
        <w:tab/>
      </w:r>
      <w:r w:rsidRPr="00D32BD8">
        <w:rPr>
          <w:sz w:val="22"/>
          <w:szCs w:val="22"/>
        </w:rPr>
        <w:t>If the Closing Date is extended</w:t>
      </w:r>
      <w:r>
        <w:rPr>
          <w:sz w:val="22"/>
          <w:szCs w:val="22"/>
        </w:rPr>
        <w:t xml:space="preserve"> pursuant to Section 2.08 below</w:t>
      </w:r>
      <w:r w:rsidRPr="00D32BD8">
        <w:rPr>
          <w:sz w:val="22"/>
          <w:szCs w:val="22"/>
        </w:rPr>
        <w:t xml:space="preserve">, the fee payable by the Borrower for each extension of the Closing Date shall be </w:t>
      </w:r>
      <w:r w:rsidRPr="00B10AEC">
        <w:rPr>
          <w:sz w:val="22"/>
          <w:szCs w:val="22"/>
        </w:rPr>
        <w:t xml:space="preserve">one quarter of one percent (0.25%) </w:t>
      </w:r>
      <w:r w:rsidRPr="00B10AEC">
        <w:rPr>
          <w:rFonts w:cs="Helv"/>
          <w:color w:val="000000"/>
          <w:sz w:val="22"/>
          <w:szCs w:val="22"/>
          <w:lang w:bidi="th-TH"/>
        </w:rPr>
        <w:t>of the</w:t>
      </w:r>
      <w:r>
        <w:rPr>
          <w:rFonts w:cs="Helv"/>
          <w:color w:val="000000"/>
          <w:sz w:val="22"/>
          <w:szCs w:val="22"/>
          <w:lang w:bidi="th-TH"/>
        </w:rPr>
        <w:t xml:space="preserve"> Loan amount </w:t>
      </w:r>
      <w:r w:rsidRPr="00B10AEC">
        <w:rPr>
          <w:rFonts w:cs="Helv"/>
          <w:color w:val="000000"/>
          <w:sz w:val="22"/>
          <w:szCs w:val="22"/>
          <w:lang w:bidi="th-TH"/>
        </w:rPr>
        <w:t xml:space="preserve">available for </w:t>
      </w:r>
      <w:r>
        <w:rPr>
          <w:rFonts w:cs="Helv"/>
          <w:color w:val="000000"/>
          <w:sz w:val="22"/>
          <w:szCs w:val="22"/>
          <w:lang w:bidi="th-TH"/>
        </w:rPr>
        <w:t>w</w:t>
      </w:r>
      <w:r w:rsidRPr="00B10AEC">
        <w:rPr>
          <w:rFonts w:cs="Helv"/>
          <w:color w:val="000000"/>
          <w:sz w:val="22"/>
          <w:szCs w:val="22"/>
          <w:lang w:bidi="th-TH"/>
        </w:rPr>
        <w:t xml:space="preserve">ithdrawal upon such extension. </w:t>
      </w:r>
      <w:r w:rsidRPr="00B10AEC">
        <w:rPr>
          <w:sz w:val="22"/>
          <w:szCs w:val="22"/>
        </w:rPr>
        <w:t xml:space="preserve"> </w:t>
      </w:r>
      <w:r>
        <w:rPr>
          <w:sz w:val="22"/>
          <w:szCs w:val="22"/>
        </w:rPr>
        <w:t xml:space="preserve">If the Borrower elects to capitalize the fee, </w:t>
      </w:r>
      <w:r w:rsidRPr="004327C2">
        <w:rPr>
          <w:sz w:val="22"/>
          <w:szCs w:val="22"/>
        </w:rPr>
        <w:t>the Bank shall, on behalf of the Borrower, withdraw from the Lo</w:t>
      </w:r>
      <w:r>
        <w:rPr>
          <w:sz w:val="22"/>
          <w:szCs w:val="22"/>
        </w:rPr>
        <w:t>an Account and pay to itself such amounts required to pay such fee.  If</w:t>
      </w:r>
      <w:r w:rsidRPr="00B10AEC">
        <w:rPr>
          <w:sz w:val="22"/>
          <w:szCs w:val="22"/>
        </w:rPr>
        <w:t xml:space="preserve"> the Borrower </w:t>
      </w:r>
      <w:r>
        <w:rPr>
          <w:sz w:val="22"/>
          <w:szCs w:val="22"/>
        </w:rPr>
        <w:t>elects to pay</w:t>
      </w:r>
      <w:r w:rsidRPr="00B10AEC">
        <w:rPr>
          <w:sz w:val="22"/>
          <w:szCs w:val="22"/>
        </w:rPr>
        <w:t xml:space="preserve"> the fee from </w:t>
      </w:r>
      <w:r>
        <w:rPr>
          <w:sz w:val="22"/>
          <w:szCs w:val="22"/>
        </w:rPr>
        <w:t>its own resources</w:t>
      </w:r>
      <w:r w:rsidRPr="00B10AEC">
        <w:rPr>
          <w:sz w:val="22"/>
          <w:szCs w:val="22"/>
        </w:rPr>
        <w:t xml:space="preserve">, the </w:t>
      </w:r>
      <w:r>
        <w:rPr>
          <w:sz w:val="22"/>
          <w:szCs w:val="22"/>
        </w:rPr>
        <w:t>Borrower shall pay such</w:t>
      </w:r>
      <w:r w:rsidRPr="00B10AEC">
        <w:rPr>
          <w:sz w:val="22"/>
          <w:szCs w:val="22"/>
        </w:rPr>
        <w:t xml:space="preserve"> fee not later than sixty</w:t>
      </w:r>
      <w:r>
        <w:rPr>
          <w:sz w:val="22"/>
          <w:szCs w:val="22"/>
        </w:rPr>
        <w:t xml:space="preserve"> (60)</w:t>
      </w:r>
      <w:r w:rsidRPr="00B10AEC">
        <w:rPr>
          <w:sz w:val="22"/>
          <w:szCs w:val="22"/>
        </w:rPr>
        <w:t xml:space="preserve"> days after the date of the notice given by the Bank to the Borrower </w:t>
      </w:r>
      <w:r>
        <w:rPr>
          <w:sz w:val="22"/>
          <w:szCs w:val="22"/>
        </w:rPr>
        <w:t>confirming</w:t>
      </w:r>
      <w:r w:rsidRPr="00B10AEC">
        <w:rPr>
          <w:sz w:val="22"/>
          <w:szCs w:val="22"/>
        </w:rPr>
        <w:t xml:space="preserve"> the</w:t>
      </w:r>
      <w:r w:rsidR="005B1AB9">
        <w:rPr>
          <w:sz w:val="22"/>
          <w:szCs w:val="22"/>
        </w:rPr>
        <w:t xml:space="preserve"> extension of the Closing Date.</w:t>
      </w:r>
    </w:p>
    <w:p w14:paraId="5CFB9507" w14:textId="77777777" w:rsidR="005B1AB9" w:rsidRDefault="005B1AB9" w:rsidP="005B1AB9">
      <w:pPr>
        <w:autoSpaceDE w:val="0"/>
        <w:autoSpaceDN w:val="0"/>
        <w:adjustRightInd w:val="0"/>
        <w:ind w:left="720" w:hanging="720"/>
        <w:jc w:val="both"/>
        <w:rPr>
          <w:sz w:val="22"/>
          <w:szCs w:val="22"/>
        </w:rPr>
      </w:pPr>
    </w:p>
    <w:p w14:paraId="2DE6E94D" w14:textId="6D28EBEC" w:rsidR="007C29BB" w:rsidRDefault="007C29BB" w:rsidP="005B1AB9">
      <w:pPr>
        <w:pStyle w:val="BodyText"/>
        <w:ind w:left="720" w:hanging="720"/>
        <w:rPr>
          <w:sz w:val="22"/>
          <w:szCs w:val="22"/>
        </w:rPr>
      </w:pPr>
      <w:r>
        <w:rPr>
          <w:sz w:val="22"/>
          <w:szCs w:val="22"/>
        </w:rPr>
        <w:t xml:space="preserve">2.04. </w:t>
      </w:r>
      <w:r>
        <w:rPr>
          <w:sz w:val="22"/>
          <w:szCs w:val="22"/>
        </w:rPr>
        <w:tab/>
      </w:r>
      <w:r w:rsidRPr="004327C2">
        <w:rPr>
          <w:sz w:val="22"/>
          <w:szCs w:val="22"/>
        </w:rPr>
        <w:t xml:space="preserve">The interest </w:t>
      </w:r>
      <w:r>
        <w:rPr>
          <w:sz w:val="22"/>
          <w:szCs w:val="22"/>
        </w:rPr>
        <w:t>rate is the Reference Rate</w:t>
      </w:r>
      <w:r w:rsidRPr="004327C2">
        <w:rPr>
          <w:sz w:val="22"/>
          <w:szCs w:val="22"/>
        </w:rPr>
        <w:t xml:space="preserve"> plus the </w:t>
      </w:r>
      <w:r>
        <w:rPr>
          <w:sz w:val="22"/>
          <w:szCs w:val="22"/>
        </w:rPr>
        <w:t>Variable Spread</w:t>
      </w:r>
      <w:r w:rsidRPr="00A16708">
        <w:rPr>
          <w:sz w:val="22"/>
          <w:szCs w:val="22"/>
        </w:rPr>
        <w:t xml:space="preserve"> </w:t>
      </w:r>
      <w:r>
        <w:rPr>
          <w:sz w:val="22"/>
          <w:szCs w:val="22"/>
        </w:rPr>
        <w:t>or such rate as may apply following a Conversion; subject to Section 3.0</w:t>
      </w:r>
      <w:r w:rsidR="005B1AB9">
        <w:rPr>
          <w:sz w:val="22"/>
          <w:szCs w:val="22"/>
        </w:rPr>
        <w:t>2(e) of the General Conditions.</w:t>
      </w:r>
    </w:p>
    <w:p w14:paraId="0E910AEA" w14:textId="77777777" w:rsidR="007C29BB" w:rsidRDefault="007C29BB" w:rsidP="00150D14">
      <w:pPr>
        <w:pStyle w:val="BodyText"/>
        <w:ind w:left="720" w:hanging="720"/>
        <w:rPr>
          <w:sz w:val="22"/>
          <w:szCs w:val="22"/>
        </w:rPr>
      </w:pPr>
      <w:r>
        <w:rPr>
          <w:sz w:val="22"/>
          <w:szCs w:val="22"/>
        </w:rPr>
        <w:t>2.05.</w:t>
      </w:r>
      <w:r>
        <w:rPr>
          <w:sz w:val="22"/>
          <w:szCs w:val="22"/>
        </w:rPr>
        <w:tab/>
      </w:r>
      <w:r w:rsidRPr="004327C2">
        <w:rPr>
          <w:sz w:val="22"/>
          <w:szCs w:val="22"/>
        </w:rPr>
        <w:t xml:space="preserve">The Payment Dates are </w:t>
      </w:r>
      <w:r>
        <w:rPr>
          <w:sz w:val="22"/>
          <w:szCs w:val="22"/>
        </w:rPr>
        <w:t xml:space="preserve">May </w:t>
      </w:r>
      <w:r w:rsidRPr="004327C2">
        <w:rPr>
          <w:sz w:val="22"/>
          <w:szCs w:val="22"/>
        </w:rPr>
        <w:t xml:space="preserve">15 and </w:t>
      </w:r>
      <w:r>
        <w:rPr>
          <w:sz w:val="22"/>
          <w:szCs w:val="22"/>
        </w:rPr>
        <w:t xml:space="preserve">November </w:t>
      </w:r>
      <w:r w:rsidRPr="004327C2">
        <w:rPr>
          <w:sz w:val="22"/>
          <w:szCs w:val="22"/>
        </w:rPr>
        <w:t>15 in each year.</w:t>
      </w:r>
    </w:p>
    <w:p w14:paraId="6D5C619C" w14:textId="3A91025D" w:rsidR="007C29BB" w:rsidRDefault="007C29BB" w:rsidP="00150D14">
      <w:pPr>
        <w:pStyle w:val="BodyText"/>
        <w:rPr>
          <w:sz w:val="22"/>
          <w:szCs w:val="22"/>
        </w:rPr>
      </w:pPr>
    </w:p>
    <w:p w14:paraId="681474F0" w14:textId="73D6FC24" w:rsidR="005B1AB9" w:rsidRDefault="005B1AB9" w:rsidP="00150D14">
      <w:pPr>
        <w:pStyle w:val="BodyText"/>
        <w:rPr>
          <w:sz w:val="22"/>
          <w:szCs w:val="22"/>
        </w:rPr>
      </w:pPr>
    </w:p>
    <w:p w14:paraId="1993F2EE" w14:textId="5BDB660E" w:rsidR="005B1AB9" w:rsidRDefault="005B1AB9" w:rsidP="00150D14">
      <w:pPr>
        <w:pStyle w:val="BodyText"/>
        <w:rPr>
          <w:sz w:val="22"/>
          <w:szCs w:val="22"/>
        </w:rPr>
      </w:pPr>
    </w:p>
    <w:p w14:paraId="0AE71FE0" w14:textId="5FBE805B" w:rsidR="005B1AB9" w:rsidRDefault="005B1AB9" w:rsidP="00150D14">
      <w:pPr>
        <w:pStyle w:val="BodyText"/>
        <w:rPr>
          <w:sz w:val="22"/>
          <w:szCs w:val="22"/>
        </w:rPr>
      </w:pPr>
    </w:p>
    <w:p w14:paraId="2A4F14CD" w14:textId="36DDCBF9" w:rsidR="005B1AB9" w:rsidRDefault="005B1AB9" w:rsidP="00150D14">
      <w:pPr>
        <w:pStyle w:val="BodyText"/>
        <w:rPr>
          <w:sz w:val="22"/>
          <w:szCs w:val="22"/>
        </w:rPr>
      </w:pPr>
    </w:p>
    <w:p w14:paraId="75E6DE94" w14:textId="34F5CCC7" w:rsidR="005B1AB9" w:rsidRDefault="005B1AB9" w:rsidP="00150D14">
      <w:pPr>
        <w:pStyle w:val="BodyText"/>
        <w:rPr>
          <w:sz w:val="22"/>
          <w:szCs w:val="22"/>
        </w:rPr>
      </w:pPr>
    </w:p>
    <w:p w14:paraId="73A475DE" w14:textId="12EE0318" w:rsidR="005B1AB9" w:rsidRDefault="005B1AB9" w:rsidP="00150D14">
      <w:pPr>
        <w:pStyle w:val="BodyText"/>
        <w:rPr>
          <w:sz w:val="22"/>
          <w:szCs w:val="22"/>
        </w:rPr>
      </w:pPr>
    </w:p>
    <w:p w14:paraId="4DADAD6A" w14:textId="577311F3" w:rsidR="007C29BB" w:rsidRPr="00455514" w:rsidRDefault="007C29BB" w:rsidP="005B1AB9">
      <w:pPr>
        <w:pStyle w:val="BodyText"/>
        <w:tabs>
          <w:tab w:val="left" w:pos="720"/>
        </w:tabs>
        <w:ind w:left="1440" w:hanging="1440"/>
        <w:rPr>
          <w:sz w:val="22"/>
          <w:szCs w:val="22"/>
        </w:rPr>
      </w:pPr>
      <w:r w:rsidRPr="00455514">
        <w:rPr>
          <w:sz w:val="22"/>
          <w:szCs w:val="22"/>
        </w:rPr>
        <w:t>2.0</w:t>
      </w:r>
      <w:r>
        <w:rPr>
          <w:sz w:val="22"/>
          <w:szCs w:val="22"/>
        </w:rPr>
        <w:t>6.</w:t>
      </w:r>
      <w:r>
        <w:rPr>
          <w:sz w:val="22"/>
          <w:szCs w:val="22"/>
        </w:rPr>
        <w:tab/>
      </w:r>
      <w:r w:rsidRPr="00455514">
        <w:rPr>
          <w:sz w:val="22"/>
          <w:szCs w:val="22"/>
        </w:rPr>
        <w:t>(a)</w:t>
      </w:r>
      <w:r w:rsidRPr="00455514">
        <w:rPr>
          <w:sz w:val="22"/>
          <w:szCs w:val="22"/>
        </w:rPr>
        <w:tab/>
        <w:t xml:space="preserve">Except as otherwise provided in paragraph (b) of this Section, the principal amount of the Loan shall be repaid in accordance with </w:t>
      </w:r>
      <w:r w:rsidRPr="007D30D3">
        <w:rPr>
          <w:sz w:val="22"/>
          <w:szCs w:val="22"/>
        </w:rPr>
        <w:t>Section 3.0</w:t>
      </w:r>
      <w:r>
        <w:rPr>
          <w:sz w:val="22"/>
          <w:szCs w:val="22"/>
        </w:rPr>
        <w:t>3</w:t>
      </w:r>
      <w:r w:rsidRPr="007D30D3">
        <w:rPr>
          <w:sz w:val="22"/>
          <w:szCs w:val="22"/>
        </w:rPr>
        <w:t xml:space="preserve"> of the General Conditions and </w:t>
      </w:r>
      <w:r w:rsidR="005B1AB9">
        <w:rPr>
          <w:sz w:val="22"/>
          <w:szCs w:val="22"/>
        </w:rPr>
        <w:t>Schedule 2 to this Agreement.</w:t>
      </w:r>
    </w:p>
    <w:p w14:paraId="02EF98D8" w14:textId="17B8004A" w:rsidR="007C29BB" w:rsidRDefault="007C29BB" w:rsidP="005B1AB9">
      <w:pPr>
        <w:pStyle w:val="BodyText"/>
        <w:ind w:left="1440" w:hanging="720"/>
        <w:rPr>
          <w:sz w:val="22"/>
          <w:szCs w:val="22"/>
        </w:rPr>
      </w:pPr>
      <w:r w:rsidRPr="00455514">
        <w:rPr>
          <w:sz w:val="22"/>
          <w:szCs w:val="22"/>
        </w:rPr>
        <w:t>(b)</w:t>
      </w:r>
      <w:r w:rsidRPr="00455514">
        <w:rPr>
          <w:sz w:val="22"/>
          <w:szCs w:val="22"/>
        </w:rPr>
        <w:tab/>
        <w:t>The Borrower may at the time of requesting a Withdrawal also request repayment provisions different from those set out in Schedule 2 to this Agreement for such Withdrawal, provided that</w:t>
      </w:r>
      <w:r>
        <w:rPr>
          <w:sz w:val="22"/>
          <w:szCs w:val="22"/>
        </w:rPr>
        <w:t>:</w:t>
      </w:r>
      <w:r w:rsidRPr="00455514">
        <w:rPr>
          <w:sz w:val="22"/>
          <w:szCs w:val="22"/>
        </w:rPr>
        <w:t xml:space="preserve"> (i) the average maturity of such Withdrawal does not exceed </w:t>
      </w:r>
      <w:r>
        <w:rPr>
          <w:sz w:val="22"/>
          <w:szCs w:val="22"/>
        </w:rPr>
        <w:t>twenty (20)</w:t>
      </w:r>
      <w:r w:rsidRPr="00455514">
        <w:rPr>
          <w:sz w:val="22"/>
          <w:szCs w:val="22"/>
        </w:rPr>
        <w:t xml:space="preserve"> years from the Withdrawal Date and the final maturity of such Withdrawal does not exceed </w:t>
      </w:r>
      <w:r>
        <w:rPr>
          <w:sz w:val="22"/>
          <w:szCs w:val="22"/>
        </w:rPr>
        <w:t>thirty-five (</w:t>
      </w:r>
      <w:r w:rsidRPr="00455514">
        <w:rPr>
          <w:sz w:val="22"/>
          <w:szCs w:val="22"/>
        </w:rPr>
        <w:t>35</w:t>
      </w:r>
      <w:r>
        <w:rPr>
          <w:sz w:val="22"/>
          <w:szCs w:val="22"/>
        </w:rPr>
        <w:t>)</w:t>
      </w:r>
      <w:r w:rsidRPr="00455514">
        <w:rPr>
          <w:sz w:val="22"/>
          <w:szCs w:val="22"/>
        </w:rPr>
        <w:t xml:space="preserve"> years from the Withdrawal Date</w:t>
      </w:r>
      <w:r>
        <w:rPr>
          <w:sz w:val="22"/>
          <w:szCs w:val="22"/>
        </w:rPr>
        <w:t xml:space="preserve"> </w:t>
      </w:r>
      <w:r w:rsidRPr="00455514">
        <w:rPr>
          <w:sz w:val="22"/>
          <w:szCs w:val="22"/>
        </w:rPr>
        <w:t>(or such other average maturity and/or final maturity as may be generally applicable to loans made by the Bank to the Borrower at the time of such agreement)</w:t>
      </w:r>
      <w:r>
        <w:rPr>
          <w:sz w:val="22"/>
          <w:szCs w:val="22"/>
        </w:rPr>
        <w:t>;</w:t>
      </w:r>
      <w:r w:rsidRPr="00455514">
        <w:rPr>
          <w:sz w:val="22"/>
          <w:szCs w:val="22"/>
        </w:rPr>
        <w:t xml:space="preserve"> and (ii) such repayment provisions have been agreed between the Borrower and the Bank prior to the Withdrawal Date of such Withdrawal.</w:t>
      </w:r>
    </w:p>
    <w:p w14:paraId="41E5D7B0" w14:textId="739D2CCC" w:rsidR="007C29BB" w:rsidRDefault="007C29BB" w:rsidP="005B1AB9">
      <w:pPr>
        <w:pStyle w:val="BodyText"/>
        <w:ind w:left="720" w:hanging="720"/>
        <w:rPr>
          <w:sz w:val="22"/>
          <w:szCs w:val="22"/>
        </w:rPr>
      </w:pPr>
      <w:r>
        <w:rPr>
          <w:sz w:val="22"/>
          <w:szCs w:val="22"/>
        </w:rPr>
        <w:t xml:space="preserve">2.07. </w:t>
      </w:r>
      <w:r>
        <w:rPr>
          <w:sz w:val="22"/>
          <w:szCs w:val="22"/>
        </w:rPr>
        <w:tab/>
        <w:t>At any time prior to the Closing Date, the Borrower may, by notice to the Bank, refund any amount of the Withdrawn Loan Balance for the purpose of re-crediting such amount to the Loan Account for further withdrawals.  Upon such refund, the repayment schedule shall be adjusted on a pro rata basis, on terms and con</w:t>
      </w:r>
      <w:r w:rsidR="005B1AB9">
        <w:rPr>
          <w:sz w:val="22"/>
          <w:szCs w:val="22"/>
        </w:rPr>
        <w:t>ditions acceptable to the Bank.</w:t>
      </w:r>
    </w:p>
    <w:p w14:paraId="29904B7D" w14:textId="77777777" w:rsidR="007C29BB" w:rsidRDefault="007C29BB" w:rsidP="00150D14">
      <w:pPr>
        <w:pStyle w:val="ModelNrmlDouble"/>
        <w:spacing w:line="240" w:lineRule="auto"/>
        <w:ind w:left="720" w:hanging="720"/>
      </w:pPr>
      <w:r w:rsidRPr="692A3A2E">
        <w:t>2.0</w:t>
      </w:r>
      <w:r>
        <w:t>8</w:t>
      </w:r>
      <w:r w:rsidRPr="692A3A2E">
        <w:t>.</w:t>
      </w:r>
      <w:r>
        <w:rPr>
          <w:bCs/>
          <w:szCs w:val="22"/>
        </w:rPr>
        <w:t xml:space="preserve"> </w:t>
      </w:r>
      <w:r>
        <w:rPr>
          <w:bCs/>
          <w:szCs w:val="22"/>
        </w:rPr>
        <w:tab/>
      </w:r>
      <w:r w:rsidRPr="692A3A2E">
        <w:t>If, prior to the Closing Date, the Borrower requests</w:t>
      </w:r>
      <w:r w:rsidRPr="00574B99">
        <w:rPr>
          <w:szCs w:val="22"/>
        </w:rPr>
        <w:t xml:space="preserve"> </w:t>
      </w:r>
      <w:r w:rsidRPr="692A3A2E">
        <w:t>an extension of the Closing Date, the Bank may provide such extension on such terms and conditions as agreed by the Bank.</w:t>
      </w:r>
    </w:p>
    <w:p w14:paraId="401BBDAE" w14:textId="12578906" w:rsidR="007C29BB" w:rsidRPr="005B1AB9" w:rsidRDefault="007C29BB" w:rsidP="005B1AB9">
      <w:pPr>
        <w:pStyle w:val="BodyText"/>
        <w:ind w:left="720" w:hanging="720"/>
        <w:rPr>
          <w:bCs/>
          <w:sz w:val="22"/>
          <w:szCs w:val="22"/>
        </w:rPr>
      </w:pPr>
      <w:r w:rsidRPr="004327C2">
        <w:rPr>
          <w:sz w:val="22"/>
          <w:szCs w:val="22"/>
        </w:rPr>
        <w:t>2.</w:t>
      </w:r>
      <w:r>
        <w:rPr>
          <w:sz w:val="22"/>
          <w:szCs w:val="22"/>
        </w:rPr>
        <w:t>09.</w:t>
      </w:r>
      <w:r w:rsidRPr="004327C2">
        <w:rPr>
          <w:sz w:val="22"/>
          <w:szCs w:val="22"/>
        </w:rPr>
        <w:tab/>
      </w:r>
      <w:r w:rsidRPr="004327C2">
        <w:rPr>
          <w:bCs/>
          <w:sz w:val="22"/>
          <w:szCs w:val="22"/>
        </w:rPr>
        <w:t>Without limitation upon the provisions of Section 5.</w:t>
      </w:r>
      <w:r>
        <w:rPr>
          <w:bCs/>
          <w:sz w:val="22"/>
          <w:szCs w:val="22"/>
        </w:rPr>
        <w:t xml:space="preserve">05 </w:t>
      </w:r>
      <w:r w:rsidRPr="00DD4DB5">
        <w:rPr>
          <w:bCs/>
          <w:sz w:val="22"/>
          <w:szCs w:val="22"/>
        </w:rPr>
        <w:t>of</w:t>
      </w:r>
      <w:r w:rsidRPr="004327C2">
        <w:rPr>
          <w:bCs/>
          <w:sz w:val="22"/>
          <w:szCs w:val="22"/>
        </w:rPr>
        <w:t xml:space="preserve"> the General Conditions, the Borrower shall promptly furnish to the Bank such information relating to the provisions of this Article II as the Bank may, from time to time, reasonably request.</w:t>
      </w:r>
    </w:p>
    <w:p w14:paraId="0FBD4469" w14:textId="331C1427" w:rsidR="007C29BB" w:rsidRPr="005B1AB9" w:rsidRDefault="007C29BB" w:rsidP="005B1AB9">
      <w:pPr>
        <w:pStyle w:val="BodyText"/>
        <w:jc w:val="center"/>
        <w:rPr>
          <w:b/>
          <w:bCs/>
          <w:sz w:val="22"/>
          <w:szCs w:val="22"/>
        </w:rPr>
      </w:pPr>
      <w:r w:rsidRPr="004327C2">
        <w:rPr>
          <w:b/>
          <w:bCs/>
          <w:sz w:val="22"/>
          <w:szCs w:val="22"/>
        </w:rPr>
        <w:t>ARTICLE III</w:t>
      </w:r>
      <w:r>
        <w:rPr>
          <w:b/>
          <w:bCs/>
          <w:sz w:val="22"/>
          <w:szCs w:val="22"/>
        </w:rPr>
        <w:t xml:space="preserve"> </w:t>
      </w:r>
      <w:r w:rsidRPr="004327C2">
        <w:rPr>
          <w:b/>
          <w:bCs/>
          <w:sz w:val="22"/>
          <w:szCs w:val="22"/>
        </w:rPr>
        <w:t>—</w:t>
      </w:r>
      <w:r>
        <w:rPr>
          <w:b/>
          <w:bCs/>
          <w:sz w:val="22"/>
          <w:szCs w:val="22"/>
        </w:rPr>
        <w:t xml:space="preserve"> </w:t>
      </w:r>
      <w:r w:rsidRPr="004327C2">
        <w:rPr>
          <w:b/>
          <w:bCs/>
          <w:sz w:val="22"/>
          <w:szCs w:val="22"/>
        </w:rPr>
        <w:t>PROGRAM</w:t>
      </w:r>
      <w:r>
        <w:rPr>
          <w:b/>
          <w:bCs/>
          <w:sz w:val="22"/>
          <w:szCs w:val="22"/>
        </w:rPr>
        <w:t xml:space="preserve"> </w:t>
      </w:r>
    </w:p>
    <w:p w14:paraId="01230389" w14:textId="7AB26ED5" w:rsidR="007C29BB" w:rsidRPr="004327C2" w:rsidRDefault="007C29BB" w:rsidP="005B1AB9">
      <w:pPr>
        <w:pStyle w:val="BodyText"/>
        <w:ind w:left="720" w:hanging="720"/>
        <w:rPr>
          <w:sz w:val="22"/>
          <w:szCs w:val="22"/>
        </w:rPr>
      </w:pPr>
      <w:r w:rsidRPr="00AF1268">
        <w:rPr>
          <w:sz w:val="22"/>
          <w:szCs w:val="22"/>
        </w:rPr>
        <w:t>3.01.</w:t>
      </w:r>
      <w:r w:rsidRPr="004327C2">
        <w:rPr>
          <w:sz w:val="22"/>
          <w:szCs w:val="22"/>
        </w:rPr>
        <w:tab/>
        <w:t>The Borrower declares its commitment to the Program and its implementation.  To this end</w:t>
      </w:r>
      <w:r>
        <w:rPr>
          <w:sz w:val="22"/>
          <w:szCs w:val="22"/>
        </w:rPr>
        <w:t>, and further to Section 5.05 of the General Conditions</w:t>
      </w:r>
      <w:r w:rsidR="005B1AB9">
        <w:rPr>
          <w:sz w:val="22"/>
          <w:szCs w:val="22"/>
        </w:rPr>
        <w:t>:</w:t>
      </w:r>
    </w:p>
    <w:p w14:paraId="5CF8AB14" w14:textId="7AF2D0A0" w:rsidR="007C29BB" w:rsidRDefault="007C29BB" w:rsidP="005B1AB9">
      <w:pPr>
        <w:pStyle w:val="BodyText"/>
        <w:numPr>
          <w:ilvl w:val="0"/>
          <w:numId w:val="27"/>
        </w:numPr>
        <w:spacing w:after="0"/>
        <w:ind w:left="1418" w:hanging="698"/>
        <w:rPr>
          <w:sz w:val="22"/>
          <w:szCs w:val="22"/>
        </w:rPr>
      </w:pPr>
      <w:r w:rsidRPr="004327C2">
        <w:rPr>
          <w:sz w:val="22"/>
          <w:szCs w:val="22"/>
        </w:rPr>
        <w:t>the Borrower and the Bank shall</w:t>
      </w:r>
      <w:r>
        <w:rPr>
          <w:sz w:val="22"/>
          <w:szCs w:val="22"/>
        </w:rPr>
        <w:t xml:space="preserve"> </w:t>
      </w:r>
      <w:r w:rsidRPr="004327C2">
        <w:rPr>
          <w:sz w:val="22"/>
          <w:szCs w:val="22"/>
        </w:rPr>
        <w:t xml:space="preserve">from time to time, at the request of either party, exchange views on </w:t>
      </w:r>
      <w:r w:rsidRPr="00F427F0">
        <w:rPr>
          <w:sz w:val="22"/>
          <w:szCs w:val="22"/>
        </w:rPr>
        <w:t>the Borrower’s macroeconomic policy framework and the progress achieved in carrying out the Program</w:t>
      </w:r>
      <w:r w:rsidRPr="004327C2">
        <w:rPr>
          <w:sz w:val="22"/>
          <w:szCs w:val="22"/>
        </w:rPr>
        <w:t>;</w:t>
      </w:r>
    </w:p>
    <w:p w14:paraId="503A8D19" w14:textId="77777777" w:rsidR="005B1AB9" w:rsidRPr="005B1AB9" w:rsidRDefault="005B1AB9" w:rsidP="005B1AB9">
      <w:pPr>
        <w:pStyle w:val="BodyText"/>
        <w:spacing w:after="0"/>
        <w:ind w:left="1418"/>
        <w:rPr>
          <w:sz w:val="22"/>
          <w:szCs w:val="22"/>
        </w:rPr>
      </w:pPr>
    </w:p>
    <w:p w14:paraId="7831EB30" w14:textId="7EB89D0B" w:rsidR="007C29BB" w:rsidRDefault="005B1AB9" w:rsidP="005B1AB9">
      <w:pPr>
        <w:pStyle w:val="BodyText"/>
        <w:numPr>
          <w:ilvl w:val="0"/>
          <w:numId w:val="27"/>
        </w:numPr>
        <w:spacing w:after="0"/>
        <w:rPr>
          <w:sz w:val="22"/>
          <w:szCs w:val="22"/>
        </w:rPr>
      </w:pPr>
      <w:r>
        <w:rPr>
          <w:sz w:val="22"/>
          <w:szCs w:val="22"/>
        </w:rPr>
        <w:tab/>
      </w:r>
      <w:r w:rsidR="007C29BB" w:rsidRPr="0012103A">
        <w:rPr>
          <w:sz w:val="22"/>
          <w:szCs w:val="22"/>
        </w:rPr>
        <w:t xml:space="preserve">prior to each such exchange of views, the </w:t>
      </w:r>
      <w:r w:rsidR="007C29BB">
        <w:rPr>
          <w:sz w:val="22"/>
          <w:szCs w:val="22"/>
        </w:rPr>
        <w:t>Borrower</w:t>
      </w:r>
      <w:r w:rsidR="007C29BB" w:rsidRPr="0012103A">
        <w:rPr>
          <w:sz w:val="22"/>
          <w:szCs w:val="22"/>
        </w:rPr>
        <w:t xml:space="preserve"> shall furnish to the </w:t>
      </w:r>
      <w:r w:rsidR="007C29BB">
        <w:rPr>
          <w:sz w:val="22"/>
          <w:szCs w:val="22"/>
        </w:rPr>
        <w:t>Bank</w:t>
      </w:r>
      <w:r w:rsidR="007C29BB" w:rsidRPr="0012103A">
        <w:rPr>
          <w:sz w:val="22"/>
          <w:szCs w:val="22"/>
        </w:rPr>
        <w:t xml:space="preserve"> for its </w:t>
      </w:r>
      <w:r>
        <w:rPr>
          <w:sz w:val="22"/>
          <w:szCs w:val="22"/>
        </w:rPr>
        <w:tab/>
      </w:r>
      <w:r w:rsidR="007C29BB" w:rsidRPr="0012103A">
        <w:rPr>
          <w:sz w:val="22"/>
          <w:szCs w:val="22"/>
        </w:rPr>
        <w:t xml:space="preserve">review and comment a report on the progress achieved in carrying out the Program, in </w:t>
      </w:r>
      <w:r>
        <w:rPr>
          <w:sz w:val="22"/>
          <w:szCs w:val="22"/>
        </w:rPr>
        <w:tab/>
      </w:r>
      <w:r w:rsidR="007C29BB" w:rsidRPr="0012103A">
        <w:rPr>
          <w:sz w:val="22"/>
          <w:szCs w:val="22"/>
        </w:rPr>
        <w:t xml:space="preserve">such detail as the </w:t>
      </w:r>
      <w:r w:rsidR="007C29BB">
        <w:rPr>
          <w:sz w:val="22"/>
          <w:szCs w:val="22"/>
        </w:rPr>
        <w:t>Bank</w:t>
      </w:r>
      <w:r w:rsidR="007C29BB" w:rsidRPr="0012103A">
        <w:rPr>
          <w:sz w:val="22"/>
          <w:szCs w:val="22"/>
        </w:rPr>
        <w:t xml:space="preserve"> shall reasonably request; and</w:t>
      </w:r>
    </w:p>
    <w:p w14:paraId="29AC1DCC" w14:textId="531DDCBB" w:rsidR="005B1AB9" w:rsidRPr="005B1AB9" w:rsidRDefault="005B1AB9" w:rsidP="005B1AB9">
      <w:pPr>
        <w:pStyle w:val="BodyText"/>
        <w:spacing w:after="0"/>
        <w:rPr>
          <w:sz w:val="22"/>
          <w:szCs w:val="22"/>
        </w:rPr>
      </w:pPr>
    </w:p>
    <w:p w14:paraId="7EA59E6E" w14:textId="72A3007D" w:rsidR="007C29BB" w:rsidRPr="005B1AB9" w:rsidRDefault="007C29BB" w:rsidP="00AF1268">
      <w:pPr>
        <w:pStyle w:val="ListParagraph"/>
        <w:numPr>
          <w:ilvl w:val="0"/>
          <w:numId w:val="27"/>
        </w:numPr>
        <w:tabs>
          <w:tab w:val="num" w:pos="720"/>
        </w:tabs>
        <w:spacing w:line="240" w:lineRule="auto"/>
        <w:ind w:left="1418" w:hanging="698"/>
        <w:jc w:val="both"/>
        <w:rPr>
          <w:sz w:val="22"/>
          <w:szCs w:val="22"/>
        </w:rPr>
      </w:pPr>
      <w:r w:rsidRPr="005B1AB9">
        <w:rPr>
          <w:sz w:val="22"/>
          <w:szCs w:val="22"/>
        </w:rPr>
        <w:t>without limitation upon paragraph (a) and (b) of this Section, the Borrower shall promptly inform the Bank of any situation that would have the effect of materially reversing the objectives of the Program or any action taken under the Program including any action specified in Section I of Schedule 1 to this Agreement.</w:t>
      </w:r>
    </w:p>
    <w:p w14:paraId="3F5C8E9B" w14:textId="77777777" w:rsidR="005B1AB9" w:rsidRPr="005B1AB9" w:rsidRDefault="005B1AB9" w:rsidP="005B1AB9">
      <w:pPr>
        <w:pStyle w:val="ListParagraph"/>
        <w:rPr>
          <w:sz w:val="22"/>
          <w:szCs w:val="22"/>
        </w:rPr>
      </w:pPr>
    </w:p>
    <w:p w14:paraId="27B555A2" w14:textId="77777777" w:rsidR="005B1AB9" w:rsidRPr="005B1AB9" w:rsidRDefault="005B1AB9" w:rsidP="005B1AB9">
      <w:pPr>
        <w:tabs>
          <w:tab w:val="num" w:pos="720"/>
        </w:tabs>
        <w:jc w:val="both"/>
        <w:rPr>
          <w:sz w:val="22"/>
          <w:szCs w:val="22"/>
        </w:rPr>
      </w:pPr>
    </w:p>
    <w:p w14:paraId="27538B92" w14:textId="77777777" w:rsidR="005B1AB9" w:rsidRPr="004327C2" w:rsidRDefault="005B1AB9" w:rsidP="00FF7C48">
      <w:pPr>
        <w:tabs>
          <w:tab w:val="num" w:pos="720"/>
        </w:tabs>
        <w:ind w:left="1440" w:hanging="720"/>
        <w:jc w:val="both"/>
        <w:rPr>
          <w:sz w:val="22"/>
          <w:szCs w:val="22"/>
        </w:rPr>
      </w:pPr>
    </w:p>
    <w:p w14:paraId="32BBD367" w14:textId="77777777" w:rsidR="007C29BB" w:rsidRPr="004327C2" w:rsidRDefault="007C29BB" w:rsidP="00150D14">
      <w:pPr>
        <w:pStyle w:val="Heading1"/>
        <w:rPr>
          <w:sz w:val="22"/>
          <w:szCs w:val="22"/>
        </w:rPr>
      </w:pPr>
      <w:r w:rsidRPr="004327C2">
        <w:rPr>
          <w:sz w:val="22"/>
          <w:szCs w:val="22"/>
        </w:rPr>
        <w:t>ARTICLE IV</w:t>
      </w:r>
      <w:r>
        <w:rPr>
          <w:sz w:val="22"/>
          <w:szCs w:val="22"/>
        </w:rPr>
        <w:t xml:space="preserve"> </w:t>
      </w:r>
      <w:r w:rsidRPr="004327C2">
        <w:rPr>
          <w:sz w:val="22"/>
          <w:szCs w:val="22"/>
        </w:rPr>
        <w:t>—</w:t>
      </w:r>
      <w:r>
        <w:rPr>
          <w:sz w:val="22"/>
          <w:szCs w:val="22"/>
        </w:rPr>
        <w:t xml:space="preserve"> </w:t>
      </w:r>
      <w:r w:rsidRPr="004327C2">
        <w:rPr>
          <w:sz w:val="22"/>
          <w:szCs w:val="22"/>
        </w:rPr>
        <w:t>REMEDIES OF THE BANK</w:t>
      </w:r>
    </w:p>
    <w:p w14:paraId="6AA9F08E" w14:textId="77777777" w:rsidR="007C29BB" w:rsidRPr="004327C2" w:rsidRDefault="007C29BB" w:rsidP="00150D14">
      <w:pPr>
        <w:jc w:val="center"/>
        <w:rPr>
          <w:sz w:val="22"/>
          <w:szCs w:val="22"/>
        </w:rPr>
      </w:pPr>
    </w:p>
    <w:p w14:paraId="4FFA9242" w14:textId="433B6F5E" w:rsidR="007C29BB" w:rsidRPr="004327C2" w:rsidRDefault="007C29BB" w:rsidP="005B1AB9">
      <w:pPr>
        <w:pStyle w:val="BodyText"/>
        <w:ind w:left="720" w:hanging="720"/>
        <w:rPr>
          <w:sz w:val="22"/>
          <w:szCs w:val="22"/>
        </w:rPr>
      </w:pPr>
      <w:r w:rsidRPr="004327C2">
        <w:rPr>
          <w:sz w:val="22"/>
          <w:szCs w:val="22"/>
        </w:rPr>
        <w:t>4.01.</w:t>
      </w:r>
      <w:r w:rsidRPr="004327C2">
        <w:rPr>
          <w:sz w:val="22"/>
          <w:szCs w:val="22"/>
        </w:rPr>
        <w:tab/>
        <w:t>The Additional Event of Suspension consist</w:t>
      </w:r>
      <w:r>
        <w:rPr>
          <w:sz w:val="22"/>
          <w:szCs w:val="22"/>
        </w:rPr>
        <w:t>s</w:t>
      </w:r>
      <w:r w:rsidRPr="004327C2">
        <w:rPr>
          <w:sz w:val="22"/>
          <w:szCs w:val="22"/>
        </w:rPr>
        <w:t xml:space="preserve"> of the following</w:t>
      </w:r>
      <w:r>
        <w:rPr>
          <w:sz w:val="22"/>
          <w:szCs w:val="22"/>
        </w:rPr>
        <w:t>, namely that a</w:t>
      </w:r>
      <w:r w:rsidRPr="004327C2">
        <w:rPr>
          <w:sz w:val="22"/>
          <w:szCs w:val="22"/>
        </w:rPr>
        <w:t xml:space="preserve"> situation has arisen which shall make it improbable that the Program, or a significant p</w:t>
      </w:r>
      <w:r w:rsidR="005B1AB9">
        <w:rPr>
          <w:sz w:val="22"/>
          <w:szCs w:val="22"/>
        </w:rPr>
        <w:t>art of it, will be carried out.</w:t>
      </w:r>
    </w:p>
    <w:p w14:paraId="087F600F" w14:textId="70AAE337" w:rsidR="007C29BB" w:rsidRPr="004327C2" w:rsidRDefault="007C29BB" w:rsidP="005B1AB9">
      <w:pPr>
        <w:pStyle w:val="BodyText"/>
        <w:ind w:left="720" w:hanging="720"/>
        <w:rPr>
          <w:sz w:val="22"/>
          <w:szCs w:val="22"/>
        </w:rPr>
      </w:pPr>
      <w:r w:rsidRPr="004327C2">
        <w:rPr>
          <w:sz w:val="22"/>
          <w:szCs w:val="22"/>
        </w:rPr>
        <w:t>4.02.</w:t>
      </w:r>
      <w:r w:rsidRPr="004327C2">
        <w:rPr>
          <w:sz w:val="22"/>
          <w:szCs w:val="22"/>
        </w:rPr>
        <w:tab/>
        <w:t>The Additional Event of Acceleration consists of the following</w:t>
      </w:r>
      <w:r>
        <w:rPr>
          <w:sz w:val="22"/>
          <w:szCs w:val="22"/>
        </w:rPr>
        <w:t>, namely that t</w:t>
      </w:r>
      <w:r w:rsidRPr="004327C2">
        <w:rPr>
          <w:sz w:val="22"/>
          <w:szCs w:val="22"/>
        </w:rPr>
        <w:t>he</w:t>
      </w:r>
      <w:r>
        <w:rPr>
          <w:sz w:val="22"/>
          <w:szCs w:val="22"/>
        </w:rPr>
        <w:t xml:space="preserve"> </w:t>
      </w:r>
      <w:r w:rsidRPr="004327C2">
        <w:rPr>
          <w:sz w:val="22"/>
          <w:szCs w:val="22"/>
        </w:rPr>
        <w:t xml:space="preserve">event specified in Section 4.01 of this Agreement occurs and is continuing for a period of </w:t>
      </w:r>
      <w:r>
        <w:rPr>
          <w:sz w:val="22"/>
          <w:szCs w:val="22"/>
        </w:rPr>
        <w:t>sixty (60)</w:t>
      </w:r>
      <w:r w:rsidRPr="004327C2">
        <w:rPr>
          <w:sz w:val="22"/>
          <w:szCs w:val="22"/>
        </w:rPr>
        <w:t xml:space="preserve"> days after notice of the event has been giv</w:t>
      </w:r>
      <w:r w:rsidR="005B1AB9">
        <w:rPr>
          <w:sz w:val="22"/>
          <w:szCs w:val="22"/>
        </w:rPr>
        <w:t>en by the Bank to the Borrower.</w:t>
      </w:r>
    </w:p>
    <w:p w14:paraId="003E1F50" w14:textId="143BAF6A" w:rsidR="007C29BB" w:rsidRPr="004327C2" w:rsidRDefault="007C29BB" w:rsidP="005B1AB9">
      <w:pPr>
        <w:pStyle w:val="BodyText"/>
        <w:jc w:val="center"/>
        <w:rPr>
          <w:sz w:val="22"/>
          <w:szCs w:val="22"/>
        </w:rPr>
      </w:pPr>
      <w:r w:rsidRPr="004327C2">
        <w:rPr>
          <w:b/>
          <w:bCs/>
          <w:sz w:val="22"/>
          <w:szCs w:val="22"/>
        </w:rPr>
        <w:t>ARTICLE V</w:t>
      </w:r>
      <w:r>
        <w:rPr>
          <w:b/>
          <w:bCs/>
          <w:sz w:val="22"/>
          <w:szCs w:val="22"/>
        </w:rPr>
        <w:t xml:space="preserve"> </w:t>
      </w:r>
      <w:r w:rsidRPr="004327C2">
        <w:rPr>
          <w:b/>
          <w:bCs/>
          <w:sz w:val="22"/>
          <w:szCs w:val="22"/>
        </w:rPr>
        <w:t>—</w:t>
      </w:r>
      <w:r>
        <w:rPr>
          <w:b/>
          <w:bCs/>
          <w:sz w:val="22"/>
          <w:szCs w:val="22"/>
        </w:rPr>
        <w:t xml:space="preserve"> </w:t>
      </w:r>
      <w:r w:rsidRPr="004327C2">
        <w:rPr>
          <w:b/>
          <w:bCs/>
          <w:sz w:val="22"/>
          <w:szCs w:val="22"/>
        </w:rPr>
        <w:t>EFFECTIVENESS</w:t>
      </w:r>
      <w:r>
        <w:rPr>
          <w:b/>
          <w:bCs/>
          <w:sz w:val="22"/>
          <w:szCs w:val="22"/>
        </w:rPr>
        <w:t>; TERMINATION</w:t>
      </w:r>
    </w:p>
    <w:p w14:paraId="4C082520" w14:textId="357D4BD5" w:rsidR="007C29BB" w:rsidRDefault="007C29BB" w:rsidP="005B1AB9">
      <w:pPr>
        <w:pStyle w:val="BodyText"/>
        <w:ind w:left="720" w:hanging="720"/>
        <w:rPr>
          <w:color w:val="000000"/>
          <w:sz w:val="22"/>
          <w:szCs w:val="22"/>
        </w:rPr>
      </w:pPr>
      <w:r w:rsidRPr="004327C2">
        <w:rPr>
          <w:sz w:val="22"/>
          <w:szCs w:val="22"/>
        </w:rPr>
        <w:t>5.01.</w:t>
      </w:r>
      <w:r w:rsidRPr="004327C2">
        <w:rPr>
          <w:sz w:val="22"/>
          <w:szCs w:val="22"/>
        </w:rPr>
        <w:tab/>
        <w:t>The Additional Condition of Effectiveness consists of the following</w:t>
      </w:r>
      <w:r>
        <w:rPr>
          <w:sz w:val="22"/>
          <w:szCs w:val="22"/>
        </w:rPr>
        <w:t>, namely that t</w:t>
      </w:r>
      <w:r>
        <w:rPr>
          <w:color w:val="000000"/>
          <w:sz w:val="22"/>
          <w:szCs w:val="22"/>
        </w:rPr>
        <w:t xml:space="preserve">he Bank is satisfied with the progress achieved by the Borrower in carrying out the Program and with the adequacy of the Borrower’s </w:t>
      </w:r>
      <w:r w:rsidR="005B1AB9">
        <w:rPr>
          <w:color w:val="000000"/>
          <w:sz w:val="22"/>
          <w:szCs w:val="22"/>
        </w:rPr>
        <w:t>macroeconomic policy framework.</w:t>
      </w:r>
    </w:p>
    <w:p w14:paraId="5F8AC719" w14:textId="1510819D" w:rsidR="007C29BB" w:rsidRDefault="007C29BB" w:rsidP="005B1AB9">
      <w:pPr>
        <w:pStyle w:val="BodyText"/>
        <w:ind w:left="720" w:hanging="720"/>
        <w:rPr>
          <w:sz w:val="22"/>
          <w:szCs w:val="22"/>
        </w:rPr>
      </w:pPr>
      <w:r w:rsidRPr="004327C2">
        <w:rPr>
          <w:sz w:val="22"/>
          <w:szCs w:val="22"/>
        </w:rPr>
        <w:t>5.0</w:t>
      </w:r>
      <w:r>
        <w:rPr>
          <w:sz w:val="22"/>
          <w:szCs w:val="22"/>
        </w:rPr>
        <w:t>2</w:t>
      </w:r>
      <w:r w:rsidRPr="004327C2">
        <w:rPr>
          <w:sz w:val="22"/>
          <w:szCs w:val="22"/>
        </w:rPr>
        <w:t>.</w:t>
      </w:r>
      <w:r w:rsidRPr="004327C2">
        <w:rPr>
          <w:sz w:val="22"/>
          <w:szCs w:val="22"/>
        </w:rPr>
        <w:tab/>
        <w:t xml:space="preserve">The Effectiveness Deadline is the date </w:t>
      </w:r>
      <w:r>
        <w:rPr>
          <w:sz w:val="22"/>
          <w:szCs w:val="22"/>
        </w:rPr>
        <w:t>one hundred twenty</w:t>
      </w:r>
      <w:r w:rsidRPr="004327C2">
        <w:rPr>
          <w:sz w:val="22"/>
          <w:szCs w:val="22"/>
        </w:rPr>
        <w:t xml:space="preserve"> (</w:t>
      </w:r>
      <w:r>
        <w:rPr>
          <w:sz w:val="22"/>
          <w:szCs w:val="22"/>
        </w:rPr>
        <w:t>12</w:t>
      </w:r>
      <w:r w:rsidRPr="004327C2">
        <w:rPr>
          <w:sz w:val="22"/>
          <w:szCs w:val="22"/>
        </w:rPr>
        <w:t xml:space="preserve">0) days after the </w:t>
      </w:r>
      <w:r>
        <w:rPr>
          <w:sz w:val="22"/>
          <w:szCs w:val="22"/>
        </w:rPr>
        <w:t>Signature Date</w:t>
      </w:r>
      <w:r w:rsidRPr="004327C2">
        <w:rPr>
          <w:sz w:val="22"/>
          <w:szCs w:val="22"/>
        </w:rPr>
        <w:t>.</w:t>
      </w:r>
    </w:p>
    <w:p w14:paraId="5D5A3059" w14:textId="00AD50A7" w:rsidR="007C29BB" w:rsidRPr="004327C2" w:rsidRDefault="007C29BB" w:rsidP="00FF7C48">
      <w:pPr>
        <w:pStyle w:val="BodyText"/>
        <w:jc w:val="center"/>
        <w:rPr>
          <w:sz w:val="22"/>
          <w:szCs w:val="22"/>
        </w:rPr>
      </w:pPr>
      <w:r w:rsidRPr="004327C2">
        <w:rPr>
          <w:b/>
          <w:bCs/>
          <w:sz w:val="22"/>
          <w:szCs w:val="22"/>
        </w:rPr>
        <w:t>ARTICLE VI — REPRESENTATIVE; ADDRESSES</w:t>
      </w:r>
    </w:p>
    <w:p w14:paraId="087503F8" w14:textId="3F17F203" w:rsidR="007C29BB" w:rsidRPr="004327C2" w:rsidRDefault="007C29BB" w:rsidP="00FF7C48">
      <w:pPr>
        <w:pStyle w:val="BodyText"/>
        <w:ind w:left="720" w:hanging="720"/>
        <w:rPr>
          <w:sz w:val="22"/>
          <w:szCs w:val="22"/>
        </w:rPr>
      </w:pPr>
      <w:r w:rsidRPr="004327C2">
        <w:rPr>
          <w:sz w:val="22"/>
          <w:szCs w:val="22"/>
        </w:rPr>
        <w:t>6.01.</w:t>
      </w:r>
      <w:r w:rsidRPr="004327C2">
        <w:rPr>
          <w:sz w:val="22"/>
          <w:szCs w:val="22"/>
        </w:rPr>
        <w:tab/>
        <w:t xml:space="preserve">The Borrower’s Representative is </w:t>
      </w:r>
      <w:r w:rsidRPr="00BC68A9">
        <w:rPr>
          <w:sz w:val="22"/>
          <w:szCs w:val="22"/>
        </w:rPr>
        <w:t>the minister in charge of finance</w:t>
      </w:r>
      <w:r>
        <w:rPr>
          <w:sz w:val="22"/>
          <w:szCs w:val="22"/>
        </w:rPr>
        <w:t>.</w:t>
      </w:r>
    </w:p>
    <w:p w14:paraId="28A58562" w14:textId="6B335098" w:rsidR="007C29BB" w:rsidRDefault="007C29BB" w:rsidP="00150D14">
      <w:pPr>
        <w:pStyle w:val="BodyText"/>
        <w:rPr>
          <w:sz w:val="22"/>
          <w:szCs w:val="22"/>
        </w:rPr>
      </w:pPr>
      <w:r w:rsidRPr="004327C2">
        <w:rPr>
          <w:sz w:val="22"/>
          <w:szCs w:val="22"/>
        </w:rPr>
        <w:t>6.02.</w:t>
      </w:r>
      <w:r w:rsidRPr="004327C2">
        <w:rPr>
          <w:sz w:val="22"/>
          <w:szCs w:val="22"/>
        </w:rPr>
        <w:tab/>
      </w:r>
      <w:r>
        <w:rPr>
          <w:sz w:val="22"/>
          <w:szCs w:val="22"/>
        </w:rPr>
        <w:t>For purposes of Section 10.01 of the General Condit</w:t>
      </w:r>
      <w:r w:rsidR="00FF7C48">
        <w:rPr>
          <w:sz w:val="22"/>
          <w:szCs w:val="22"/>
        </w:rPr>
        <w:t xml:space="preserve">ions: </w:t>
      </w:r>
    </w:p>
    <w:p w14:paraId="70FACADA" w14:textId="77777777" w:rsidR="007C29BB" w:rsidRPr="00BC68A9" w:rsidRDefault="007C29BB" w:rsidP="00150D14">
      <w:pPr>
        <w:pStyle w:val="BodyText"/>
        <w:ind w:left="720"/>
        <w:rPr>
          <w:sz w:val="22"/>
          <w:szCs w:val="22"/>
        </w:rPr>
      </w:pPr>
      <w:r w:rsidRPr="00BC68A9">
        <w:rPr>
          <w:sz w:val="22"/>
          <w:szCs w:val="22"/>
        </w:rPr>
        <w:t xml:space="preserve">(a) </w:t>
      </w:r>
      <w:r>
        <w:rPr>
          <w:sz w:val="22"/>
          <w:szCs w:val="22"/>
        </w:rPr>
        <w:tab/>
      </w:r>
      <w:r w:rsidRPr="00BC68A9">
        <w:rPr>
          <w:sz w:val="22"/>
          <w:szCs w:val="22"/>
        </w:rPr>
        <w:t>the Borrower’s address is:</w:t>
      </w:r>
    </w:p>
    <w:p w14:paraId="60450D9F" w14:textId="77777777" w:rsidR="007C29BB" w:rsidRDefault="007C29BB" w:rsidP="00150D14">
      <w:pPr>
        <w:suppressAutoHyphens/>
        <w:ind w:left="720"/>
        <w:jc w:val="both"/>
        <w:rPr>
          <w:sz w:val="22"/>
          <w:szCs w:val="22"/>
        </w:rPr>
      </w:pPr>
      <w:r>
        <w:rPr>
          <w:sz w:val="22"/>
          <w:szCs w:val="22"/>
        </w:rPr>
        <w:tab/>
        <w:t>Ministry of Finance</w:t>
      </w:r>
    </w:p>
    <w:p w14:paraId="5428737D" w14:textId="77777777" w:rsidR="007C29BB" w:rsidRDefault="007C29BB" w:rsidP="00150D14">
      <w:pPr>
        <w:suppressAutoHyphens/>
        <w:ind w:left="720"/>
        <w:jc w:val="both"/>
        <w:rPr>
          <w:sz w:val="22"/>
          <w:szCs w:val="22"/>
        </w:rPr>
      </w:pPr>
      <w:r>
        <w:rPr>
          <w:sz w:val="22"/>
          <w:szCs w:val="22"/>
        </w:rPr>
        <w:tab/>
        <w:t>Katanciceva 5</w:t>
      </w:r>
    </w:p>
    <w:p w14:paraId="2EE35D60" w14:textId="77777777" w:rsidR="007C29BB" w:rsidRDefault="007C29BB" w:rsidP="00150D14">
      <w:pPr>
        <w:suppressAutoHyphens/>
        <w:ind w:left="720"/>
        <w:jc w:val="both"/>
        <w:rPr>
          <w:sz w:val="22"/>
          <w:szCs w:val="22"/>
        </w:rPr>
      </w:pPr>
      <w:r>
        <w:rPr>
          <w:sz w:val="22"/>
          <w:szCs w:val="22"/>
        </w:rPr>
        <w:tab/>
        <w:t>10000 Zagreb</w:t>
      </w:r>
    </w:p>
    <w:p w14:paraId="6381F2FB" w14:textId="77777777" w:rsidR="007C29BB" w:rsidRDefault="007C29BB" w:rsidP="00150D14">
      <w:pPr>
        <w:suppressAutoHyphens/>
        <w:ind w:left="720"/>
        <w:jc w:val="both"/>
        <w:rPr>
          <w:sz w:val="22"/>
          <w:szCs w:val="22"/>
        </w:rPr>
      </w:pPr>
      <w:r>
        <w:rPr>
          <w:sz w:val="22"/>
          <w:szCs w:val="22"/>
        </w:rPr>
        <w:tab/>
        <w:t>Republic of Croatia; and</w:t>
      </w:r>
    </w:p>
    <w:p w14:paraId="0B536F7D" w14:textId="77777777" w:rsidR="007C29BB" w:rsidRDefault="007C29BB" w:rsidP="00150D14">
      <w:pPr>
        <w:pStyle w:val="BodyText"/>
        <w:ind w:left="720"/>
        <w:rPr>
          <w:sz w:val="22"/>
          <w:szCs w:val="22"/>
        </w:rPr>
      </w:pPr>
    </w:p>
    <w:p w14:paraId="1AE8BBE5" w14:textId="77777777" w:rsidR="007C29BB" w:rsidRDefault="007C29BB" w:rsidP="00150D14">
      <w:pPr>
        <w:pStyle w:val="BodyText"/>
        <w:ind w:left="720"/>
        <w:rPr>
          <w:sz w:val="22"/>
          <w:szCs w:val="22"/>
        </w:rPr>
      </w:pPr>
      <w:r>
        <w:rPr>
          <w:sz w:val="22"/>
          <w:szCs w:val="22"/>
        </w:rPr>
        <w:t xml:space="preserve">(b) </w:t>
      </w:r>
      <w:r>
        <w:rPr>
          <w:sz w:val="22"/>
          <w:szCs w:val="22"/>
        </w:rPr>
        <w:tab/>
        <w:t>the Borrower’s Electronic Address is:</w:t>
      </w:r>
    </w:p>
    <w:p w14:paraId="6F1547D9" w14:textId="3C9DE997" w:rsidR="007C29BB" w:rsidRDefault="007C29BB" w:rsidP="00FF7C48">
      <w:pPr>
        <w:pStyle w:val="BodyText"/>
        <w:ind w:left="720"/>
        <w:rPr>
          <w:sz w:val="22"/>
          <w:szCs w:val="22"/>
        </w:rPr>
      </w:pPr>
      <w:r>
        <w:rPr>
          <w:sz w:val="22"/>
          <w:szCs w:val="22"/>
        </w:rPr>
        <w:tab/>
      </w:r>
      <w:r>
        <w:rPr>
          <w:bCs/>
          <w:sz w:val="22"/>
          <w:szCs w:val="22"/>
        </w:rPr>
        <w:t xml:space="preserve">Facsimile: </w:t>
      </w:r>
      <w:r w:rsidR="00FF7C48">
        <w:rPr>
          <w:sz w:val="22"/>
          <w:szCs w:val="22"/>
        </w:rPr>
        <w:t>(385-1) 4922-598</w:t>
      </w:r>
    </w:p>
    <w:p w14:paraId="1E724CE4" w14:textId="77777777" w:rsidR="007C29BB" w:rsidRPr="00115CF5" w:rsidRDefault="007C29BB" w:rsidP="00150D14">
      <w:pPr>
        <w:pStyle w:val="BodyText"/>
        <w:ind w:left="720" w:firstLine="720"/>
        <w:rPr>
          <w:sz w:val="22"/>
          <w:szCs w:val="22"/>
        </w:rPr>
      </w:pPr>
      <w:r>
        <w:rPr>
          <w:sz w:val="22"/>
          <w:szCs w:val="22"/>
        </w:rPr>
        <w:t>Email: sectorifr@mfin.hr; with copy to: kabinet@mfin.hr</w:t>
      </w:r>
    </w:p>
    <w:p w14:paraId="21FC8073" w14:textId="77777777" w:rsidR="007C29BB" w:rsidRPr="00115CF5" w:rsidRDefault="007C29BB" w:rsidP="00150D14">
      <w:pPr>
        <w:pStyle w:val="BodyText"/>
        <w:rPr>
          <w:sz w:val="22"/>
          <w:szCs w:val="22"/>
        </w:rPr>
      </w:pPr>
    </w:p>
    <w:p w14:paraId="6ED88967" w14:textId="354917BD" w:rsidR="007C29BB" w:rsidRDefault="007C29BB" w:rsidP="00150D14">
      <w:pPr>
        <w:pStyle w:val="BodyText"/>
        <w:rPr>
          <w:sz w:val="22"/>
          <w:szCs w:val="22"/>
        </w:rPr>
      </w:pPr>
      <w:r w:rsidRPr="00115CF5">
        <w:rPr>
          <w:sz w:val="22"/>
          <w:szCs w:val="22"/>
        </w:rPr>
        <w:t>6</w:t>
      </w:r>
      <w:r>
        <w:rPr>
          <w:sz w:val="22"/>
          <w:szCs w:val="22"/>
        </w:rPr>
        <w:t>.</w:t>
      </w:r>
      <w:r w:rsidRPr="00115CF5">
        <w:rPr>
          <w:sz w:val="22"/>
          <w:szCs w:val="22"/>
        </w:rPr>
        <w:t>03.</w:t>
      </w:r>
      <w:r w:rsidRPr="00115CF5">
        <w:rPr>
          <w:sz w:val="22"/>
          <w:szCs w:val="22"/>
        </w:rPr>
        <w:tab/>
      </w:r>
      <w:r>
        <w:rPr>
          <w:sz w:val="22"/>
          <w:szCs w:val="22"/>
        </w:rPr>
        <w:t xml:space="preserve">For purposes of Section 10.01 of the General Conditions: </w:t>
      </w:r>
    </w:p>
    <w:p w14:paraId="50206DDF" w14:textId="0723F768" w:rsidR="005B1AB9" w:rsidRDefault="005B1AB9" w:rsidP="00150D14">
      <w:pPr>
        <w:pStyle w:val="BodyText"/>
        <w:rPr>
          <w:sz w:val="22"/>
          <w:szCs w:val="22"/>
        </w:rPr>
      </w:pPr>
    </w:p>
    <w:p w14:paraId="09D6F9C5" w14:textId="1738BBC2" w:rsidR="005B1AB9" w:rsidRDefault="005B1AB9" w:rsidP="00150D14">
      <w:pPr>
        <w:pStyle w:val="BodyText"/>
        <w:rPr>
          <w:sz w:val="22"/>
          <w:szCs w:val="22"/>
        </w:rPr>
      </w:pPr>
    </w:p>
    <w:p w14:paraId="7687B600" w14:textId="4F5E0480" w:rsidR="005B1AB9" w:rsidRDefault="005B1AB9" w:rsidP="00150D14">
      <w:pPr>
        <w:pStyle w:val="BodyText"/>
        <w:rPr>
          <w:sz w:val="22"/>
          <w:szCs w:val="22"/>
        </w:rPr>
      </w:pPr>
    </w:p>
    <w:p w14:paraId="64DF8EEB" w14:textId="6F7AC734" w:rsidR="005B1AB9" w:rsidRDefault="005B1AB9" w:rsidP="00150D14">
      <w:pPr>
        <w:pStyle w:val="BodyText"/>
        <w:rPr>
          <w:sz w:val="22"/>
          <w:szCs w:val="22"/>
        </w:rPr>
      </w:pPr>
    </w:p>
    <w:p w14:paraId="5438FD11" w14:textId="295153A9" w:rsidR="005B1AB9" w:rsidRDefault="005B1AB9" w:rsidP="00150D14">
      <w:pPr>
        <w:pStyle w:val="BodyText"/>
        <w:rPr>
          <w:sz w:val="22"/>
          <w:szCs w:val="22"/>
        </w:rPr>
      </w:pPr>
    </w:p>
    <w:p w14:paraId="3003561C" w14:textId="0B0B303D" w:rsidR="005B1AB9" w:rsidRDefault="005B1AB9" w:rsidP="00150D14">
      <w:pPr>
        <w:pStyle w:val="BodyText"/>
        <w:rPr>
          <w:sz w:val="22"/>
          <w:szCs w:val="22"/>
        </w:rPr>
      </w:pPr>
    </w:p>
    <w:p w14:paraId="47465340" w14:textId="6FF495D7" w:rsidR="005B1AB9" w:rsidRDefault="005B1AB9" w:rsidP="00150D14">
      <w:pPr>
        <w:pStyle w:val="BodyText"/>
        <w:rPr>
          <w:sz w:val="22"/>
          <w:szCs w:val="22"/>
        </w:rPr>
      </w:pPr>
    </w:p>
    <w:p w14:paraId="15253FE9" w14:textId="51118936" w:rsidR="005B1AB9" w:rsidRDefault="005B1AB9" w:rsidP="00150D14">
      <w:pPr>
        <w:pStyle w:val="BodyText"/>
        <w:rPr>
          <w:sz w:val="22"/>
          <w:szCs w:val="22"/>
        </w:rPr>
      </w:pPr>
    </w:p>
    <w:p w14:paraId="28C9C5F8" w14:textId="77777777" w:rsidR="005B1AB9" w:rsidRDefault="005B1AB9" w:rsidP="00150D14">
      <w:pPr>
        <w:pStyle w:val="BodyText"/>
        <w:rPr>
          <w:sz w:val="22"/>
          <w:szCs w:val="22"/>
        </w:rPr>
      </w:pPr>
    </w:p>
    <w:p w14:paraId="44643FD3" w14:textId="5D23CF1A" w:rsidR="007C29BB" w:rsidRPr="00115CF5" w:rsidRDefault="007C29BB" w:rsidP="005B1AB9">
      <w:pPr>
        <w:pStyle w:val="BodyText"/>
        <w:ind w:firstLine="720"/>
        <w:rPr>
          <w:sz w:val="22"/>
          <w:szCs w:val="22"/>
        </w:rPr>
      </w:pPr>
      <w:r>
        <w:rPr>
          <w:sz w:val="22"/>
          <w:szCs w:val="22"/>
        </w:rPr>
        <w:t>(a)</w:t>
      </w:r>
      <w:r>
        <w:rPr>
          <w:sz w:val="22"/>
          <w:szCs w:val="22"/>
        </w:rPr>
        <w:tab/>
        <w:t>t</w:t>
      </w:r>
      <w:r w:rsidRPr="00115CF5">
        <w:rPr>
          <w:sz w:val="22"/>
          <w:szCs w:val="22"/>
        </w:rPr>
        <w:t xml:space="preserve">he Bank’s </w:t>
      </w:r>
      <w:r>
        <w:rPr>
          <w:sz w:val="22"/>
          <w:szCs w:val="22"/>
        </w:rPr>
        <w:t>a</w:t>
      </w:r>
      <w:r w:rsidR="005B1AB9">
        <w:rPr>
          <w:sz w:val="22"/>
          <w:szCs w:val="22"/>
        </w:rPr>
        <w:t>ddress is:</w:t>
      </w:r>
    </w:p>
    <w:p w14:paraId="54F16681" w14:textId="77777777" w:rsidR="007C29BB" w:rsidRPr="00115CF5" w:rsidRDefault="007C29BB" w:rsidP="005B1AB9">
      <w:pPr>
        <w:pStyle w:val="BodyText"/>
        <w:spacing w:after="0"/>
        <w:ind w:left="720" w:firstLine="720"/>
        <w:rPr>
          <w:sz w:val="22"/>
          <w:szCs w:val="22"/>
        </w:rPr>
      </w:pPr>
      <w:r w:rsidRPr="00115CF5">
        <w:rPr>
          <w:sz w:val="22"/>
          <w:szCs w:val="22"/>
        </w:rPr>
        <w:t>International Bank for Reconstruction and Development</w:t>
      </w:r>
    </w:p>
    <w:p w14:paraId="4BF64F6F" w14:textId="77777777" w:rsidR="007C29BB" w:rsidRPr="00115CF5" w:rsidRDefault="007C29BB" w:rsidP="005B1AB9">
      <w:pPr>
        <w:pStyle w:val="BodyText"/>
        <w:spacing w:after="0"/>
        <w:ind w:left="720" w:firstLine="720"/>
        <w:rPr>
          <w:sz w:val="22"/>
          <w:szCs w:val="22"/>
        </w:rPr>
      </w:pPr>
      <w:smartTag w:uri="urn:schemas-microsoft-com:office:smarttags" w:element="Street">
        <w:smartTag w:uri="urn:schemas-microsoft-com:office:smarttags" w:element="address">
          <w:r w:rsidRPr="00115CF5">
            <w:rPr>
              <w:sz w:val="22"/>
              <w:szCs w:val="22"/>
            </w:rPr>
            <w:t>1818 H Street, N.W.</w:t>
          </w:r>
        </w:smartTag>
      </w:smartTag>
    </w:p>
    <w:p w14:paraId="435236BB" w14:textId="77777777" w:rsidR="007C29BB" w:rsidRPr="00115CF5" w:rsidRDefault="007C29BB" w:rsidP="005B1AB9">
      <w:pPr>
        <w:pStyle w:val="BodyText"/>
        <w:spacing w:after="0"/>
        <w:ind w:left="720" w:firstLine="720"/>
        <w:rPr>
          <w:sz w:val="22"/>
          <w:szCs w:val="22"/>
        </w:rPr>
      </w:pPr>
      <w:smartTag w:uri="urn:schemas-microsoft-com:office:smarttags" w:element="place">
        <w:smartTag w:uri="urn:schemas-microsoft-com:office:smarttags" w:element="PlaceName">
          <w:r w:rsidRPr="00115CF5">
            <w:rPr>
              <w:sz w:val="22"/>
              <w:szCs w:val="22"/>
            </w:rPr>
            <w:t>Washington</w:t>
          </w:r>
        </w:smartTag>
        <w:r w:rsidRPr="00115CF5">
          <w:rPr>
            <w:sz w:val="22"/>
            <w:szCs w:val="22"/>
          </w:rPr>
          <w:t xml:space="preserve">, </w:t>
        </w:r>
        <w:smartTag w:uri="urn:schemas-microsoft-com:office:smarttags" w:element="State">
          <w:r w:rsidRPr="00115CF5">
            <w:rPr>
              <w:sz w:val="22"/>
              <w:szCs w:val="22"/>
            </w:rPr>
            <w:t>D.C.</w:t>
          </w:r>
        </w:smartTag>
        <w:r w:rsidRPr="00115CF5">
          <w:rPr>
            <w:sz w:val="22"/>
            <w:szCs w:val="22"/>
          </w:rPr>
          <w:t xml:space="preserve"> </w:t>
        </w:r>
        <w:smartTag w:uri="urn:schemas-microsoft-com:office:smarttags" w:element="PostalCode">
          <w:r w:rsidRPr="00115CF5">
            <w:rPr>
              <w:sz w:val="22"/>
              <w:szCs w:val="22"/>
            </w:rPr>
            <w:t>20433</w:t>
          </w:r>
        </w:smartTag>
      </w:smartTag>
    </w:p>
    <w:p w14:paraId="440A82DE" w14:textId="77777777" w:rsidR="007C29BB" w:rsidRDefault="007C29BB" w:rsidP="005B1AB9">
      <w:pPr>
        <w:pStyle w:val="BodyText"/>
        <w:spacing w:after="0"/>
        <w:ind w:left="720" w:firstLine="720"/>
        <w:rPr>
          <w:sz w:val="22"/>
          <w:szCs w:val="22"/>
        </w:rPr>
      </w:pPr>
      <w:r w:rsidRPr="00115CF5">
        <w:rPr>
          <w:sz w:val="22"/>
          <w:szCs w:val="22"/>
        </w:rPr>
        <w:t>United States of America</w:t>
      </w:r>
      <w:r>
        <w:rPr>
          <w:sz w:val="22"/>
          <w:szCs w:val="22"/>
        </w:rPr>
        <w:t>; and</w:t>
      </w:r>
    </w:p>
    <w:p w14:paraId="624B5DCE" w14:textId="77777777" w:rsidR="007C29BB" w:rsidRDefault="007C29BB" w:rsidP="00150D14">
      <w:pPr>
        <w:pStyle w:val="BodyText"/>
        <w:ind w:left="720"/>
        <w:rPr>
          <w:sz w:val="22"/>
          <w:szCs w:val="22"/>
        </w:rPr>
      </w:pPr>
    </w:p>
    <w:p w14:paraId="2F1BAE42" w14:textId="01EA760D" w:rsidR="007C29BB" w:rsidRPr="00115CF5" w:rsidRDefault="007C29BB" w:rsidP="005B1AB9">
      <w:pPr>
        <w:pStyle w:val="BodyText"/>
        <w:ind w:left="720"/>
        <w:rPr>
          <w:sz w:val="22"/>
          <w:szCs w:val="22"/>
        </w:rPr>
      </w:pPr>
      <w:r>
        <w:rPr>
          <w:sz w:val="22"/>
          <w:szCs w:val="22"/>
        </w:rPr>
        <w:t>(b)</w:t>
      </w:r>
      <w:r>
        <w:rPr>
          <w:sz w:val="22"/>
          <w:szCs w:val="22"/>
        </w:rPr>
        <w:tab/>
        <w:t>the Bank’s Electronic Address is:</w:t>
      </w:r>
    </w:p>
    <w:p w14:paraId="0D2DA156" w14:textId="412DFF78" w:rsidR="007C29BB" w:rsidRPr="00115CF5" w:rsidRDefault="007C29BB" w:rsidP="005B1AB9">
      <w:pPr>
        <w:pStyle w:val="BodyText"/>
        <w:ind w:left="720" w:firstLine="720"/>
        <w:rPr>
          <w:sz w:val="22"/>
          <w:szCs w:val="22"/>
        </w:rPr>
      </w:pPr>
      <w:r w:rsidRPr="00115CF5">
        <w:rPr>
          <w:sz w:val="22"/>
          <w:szCs w:val="22"/>
        </w:rPr>
        <w:t>Telex:</w:t>
      </w:r>
      <w:r w:rsidRPr="00115CF5">
        <w:rPr>
          <w:sz w:val="22"/>
          <w:szCs w:val="22"/>
        </w:rPr>
        <w:tab/>
      </w:r>
      <w:r w:rsidRPr="00115CF5">
        <w:rPr>
          <w:sz w:val="22"/>
          <w:szCs w:val="22"/>
        </w:rPr>
        <w:tab/>
      </w:r>
      <w:r>
        <w:rPr>
          <w:sz w:val="22"/>
          <w:szCs w:val="22"/>
        </w:rPr>
        <w:t xml:space="preserve">      </w:t>
      </w:r>
      <w:r w:rsidRPr="00115CF5">
        <w:rPr>
          <w:sz w:val="22"/>
          <w:szCs w:val="22"/>
        </w:rPr>
        <w:t>Facsimile:</w:t>
      </w:r>
      <w:r>
        <w:rPr>
          <w:sz w:val="22"/>
          <w:szCs w:val="22"/>
        </w:rPr>
        <w:tab/>
      </w:r>
      <w:r>
        <w:rPr>
          <w:sz w:val="22"/>
          <w:szCs w:val="22"/>
        </w:rPr>
        <w:tab/>
        <w:t xml:space="preserve">  E-mail:</w:t>
      </w:r>
    </w:p>
    <w:p w14:paraId="7AC3ECA3" w14:textId="282C5FD0" w:rsidR="005B1AB9" w:rsidRDefault="007C29BB" w:rsidP="005B1AB9">
      <w:pPr>
        <w:pStyle w:val="BodyText"/>
        <w:spacing w:after="0"/>
        <w:ind w:left="720" w:firstLine="720"/>
        <w:rPr>
          <w:sz w:val="22"/>
          <w:szCs w:val="22"/>
        </w:rPr>
      </w:pPr>
      <w:r w:rsidRPr="00115CF5">
        <w:rPr>
          <w:sz w:val="22"/>
          <w:szCs w:val="22"/>
        </w:rPr>
        <w:t>248423(MCI) or</w:t>
      </w:r>
      <w:r>
        <w:rPr>
          <w:sz w:val="22"/>
          <w:szCs w:val="22"/>
        </w:rPr>
        <w:t xml:space="preserve">      </w:t>
      </w:r>
      <w:r w:rsidRPr="00115CF5">
        <w:rPr>
          <w:sz w:val="22"/>
          <w:szCs w:val="22"/>
        </w:rPr>
        <w:t>1-202-477-6391</w:t>
      </w:r>
      <w:r>
        <w:rPr>
          <w:sz w:val="22"/>
          <w:szCs w:val="22"/>
        </w:rPr>
        <w:tab/>
        <w:t xml:space="preserve">  </w:t>
      </w:r>
      <w:hyperlink r:id="rId19" w:history="1">
        <w:r w:rsidR="005B1AB9" w:rsidRPr="00C52A5B">
          <w:rPr>
            <w:rStyle w:val="Hyperlink"/>
            <w:color w:val="auto"/>
            <w:sz w:val="22"/>
            <w:szCs w:val="22"/>
            <w:u w:val="none"/>
          </w:rPr>
          <w:t>jarulpragasam@worldbank.org</w:t>
        </w:r>
      </w:hyperlink>
    </w:p>
    <w:p w14:paraId="6995F26D" w14:textId="12A90F7D" w:rsidR="007C29BB" w:rsidRPr="00115CF5" w:rsidRDefault="007C29BB" w:rsidP="005B1AB9">
      <w:pPr>
        <w:pStyle w:val="BodyText"/>
        <w:spacing w:after="0"/>
        <w:ind w:left="720" w:firstLine="720"/>
        <w:rPr>
          <w:sz w:val="22"/>
          <w:szCs w:val="22"/>
        </w:rPr>
      </w:pPr>
      <w:r>
        <w:rPr>
          <w:sz w:val="22"/>
          <w:szCs w:val="22"/>
        </w:rPr>
        <w:t xml:space="preserve"> </w:t>
      </w:r>
      <w:r w:rsidRPr="00115CF5">
        <w:rPr>
          <w:sz w:val="22"/>
          <w:szCs w:val="22"/>
        </w:rPr>
        <w:t>64145(MCI)</w:t>
      </w:r>
    </w:p>
    <w:p w14:paraId="38821F22" w14:textId="77777777" w:rsidR="007C29BB" w:rsidRPr="004327C2" w:rsidRDefault="007C29BB" w:rsidP="00150D14">
      <w:pPr>
        <w:pStyle w:val="BodyText"/>
        <w:ind w:left="720"/>
        <w:rPr>
          <w:sz w:val="22"/>
          <w:szCs w:val="22"/>
        </w:rPr>
      </w:pPr>
    </w:p>
    <w:p w14:paraId="72F12587" w14:textId="77777777" w:rsidR="007C29BB" w:rsidRDefault="007C29BB" w:rsidP="00150D14">
      <w:pPr>
        <w:pStyle w:val="BodyText"/>
        <w:rPr>
          <w:sz w:val="22"/>
          <w:szCs w:val="22"/>
        </w:rPr>
      </w:pPr>
      <w:r>
        <w:rPr>
          <w:sz w:val="22"/>
          <w:szCs w:val="22"/>
        </w:rPr>
        <w:br w:type="page"/>
      </w:r>
    </w:p>
    <w:p w14:paraId="3A2047E3" w14:textId="77777777" w:rsidR="005B1AB9" w:rsidRDefault="005B1AB9" w:rsidP="00150D14">
      <w:pPr>
        <w:pStyle w:val="BodyText"/>
        <w:rPr>
          <w:sz w:val="22"/>
          <w:szCs w:val="22"/>
        </w:rPr>
      </w:pPr>
    </w:p>
    <w:p w14:paraId="62207822" w14:textId="77777777" w:rsidR="005B1AB9" w:rsidRDefault="005B1AB9" w:rsidP="00150D14">
      <w:pPr>
        <w:pStyle w:val="BodyText"/>
        <w:rPr>
          <w:sz w:val="22"/>
          <w:szCs w:val="22"/>
        </w:rPr>
      </w:pPr>
    </w:p>
    <w:p w14:paraId="2A418172" w14:textId="77777777" w:rsidR="005B1AB9" w:rsidRDefault="005B1AB9" w:rsidP="00150D14">
      <w:pPr>
        <w:pStyle w:val="BodyText"/>
        <w:rPr>
          <w:sz w:val="22"/>
          <w:szCs w:val="22"/>
        </w:rPr>
      </w:pPr>
    </w:p>
    <w:p w14:paraId="29CC0875" w14:textId="77777777" w:rsidR="005B1AB9" w:rsidRDefault="005B1AB9" w:rsidP="00150D14">
      <w:pPr>
        <w:pStyle w:val="BodyText"/>
        <w:rPr>
          <w:sz w:val="22"/>
          <w:szCs w:val="22"/>
        </w:rPr>
      </w:pPr>
    </w:p>
    <w:p w14:paraId="61A1D0F6" w14:textId="77777777" w:rsidR="005B1AB9" w:rsidRDefault="005B1AB9" w:rsidP="00150D14">
      <w:pPr>
        <w:pStyle w:val="BodyText"/>
        <w:rPr>
          <w:sz w:val="22"/>
          <w:szCs w:val="22"/>
        </w:rPr>
      </w:pPr>
    </w:p>
    <w:p w14:paraId="2839A581" w14:textId="136D42A1" w:rsidR="007C29BB" w:rsidRPr="004327C2" w:rsidRDefault="007C29BB" w:rsidP="00150D14">
      <w:pPr>
        <w:pStyle w:val="BodyText"/>
        <w:rPr>
          <w:sz w:val="22"/>
          <w:szCs w:val="22"/>
        </w:rPr>
      </w:pPr>
      <w:r w:rsidRPr="004327C2">
        <w:rPr>
          <w:sz w:val="22"/>
          <w:szCs w:val="22"/>
        </w:rPr>
        <w:t xml:space="preserve">AGREED as of the </w:t>
      </w:r>
      <w:r>
        <w:rPr>
          <w:sz w:val="22"/>
          <w:szCs w:val="22"/>
        </w:rPr>
        <w:t>Signature Date</w:t>
      </w:r>
      <w:r w:rsidRPr="004327C2">
        <w:rPr>
          <w:sz w:val="22"/>
          <w:szCs w:val="22"/>
        </w:rPr>
        <w:t>.</w:t>
      </w:r>
    </w:p>
    <w:p w14:paraId="468F0A46" w14:textId="77777777" w:rsidR="007C29BB" w:rsidRPr="004327C2" w:rsidRDefault="007C29BB" w:rsidP="00150D14">
      <w:pPr>
        <w:pStyle w:val="BodyText"/>
        <w:rPr>
          <w:sz w:val="22"/>
          <w:szCs w:val="22"/>
        </w:rPr>
      </w:pPr>
      <w:r w:rsidRPr="004327C2">
        <w:rPr>
          <w:sz w:val="22"/>
          <w:szCs w:val="22"/>
        </w:rPr>
        <w:tab/>
      </w:r>
    </w:p>
    <w:p w14:paraId="7889F30C" w14:textId="77777777" w:rsidR="007C29BB" w:rsidRDefault="007C29BB" w:rsidP="00150D14">
      <w:pPr>
        <w:ind w:left="2880" w:firstLine="720"/>
        <w:rPr>
          <w:b/>
          <w:sz w:val="22"/>
          <w:szCs w:val="22"/>
        </w:rPr>
      </w:pPr>
    </w:p>
    <w:p w14:paraId="5F3E0879" w14:textId="77777777" w:rsidR="007C29BB" w:rsidRPr="00CF2390" w:rsidRDefault="007C29BB" w:rsidP="00150D14">
      <w:pPr>
        <w:ind w:left="2880"/>
        <w:rPr>
          <w:b/>
          <w:sz w:val="22"/>
          <w:szCs w:val="22"/>
        </w:rPr>
      </w:pPr>
      <w:r>
        <w:rPr>
          <w:b/>
          <w:sz w:val="22"/>
          <w:szCs w:val="22"/>
        </w:rPr>
        <w:t>REPUBLIC OF CROATIA</w:t>
      </w:r>
    </w:p>
    <w:p w14:paraId="69D7E033" w14:textId="77777777" w:rsidR="007C29BB" w:rsidRDefault="007C29BB" w:rsidP="00150D14">
      <w:pPr>
        <w:rPr>
          <w:b/>
          <w:sz w:val="22"/>
          <w:szCs w:val="22"/>
        </w:rPr>
      </w:pPr>
    </w:p>
    <w:p w14:paraId="19C0E0FE" w14:textId="77777777" w:rsidR="007C29BB" w:rsidRPr="00CF2390" w:rsidRDefault="007C29BB" w:rsidP="00150D14">
      <w:pPr>
        <w:rPr>
          <w:b/>
          <w:sz w:val="22"/>
          <w:szCs w:val="22"/>
        </w:rPr>
      </w:pPr>
    </w:p>
    <w:p w14:paraId="1784294C" w14:textId="77777777" w:rsidR="007C29BB" w:rsidRDefault="007C29BB" w:rsidP="00150D14">
      <w:pPr>
        <w:rPr>
          <w:b/>
          <w:sz w:val="22"/>
          <w:szCs w:val="22"/>
        </w:rPr>
      </w:pPr>
      <w:r w:rsidRPr="00CF2390">
        <w:rPr>
          <w:b/>
          <w:sz w:val="22"/>
          <w:szCs w:val="22"/>
        </w:rPr>
        <w:tab/>
      </w:r>
      <w:r w:rsidRPr="00CF2390">
        <w:rPr>
          <w:b/>
          <w:sz w:val="22"/>
          <w:szCs w:val="22"/>
        </w:rPr>
        <w:tab/>
      </w:r>
      <w:r w:rsidRPr="00CF2390">
        <w:rPr>
          <w:b/>
          <w:sz w:val="22"/>
          <w:szCs w:val="22"/>
        </w:rPr>
        <w:tab/>
      </w:r>
      <w:r>
        <w:rPr>
          <w:b/>
          <w:sz w:val="22"/>
          <w:szCs w:val="22"/>
        </w:rPr>
        <w:tab/>
      </w:r>
      <w:r>
        <w:rPr>
          <w:b/>
          <w:sz w:val="22"/>
          <w:szCs w:val="22"/>
        </w:rPr>
        <w:tab/>
      </w:r>
    </w:p>
    <w:p w14:paraId="443104DA" w14:textId="77777777" w:rsidR="007C29BB" w:rsidRPr="00CF2390" w:rsidRDefault="007C29BB" w:rsidP="00150D14">
      <w:pPr>
        <w:ind w:left="2880"/>
        <w:rPr>
          <w:b/>
          <w:sz w:val="22"/>
          <w:szCs w:val="22"/>
        </w:rPr>
      </w:pPr>
      <w:r w:rsidRPr="00CF2390">
        <w:rPr>
          <w:b/>
          <w:sz w:val="22"/>
          <w:szCs w:val="22"/>
        </w:rPr>
        <w:t>By</w:t>
      </w:r>
    </w:p>
    <w:p w14:paraId="2793FA89" w14:textId="77777777" w:rsidR="007C29BB" w:rsidRDefault="007C29BB" w:rsidP="00150D14">
      <w:pPr>
        <w:jc w:val="right"/>
        <w:rPr>
          <w:b/>
          <w:sz w:val="22"/>
          <w:szCs w:val="22"/>
        </w:rPr>
      </w:pPr>
    </w:p>
    <w:p w14:paraId="72FF1D5A" w14:textId="77777777" w:rsidR="007C29BB" w:rsidRDefault="007C29BB" w:rsidP="00150D14">
      <w:pPr>
        <w:jc w:val="right"/>
        <w:rPr>
          <w:b/>
          <w:sz w:val="22"/>
          <w:szCs w:val="22"/>
        </w:rPr>
      </w:pPr>
      <w:r>
        <w:rPr>
          <w:b/>
          <w:sz w:val="22"/>
          <w:szCs w:val="22"/>
        </w:rPr>
        <w:t>_____________________________________</w:t>
      </w:r>
      <w:sdt>
        <w:sdtPr>
          <w:rPr>
            <w:rStyle w:val="Style1"/>
          </w:rPr>
          <w:alias w:val="DocuSign Anchor Tag"/>
          <w:tag w:val="DocuSign Anchor Tag"/>
          <w:id w:val="1475788646"/>
          <w:lock w:val="contentLocked"/>
          <w:placeholder>
            <w:docPart w:val="5FBF279214164E18A7EE3E387BEBD658"/>
          </w:placeholder>
          <w15:color w:val="FF0000"/>
        </w:sdtPr>
        <w:sdtEndPr>
          <w:rPr>
            <w:rStyle w:val="Style1"/>
          </w:rPr>
        </w:sdtEndPr>
        <w:sdtContent>
          <w:r w:rsidRPr="005D4FC2">
            <w:rPr>
              <w:rStyle w:val="Style1"/>
            </w:rPr>
            <w:t>/s1/</w:t>
          </w:r>
        </w:sdtContent>
      </w:sdt>
    </w:p>
    <w:p w14:paraId="4015FFC1" w14:textId="7FBF34C2" w:rsidR="007C29BB" w:rsidRDefault="006C7CDB" w:rsidP="006C7CDB">
      <w:pPr>
        <w:jc w:val="center"/>
        <w:rPr>
          <w:b/>
          <w:sz w:val="22"/>
          <w:szCs w:val="22"/>
        </w:rPr>
      </w:pPr>
      <w:r>
        <w:rPr>
          <w:b/>
          <w:sz w:val="22"/>
          <w:szCs w:val="22"/>
        </w:rPr>
        <w:t xml:space="preserve">                                                                                                                  </w:t>
      </w:r>
      <w:r w:rsidR="007C29BB" w:rsidRPr="00CF2390">
        <w:rPr>
          <w:b/>
          <w:sz w:val="22"/>
          <w:szCs w:val="22"/>
        </w:rPr>
        <w:t>Authorized Representative</w:t>
      </w:r>
    </w:p>
    <w:p w14:paraId="270164E8" w14:textId="77777777" w:rsidR="007C29BB" w:rsidRDefault="007C29BB" w:rsidP="00150D14">
      <w:pPr>
        <w:jc w:val="right"/>
        <w:rPr>
          <w:b/>
          <w:sz w:val="22"/>
          <w:szCs w:val="22"/>
        </w:rPr>
      </w:pPr>
    </w:p>
    <w:p w14:paraId="7B88F14B" w14:textId="3F67304F" w:rsidR="007C29BB" w:rsidRDefault="007C29BB" w:rsidP="00150D14">
      <w:pPr>
        <w:jc w:val="right"/>
        <w:rPr>
          <w:b/>
          <w:sz w:val="22"/>
          <w:szCs w:val="22"/>
        </w:rPr>
      </w:pPr>
      <w:r>
        <w:rPr>
          <w:b/>
          <w:sz w:val="22"/>
          <w:szCs w:val="22"/>
        </w:rPr>
        <w:t xml:space="preserve">Name: </w:t>
      </w:r>
      <w:r w:rsidR="006C7CDB">
        <w:rPr>
          <w:b/>
          <w:sz w:val="22"/>
          <w:szCs w:val="22"/>
        </w:rPr>
        <w:t>Marko Primorac</w:t>
      </w:r>
      <w:sdt>
        <w:sdtPr>
          <w:rPr>
            <w:rStyle w:val="Style1"/>
          </w:rPr>
          <w:alias w:val="DocuSign Anchor Tag"/>
          <w:tag w:val="DocuSign Anchor Tag"/>
          <w:id w:val="160818535"/>
          <w:lock w:val="contentLocked"/>
          <w:placeholder>
            <w:docPart w:val="5FBF279214164E18A7EE3E387BEBD658"/>
          </w:placeholder>
          <w15:color w:val="FF0000"/>
        </w:sdtPr>
        <w:sdtEndPr>
          <w:rPr>
            <w:rStyle w:val="Style1"/>
          </w:rPr>
        </w:sdtEndPr>
        <w:sdtContent>
          <w:r w:rsidRPr="005D4FC2">
            <w:rPr>
              <w:rStyle w:val="Style1"/>
            </w:rPr>
            <w:t>/n1/</w:t>
          </w:r>
        </w:sdtContent>
      </w:sdt>
    </w:p>
    <w:p w14:paraId="4F9DC25B" w14:textId="77777777" w:rsidR="007C29BB" w:rsidRDefault="007C29BB" w:rsidP="00150D14">
      <w:pPr>
        <w:jc w:val="right"/>
        <w:rPr>
          <w:b/>
          <w:sz w:val="22"/>
          <w:szCs w:val="22"/>
        </w:rPr>
      </w:pPr>
    </w:p>
    <w:p w14:paraId="7235FD7D" w14:textId="16D96B0B" w:rsidR="007C29BB" w:rsidRDefault="007C29BB" w:rsidP="00150D14">
      <w:pPr>
        <w:jc w:val="right"/>
        <w:rPr>
          <w:b/>
          <w:sz w:val="22"/>
          <w:szCs w:val="22"/>
        </w:rPr>
      </w:pPr>
      <w:r>
        <w:rPr>
          <w:b/>
          <w:sz w:val="22"/>
          <w:szCs w:val="22"/>
        </w:rPr>
        <w:t>Title:</w:t>
      </w:r>
      <w:r w:rsidR="006C7CDB">
        <w:rPr>
          <w:b/>
          <w:sz w:val="22"/>
          <w:szCs w:val="22"/>
        </w:rPr>
        <w:t xml:space="preserve"> Deputy Prime Minister and Minister of Finance</w:t>
      </w:r>
      <w:sdt>
        <w:sdtPr>
          <w:rPr>
            <w:rStyle w:val="Style1"/>
          </w:rPr>
          <w:alias w:val="DocuSign Anchor Tag"/>
          <w:tag w:val="DocuSign Anchor Tag"/>
          <w:id w:val="32699557"/>
          <w:lock w:val="contentLocked"/>
          <w:placeholder>
            <w:docPart w:val="5FBF279214164E18A7EE3E387BEBD658"/>
          </w:placeholder>
          <w15:color w:val="FF0000"/>
        </w:sdtPr>
        <w:sdtEndPr>
          <w:rPr>
            <w:rStyle w:val="Style1"/>
          </w:rPr>
        </w:sdtEndPr>
        <w:sdtContent>
          <w:r w:rsidRPr="005D4FC2">
            <w:rPr>
              <w:rStyle w:val="Style1"/>
            </w:rPr>
            <w:t>/t1/</w:t>
          </w:r>
        </w:sdtContent>
      </w:sdt>
    </w:p>
    <w:p w14:paraId="1C4A9BD9" w14:textId="77777777" w:rsidR="007C29BB" w:rsidRDefault="007C29BB" w:rsidP="00150D14">
      <w:pPr>
        <w:jc w:val="right"/>
        <w:rPr>
          <w:b/>
          <w:sz w:val="22"/>
          <w:szCs w:val="22"/>
        </w:rPr>
      </w:pPr>
    </w:p>
    <w:p w14:paraId="75499BFC" w14:textId="2A840B6E" w:rsidR="007C29BB" w:rsidRDefault="007C29BB" w:rsidP="00150D14">
      <w:pPr>
        <w:jc w:val="right"/>
        <w:rPr>
          <w:b/>
          <w:sz w:val="22"/>
          <w:szCs w:val="22"/>
        </w:rPr>
      </w:pPr>
      <w:r>
        <w:rPr>
          <w:b/>
          <w:sz w:val="22"/>
          <w:szCs w:val="22"/>
        </w:rPr>
        <w:t>Date:</w:t>
      </w:r>
      <w:r w:rsidR="006C7CDB">
        <w:rPr>
          <w:b/>
          <w:sz w:val="22"/>
          <w:szCs w:val="22"/>
        </w:rPr>
        <w:t xml:space="preserve"> 23 January 2026</w:t>
      </w:r>
      <w:sdt>
        <w:sdtPr>
          <w:rPr>
            <w:rStyle w:val="Style1"/>
          </w:rPr>
          <w:alias w:val="DocuSign Anchor Tag"/>
          <w:tag w:val="DocuSign Anchor Tag"/>
          <w:id w:val="-843784095"/>
          <w:lock w:val="contentLocked"/>
          <w:placeholder>
            <w:docPart w:val="5FBF279214164E18A7EE3E387BEBD658"/>
          </w:placeholder>
          <w15:color w:val="FF0000"/>
        </w:sdtPr>
        <w:sdtEndPr>
          <w:rPr>
            <w:rStyle w:val="Style1"/>
          </w:rPr>
        </w:sdtEndPr>
        <w:sdtContent>
          <w:r w:rsidRPr="005D4FC2">
            <w:rPr>
              <w:rStyle w:val="Style1"/>
            </w:rPr>
            <w:t>/d1/</w:t>
          </w:r>
        </w:sdtContent>
      </w:sdt>
    </w:p>
    <w:p w14:paraId="23F20FAE" w14:textId="77777777" w:rsidR="007C29BB" w:rsidRDefault="007C29BB" w:rsidP="00150D14">
      <w:pPr>
        <w:jc w:val="right"/>
        <w:rPr>
          <w:b/>
          <w:sz w:val="22"/>
          <w:szCs w:val="22"/>
        </w:rPr>
      </w:pPr>
    </w:p>
    <w:p w14:paraId="185046E0" w14:textId="77777777" w:rsidR="007C29BB" w:rsidRDefault="007C29BB" w:rsidP="00150D14">
      <w:pPr>
        <w:rPr>
          <w:b/>
          <w:sz w:val="22"/>
          <w:szCs w:val="22"/>
        </w:rPr>
      </w:pPr>
    </w:p>
    <w:p w14:paraId="5ABBCFD9" w14:textId="77777777" w:rsidR="007C29BB" w:rsidRDefault="007C29BB" w:rsidP="00150D14">
      <w:pPr>
        <w:rPr>
          <w:b/>
          <w:sz w:val="22"/>
          <w:szCs w:val="22"/>
        </w:rPr>
      </w:pPr>
    </w:p>
    <w:p w14:paraId="722194D1" w14:textId="77777777" w:rsidR="007C29BB" w:rsidRPr="00CF2390" w:rsidRDefault="007C29BB" w:rsidP="00150D14">
      <w:pPr>
        <w:rPr>
          <w:b/>
          <w:sz w:val="22"/>
          <w:szCs w:val="22"/>
        </w:rPr>
      </w:pPr>
    </w:p>
    <w:p w14:paraId="0D56FFBA" w14:textId="77777777" w:rsidR="007C29BB" w:rsidRPr="004327C2" w:rsidRDefault="007C29BB" w:rsidP="00150D14">
      <w:pPr>
        <w:pStyle w:val="BodyText"/>
        <w:ind w:left="2880"/>
        <w:rPr>
          <w:b/>
          <w:sz w:val="22"/>
          <w:szCs w:val="22"/>
        </w:rPr>
      </w:pPr>
      <w:r w:rsidRPr="004327C2">
        <w:rPr>
          <w:b/>
          <w:sz w:val="22"/>
          <w:szCs w:val="22"/>
        </w:rPr>
        <w:t>INTERNATIONAL BANK FOR</w:t>
      </w:r>
    </w:p>
    <w:p w14:paraId="5D9D4854" w14:textId="77777777" w:rsidR="007C29BB" w:rsidRPr="004327C2" w:rsidRDefault="007C29BB" w:rsidP="00150D14">
      <w:pPr>
        <w:pStyle w:val="BodyText"/>
        <w:rPr>
          <w:b/>
          <w:sz w:val="22"/>
          <w:szCs w:val="22"/>
        </w:rPr>
      </w:pPr>
      <w:r w:rsidRPr="004327C2">
        <w:rPr>
          <w:b/>
          <w:sz w:val="22"/>
          <w:szCs w:val="22"/>
        </w:rPr>
        <w:tab/>
      </w:r>
      <w:r w:rsidRPr="004327C2">
        <w:rPr>
          <w:b/>
          <w:sz w:val="22"/>
          <w:szCs w:val="22"/>
        </w:rPr>
        <w:tab/>
      </w:r>
      <w:r w:rsidRPr="004327C2">
        <w:rPr>
          <w:b/>
          <w:sz w:val="22"/>
          <w:szCs w:val="22"/>
        </w:rPr>
        <w:tab/>
      </w:r>
      <w:r w:rsidRPr="004327C2">
        <w:rPr>
          <w:b/>
          <w:sz w:val="22"/>
          <w:szCs w:val="22"/>
        </w:rPr>
        <w:tab/>
        <w:t xml:space="preserve"> </w:t>
      </w:r>
      <w:r>
        <w:rPr>
          <w:b/>
          <w:sz w:val="22"/>
          <w:szCs w:val="22"/>
        </w:rPr>
        <w:t xml:space="preserve"> </w:t>
      </w:r>
      <w:r w:rsidRPr="004327C2">
        <w:rPr>
          <w:b/>
          <w:sz w:val="22"/>
          <w:szCs w:val="22"/>
        </w:rPr>
        <w:t>RECONSTRUCTION AND DEVELOPMENT</w:t>
      </w:r>
    </w:p>
    <w:p w14:paraId="75EC9C79" w14:textId="77777777" w:rsidR="007C29BB" w:rsidRPr="00CF2390" w:rsidRDefault="007C29BB" w:rsidP="00150D14">
      <w:pPr>
        <w:jc w:val="both"/>
        <w:rPr>
          <w:b/>
          <w:sz w:val="22"/>
          <w:szCs w:val="22"/>
        </w:rPr>
      </w:pPr>
    </w:p>
    <w:p w14:paraId="113BC59F" w14:textId="77777777" w:rsidR="007C29BB" w:rsidRPr="00CF2390" w:rsidRDefault="007C29BB" w:rsidP="00150D14">
      <w:pPr>
        <w:jc w:val="both"/>
        <w:rPr>
          <w:b/>
          <w:sz w:val="22"/>
          <w:szCs w:val="22"/>
        </w:rPr>
      </w:pPr>
    </w:p>
    <w:p w14:paraId="3D191B63" w14:textId="77777777" w:rsidR="007C29BB" w:rsidRPr="00CF2390" w:rsidRDefault="007C29BB" w:rsidP="00150D14">
      <w:pPr>
        <w:jc w:val="both"/>
        <w:rPr>
          <w:b/>
          <w:sz w:val="22"/>
          <w:szCs w:val="22"/>
        </w:rPr>
      </w:pPr>
      <w:r w:rsidRPr="00CF2390">
        <w:rPr>
          <w:b/>
          <w:sz w:val="22"/>
          <w:szCs w:val="22"/>
        </w:rPr>
        <w:tab/>
      </w:r>
      <w:r w:rsidRPr="00CF2390">
        <w:rPr>
          <w:b/>
          <w:sz w:val="22"/>
          <w:szCs w:val="22"/>
        </w:rPr>
        <w:tab/>
      </w:r>
      <w:r w:rsidRPr="00CF2390">
        <w:rPr>
          <w:b/>
          <w:sz w:val="22"/>
          <w:szCs w:val="22"/>
        </w:rPr>
        <w:tab/>
      </w:r>
      <w:r>
        <w:rPr>
          <w:b/>
          <w:sz w:val="22"/>
          <w:szCs w:val="22"/>
        </w:rPr>
        <w:tab/>
      </w:r>
      <w:r w:rsidRPr="00CF2390">
        <w:rPr>
          <w:b/>
          <w:sz w:val="22"/>
          <w:szCs w:val="22"/>
        </w:rPr>
        <w:t>By</w:t>
      </w:r>
    </w:p>
    <w:p w14:paraId="073C6867" w14:textId="77777777" w:rsidR="007C29BB" w:rsidRDefault="007C29BB" w:rsidP="00150D14">
      <w:pPr>
        <w:jc w:val="right"/>
        <w:rPr>
          <w:b/>
          <w:sz w:val="22"/>
          <w:szCs w:val="22"/>
        </w:rPr>
      </w:pPr>
    </w:p>
    <w:p w14:paraId="337DFD2D" w14:textId="77777777" w:rsidR="007C29BB" w:rsidRDefault="007C29BB" w:rsidP="00150D14">
      <w:pPr>
        <w:jc w:val="right"/>
        <w:rPr>
          <w:b/>
          <w:sz w:val="22"/>
          <w:szCs w:val="22"/>
        </w:rPr>
      </w:pPr>
      <w:r>
        <w:rPr>
          <w:b/>
          <w:sz w:val="22"/>
          <w:szCs w:val="22"/>
        </w:rPr>
        <w:t>_____________________________________</w:t>
      </w:r>
      <w:sdt>
        <w:sdtPr>
          <w:rPr>
            <w:rStyle w:val="Style1"/>
          </w:rPr>
          <w:alias w:val="DocuSign Anchor Tag"/>
          <w:tag w:val="DocuSign Anchor Tag"/>
          <w:id w:val="1255945361"/>
          <w:lock w:val="contentLocked"/>
          <w:placeholder>
            <w:docPart w:val="5FBF279214164E18A7EE3E387BEBD658"/>
          </w:placeholder>
          <w15:color w:val="FF0000"/>
        </w:sdtPr>
        <w:sdtEndPr>
          <w:rPr>
            <w:rStyle w:val="Style1"/>
          </w:rPr>
        </w:sdtEndPr>
        <w:sdtContent>
          <w:r w:rsidRPr="002902BB">
            <w:rPr>
              <w:rStyle w:val="Style1"/>
            </w:rPr>
            <w:t>/s2/</w:t>
          </w:r>
        </w:sdtContent>
      </w:sdt>
    </w:p>
    <w:p w14:paraId="03668550" w14:textId="28F444B1" w:rsidR="007C29BB" w:rsidRDefault="006C7CDB" w:rsidP="006C7CDB">
      <w:pPr>
        <w:jc w:val="center"/>
        <w:rPr>
          <w:b/>
          <w:sz w:val="22"/>
          <w:szCs w:val="22"/>
        </w:rPr>
      </w:pPr>
      <w:r>
        <w:rPr>
          <w:b/>
          <w:sz w:val="22"/>
          <w:szCs w:val="22"/>
        </w:rPr>
        <w:t xml:space="preserve">                                                                                                                </w:t>
      </w:r>
      <w:r w:rsidR="007C29BB" w:rsidRPr="00CF2390">
        <w:rPr>
          <w:b/>
          <w:sz w:val="22"/>
          <w:szCs w:val="22"/>
        </w:rPr>
        <w:t>Authorized Representative</w:t>
      </w:r>
    </w:p>
    <w:p w14:paraId="0F14F900" w14:textId="77777777" w:rsidR="007C29BB" w:rsidRDefault="007C29BB" w:rsidP="00150D14">
      <w:pPr>
        <w:jc w:val="right"/>
        <w:rPr>
          <w:b/>
          <w:sz w:val="22"/>
          <w:szCs w:val="22"/>
        </w:rPr>
      </w:pPr>
    </w:p>
    <w:p w14:paraId="32A12B8D" w14:textId="486CA942" w:rsidR="007C29BB" w:rsidRDefault="007C29BB" w:rsidP="00150D14">
      <w:pPr>
        <w:jc w:val="right"/>
        <w:rPr>
          <w:b/>
          <w:sz w:val="22"/>
          <w:szCs w:val="22"/>
        </w:rPr>
      </w:pPr>
      <w:r>
        <w:rPr>
          <w:b/>
          <w:sz w:val="22"/>
          <w:szCs w:val="22"/>
        </w:rPr>
        <w:t xml:space="preserve">Name: </w:t>
      </w:r>
      <w:r w:rsidR="006C7CDB">
        <w:rPr>
          <w:b/>
          <w:sz w:val="22"/>
          <w:szCs w:val="22"/>
        </w:rPr>
        <w:t>Anna Akhalkatsi</w:t>
      </w:r>
      <w:sdt>
        <w:sdtPr>
          <w:rPr>
            <w:rStyle w:val="Style1"/>
          </w:rPr>
          <w:alias w:val="DocuSign Anchor Tag"/>
          <w:tag w:val="DocuSign Anchor Tag"/>
          <w:id w:val="-70200048"/>
          <w:lock w:val="contentLocked"/>
          <w:placeholder>
            <w:docPart w:val="5FBF279214164E18A7EE3E387BEBD658"/>
          </w:placeholder>
          <w15:color w:val="FF0000"/>
        </w:sdtPr>
        <w:sdtEndPr>
          <w:rPr>
            <w:rStyle w:val="Style1"/>
          </w:rPr>
        </w:sdtEndPr>
        <w:sdtContent>
          <w:r w:rsidRPr="002902BB">
            <w:rPr>
              <w:rStyle w:val="Style1"/>
            </w:rPr>
            <w:t>/n2/</w:t>
          </w:r>
        </w:sdtContent>
      </w:sdt>
    </w:p>
    <w:p w14:paraId="6C107CB0" w14:textId="77777777" w:rsidR="007C29BB" w:rsidRDefault="007C29BB" w:rsidP="00150D14">
      <w:pPr>
        <w:jc w:val="right"/>
        <w:rPr>
          <w:b/>
          <w:sz w:val="22"/>
          <w:szCs w:val="22"/>
        </w:rPr>
      </w:pPr>
    </w:p>
    <w:p w14:paraId="56B92E72" w14:textId="754B359D" w:rsidR="007C29BB" w:rsidRDefault="007C29BB" w:rsidP="006C7CDB">
      <w:pPr>
        <w:pStyle w:val="BodyText"/>
        <w:jc w:val="right"/>
        <w:rPr>
          <w:b/>
          <w:sz w:val="22"/>
          <w:szCs w:val="22"/>
        </w:rPr>
      </w:pPr>
      <w:r>
        <w:rPr>
          <w:b/>
          <w:sz w:val="22"/>
          <w:szCs w:val="22"/>
        </w:rPr>
        <w:t xml:space="preserve">Title: </w:t>
      </w:r>
      <w:r w:rsidR="006C7CDB">
        <w:rPr>
          <w:b/>
          <w:sz w:val="22"/>
          <w:szCs w:val="22"/>
        </w:rPr>
        <w:t>Division Director</w:t>
      </w:r>
      <w:sdt>
        <w:sdtPr>
          <w:rPr>
            <w:rStyle w:val="Style1"/>
          </w:rPr>
          <w:alias w:val="DocuSign Anchor Tag"/>
          <w:tag w:val="DocuSign Anchor Tag"/>
          <w:id w:val="931018211"/>
          <w:lock w:val="contentLocked"/>
          <w:placeholder>
            <w:docPart w:val="5FBF279214164E18A7EE3E387BEBD658"/>
          </w:placeholder>
          <w15:color w:val="FF0000"/>
        </w:sdtPr>
        <w:sdtEndPr>
          <w:rPr>
            <w:rStyle w:val="Style1"/>
          </w:rPr>
        </w:sdtEndPr>
        <w:sdtContent>
          <w:r w:rsidRPr="002902BB">
            <w:rPr>
              <w:rStyle w:val="Style1"/>
            </w:rPr>
            <w:t>/t2/</w:t>
          </w:r>
        </w:sdtContent>
      </w:sdt>
    </w:p>
    <w:p w14:paraId="1937AE2C" w14:textId="2C2FD5C6" w:rsidR="007C29BB" w:rsidRDefault="006C7CDB" w:rsidP="00150D14">
      <w:pPr>
        <w:jc w:val="right"/>
        <w:rPr>
          <w:b/>
          <w:sz w:val="22"/>
          <w:szCs w:val="22"/>
        </w:rPr>
      </w:pPr>
      <w:r>
        <w:rPr>
          <w:b/>
          <w:sz w:val="22"/>
          <w:szCs w:val="22"/>
        </w:rPr>
        <w:lastRenderedPageBreak/>
        <w:t>Date: 14 January 2026</w:t>
      </w:r>
      <w:sdt>
        <w:sdtPr>
          <w:rPr>
            <w:rStyle w:val="Style1"/>
          </w:rPr>
          <w:alias w:val="DocuSign Anchor Tag"/>
          <w:tag w:val="DocuSign Anchor Tag"/>
          <w:id w:val="-1498036260"/>
          <w:lock w:val="contentLocked"/>
          <w:placeholder>
            <w:docPart w:val="5FBF279214164E18A7EE3E387BEBD658"/>
          </w:placeholder>
          <w15:color w:val="FF0000"/>
        </w:sdtPr>
        <w:sdtEndPr>
          <w:rPr>
            <w:rStyle w:val="Style1"/>
          </w:rPr>
        </w:sdtEndPr>
        <w:sdtContent>
          <w:r w:rsidR="007C29BB" w:rsidRPr="002902BB">
            <w:rPr>
              <w:rStyle w:val="Style1"/>
            </w:rPr>
            <w:t>/d2/</w:t>
          </w:r>
        </w:sdtContent>
      </w:sdt>
    </w:p>
    <w:p w14:paraId="2C382A6F" w14:textId="77777777" w:rsidR="005B1AB9" w:rsidRDefault="007C29BB" w:rsidP="00FF7C48">
      <w:pPr>
        <w:pStyle w:val="BodyText"/>
        <w:jc w:val="center"/>
        <w:rPr>
          <w:sz w:val="22"/>
          <w:szCs w:val="22"/>
        </w:rPr>
      </w:pPr>
      <w:r w:rsidRPr="004327C2">
        <w:rPr>
          <w:sz w:val="22"/>
          <w:szCs w:val="22"/>
        </w:rPr>
        <w:br w:type="page"/>
      </w:r>
    </w:p>
    <w:p w14:paraId="5ACD7D1C" w14:textId="77777777" w:rsidR="005B1AB9" w:rsidRDefault="005B1AB9" w:rsidP="00FF7C48">
      <w:pPr>
        <w:pStyle w:val="BodyText"/>
        <w:jc w:val="center"/>
        <w:rPr>
          <w:sz w:val="22"/>
          <w:szCs w:val="22"/>
        </w:rPr>
      </w:pPr>
    </w:p>
    <w:p w14:paraId="3C89F28C" w14:textId="77777777" w:rsidR="005B1AB9" w:rsidRDefault="005B1AB9" w:rsidP="00FF7C48">
      <w:pPr>
        <w:pStyle w:val="BodyText"/>
        <w:jc w:val="center"/>
        <w:rPr>
          <w:sz w:val="22"/>
          <w:szCs w:val="22"/>
        </w:rPr>
      </w:pPr>
    </w:p>
    <w:p w14:paraId="6B69991C" w14:textId="77777777" w:rsidR="005B1AB9" w:rsidRDefault="005B1AB9" w:rsidP="00FF7C48">
      <w:pPr>
        <w:pStyle w:val="BodyText"/>
        <w:jc w:val="center"/>
        <w:rPr>
          <w:sz w:val="22"/>
          <w:szCs w:val="22"/>
        </w:rPr>
      </w:pPr>
    </w:p>
    <w:p w14:paraId="6D1268BF" w14:textId="77777777" w:rsidR="005B1AB9" w:rsidRDefault="005B1AB9" w:rsidP="00FF7C48">
      <w:pPr>
        <w:pStyle w:val="BodyText"/>
        <w:jc w:val="center"/>
        <w:rPr>
          <w:sz w:val="22"/>
          <w:szCs w:val="22"/>
        </w:rPr>
      </w:pPr>
    </w:p>
    <w:p w14:paraId="0AC082E7" w14:textId="4D23AF8C" w:rsidR="007C29BB" w:rsidRPr="00FF7C48" w:rsidRDefault="00FF7C48" w:rsidP="00FF7C48">
      <w:pPr>
        <w:pStyle w:val="BodyText"/>
        <w:jc w:val="center"/>
        <w:rPr>
          <w:b/>
          <w:bCs/>
          <w:sz w:val="22"/>
          <w:szCs w:val="22"/>
        </w:rPr>
      </w:pPr>
      <w:r>
        <w:rPr>
          <w:b/>
          <w:bCs/>
          <w:sz w:val="22"/>
          <w:szCs w:val="22"/>
        </w:rPr>
        <w:t>SCHEDULE 1</w:t>
      </w:r>
    </w:p>
    <w:p w14:paraId="0FA37CAE" w14:textId="5684291F" w:rsidR="007C29BB" w:rsidRPr="00FF7C48" w:rsidRDefault="007C29BB" w:rsidP="00FF7C48">
      <w:pPr>
        <w:pStyle w:val="BodyText"/>
        <w:jc w:val="center"/>
        <w:rPr>
          <w:b/>
          <w:bCs/>
          <w:sz w:val="22"/>
          <w:szCs w:val="22"/>
        </w:rPr>
      </w:pPr>
      <w:r w:rsidRPr="004327C2">
        <w:rPr>
          <w:b/>
          <w:bCs/>
          <w:sz w:val="22"/>
          <w:szCs w:val="22"/>
        </w:rPr>
        <w:t>Program Actions</w:t>
      </w:r>
      <w:r w:rsidR="00FF7C48">
        <w:rPr>
          <w:b/>
          <w:bCs/>
          <w:sz w:val="22"/>
          <w:szCs w:val="22"/>
        </w:rPr>
        <w:t>; Availability of Loan Proceeds</w:t>
      </w:r>
    </w:p>
    <w:p w14:paraId="35F14DF9" w14:textId="2442DD99" w:rsidR="007C29BB" w:rsidRDefault="007C29BB" w:rsidP="00150D14">
      <w:pPr>
        <w:pStyle w:val="BodyText"/>
        <w:rPr>
          <w:sz w:val="22"/>
          <w:szCs w:val="22"/>
        </w:rPr>
      </w:pPr>
      <w:r w:rsidRPr="004327C2">
        <w:rPr>
          <w:b/>
          <w:bCs/>
          <w:sz w:val="22"/>
          <w:szCs w:val="22"/>
        </w:rPr>
        <w:t>Section I.</w:t>
      </w:r>
      <w:r w:rsidRPr="004327C2">
        <w:rPr>
          <w:b/>
          <w:bCs/>
          <w:sz w:val="22"/>
          <w:szCs w:val="22"/>
        </w:rPr>
        <w:tab/>
      </w:r>
      <w:r w:rsidRPr="692A3A2E">
        <w:rPr>
          <w:b/>
          <w:bCs/>
          <w:sz w:val="22"/>
          <w:szCs w:val="22"/>
          <w:u w:val="single"/>
        </w:rPr>
        <w:t>Actions Taken Under the Program</w:t>
      </w:r>
      <w:r w:rsidRPr="692A3A2E">
        <w:rPr>
          <w:sz w:val="22"/>
          <w:szCs w:val="22"/>
        </w:rPr>
        <w:t xml:space="preserve">.  </w:t>
      </w:r>
    </w:p>
    <w:p w14:paraId="7165B837" w14:textId="753DE9E2" w:rsidR="00FF7C48" w:rsidRPr="00FF7C48" w:rsidRDefault="007C29BB" w:rsidP="005B1AB9">
      <w:pPr>
        <w:pStyle w:val="BodyText"/>
        <w:ind w:firstLine="720"/>
        <w:rPr>
          <w:b/>
          <w:bCs/>
          <w:iCs/>
          <w:sz w:val="22"/>
          <w:szCs w:val="22"/>
        </w:rPr>
      </w:pPr>
      <w:r w:rsidRPr="692A3A2E">
        <w:rPr>
          <w:sz w:val="22"/>
          <w:szCs w:val="22"/>
        </w:rPr>
        <w:t>The actions taken by the Borrower under the Program include the following:</w:t>
      </w:r>
    </w:p>
    <w:p w14:paraId="54C9253A" w14:textId="08C2A3F3" w:rsidR="007C29BB" w:rsidRPr="005B1AB9" w:rsidRDefault="007C29BB" w:rsidP="005B1AB9">
      <w:pPr>
        <w:pStyle w:val="BodyText"/>
        <w:ind w:left="720" w:hanging="720"/>
        <w:rPr>
          <w:b/>
          <w:i/>
          <w:sz w:val="22"/>
          <w:szCs w:val="22"/>
        </w:rPr>
      </w:pPr>
      <w:r w:rsidRPr="00165DE1">
        <w:rPr>
          <w:b/>
          <w:i/>
          <w:sz w:val="22"/>
          <w:szCs w:val="22"/>
        </w:rPr>
        <w:t xml:space="preserve">Pillar 1: </w:t>
      </w:r>
      <w:r w:rsidRPr="001A3590">
        <w:rPr>
          <w:b/>
          <w:i/>
          <w:sz w:val="22"/>
          <w:szCs w:val="22"/>
        </w:rPr>
        <w:t>Strengthening institutional capacity for disaster preparedness and resilience</w:t>
      </w:r>
    </w:p>
    <w:p w14:paraId="532DDAC3" w14:textId="7794D4FB" w:rsidR="007C29BB" w:rsidRPr="007E0820" w:rsidRDefault="007C29BB" w:rsidP="005B1AB9">
      <w:pPr>
        <w:pStyle w:val="BodyText"/>
        <w:ind w:left="720" w:hanging="720"/>
        <w:rPr>
          <w:bCs/>
          <w:iCs/>
          <w:sz w:val="22"/>
          <w:szCs w:val="22"/>
        </w:rPr>
      </w:pPr>
      <w:r>
        <w:rPr>
          <w:bCs/>
          <w:iCs/>
          <w:sz w:val="22"/>
          <w:szCs w:val="22"/>
        </w:rPr>
        <w:t>(1)</w:t>
      </w:r>
      <w:r w:rsidRPr="0084627B">
        <w:tab/>
      </w:r>
      <w:r w:rsidRPr="00316625">
        <w:rPr>
          <w:bCs/>
          <w:iCs/>
          <w:sz w:val="22"/>
          <w:szCs w:val="22"/>
        </w:rPr>
        <w:t xml:space="preserve">To strengthen the preparedness </w:t>
      </w:r>
      <w:r>
        <w:rPr>
          <w:bCs/>
          <w:iCs/>
          <w:sz w:val="22"/>
          <w:szCs w:val="22"/>
        </w:rPr>
        <w:t>and resilience</w:t>
      </w:r>
      <w:r w:rsidRPr="00316625">
        <w:rPr>
          <w:bCs/>
          <w:iCs/>
          <w:sz w:val="22"/>
          <w:szCs w:val="22"/>
        </w:rPr>
        <w:t xml:space="preserve"> of essential public services and infrastructure of national-level importance, the Borrower has introduced requirements for critical infrastructure operators to conduct systematic disaster risk assessments, testing, incident reporting, and continuity planning, as evidenced by the enactment of the Law on Critical Infrastructure</w:t>
      </w:r>
      <w:r w:rsidR="005B1AB9">
        <w:rPr>
          <w:bCs/>
          <w:iCs/>
          <w:sz w:val="22"/>
          <w:szCs w:val="22"/>
        </w:rPr>
        <w:t>.</w:t>
      </w:r>
    </w:p>
    <w:p w14:paraId="086C491C" w14:textId="6C73AF71" w:rsidR="007C29BB" w:rsidRPr="00C73BA9" w:rsidRDefault="007C29BB" w:rsidP="005B1AB9">
      <w:pPr>
        <w:pStyle w:val="BodyText"/>
        <w:ind w:left="720" w:hanging="720"/>
        <w:rPr>
          <w:bCs/>
          <w:iCs/>
          <w:sz w:val="22"/>
          <w:szCs w:val="22"/>
        </w:rPr>
      </w:pPr>
      <w:r>
        <w:rPr>
          <w:bCs/>
          <w:iCs/>
          <w:sz w:val="22"/>
          <w:szCs w:val="22"/>
        </w:rPr>
        <w:t>(</w:t>
      </w:r>
      <w:r w:rsidRPr="007E0820">
        <w:rPr>
          <w:bCs/>
          <w:iCs/>
          <w:sz w:val="22"/>
          <w:szCs w:val="22"/>
        </w:rPr>
        <w:t>2)</w:t>
      </w:r>
      <w:r w:rsidRPr="007E0820">
        <w:rPr>
          <w:sz w:val="22"/>
          <w:szCs w:val="22"/>
        </w:rPr>
        <w:tab/>
      </w:r>
      <w:r w:rsidRPr="00BC2D6E">
        <w:rPr>
          <w:bCs/>
          <w:iCs/>
          <w:sz w:val="22"/>
          <w:szCs w:val="22"/>
        </w:rPr>
        <w:t xml:space="preserve">To strengthen the institutional capacity for climate adaptation measures, the Borrower has </w:t>
      </w:r>
      <w:r w:rsidRPr="005F5666">
        <w:rPr>
          <w:bCs/>
          <w:iCs/>
          <w:sz w:val="22"/>
          <w:szCs w:val="22"/>
        </w:rPr>
        <w:t xml:space="preserve">adopted measures to improve vertical and horizontal coordination, monitoring, accountability, and </w:t>
      </w:r>
      <w:r w:rsidRPr="00BC2D6E">
        <w:rPr>
          <w:bCs/>
          <w:iCs/>
          <w:sz w:val="22"/>
          <w:szCs w:val="22"/>
        </w:rPr>
        <w:t xml:space="preserve">established a unit to </w:t>
      </w:r>
      <w:r>
        <w:rPr>
          <w:bCs/>
          <w:iCs/>
          <w:sz w:val="22"/>
          <w:szCs w:val="22"/>
        </w:rPr>
        <w:t>support the integration of</w:t>
      </w:r>
      <w:r w:rsidRPr="00BC2D6E">
        <w:rPr>
          <w:bCs/>
          <w:iCs/>
          <w:sz w:val="22"/>
          <w:szCs w:val="22"/>
        </w:rPr>
        <w:t xml:space="preserve"> climate considerations into sectoral policies and </w:t>
      </w:r>
      <w:r>
        <w:rPr>
          <w:bCs/>
          <w:iCs/>
          <w:sz w:val="22"/>
          <w:szCs w:val="22"/>
        </w:rPr>
        <w:t xml:space="preserve">increased </w:t>
      </w:r>
      <w:r w:rsidRPr="00BC2D6E">
        <w:rPr>
          <w:bCs/>
          <w:iCs/>
          <w:sz w:val="22"/>
          <w:szCs w:val="22"/>
        </w:rPr>
        <w:t>investments in key climate-sensitive sectors, as evidenced by the enactment of the Law on Climate Change and Ozone Layer Protection</w:t>
      </w:r>
      <w:r w:rsidRPr="007E0820">
        <w:rPr>
          <w:bCs/>
          <w:iCs/>
          <w:sz w:val="22"/>
          <w:szCs w:val="22"/>
        </w:rPr>
        <w:t>.</w:t>
      </w:r>
      <w:r w:rsidRPr="005F5666">
        <w:rPr>
          <w:bCs/>
          <w:iCs/>
          <w:sz w:val="22"/>
          <w:szCs w:val="22"/>
        </w:rPr>
        <w:t xml:space="preserve"> </w:t>
      </w:r>
    </w:p>
    <w:p w14:paraId="7784BBBC" w14:textId="03DA0792" w:rsidR="007C29BB" w:rsidRPr="005B1AB9" w:rsidRDefault="007C29BB" w:rsidP="005B1AB9">
      <w:pPr>
        <w:pStyle w:val="BodyText"/>
        <w:ind w:left="720" w:hanging="720"/>
        <w:rPr>
          <w:b/>
          <w:i/>
          <w:sz w:val="22"/>
          <w:szCs w:val="22"/>
        </w:rPr>
      </w:pPr>
      <w:r w:rsidRPr="00C73BA9">
        <w:rPr>
          <w:b/>
          <w:i/>
          <w:sz w:val="22"/>
          <w:szCs w:val="22"/>
        </w:rPr>
        <w:t xml:space="preserve">Pillar 2: </w:t>
      </w:r>
      <w:r w:rsidRPr="000D1DC1">
        <w:rPr>
          <w:b/>
          <w:i/>
          <w:sz w:val="22"/>
          <w:szCs w:val="22"/>
        </w:rPr>
        <w:t>Enhancing disaster preparedness and climate resilience in key economic sectors</w:t>
      </w:r>
    </w:p>
    <w:p w14:paraId="6CA134C0" w14:textId="51336368" w:rsidR="007C29BB" w:rsidRPr="008113D3" w:rsidRDefault="007C29BB" w:rsidP="005B1AB9">
      <w:pPr>
        <w:pStyle w:val="BodyText"/>
        <w:ind w:left="720" w:hanging="720"/>
        <w:rPr>
          <w:bCs/>
          <w:iCs/>
          <w:sz w:val="22"/>
          <w:szCs w:val="22"/>
        </w:rPr>
      </w:pPr>
      <w:r>
        <w:rPr>
          <w:bCs/>
          <w:iCs/>
          <w:sz w:val="22"/>
          <w:szCs w:val="22"/>
        </w:rPr>
        <w:t>(3</w:t>
      </w:r>
      <w:r w:rsidRPr="00417F6D">
        <w:rPr>
          <w:bCs/>
          <w:iCs/>
          <w:sz w:val="22"/>
          <w:szCs w:val="22"/>
        </w:rPr>
        <w:t>)</w:t>
      </w:r>
      <w:r w:rsidRPr="00417F6D">
        <w:rPr>
          <w:sz w:val="22"/>
          <w:szCs w:val="22"/>
        </w:rPr>
        <w:tab/>
      </w:r>
      <w:r w:rsidRPr="00254EA9">
        <w:rPr>
          <w:sz w:val="22"/>
          <w:szCs w:val="22"/>
        </w:rPr>
        <w:t xml:space="preserve">To strengthen </w:t>
      </w:r>
      <w:r>
        <w:rPr>
          <w:sz w:val="22"/>
          <w:szCs w:val="22"/>
        </w:rPr>
        <w:t>preparedness</w:t>
      </w:r>
      <w:r w:rsidRPr="00254EA9">
        <w:rPr>
          <w:sz w:val="22"/>
          <w:szCs w:val="22"/>
        </w:rPr>
        <w:t xml:space="preserve"> of the power sector and its end-users through self-supply of renewable energy sources and diversification of electricity sources, the Borrower has simplified procedures and clarified financial terms for self-generation of renewable energy, as evidenced by the enactment of the </w:t>
      </w:r>
      <w:r>
        <w:rPr>
          <w:sz w:val="22"/>
          <w:szCs w:val="22"/>
        </w:rPr>
        <w:t xml:space="preserve">Law on </w:t>
      </w:r>
      <w:r w:rsidRPr="00254EA9">
        <w:rPr>
          <w:sz w:val="22"/>
          <w:szCs w:val="22"/>
        </w:rPr>
        <w:t>Amendments to the Law on Renewable Energy Sources and High-Efficiency Cogeneration.</w:t>
      </w:r>
      <w:r>
        <w:rPr>
          <w:sz w:val="22"/>
          <w:szCs w:val="22"/>
        </w:rPr>
        <w:t xml:space="preserve"> </w:t>
      </w:r>
    </w:p>
    <w:p w14:paraId="42AC5430" w14:textId="3B9F10B8" w:rsidR="007C29BB" w:rsidRDefault="007C29BB" w:rsidP="005B1AB9">
      <w:pPr>
        <w:pStyle w:val="BodyText"/>
        <w:ind w:left="720" w:hanging="720"/>
        <w:rPr>
          <w:bCs/>
          <w:iCs/>
          <w:sz w:val="22"/>
          <w:szCs w:val="22"/>
        </w:rPr>
      </w:pPr>
      <w:r>
        <w:rPr>
          <w:bCs/>
          <w:iCs/>
          <w:sz w:val="22"/>
          <w:szCs w:val="22"/>
        </w:rPr>
        <w:t>(4</w:t>
      </w:r>
      <w:r w:rsidRPr="008113D3">
        <w:rPr>
          <w:bCs/>
          <w:iCs/>
          <w:sz w:val="22"/>
          <w:szCs w:val="22"/>
        </w:rPr>
        <w:t>)</w:t>
      </w:r>
      <w:r w:rsidRPr="008113D3">
        <w:rPr>
          <w:sz w:val="22"/>
          <w:szCs w:val="22"/>
        </w:rPr>
        <w:tab/>
      </w:r>
      <w:r w:rsidRPr="000052A0">
        <w:rPr>
          <w:bCs/>
          <w:iCs/>
          <w:sz w:val="22"/>
          <w:szCs w:val="22"/>
        </w:rPr>
        <w:t>To strengthen the resilience of the tourism sector to climate risks and impacts, the Borrower has adopted transparent, indicators-based assessment and monitoring systems to improve sector data, strengthen planning, and enhance the implementation of climate risk-informed measures and investments, as evidenced by the adoption of</w:t>
      </w:r>
      <w:r>
        <w:rPr>
          <w:bCs/>
          <w:iCs/>
          <w:sz w:val="22"/>
          <w:szCs w:val="22"/>
        </w:rPr>
        <w:t>: (i)</w:t>
      </w:r>
      <w:r w:rsidRPr="000052A0">
        <w:rPr>
          <w:bCs/>
          <w:iCs/>
          <w:sz w:val="22"/>
          <w:szCs w:val="22"/>
        </w:rPr>
        <w:t xml:space="preserve"> the Ordinance on Indicators for Monitoring the Development and Sustainability of Tourism</w:t>
      </w:r>
      <w:r>
        <w:rPr>
          <w:bCs/>
          <w:iCs/>
          <w:sz w:val="22"/>
          <w:szCs w:val="22"/>
        </w:rPr>
        <w:t>;</w:t>
      </w:r>
      <w:r w:rsidRPr="000052A0">
        <w:rPr>
          <w:bCs/>
          <w:iCs/>
          <w:sz w:val="22"/>
          <w:szCs w:val="22"/>
        </w:rPr>
        <w:t xml:space="preserve"> and </w:t>
      </w:r>
      <w:r>
        <w:rPr>
          <w:bCs/>
          <w:iCs/>
          <w:sz w:val="22"/>
          <w:szCs w:val="22"/>
        </w:rPr>
        <w:t>(ii)</w:t>
      </w:r>
      <w:r w:rsidRPr="000052A0">
        <w:rPr>
          <w:bCs/>
          <w:iCs/>
          <w:sz w:val="22"/>
          <w:szCs w:val="22"/>
        </w:rPr>
        <w:t xml:space="preserve"> the Ordinance on the Methodology for the Development of the Destination Management Plan</w:t>
      </w:r>
      <w:r w:rsidRPr="007E0820">
        <w:rPr>
          <w:bCs/>
          <w:iCs/>
          <w:sz w:val="22"/>
          <w:szCs w:val="22"/>
        </w:rPr>
        <w:t>.</w:t>
      </w:r>
    </w:p>
    <w:p w14:paraId="2BDA56E1" w14:textId="6051326A" w:rsidR="007C29BB" w:rsidRDefault="007C29BB" w:rsidP="00FF7C48">
      <w:pPr>
        <w:pStyle w:val="BodyText"/>
        <w:ind w:left="720" w:hanging="720"/>
        <w:rPr>
          <w:bCs/>
          <w:iCs/>
          <w:sz w:val="22"/>
          <w:szCs w:val="22"/>
        </w:rPr>
      </w:pPr>
      <w:r>
        <w:rPr>
          <w:bCs/>
          <w:iCs/>
          <w:sz w:val="22"/>
          <w:szCs w:val="22"/>
        </w:rPr>
        <w:t>(5)</w:t>
      </w:r>
      <w:r>
        <w:rPr>
          <w:bCs/>
          <w:iCs/>
          <w:sz w:val="22"/>
          <w:szCs w:val="22"/>
        </w:rPr>
        <w:tab/>
      </w:r>
      <w:r w:rsidRPr="00C76C3B">
        <w:rPr>
          <w:bCs/>
          <w:iCs/>
          <w:sz w:val="22"/>
          <w:szCs w:val="22"/>
        </w:rPr>
        <w:t xml:space="preserve">To reduce disaster and climate </w:t>
      </w:r>
      <w:r>
        <w:rPr>
          <w:bCs/>
          <w:iCs/>
          <w:sz w:val="22"/>
          <w:szCs w:val="22"/>
        </w:rPr>
        <w:t>vulnerability</w:t>
      </w:r>
      <w:r w:rsidRPr="00C76C3B">
        <w:rPr>
          <w:bCs/>
          <w:iCs/>
          <w:sz w:val="22"/>
          <w:szCs w:val="22"/>
        </w:rPr>
        <w:t xml:space="preserve"> in the housing sector, the Borrower has mandated the establishment of housing associations with responsibilities for repairs and improvements in building safety, sustainability, and living quality in line with </w:t>
      </w:r>
      <w:r w:rsidRPr="00C76C3B">
        <w:rPr>
          <w:bCs/>
          <w:iCs/>
          <w:sz w:val="22"/>
          <w:szCs w:val="22"/>
        </w:rPr>
        <w:lastRenderedPageBreak/>
        <w:t xml:space="preserve">annual maintenance </w:t>
      </w:r>
      <w:r>
        <w:rPr>
          <w:bCs/>
          <w:iCs/>
          <w:sz w:val="22"/>
          <w:szCs w:val="22"/>
        </w:rPr>
        <w:t>programs</w:t>
      </w:r>
      <w:r w:rsidRPr="00C76C3B">
        <w:rPr>
          <w:bCs/>
          <w:iCs/>
          <w:sz w:val="22"/>
          <w:szCs w:val="22"/>
        </w:rPr>
        <w:t>, and supported by designated programs, as evidenced by the enactment of the Law on Management and Maintenance of Buildings</w:t>
      </w:r>
      <w:r>
        <w:rPr>
          <w:bCs/>
          <w:iCs/>
          <w:sz w:val="22"/>
          <w:szCs w:val="22"/>
        </w:rPr>
        <w:t>.</w:t>
      </w:r>
    </w:p>
    <w:p w14:paraId="260808F7" w14:textId="1D4CBA42" w:rsidR="005B1AB9" w:rsidRDefault="005B1AB9" w:rsidP="00FF7C48">
      <w:pPr>
        <w:pStyle w:val="BodyText"/>
        <w:ind w:left="720" w:hanging="720"/>
        <w:rPr>
          <w:bCs/>
          <w:iCs/>
          <w:sz w:val="22"/>
          <w:szCs w:val="22"/>
        </w:rPr>
      </w:pPr>
    </w:p>
    <w:p w14:paraId="2392373E" w14:textId="3B5E0104" w:rsidR="005B1AB9" w:rsidRDefault="005B1AB9" w:rsidP="00FF7C48">
      <w:pPr>
        <w:pStyle w:val="BodyText"/>
        <w:ind w:left="720" w:hanging="720"/>
        <w:rPr>
          <w:bCs/>
          <w:iCs/>
          <w:sz w:val="22"/>
          <w:szCs w:val="22"/>
        </w:rPr>
      </w:pPr>
    </w:p>
    <w:p w14:paraId="2059D8D6" w14:textId="31E0502D" w:rsidR="005B1AB9" w:rsidRDefault="005B1AB9" w:rsidP="00FF7C48">
      <w:pPr>
        <w:pStyle w:val="BodyText"/>
        <w:ind w:left="720" w:hanging="720"/>
        <w:rPr>
          <w:bCs/>
          <w:iCs/>
          <w:sz w:val="22"/>
          <w:szCs w:val="22"/>
        </w:rPr>
      </w:pPr>
    </w:p>
    <w:p w14:paraId="05709E4D" w14:textId="4C759C2E" w:rsidR="005B1AB9" w:rsidRDefault="005B1AB9" w:rsidP="00FF7C48">
      <w:pPr>
        <w:pStyle w:val="BodyText"/>
        <w:ind w:left="720" w:hanging="720"/>
        <w:rPr>
          <w:bCs/>
          <w:iCs/>
          <w:sz w:val="22"/>
          <w:szCs w:val="22"/>
        </w:rPr>
      </w:pPr>
    </w:p>
    <w:p w14:paraId="20968D4D" w14:textId="49DCC469" w:rsidR="005B1AB9" w:rsidRDefault="005B1AB9" w:rsidP="00FF7C48">
      <w:pPr>
        <w:pStyle w:val="BodyText"/>
        <w:ind w:left="720" w:hanging="720"/>
        <w:rPr>
          <w:bCs/>
          <w:iCs/>
          <w:sz w:val="22"/>
          <w:szCs w:val="22"/>
        </w:rPr>
      </w:pPr>
    </w:p>
    <w:p w14:paraId="2AED1B91" w14:textId="554577DE" w:rsidR="007C29BB" w:rsidRPr="00FF7C48" w:rsidRDefault="007C29BB" w:rsidP="00FF7C48">
      <w:pPr>
        <w:pStyle w:val="BodyText"/>
        <w:ind w:left="720" w:hanging="720"/>
        <w:rPr>
          <w:bCs/>
          <w:iCs/>
          <w:sz w:val="22"/>
          <w:szCs w:val="22"/>
        </w:rPr>
      </w:pPr>
      <w:r w:rsidRPr="00C73BA9">
        <w:rPr>
          <w:b/>
          <w:i/>
          <w:sz w:val="22"/>
          <w:szCs w:val="22"/>
        </w:rPr>
        <w:t xml:space="preserve">Pillar </w:t>
      </w:r>
      <w:r>
        <w:rPr>
          <w:b/>
          <w:i/>
          <w:sz w:val="22"/>
          <w:szCs w:val="22"/>
        </w:rPr>
        <w:t>3</w:t>
      </w:r>
      <w:r w:rsidRPr="00C73BA9">
        <w:rPr>
          <w:b/>
          <w:i/>
          <w:sz w:val="22"/>
          <w:szCs w:val="22"/>
        </w:rPr>
        <w:t xml:space="preserve">: </w:t>
      </w:r>
      <w:r w:rsidRPr="00D77A76">
        <w:rPr>
          <w:b/>
          <w:i/>
          <w:sz w:val="22"/>
          <w:szCs w:val="22"/>
        </w:rPr>
        <w:t>Strengthening financial resilience of businesses and households</w:t>
      </w:r>
    </w:p>
    <w:p w14:paraId="79DC4902" w14:textId="5901BED9" w:rsidR="007C29BB" w:rsidRDefault="007C29BB" w:rsidP="00FF7C48">
      <w:pPr>
        <w:pStyle w:val="BodyText"/>
        <w:ind w:left="720" w:hanging="720"/>
        <w:rPr>
          <w:bCs/>
          <w:iCs/>
          <w:sz w:val="22"/>
          <w:szCs w:val="22"/>
        </w:rPr>
      </w:pPr>
      <w:r>
        <w:rPr>
          <w:bCs/>
          <w:iCs/>
          <w:sz w:val="22"/>
          <w:szCs w:val="22"/>
        </w:rPr>
        <w:t>(6)</w:t>
      </w:r>
      <w:r>
        <w:rPr>
          <w:bCs/>
          <w:iCs/>
          <w:sz w:val="22"/>
          <w:szCs w:val="22"/>
        </w:rPr>
        <w:tab/>
      </w:r>
      <w:r w:rsidRPr="005802D2">
        <w:rPr>
          <w:bCs/>
          <w:iCs/>
          <w:sz w:val="22"/>
          <w:szCs w:val="22"/>
        </w:rPr>
        <w:t>To strengthen market capacity and consumer uptake of private insurance products against disaster risks, the Borrower has: (i) strengthened operational resilience and competition in the insurance market through enhanced supervisory authority of the Croatian Financial Services Supervisory Agency, as evidenced by the enactment of the Law on the Implementation of Regulation (EU) 2022/2554 on Digital Operational Resilience for the Financial Sector and the enactment of the Law on Amendments to the Insurance Act; and (ii) mandated new reporting and monitoring requirements to increase investments in financial literacy of consumers, as evidenced by the adoption of the Action Plan for Improving Consumer Financial Literacy for 2025 and 2026.</w:t>
      </w:r>
    </w:p>
    <w:p w14:paraId="19593482" w14:textId="20D9B124" w:rsidR="00732F31" w:rsidRPr="00B6571D" w:rsidRDefault="007C29BB" w:rsidP="00732F31">
      <w:pPr>
        <w:pStyle w:val="BodyText"/>
        <w:spacing w:after="0"/>
        <w:ind w:left="720" w:hanging="720"/>
        <w:rPr>
          <w:bCs/>
          <w:iCs/>
          <w:sz w:val="22"/>
          <w:szCs w:val="22"/>
        </w:rPr>
      </w:pPr>
      <w:r>
        <w:rPr>
          <w:bCs/>
          <w:iCs/>
          <w:sz w:val="22"/>
          <w:szCs w:val="22"/>
        </w:rPr>
        <w:t>(7)</w:t>
      </w:r>
      <w:r>
        <w:rPr>
          <w:bCs/>
          <w:iCs/>
          <w:sz w:val="22"/>
          <w:szCs w:val="22"/>
        </w:rPr>
        <w:tab/>
      </w:r>
      <w:r w:rsidRPr="00576679">
        <w:rPr>
          <w:bCs/>
          <w:iCs/>
          <w:sz w:val="22"/>
          <w:szCs w:val="22"/>
        </w:rPr>
        <w:t xml:space="preserve">To strengthen the recovery capacity of socio-economically most vulnerable populations to shocks, the Borrower has increased social protection benefits and expanded eligibility for non-monetary social services, as evidenced by the enactment of the Law on Amendments to the </w:t>
      </w:r>
      <w:r w:rsidR="00732F31" w:rsidRPr="00B6571D">
        <w:rPr>
          <w:bCs/>
          <w:iCs/>
          <w:sz w:val="22"/>
          <w:szCs w:val="22"/>
        </w:rPr>
        <w:t>Social Welfare Act.</w:t>
      </w:r>
    </w:p>
    <w:p w14:paraId="5A6D6374" w14:textId="77777777" w:rsidR="00732F31" w:rsidRPr="00B6571D" w:rsidRDefault="00732F31" w:rsidP="00732F31">
      <w:pPr>
        <w:pStyle w:val="BodyText"/>
        <w:spacing w:after="0"/>
        <w:ind w:left="720" w:hanging="720"/>
        <w:rPr>
          <w:bCs/>
          <w:iCs/>
          <w:sz w:val="22"/>
          <w:szCs w:val="22"/>
        </w:rPr>
      </w:pPr>
    </w:p>
    <w:p w14:paraId="555C7CE4" w14:textId="25F7781D" w:rsidR="007C29BB" w:rsidRPr="00B6571D" w:rsidRDefault="007C29BB" w:rsidP="00150D14">
      <w:pPr>
        <w:pStyle w:val="BodyText"/>
        <w:rPr>
          <w:b/>
          <w:bCs/>
          <w:sz w:val="22"/>
          <w:szCs w:val="22"/>
        </w:rPr>
      </w:pPr>
      <w:r w:rsidRPr="00B6571D">
        <w:rPr>
          <w:b/>
          <w:bCs/>
          <w:sz w:val="22"/>
          <w:szCs w:val="22"/>
        </w:rPr>
        <w:t>Section II.</w:t>
      </w:r>
      <w:r w:rsidRPr="00B6571D">
        <w:rPr>
          <w:b/>
          <w:bCs/>
          <w:sz w:val="22"/>
          <w:szCs w:val="22"/>
        </w:rPr>
        <w:tab/>
      </w:r>
      <w:r w:rsidRPr="00B6571D">
        <w:rPr>
          <w:b/>
          <w:bCs/>
          <w:sz w:val="22"/>
          <w:szCs w:val="22"/>
          <w:u w:val="single"/>
        </w:rPr>
        <w:t>Availability of Loan Proceeds</w:t>
      </w:r>
    </w:p>
    <w:p w14:paraId="466F6821" w14:textId="04DD2264" w:rsidR="007C29BB" w:rsidRPr="00B6571D" w:rsidRDefault="007C29BB" w:rsidP="00FF7C48">
      <w:pPr>
        <w:pStyle w:val="BodyText"/>
        <w:ind w:left="720" w:hanging="720"/>
        <w:rPr>
          <w:sz w:val="22"/>
          <w:szCs w:val="22"/>
        </w:rPr>
      </w:pPr>
      <w:r w:rsidRPr="00B6571D">
        <w:rPr>
          <w:b/>
          <w:bCs/>
          <w:sz w:val="22"/>
          <w:szCs w:val="22"/>
        </w:rPr>
        <w:t>A.</w:t>
      </w:r>
      <w:r w:rsidRPr="00B6571D">
        <w:rPr>
          <w:b/>
          <w:bCs/>
          <w:sz w:val="22"/>
          <w:szCs w:val="22"/>
        </w:rPr>
        <w:tab/>
        <w:t xml:space="preserve">General.  </w:t>
      </w:r>
      <w:r w:rsidRPr="00B6571D">
        <w:rPr>
          <w:sz w:val="22"/>
          <w:szCs w:val="22"/>
        </w:rPr>
        <w:t>The Borrower may withdraw the proceeds of the Loan in accordance with the provisions of this Section and such additional instructions as the Bank may spe</w:t>
      </w:r>
      <w:r w:rsidR="00FF7C48" w:rsidRPr="00B6571D">
        <w:rPr>
          <w:sz w:val="22"/>
          <w:szCs w:val="22"/>
        </w:rPr>
        <w:t>cify by notice to the Borrower.</w:t>
      </w:r>
    </w:p>
    <w:p w14:paraId="3B78CD01" w14:textId="620105BB" w:rsidR="007C29BB" w:rsidRPr="00B6571D" w:rsidRDefault="007C29BB" w:rsidP="00732F31">
      <w:pPr>
        <w:pStyle w:val="BodyText"/>
        <w:spacing w:after="0"/>
        <w:ind w:left="720" w:hanging="720"/>
        <w:rPr>
          <w:sz w:val="22"/>
          <w:szCs w:val="22"/>
        </w:rPr>
      </w:pPr>
      <w:r w:rsidRPr="00B6571D">
        <w:rPr>
          <w:b/>
          <w:bCs/>
          <w:sz w:val="22"/>
          <w:szCs w:val="22"/>
        </w:rPr>
        <w:t>B.</w:t>
      </w:r>
      <w:r w:rsidRPr="00B6571D">
        <w:rPr>
          <w:b/>
          <w:sz w:val="22"/>
          <w:szCs w:val="22"/>
        </w:rPr>
        <w:tab/>
      </w:r>
      <w:r w:rsidRPr="00B6571D">
        <w:rPr>
          <w:b/>
          <w:bCs/>
          <w:sz w:val="22"/>
          <w:szCs w:val="22"/>
        </w:rPr>
        <w:t>Allocation of Loan Amounts.</w:t>
      </w:r>
      <w:r w:rsidRPr="00B6571D">
        <w:rPr>
          <w:sz w:val="22"/>
          <w:szCs w:val="22"/>
        </w:rPr>
        <w:t xml:space="preserve">  The Loan is allocated in a single withdrawal tranche, from which the Borrower may make withdrawals of the Loan proceeds. The allocation of the amounts of the Loan to this end is set out in the table below:</w:t>
      </w:r>
    </w:p>
    <w:p w14:paraId="5C45BF4F" w14:textId="77777777" w:rsidR="00732F31" w:rsidRPr="00B6571D" w:rsidRDefault="00732F31" w:rsidP="00732F31">
      <w:pPr>
        <w:pStyle w:val="BodyText"/>
        <w:spacing w:after="0"/>
        <w:ind w:left="720" w:hanging="720"/>
        <w:rPr>
          <w:sz w:val="22"/>
          <w:szCs w:val="22"/>
        </w:rPr>
      </w:pPr>
    </w:p>
    <w:tbl>
      <w:tblPr>
        <w:tblW w:w="452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3307"/>
      </w:tblGrid>
      <w:tr w:rsidR="007C29BB" w:rsidRPr="00C075A6" w14:paraId="49E068AC" w14:textId="77777777" w:rsidTr="005C41DE">
        <w:trPr>
          <w:trHeight w:val="761"/>
        </w:trPr>
        <w:tc>
          <w:tcPr>
            <w:tcW w:w="2983" w:type="pct"/>
          </w:tcPr>
          <w:p w14:paraId="245D7E39" w14:textId="68FE525D" w:rsidR="007C29BB" w:rsidRPr="00B6571D" w:rsidRDefault="007C29BB" w:rsidP="005C41DE">
            <w:pPr>
              <w:pStyle w:val="BodyText"/>
              <w:rPr>
                <w:b/>
                <w:sz w:val="22"/>
                <w:szCs w:val="22"/>
              </w:rPr>
            </w:pPr>
          </w:p>
          <w:p w14:paraId="33EDD161" w14:textId="6D7DD8A4" w:rsidR="007C29BB" w:rsidRPr="00B6571D" w:rsidRDefault="005C41DE" w:rsidP="005C41DE">
            <w:pPr>
              <w:pStyle w:val="BodyText"/>
              <w:jc w:val="center"/>
              <w:rPr>
                <w:b/>
                <w:sz w:val="22"/>
                <w:szCs w:val="22"/>
              </w:rPr>
            </w:pPr>
            <w:r w:rsidRPr="00B6571D">
              <w:rPr>
                <w:b/>
                <w:sz w:val="22"/>
                <w:szCs w:val="22"/>
              </w:rPr>
              <w:t>Allocations</w:t>
            </w:r>
          </w:p>
        </w:tc>
        <w:tc>
          <w:tcPr>
            <w:tcW w:w="2017" w:type="pct"/>
          </w:tcPr>
          <w:p w14:paraId="45863733" w14:textId="77777777" w:rsidR="007C29BB" w:rsidRPr="00B6571D" w:rsidRDefault="007C29BB" w:rsidP="005C41DE">
            <w:pPr>
              <w:pStyle w:val="BodyText"/>
              <w:spacing w:after="0"/>
              <w:jc w:val="center"/>
              <w:rPr>
                <w:b/>
                <w:sz w:val="22"/>
                <w:szCs w:val="22"/>
              </w:rPr>
            </w:pPr>
            <w:r w:rsidRPr="00B6571D">
              <w:rPr>
                <w:b/>
                <w:sz w:val="22"/>
                <w:szCs w:val="22"/>
              </w:rPr>
              <w:t>Amount of the Loan</w:t>
            </w:r>
          </w:p>
          <w:p w14:paraId="49008BE0" w14:textId="77777777" w:rsidR="007C29BB" w:rsidRPr="00B6571D" w:rsidRDefault="007C29BB" w:rsidP="005C41DE">
            <w:pPr>
              <w:pStyle w:val="BodyText"/>
              <w:spacing w:after="0"/>
              <w:jc w:val="center"/>
              <w:rPr>
                <w:b/>
                <w:sz w:val="22"/>
                <w:szCs w:val="22"/>
              </w:rPr>
            </w:pPr>
            <w:r w:rsidRPr="00B6571D">
              <w:rPr>
                <w:b/>
                <w:sz w:val="22"/>
                <w:szCs w:val="22"/>
              </w:rPr>
              <w:t>Allocated</w:t>
            </w:r>
          </w:p>
          <w:p w14:paraId="3502DCE1" w14:textId="19F5D5C9" w:rsidR="005C41DE" w:rsidRPr="00C075A6" w:rsidRDefault="007C29BB" w:rsidP="005C41DE">
            <w:pPr>
              <w:pStyle w:val="BodyText"/>
              <w:spacing w:after="0"/>
              <w:jc w:val="center"/>
              <w:rPr>
                <w:b/>
                <w:sz w:val="22"/>
                <w:szCs w:val="22"/>
              </w:rPr>
            </w:pPr>
            <w:r w:rsidRPr="00B6571D">
              <w:rPr>
                <w:b/>
                <w:sz w:val="22"/>
                <w:szCs w:val="22"/>
              </w:rPr>
              <w:t>(expressed in Euro)</w:t>
            </w:r>
          </w:p>
        </w:tc>
      </w:tr>
      <w:tr w:rsidR="007C29BB" w:rsidRPr="00C075A6" w14:paraId="6656A8A6" w14:textId="77777777" w:rsidTr="00150D14">
        <w:tc>
          <w:tcPr>
            <w:tcW w:w="2983" w:type="pct"/>
          </w:tcPr>
          <w:p w14:paraId="7A7C0294" w14:textId="730E31E3" w:rsidR="007C29BB" w:rsidRPr="00A15846" w:rsidRDefault="007C29BB" w:rsidP="00150D14">
            <w:pPr>
              <w:pStyle w:val="BodyText"/>
              <w:jc w:val="left"/>
              <w:rPr>
                <w:sz w:val="22"/>
                <w:szCs w:val="22"/>
              </w:rPr>
            </w:pPr>
            <w:r w:rsidRPr="00A15846">
              <w:rPr>
                <w:sz w:val="22"/>
                <w:szCs w:val="22"/>
              </w:rPr>
              <w:t>(1) Single Withdrawal Tranche</w:t>
            </w:r>
          </w:p>
        </w:tc>
        <w:tc>
          <w:tcPr>
            <w:tcW w:w="2017" w:type="pct"/>
          </w:tcPr>
          <w:p w14:paraId="027BE6EC" w14:textId="77777777" w:rsidR="007C29BB" w:rsidRPr="00A15846" w:rsidRDefault="007C29BB" w:rsidP="00150D14">
            <w:pPr>
              <w:pStyle w:val="BodyText"/>
              <w:jc w:val="center"/>
              <w:rPr>
                <w:sz w:val="22"/>
                <w:szCs w:val="22"/>
              </w:rPr>
            </w:pPr>
            <w:r>
              <w:rPr>
                <w:sz w:val="22"/>
                <w:szCs w:val="22"/>
              </w:rPr>
              <w:t>100,000,000</w:t>
            </w:r>
          </w:p>
        </w:tc>
      </w:tr>
      <w:tr w:rsidR="007C29BB" w:rsidRPr="00C075A6" w14:paraId="66C47980" w14:textId="77777777" w:rsidTr="005C41DE">
        <w:trPr>
          <w:trHeight w:val="344"/>
        </w:trPr>
        <w:tc>
          <w:tcPr>
            <w:tcW w:w="2983" w:type="pct"/>
          </w:tcPr>
          <w:p w14:paraId="2590DC00" w14:textId="77777777" w:rsidR="007C29BB" w:rsidRPr="008726BD" w:rsidRDefault="007C29BB" w:rsidP="005C41DE">
            <w:pPr>
              <w:pStyle w:val="BodyText"/>
              <w:spacing w:after="0"/>
              <w:jc w:val="left"/>
              <w:rPr>
                <w:b/>
                <w:bCs/>
                <w:sz w:val="22"/>
                <w:szCs w:val="22"/>
              </w:rPr>
            </w:pPr>
            <w:r w:rsidRPr="008726BD">
              <w:rPr>
                <w:b/>
                <w:bCs/>
                <w:sz w:val="22"/>
                <w:szCs w:val="22"/>
              </w:rPr>
              <w:t>TOTAL AMOUNT</w:t>
            </w:r>
          </w:p>
        </w:tc>
        <w:tc>
          <w:tcPr>
            <w:tcW w:w="2017" w:type="pct"/>
            <w:vAlign w:val="center"/>
          </w:tcPr>
          <w:p w14:paraId="4154A180" w14:textId="77777777" w:rsidR="007C29BB" w:rsidRPr="009D3B29" w:rsidRDefault="007C29BB" w:rsidP="005C41DE">
            <w:pPr>
              <w:pStyle w:val="BodyText"/>
              <w:spacing w:after="0"/>
              <w:jc w:val="center"/>
              <w:rPr>
                <w:b/>
                <w:bCs/>
                <w:sz w:val="22"/>
                <w:szCs w:val="22"/>
              </w:rPr>
            </w:pPr>
            <w:r w:rsidRPr="009D3B29">
              <w:rPr>
                <w:b/>
                <w:bCs/>
                <w:sz w:val="22"/>
                <w:szCs w:val="22"/>
              </w:rPr>
              <w:t>100,000,000</w:t>
            </w:r>
          </w:p>
        </w:tc>
      </w:tr>
    </w:tbl>
    <w:p w14:paraId="1A7600B7" w14:textId="77777777" w:rsidR="007C29BB" w:rsidRDefault="007C29BB" w:rsidP="005C41DE">
      <w:pPr>
        <w:pStyle w:val="BodyText"/>
        <w:spacing w:after="120"/>
        <w:ind w:left="720" w:hanging="720"/>
        <w:rPr>
          <w:sz w:val="22"/>
          <w:szCs w:val="22"/>
        </w:rPr>
      </w:pPr>
    </w:p>
    <w:p w14:paraId="3C061E75" w14:textId="77777777" w:rsidR="007C29BB" w:rsidRPr="004327C2" w:rsidRDefault="007C29BB" w:rsidP="007C29BB">
      <w:pPr>
        <w:pStyle w:val="BodyText"/>
        <w:ind w:left="720" w:hanging="720"/>
        <w:rPr>
          <w:sz w:val="22"/>
          <w:szCs w:val="22"/>
        </w:rPr>
      </w:pPr>
      <w:r>
        <w:rPr>
          <w:b/>
          <w:bCs/>
          <w:sz w:val="22"/>
          <w:szCs w:val="22"/>
        </w:rPr>
        <w:t>C</w:t>
      </w:r>
      <w:r w:rsidRPr="004327C2">
        <w:rPr>
          <w:b/>
          <w:bCs/>
          <w:sz w:val="22"/>
          <w:szCs w:val="22"/>
        </w:rPr>
        <w:t>.</w:t>
      </w:r>
      <w:r w:rsidRPr="004327C2">
        <w:rPr>
          <w:b/>
          <w:bCs/>
          <w:sz w:val="22"/>
          <w:szCs w:val="22"/>
        </w:rPr>
        <w:tab/>
        <w:t>Payment of Fee</w:t>
      </w:r>
      <w:r>
        <w:rPr>
          <w:b/>
          <w:bCs/>
          <w:sz w:val="22"/>
          <w:szCs w:val="22"/>
        </w:rPr>
        <w:t xml:space="preserve"> Pursuant to Section 2.03 of Agreement</w:t>
      </w:r>
      <w:r w:rsidRPr="004327C2">
        <w:rPr>
          <w:b/>
          <w:bCs/>
          <w:sz w:val="22"/>
          <w:szCs w:val="22"/>
        </w:rPr>
        <w:t xml:space="preserve">.  </w:t>
      </w:r>
      <w:r w:rsidRPr="692A3A2E">
        <w:rPr>
          <w:sz w:val="22"/>
          <w:szCs w:val="22"/>
        </w:rPr>
        <w:t>If the Closing Date is extended pursuant to Section 2.</w:t>
      </w:r>
      <w:r>
        <w:rPr>
          <w:sz w:val="22"/>
          <w:szCs w:val="22"/>
        </w:rPr>
        <w:t>08</w:t>
      </w:r>
      <w:r w:rsidRPr="692A3A2E">
        <w:rPr>
          <w:sz w:val="22"/>
          <w:szCs w:val="22"/>
        </w:rPr>
        <w:t xml:space="preserve"> of this Agreement and the Borrower elects to finance from its own resources the fee set forth in Section 2.03 of this Agreement, no</w:t>
      </w:r>
      <w:r w:rsidRPr="004327C2">
        <w:rPr>
          <w:b/>
          <w:bCs/>
          <w:sz w:val="22"/>
          <w:szCs w:val="22"/>
        </w:rPr>
        <w:t xml:space="preserve"> </w:t>
      </w:r>
      <w:r w:rsidRPr="692A3A2E">
        <w:rPr>
          <w:sz w:val="22"/>
          <w:szCs w:val="22"/>
        </w:rPr>
        <w:lastRenderedPageBreak/>
        <w:t xml:space="preserve">withdrawal shall be made </w:t>
      </w:r>
      <w:r w:rsidRPr="004327C2">
        <w:rPr>
          <w:sz w:val="22"/>
          <w:szCs w:val="22"/>
        </w:rPr>
        <w:t xml:space="preserve">from the Loan Account until the Bank has received payment in full of </w:t>
      </w:r>
      <w:r>
        <w:rPr>
          <w:sz w:val="22"/>
          <w:szCs w:val="22"/>
        </w:rPr>
        <w:t>such f</w:t>
      </w:r>
      <w:r w:rsidRPr="004327C2">
        <w:rPr>
          <w:sz w:val="22"/>
          <w:szCs w:val="22"/>
        </w:rPr>
        <w:t>ee.</w:t>
      </w:r>
    </w:p>
    <w:p w14:paraId="51CB4E43" w14:textId="77777777" w:rsidR="007C29BB" w:rsidRPr="004327C2" w:rsidRDefault="007C29BB" w:rsidP="007C29BB">
      <w:pPr>
        <w:pStyle w:val="BodyText"/>
        <w:ind w:left="720" w:hanging="720"/>
        <w:rPr>
          <w:sz w:val="22"/>
          <w:szCs w:val="22"/>
        </w:rPr>
      </w:pPr>
    </w:p>
    <w:p w14:paraId="7F863F6C" w14:textId="3567BC33" w:rsidR="007C29BB" w:rsidRDefault="007C29BB" w:rsidP="007C29BB">
      <w:pPr>
        <w:pStyle w:val="BodyText"/>
        <w:rPr>
          <w:b/>
          <w:bCs/>
          <w:sz w:val="22"/>
          <w:szCs w:val="22"/>
        </w:rPr>
      </w:pPr>
    </w:p>
    <w:p w14:paraId="67ABB203" w14:textId="77777777" w:rsidR="005B1AB9" w:rsidRDefault="005B1AB9" w:rsidP="007C29BB">
      <w:pPr>
        <w:pStyle w:val="BodyText"/>
        <w:rPr>
          <w:b/>
          <w:bCs/>
          <w:sz w:val="22"/>
          <w:szCs w:val="22"/>
        </w:rPr>
      </w:pPr>
    </w:p>
    <w:p w14:paraId="1639CD8A" w14:textId="77777777" w:rsidR="005B1AB9" w:rsidRDefault="005B1AB9" w:rsidP="007C29BB">
      <w:pPr>
        <w:pStyle w:val="BodyText"/>
        <w:rPr>
          <w:b/>
          <w:bCs/>
          <w:sz w:val="22"/>
          <w:szCs w:val="22"/>
        </w:rPr>
      </w:pPr>
    </w:p>
    <w:p w14:paraId="00146570" w14:textId="4FF977E0" w:rsidR="005B1AB9" w:rsidRDefault="005B1AB9" w:rsidP="007C29BB">
      <w:pPr>
        <w:pStyle w:val="BodyText"/>
        <w:rPr>
          <w:b/>
          <w:bCs/>
          <w:sz w:val="22"/>
          <w:szCs w:val="22"/>
        </w:rPr>
      </w:pPr>
    </w:p>
    <w:p w14:paraId="3078A325" w14:textId="77777777" w:rsidR="00347E6B" w:rsidRDefault="00347E6B" w:rsidP="007C29BB">
      <w:pPr>
        <w:pStyle w:val="BodyText"/>
        <w:rPr>
          <w:b/>
          <w:bCs/>
          <w:sz w:val="22"/>
          <w:szCs w:val="22"/>
        </w:rPr>
      </w:pPr>
    </w:p>
    <w:p w14:paraId="04BF2557" w14:textId="1334ABA3" w:rsidR="007C29BB" w:rsidRPr="00F2506E" w:rsidRDefault="007C29BB" w:rsidP="007C29BB">
      <w:pPr>
        <w:pStyle w:val="BodyText"/>
        <w:rPr>
          <w:b/>
          <w:bCs/>
          <w:sz w:val="22"/>
          <w:szCs w:val="22"/>
        </w:rPr>
      </w:pPr>
      <w:r w:rsidRPr="692A3A2E">
        <w:rPr>
          <w:b/>
          <w:bCs/>
          <w:sz w:val="22"/>
          <w:szCs w:val="22"/>
        </w:rPr>
        <w:t>D</w:t>
      </w:r>
      <w:r>
        <w:rPr>
          <w:b/>
          <w:bCs/>
          <w:sz w:val="22"/>
          <w:szCs w:val="22"/>
        </w:rPr>
        <w:t>.</w:t>
      </w:r>
      <w:r w:rsidRPr="007D2464">
        <w:rPr>
          <w:b/>
          <w:sz w:val="22"/>
          <w:szCs w:val="22"/>
        </w:rPr>
        <w:tab/>
      </w:r>
      <w:r w:rsidRPr="692A3A2E">
        <w:rPr>
          <w:b/>
          <w:bCs/>
          <w:sz w:val="22"/>
          <w:szCs w:val="22"/>
        </w:rPr>
        <w:t>Withdrawal of Loan Proceeds.</w:t>
      </w:r>
    </w:p>
    <w:p w14:paraId="3B0D3415" w14:textId="5094411C" w:rsidR="007C29BB" w:rsidRDefault="007C29BB" w:rsidP="005B1AB9">
      <w:pPr>
        <w:pStyle w:val="BodyText"/>
        <w:tabs>
          <w:tab w:val="left" w:pos="720"/>
          <w:tab w:val="left" w:pos="810"/>
          <w:tab w:val="left" w:pos="900"/>
        </w:tabs>
        <w:ind w:left="720" w:hanging="720"/>
        <w:rPr>
          <w:sz w:val="22"/>
          <w:szCs w:val="22"/>
        </w:rPr>
      </w:pPr>
      <w:r w:rsidRPr="007D2464">
        <w:rPr>
          <w:sz w:val="22"/>
          <w:szCs w:val="22"/>
        </w:rPr>
        <w:t>1.</w:t>
      </w:r>
      <w:r>
        <w:rPr>
          <w:sz w:val="22"/>
          <w:szCs w:val="22"/>
        </w:rPr>
        <w:tab/>
      </w:r>
      <w:r w:rsidRPr="007D2464">
        <w:rPr>
          <w:sz w:val="22"/>
          <w:szCs w:val="22"/>
        </w:rPr>
        <w:t xml:space="preserve">No withdrawal shall be made of the </w:t>
      </w:r>
      <w:r w:rsidRPr="00F65519">
        <w:rPr>
          <w:color w:val="000000" w:themeColor="text1"/>
          <w:sz w:val="22"/>
          <w:szCs w:val="22"/>
        </w:rPr>
        <w:t xml:space="preserve">Single Withdrawal </w:t>
      </w:r>
      <w:r w:rsidRPr="007D2464">
        <w:rPr>
          <w:sz w:val="22"/>
          <w:szCs w:val="22"/>
        </w:rPr>
        <w:t>Tranche unless the Bank is</w:t>
      </w:r>
      <w:r>
        <w:rPr>
          <w:sz w:val="22"/>
          <w:szCs w:val="22"/>
        </w:rPr>
        <w:t xml:space="preserve"> </w:t>
      </w:r>
      <w:r w:rsidRPr="007D2464">
        <w:rPr>
          <w:sz w:val="22"/>
          <w:szCs w:val="22"/>
        </w:rPr>
        <w:t xml:space="preserve">satisfied, based on evidence satisfactory to it, that </w:t>
      </w:r>
      <w:r>
        <w:rPr>
          <w:sz w:val="22"/>
          <w:szCs w:val="22"/>
        </w:rPr>
        <w:t>a</w:t>
      </w:r>
      <w:r w:rsidRPr="008B14F9">
        <w:rPr>
          <w:sz w:val="22"/>
          <w:szCs w:val="22"/>
        </w:rPr>
        <w:t xml:space="preserve"> </w:t>
      </w:r>
      <w:r>
        <w:rPr>
          <w:sz w:val="22"/>
          <w:szCs w:val="22"/>
        </w:rPr>
        <w:t>Government Decision</w:t>
      </w:r>
      <w:r w:rsidRPr="008B14F9">
        <w:rPr>
          <w:sz w:val="22"/>
          <w:szCs w:val="22"/>
        </w:rPr>
        <w:t xml:space="preserve"> </w:t>
      </w:r>
      <w:r>
        <w:rPr>
          <w:sz w:val="22"/>
          <w:szCs w:val="22"/>
        </w:rPr>
        <w:t xml:space="preserve">has been issued </w:t>
      </w:r>
      <w:r w:rsidRPr="008B14F9">
        <w:rPr>
          <w:sz w:val="22"/>
          <w:szCs w:val="22"/>
        </w:rPr>
        <w:t>to respond to a</w:t>
      </w:r>
      <w:r>
        <w:rPr>
          <w:sz w:val="22"/>
          <w:szCs w:val="22"/>
        </w:rPr>
        <w:t xml:space="preserve"> Covered Event</w:t>
      </w:r>
      <w:r w:rsidRPr="008B14F9">
        <w:rPr>
          <w:sz w:val="22"/>
          <w:szCs w:val="22"/>
        </w:rPr>
        <w:t>.</w:t>
      </w:r>
    </w:p>
    <w:p w14:paraId="0493E50C" w14:textId="77777777" w:rsidR="007C29BB" w:rsidRDefault="007C29BB" w:rsidP="007C29BB">
      <w:pPr>
        <w:pStyle w:val="BodyText"/>
        <w:numPr>
          <w:ilvl w:val="0"/>
          <w:numId w:val="24"/>
        </w:numPr>
        <w:tabs>
          <w:tab w:val="left" w:pos="720"/>
          <w:tab w:val="left" w:pos="810"/>
          <w:tab w:val="left" w:pos="900"/>
        </w:tabs>
        <w:spacing w:after="0"/>
        <w:rPr>
          <w:sz w:val="22"/>
          <w:szCs w:val="22"/>
        </w:rPr>
      </w:pPr>
      <w:r w:rsidRPr="007D2464">
        <w:rPr>
          <w:sz w:val="22"/>
          <w:szCs w:val="22"/>
        </w:rPr>
        <w:t>Notwithstanding the foregoing, if, at any time prior to the receipt by the Bank of a request for withdrawal of an amount of the Loan, the Bank determines that a review of the Borrower’s progress in carrying out the Program is warranted, the Bank shall give notice to the Borrower to that effect.  Upon the giving of such notice, no withdrawals shall be made of the Unwithdrawn Loan Balance unless and until the Bank has notified the Borrower of its satisfaction, after an exchange of views as described in paragraphs (a) and (b) of Section 3.01</w:t>
      </w:r>
      <w:r>
        <w:rPr>
          <w:sz w:val="22"/>
          <w:szCs w:val="22"/>
        </w:rPr>
        <w:t xml:space="preserve"> of Article III of this Agreement</w:t>
      </w:r>
      <w:r w:rsidRPr="007D2464">
        <w:rPr>
          <w:sz w:val="22"/>
          <w:szCs w:val="22"/>
        </w:rPr>
        <w:t>, with the progress achieved by the Borrower in carrying out the Program.</w:t>
      </w:r>
    </w:p>
    <w:p w14:paraId="38C6A18D" w14:textId="77777777" w:rsidR="007C29BB" w:rsidRDefault="007C29BB" w:rsidP="007C29BB">
      <w:pPr>
        <w:pStyle w:val="BodyText"/>
        <w:tabs>
          <w:tab w:val="left" w:pos="720"/>
          <w:tab w:val="left" w:pos="810"/>
          <w:tab w:val="left" w:pos="900"/>
        </w:tabs>
        <w:ind w:left="480"/>
        <w:rPr>
          <w:sz w:val="22"/>
          <w:szCs w:val="22"/>
        </w:rPr>
      </w:pPr>
    </w:p>
    <w:p w14:paraId="37306DCC" w14:textId="77777777" w:rsidR="007C29BB" w:rsidRPr="00716E2E" w:rsidRDefault="007C29BB" w:rsidP="007C29BB">
      <w:pPr>
        <w:pStyle w:val="BodyText"/>
        <w:numPr>
          <w:ilvl w:val="0"/>
          <w:numId w:val="24"/>
        </w:numPr>
        <w:tabs>
          <w:tab w:val="left" w:pos="720"/>
          <w:tab w:val="left" w:pos="810"/>
          <w:tab w:val="left" w:pos="900"/>
        </w:tabs>
        <w:spacing w:after="0"/>
        <w:rPr>
          <w:sz w:val="22"/>
          <w:szCs w:val="22"/>
        </w:rPr>
      </w:pPr>
      <w:r w:rsidRPr="00716E2E">
        <w:rPr>
          <w:sz w:val="22"/>
          <w:szCs w:val="22"/>
        </w:rPr>
        <w:t>No withdrawal shall be made of the Single Withdrawal Tranche unless the Bank is satisfied, based on evidence satisfactory to it, that the situation described in paragraph (c) of Section 3.01 of Article III of this Agreement has been resolved.</w:t>
      </w:r>
    </w:p>
    <w:p w14:paraId="57F10133" w14:textId="77777777" w:rsidR="007C29BB" w:rsidRDefault="007C29BB" w:rsidP="007C29BB">
      <w:pPr>
        <w:pStyle w:val="BodyText"/>
        <w:ind w:left="1440" w:hanging="720"/>
        <w:rPr>
          <w:sz w:val="22"/>
          <w:szCs w:val="22"/>
        </w:rPr>
      </w:pPr>
    </w:p>
    <w:p w14:paraId="53C7F66A" w14:textId="77777777" w:rsidR="007C29BB" w:rsidRPr="00E2317C" w:rsidRDefault="007C29BB" w:rsidP="007C29BB">
      <w:pPr>
        <w:pStyle w:val="ModelNrmlDouble"/>
        <w:spacing w:after="0" w:line="240" w:lineRule="auto"/>
        <w:ind w:firstLine="0"/>
        <w:rPr>
          <w:szCs w:val="22"/>
        </w:rPr>
      </w:pPr>
      <w:r w:rsidRPr="00C537CD">
        <w:rPr>
          <w:b/>
          <w:szCs w:val="22"/>
        </w:rPr>
        <w:t>E</w:t>
      </w:r>
      <w:r>
        <w:rPr>
          <w:b/>
          <w:szCs w:val="22"/>
        </w:rPr>
        <w:t>.</w:t>
      </w:r>
      <w:r w:rsidRPr="00B4718D">
        <w:rPr>
          <w:b/>
          <w:szCs w:val="22"/>
        </w:rPr>
        <w:tab/>
      </w:r>
      <w:r w:rsidRPr="00E2317C">
        <w:rPr>
          <w:b/>
          <w:szCs w:val="22"/>
        </w:rPr>
        <w:t>Deposit of Loan Amounts.</w:t>
      </w:r>
      <w:r w:rsidRPr="00E2317C">
        <w:rPr>
          <w:szCs w:val="22"/>
        </w:rPr>
        <w:t xml:space="preserve">  </w:t>
      </w:r>
    </w:p>
    <w:p w14:paraId="39452822" w14:textId="77777777" w:rsidR="007C29BB" w:rsidRDefault="007C29BB" w:rsidP="007C29BB">
      <w:pPr>
        <w:pStyle w:val="ModelNrmlDouble"/>
        <w:spacing w:after="0" w:line="240" w:lineRule="auto"/>
        <w:ind w:left="360" w:firstLine="0"/>
        <w:rPr>
          <w:szCs w:val="22"/>
        </w:rPr>
      </w:pPr>
    </w:p>
    <w:p w14:paraId="2D218236" w14:textId="77777777" w:rsidR="007C29BB" w:rsidRPr="007144E3" w:rsidRDefault="007C29BB" w:rsidP="007C29BB">
      <w:pPr>
        <w:pStyle w:val="ModelNrmlDouble"/>
        <w:spacing w:after="0" w:line="240" w:lineRule="auto"/>
        <w:ind w:left="720" w:hanging="720"/>
        <w:rPr>
          <w:szCs w:val="22"/>
        </w:rPr>
      </w:pPr>
      <w:r w:rsidRPr="692A3A2E">
        <w:t>1.</w:t>
      </w:r>
      <w:r w:rsidRPr="007144E3">
        <w:rPr>
          <w:b/>
          <w:szCs w:val="22"/>
        </w:rPr>
        <w:tab/>
      </w:r>
      <w:r w:rsidRPr="007144E3">
        <w:rPr>
          <w:szCs w:val="22"/>
        </w:rPr>
        <w:t xml:space="preserve">The Borrower, within </w:t>
      </w:r>
      <w:r>
        <w:rPr>
          <w:szCs w:val="22"/>
        </w:rPr>
        <w:t>thirty</w:t>
      </w:r>
      <w:r w:rsidRPr="007144E3">
        <w:rPr>
          <w:szCs w:val="22"/>
        </w:rPr>
        <w:t xml:space="preserve"> (</w:t>
      </w:r>
      <w:r>
        <w:rPr>
          <w:szCs w:val="22"/>
        </w:rPr>
        <w:t>30</w:t>
      </w:r>
      <w:r w:rsidRPr="007144E3">
        <w:rPr>
          <w:szCs w:val="22"/>
        </w:rPr>
        <w:t xml:space="preserve">) days after the withdrawal of the Loan from the Loan Account, shall report to the Bank: (a) the exact sum received into the </w:t>
      </w:r>
      <w:r w:rsidRPr="692A3A2E">
        <w:rPr>
          <w:szCs w:val="22"/>
        </w:rPr>
        <w:t>account referred to in Section 2.03 (a) of the General Conditions</w:t>
      </w:r>
      <w:r w:rsidRPr="007144E3">
        <w:rPr>
          <w:szCs w:val="22"/>
        </w:rPr>
        <w:t>; (</w:t>
      </w:r>
      <w:r>
        <w:rPr>
          <w:szCs w:val="22"/>
        </w:rPr>
        <w:t>b</w:t>
      </w:r>
      <w:r w:rsidRPr="007144E3">
        <w:rPr>
          <w:szCs w:val="22"/>
        </w:rPr>
        <w:t>) the record that an equivalent amount has been accounted for in the Borrower’s budget management systems; and (</w:t>
      </w:r>
      <w:r>
        <w:rPr>
          <w:szCs w:val="22"/>
        </w:rPr>
        <w:t>c</w:t>
      </w:r>
      <w:r w:rsidRPr="007144E3">
        <w:rPr>
          <w:szCs w:val="22"/>
        </w:rPr>
        <w:t xml:space="preserve">) the statement of receipts and disbursement of the </w:t>
      </w:r>
      <w:r w:rsidRPr="692A3A2E">
        <w:rPr>
          <w:szCs w:val="22"/>
        </w:rPr>
        <w:t>account referred to in Section 2.03 (a) of the General Conditions</w:t>
      </w:r>
      <w:r w:rsidRPr="007144E3">
        <w:rPr>
          <w:szCs w:val="22"/>
        </w:rPr>
        <w:t>.</w:t>
      </w:r>
    </w:p>
    <w:p w14:paraId="798D0DA2" w14:textId="77777777" w:rsidR="007C29BB" w:rsidRPr="007144E3" w:rsidRDefault="007C29BB" w:rsidP="007C29BB">
      <w:pPr>
        <w:pStyle w:val="BodyText"/>
        <w:ind w:left="1440" w:hanging="720"/>
        <w:rPr>
          <w:sz w:val="22"/>
          <w:szCs w:val="22"/>
        </w:rPr>
      </w:pPr>
    </w:p>
    <w:p w14:paraId="3350ECA6" w14:textId="77777777" w:rsidR="007C29BB" w:rsidRDefault="007C29BB" w:rsidP="007C29BB">
      <w:pPr>
        <w:pStyle w:val="BodyText"/>
        <w:ind w:left="720" w:hanging="720"/>
        <w:jc w:val="left"/>
        <w:rPr>
          <w:sz w:val="22"/>
          <w:szCs w:val="22"/>
        </w:rPr>
      </w:pPr>
      <w:r>
        <w:rPr>
          <w:b/>
          <w:bCs/>
          <w:sz w:val="22"/>
          <w:szCs w:val="22"/>
        </w:rPr>
        <w:t>F</w:t>
      </w:r>
      <w:r w:rsidRPr="004327C2">
        <w:rPr>
          <w:b/>
          <w:bCs/>
          <w:sz w:val="22"/>
          <w:szCs w:val="22"/>
        </w:rPr>
        <w:t>.</w:t>
      </w:r>
      <w:r w:rsidRPr="004327C2">
        <w:rPr>
          <w:b/>
          <w:bCs/>
          <w:sz w:val="22"/>
          <w:szCs w:val="22"/>
        </w:rPr>
        <w:tab/>
        <w:t xml:space="preserve">Closing Date.  </w:t>
      </w:r>
      <w:r w:rsidRPr="004327C2">
        <w:rPr>
          <w:sz w:val="22"/>
          <w:szCs w:val="22"/>
        </w:rPr>
        <w:t xml:space="preserve">The Closing Date is </w:t>
      </w:r>
      <w:r>
        <w:rPr>
          <w:sz w:val="22"/>
          <w:szCs w:val="22"/>
        </w:rPr>
        <w:t>March 31, 2029</w:t>
      </w:r>
      <w:r w:rsidRPr="004327C2">
        <w:rPr>
          <w:sz w:val="22"/>
          <w:szCs w:val="22"/>
        </w:rPr>
        <w:t>.</w:t>
      </w:r>
    </w:p>
    <w:p w14:paraId="42936C41" w14:textId="77777777" w:rsidR="007C29BB" w:rsidRDefault="007C29BB" w:rsidP="007C29BB">
      <w:pPr>
        <w:pStyle w:val="BodyText"/>
        <w:ind w:left="720" w:hanging="720"/>
        <w:jc w:val="left"/>
        <w:rPr>
          <w:sz w:val="22"/>
          <w:szCs w:val="22"/>
        </w:rPr>
      </w:pPr>
    </w:p>
    <w:p w14:paraId="480E932C" w14:textId="167F9A5D" w:rsidR="00F2506E" w:rsidRDefault="007C29BB" w:rsidP="00347E6B">
      <w:pPr>
        <w:pStyle w:val="BodyText"/>
        <w:jc w:val="center"/>
        <w:rPr>
          <w:sz w:val="22"/>
          <w:szCs w:val="22"/>
        </w:rPr>
      </w:pPr>
      <w:r w:rsidRPr="004327C2">
        <w:rPr>
          <w:sz w:val="22"/>
          <w:szCs w:val="22"/>
        </w:rPr>
        <w:lastRenderedPageBreak/>
        <w:br w:type="page"/>
      </w:r>
    </w:p>
    <w:p w14:paraId="58A17550" w14:textId="77777777" w:rsidR="00F2506E" w:rsidRDefault="00F2506E" w:rsidP="007C29BB">
      <w:pPr>
        <w:pStyle w:val="BodyText"/>
        <w:jc w:val="center"/>
        <w:rPr>
          <w:b/>
          <w:bCs/>
          <w:sz w:val="22"/>
          <w:szCs w:val="22"/>
        </w:rPr>
      </w:pPr>
    </w:p>
    <w:p w14:paraId="39443D66" w14:textId="77777777" w:rsidR="00F2506E" w:rsidRDefault="00F2506E" w:rsidP="007C29BB">
      <w:pPr>
        <w:pStyle w:val="BodyText"/>
        <w:jc w:val="center"/>
        <w:rPr>
          <w:b/>
          <w:bCs/>
          <w:sz w:val="22"/>
          <w:szCs w:val="22"/>
        </w:rPr>
      </w:pPr>
    </w:p>
    <w:p w14:paraId="7C22075B" w14:textId="7C3E5FCA" w:rsidR="007C29BB" w:rsidRPr="004327C2" w:rsidRDefault="007C29BB" w:rsidP="00F2506E">
      <w:pPr>
        <w:pStyle w:val="BodyText"/>
        <w:jc w:val="center"/>
        <w:rPr>
          <w:b/>
          <w:sz w:val="22"/>
          <w:szCs w:val="22"/>
        </w:rPr>
      </w:pPr>
      <w:r w:rsidRPr="692A3A2E">
        <w:rPr>
          <w:b/>
          <w:bCs/>
          <w:sz w:val="22"/>
          <w:szCs w:val="22"/>
        </w:rPr>
        <w:t>SCHEDULE 2</w:t>
      </w:r>
    </w:p>
    <w:p w14:paraId="33719933" w14:textId="61C1A264" w:rsidR="007C29BB" w:rsidRPr="002D3E9E" w:rsidRDefault="007C29BB" w:rsidP="00F2506E">
      <w:pPr>
        <w:pStyle w:val="BodyText"/>
        <w:jc w:val="center"/>
        <w:rPr>
          <w:b/>
          <w:sz w:val="22"/>
          <w:szCs w:val="22"/>
        </w:rPr>
      </w:pPr>
      <w:r w:rsidRPr="692A3A2E">
        <w:rPr>
          <w:b/>
          <w:bCs/>
          <w:sz w:val="22"/>
          <w:szCs w:val="22"/>
        </w:rPr>
        <w:t>Commitment-Linked Amortization Repayment Schedule</w:t>
      </w:r>
    </w:p>
    <w:p w14:paraId="62BD8D78" w14:textId="2B95DC46" w:rsidR="007C29BB" w:rsidRPr="008F0213" w:rsidRDefault="007C29BB" w:rsidP="00F2506E">
      <w:pPr>
        <w:pStyle w:val="BodyText"/>
        <w:rPr>
          <w:sz w:val="22"/>
          <w:szCs w:val="22"/>
        </w:rPr>
      </w:pPr>
      <w:r w:rsidRPr="002D3E9E">
        <w:rPr>
          <w:sz w:val="22"/>
          <w:szCs w:val="22"/>
        </w:rPr>
        <w:t xml:space="preserve">The Borrower shall repay the principal amount of the Loan </w:t>
      </w:r>
      <w:r>
        <w:rPr>
          <w:sz w:val="22"/>
          <w:szCs w:val="22"/>
        </w:rPr>
        <w:t>in accordance with t</w:t>
      </w:r>
      <w:r w:rsidRPr="008F0213">
        <w:rPr>
          <w:sz w:val="22"/>
          <w:szCs w:val="22"/>
        </w:rPr>
        <w:t>he following table</w:t>
      </w:r>
      <w:r>
        <w:rPr>
          <w:sz w:val="22"/>
          <w:szCs w:val="22"/>
        </w:rPr>
        <w:t>, which</w:t>
      </w:r>
      <w:r w:rsidRPr="008F0213">
        <w:rPr>
          <w:sz w:val="22"/>
          <w:szCs w:val="22"/>
        </w:rPr>
        <w:t xml:space="preserve"> sets forth the Principal Payment Dates of the Loan and the percentage of the total principal amount of the Loan payable on each Principal Payme</w:t>
      </w:r>
      <w:r w:rsidR="00F2506E">
        <w:rPr>
          <w:sz w:val="22"/>
          <w:szCs w:val="22"/>
        </w:rPr>
        <w:t xml:space="preserve">nt Date (“Installment Share”). </w:t>
      </w:r>
    </w:p>
    <w:p w14:paraId="1CE91F98" w14:textId="77777777" w:rsidR="007C29BB" w:rsidRPr="002D3E9E" w:rsidRDefault="007C29BB" w:rsidP="007C29BB">
      <w:pPr>
        <w:pStyle w:val="BodyText"/>
        <w:ind w:left="720"/>
        <w:jc w:val="center"/>
        <w:rPr>
          <w:b/>
          <w:i/>
          <w:sz w:val="22"/>
          <w:szCs w:val="22"/>
        </w:rPr>
      </w:pPr>
      <w:r w:rsidRPr="692A3A2E">
        <w:rPr>
          <w:b/>
          <w:bCs/>
          <w:sz w:val="22"/>
          <w:szCs w:val="22"/>
        </w:rPr>
        <w:t>Level Principal 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7C29BB" w:rsidRPr="002D3E9E" w14:paraId="06C1FA35" w14:textId="77777777" w:rsidTr="00150D14">
        <w:tc>
          <w:tcPr>
            <w:tcW w:w="2500" w:type="pct"/>
          </w:tcPr>
          <w:p w14:paraId="366DCC62" w14:textId="77777777" w:rsidR="007C29BB" w:rsidRPr="002D3E9E" w:rsidRDefault="007C29BB" w:rsidP="00150D14">
            <w:pPr>
              <w:pStyle w:val="BodyText"/>
              <w:jc w:val="center"/>
              <w:rPr>
                <w:b/>
                <w:sz w:val="22"/>
                <w:szCs w:val="22"/>
              </w:rPr>
            </w:pPr>
            <w:r w:rsidRPr="002D3E9E">
              <w:rPr>
                <w:b/>
                <w:sz w:val="22"/>
                <w:szCs w:val="22"/>
              </w:rPr>
              <w:t>Principal Payment Date</w:t>
            </w:r>
          </w:p>
        </w:tc>
        <w:tc>
          <w:tcPr>
            <w:tcW w:w="2500" w:type="pct"/>
          </w:tcPr>
          <w:p w14:paraId="2D468DFD" w14:textId="77777777" w:rsidR="007C29BB" w:rsidRPr="002D3E9E" w:rsidRDefault="007C29BB" w:rsidP="00150D14">
            <w:pPr>
              <w:pStyle w:val="BodyText"/>
              <w:jc w:val="center"/>
              <w:rPr>
                <w:sz w:val="22"/>
                <w:szCs w:val="22"/>
              </w:rPr>
            </w:pPr>
            <w:r w:rsidRPr="002D3E9E">
              <w:rPr>
                <w:b/>
                <w:sz w:val="22"/>
                <w:szCs w:val="22"/>
              </w:rPr>
              <w:t>Installment Share</w:t>
            </w:r>
          </w:p>
        </w:tc>
      </w:tr>
      <w:tr w:rsidR="007C29BB" w:rsidRPr="002D3E9E" w14:paraId="6CC431C5" w14:textId="77777777" w:rsidTr="00150D14">
        <w:tc>
          <w:tcPr>
            <w:tcW w:w="2500" w:type="pct"/>
          </w:tcPr>
          <w:p w14:paraId="5AA867D1" w14:textId="77777777" w:rsidR="007C29BB" w:rsidRPr="002D3E9E" w:rsidRDefault="007C29BB" w:rsidP="00B17FC9">
            <w:pPr>
              <w:pStyle w:val="BodyText"/>
              <w:spacing w:after="0"/>
              <w:rPr>
                <w:sz w:val="22"/>
                <w:szCs w:val="22"/>
              </w:rPr>
            </w:pPr>
            <w:r w:rsidRPr="002D3E9E">
              <w:rPr>
                <w:sz w:val="22"/>
                <w:szCs w:val="22"/>
              </w:rPr>
              <w:t xml:space="preserve">On each </w:t>
            </w:r>
            <w:r>
              <w:rPr>
                <w:sz w:val="22"/>
                <w:szCs w:val="22"/>
              </w:rPr>
              <w:t xml:space="preserve">May </w:t>
            </w:r>
            <w:r w:rsidRPr="002D3E9E">
              <w:rPr>
                <w:sz w:val="22"/>
                <w:szCs w:val="22"/>
              </w:rPr>
              <w:t>15</w:t>
            </w:r>
            <w:r>
              <w:rPr>
                <w:sz w:val="22"/>
                <w:szCs w:val="22"/>
              </w:rPr>
              <w:t xml:space="preserve"> </w:t>
            </w:r>
            <w:r w:rsidRPr="002D3E9E">
              <w:rPr>
                <w:sz w:val="22"/>
                <w:szCs w:val="22"/>
              </w:rPr>
              <w:t xml:space="preserve">and </w:t>
            </w:r>
            <w:r>
              <w:rPr>
                <w:sz w:val="22"/>
                <w:szCs w:val="22"/>
              </w:rPr>
              <w:t xml:space="preserve">November </w:t>
            </w:r>
            <w:r w:rsidRPr="002D3E9E">
              <w:rPr>
                <w:sz w:val="22"/>
                <w:szCs w:val="22"/>
              </w:rPr>
              <w:t>15</w:t>
            </w:r>
          </w:p>
          <w:p w14:paraId="09A3AF58" w14:textId="77777777" w:rsidR="007C29BB" w:rsidRPr="002D3E9E" w:rsidRDefault="007C29BB" w:rsidP="00B17FC9">
            <w:pPr>
              <w:pStyle w:val="BodyText"/>
              <w:spacing w:after="0"/>
              <w:rPr>
                <w:sz w:val="22"/>
                <w:szCs w:val="22"/>
              </w:rPr>
            </w:pPr>
            <w:r w:rsidRPr="002D3E9E">
              <w:rPr>
                <w:sz w:val="22"/>
                <w:szCs w:val="22"/>
              </w:rPr>
              <w:tab/>
              <w:t xml:space="preserve">Beginning </w:t>
            </w:r>
            <w:r>
              <w:rPr>
                <w:sz w:val="22"/>
                <w:szCs w:val="22"/>
              </w:rPr>
              <w:t>May 15</w:t>
            </w:r>
            <w:r w:rsidRPr="002D3E9E">
              <w:rPr>
                <w:sz w:val="22"/>
                <w:szCs w:val="22"/>
              </w:rPr>
              <w:t>, 2</w:t>
            </w:r>
            <w:r>
              <w:rPr>
                <w:sz w:val="22"/>
                <w:szCs w:val="22"/>
              </w:rPr>
              <w:t>031</w:t>
            </w:r>
            <w:r w:rsidRPr="002D3E9E">
              <w:rPr>
                <w:sz w:val="22"/>
                <w:szCs w:val="22"/>
              </w:rPr>
              <w:t xml:space="preserve"> </w:t>
            </w:r>
          </w:p>
          <w:p w14:paraId="678A8474" w14:textId="77777777" w:rsidR="007C29BB" w:rsidRPr="002D3E9E" w:rsidRDefault="007C29BB" w:rsidP="00B17FC9">
            <w:pPr>
              <w:pStyle w:val="BodyText"/>
              <w:spacing w:after="0"/>
              <w:rPr>
                <w:sz w:val="22"/>
                <w:szCs w:val="22"/>
              </w:rPr>
            </w:pPr>
            <w:r w:rsidRPr="002D3E9E">
              <w:rPr>
                <w:sz w:val="22"/>
                <w:szCs w:val="22"/>
              </w:rPr>
              <w:tab/>
              <w:t xml:space="preserve">through </w:t>
            </w:r>
            <w:r>
              <w:rPr>
                <w:sz w:val="22"/>
                <w:szCs w:val="22"/>
              </w:rPr>
              <w:t>November 15</w:t>
            </w:r>
            <w:r w:rsidRPr="002D3E9E">
              <w:rPr>
                <w:sz w:val="22"/>
                <w:szCs w:val="22"/>
              </w:rPr>
              <w:t>, 2</w:t>
            </w:r>
            <w:r>
              <w:rPr>
                <w:sz w:val="22"/>
                <w:szCs w:val="22"/>
              </w:rPr>
              <w:t>032</w:t>
            </w:r>
          </w:p>
        </w:tc>
        <w:tc>
          <w:tcPr>
            <w:tcW w:w="2500" w:type="pct"/>
          </w:tcPr>
          <w:p w14:paraId="017B0FF1" w14:textId="1BE14139" w:rsidR="007C29BB" w:rsidRPr="002D3E9E" w:rsidRDefault="007C29BB" w:rsidP="00150D14">
            <w:pPr>
              <w:pStyle w:val="BodyText"/>
              <w:rPr>
                <w:sz w:val="22"/>
                <w:szCs w:val="22"/>
              </w:rPr>
            </w:pPr>
          </w:p>
          <w:p w14:paraId="691F31BE" w14:textId="77777777" w:rsidR="007C29BB" w:rsidRPr="002D3E9E" w:rsidRDefault="007C29BB" w:rsidP="00B17FC9">
            <w:pPr>
              <w:pStyle w:val="BodyText"/>
              <w:spacing w:after="0"/>
              <w:jc w:val="center"/>
              <w:rPr>
                <w:sz w:val="22"/>
                <w:szCs w:val="22"/>
              </w:rPr>
            </w:pPr>
            <w:r>
              <w:rPr>
                <w:sz w:val="22"/>
                <w:szCs w:val="22"/>
              </w:rPr>
              <w:t>25</w:t>
            </w:r>
            <w:r w:rsidRPr="002D3E9E">
              <w:rPr>
                <w:sz w:val="22"/>
                <w:szCs w:val="22"/>
              </w:rPr>
              <w:t>%</w:t>
            </w:r>
          </w:p>
        </w:tc>
      </w:tr>
    </w:tbl>
    <w:p w14:paraId="3DB63F83" w14:textId="77777777" w:rsidR="007C29BB" w:rsidRDefault="007C29BB" w:rsidP="007C29BB">
      <w:pPr>
        <w:pStyle w:val="BodyText"/>
        <w:rPr>
          <w:sz w:val="22"/>
          <w:szCs w:val="22"/>
        </w:rPr>
      </w:pPr>
      <w:r w:rsidDel="00A3357D">
        <w:rPr>
          <w:sz w:val="22"/>
          <w:szCs w:val="22"/>
        </w:rPr>
        <w:t xml:space="preserve"> </w:t>
      </w:r>
    </w:p>
    <w:p w14:paraId="13AF62A1" w14:textId="77777777" w:rsidR="007C29BB" w:rsidRDefault="007C29BB" w:rsidP="007C29BB">
      <w:pPr>
        <w:rPr>
          <w:sz w:val="22"/>
          <w:szCs w:val="22"/>
        </w:rPr>
      </w:pPr>
      <w:r>
        <w:rPr>
          <w:sz w:val="22"/>
          <w:szCs w:val="22"/>
        </w:rPr>
        <w:br w:type="page"/>
      </w:r>
    </w:p>
    <w:p w14:paraId="012D2240" w14:textId="2F1F82C3" w:rsidR="00F2506E" w:rsidRDefault="00F2506E" w:rsidP="00347E6B">
      <w:pPr>
        <w:pStyle w:val="BodyText"/>
        <w:tabs>
          <w:tab w:val="left" w:pos="720"/>
        </w:tabs>
        <w:rPr>
          <w:b/>
          <w:bCs/>
          <w:sz w:val="22"/>
          <w:szCs w:val="22"/>
        </w:rPr>
      </w:pPr>
    </w:p>
    <w:p w14:paraId="5CFE0E4B" w14:textId="77777777" w:rsidR="00F2506E" w:rsidRDefault="00F2506E" w:rsidP="007C29BB">
      <w:pPr>
        <w:pStyle w:val="BodyText"/>
        <w:tabs>
          <w:tab w:val="left" w:pos="720"/>
        </w:tabs>
        <w:jc w:val="center"/>
        <w:rPr>
          <w:b/>
          <w:bCs/>
          <w:sz w:val="22"/>
          <w:szCs w:val="22"/>
        </w:rPr>
      </w:pPr>
    </w:p>
    <w:p w14:paraId="7CB6111D" w14:textId="19774C08" w:rsidR="007C29BB" w:rsidRPr="004327C2" w:rsidRDefault="00F2506E" w:rsidP="00F2506E">
      <w:pPr>
        <w:pStyle w:val="BodyText"/>
        <w:tabs>
          <w:tab w:val="left" w:pos="720"/>
        </w:tabs>
        <w:jc w:val="center"/>
        <w:rPr>
          <w:b/>
          <w:bCs/>
          <w:sz w:val="22"/>
          <w:szCs w:val="22"/>
        </w:rPr>
      </w:pPr>
      <w:r>
        <w:rPr>
          <w:b/>
          <w:bCs/>
          <w:sz w:val="22"/>
          <w:szCs w:val="22"/>
        </w:rPr>
        <w:t>APPENDIX</w:t>
      </w:r>
    </w:p>
    <w:p w14:paraId="5331CBAD" w14:textId="49B305FE" w:rsidR="007C29BB" w:rsidRPr="00F2506E" w:rsidRDefault="00FF7C48" w:rsidP="00F2506E">
      <w:pPr>
        <w:pStyle w:val="BodyText"/>
        <w:ind w:left="720" w:hanging="720"/>
        <w:rPr>
          <w:b/>
          <w:bCs/>
          <w:sz w:val="22"/>
          <w:szCs w:val="22"/>
        </w:rPr>
      </w:pPr>
      <w:r>
        <w:rPr>
          <w:b/>
          <w:bCs/>
          <w:sz w:val="22"/>
          <w:szCs w:val="22"/>
        </w:rPr>
        <w:t>Section I.  Definitions</w:t>
      </w:r>
    </w:p>
    <w:p w14:paraId="385F8982" w14:textId="0D507488" w:rsidR="007C29BB" w:rsidRDefault="007C29BB" w:rsidP="00B839EE">
      <w:pPr>
        <w:pStyle w:val="BodyText"/>
        <w:numPr>
          <w:ilvl w:val="0"/>
          <w:numId w:val="28"/>
        </w:numPr>
        <w:spacing w:after="0"/>
        <w:ind w:hanging="720"/>
        <w:rPr>
          <w:sz w:val="22"/>
          <w:szCs w:val="22"/>
        </w:rPr>
      </w:pPr>
      <w:r>
        <w:rPr>
          <w:sz w:val="22"/>
          <w:szCs w:val="22"/>
        </w:rPr>
        <w:t>“</w:t>
      </w:r>
      <w:r w:rsidRPr="0055715A">
        <w:rPr>
          <w:bCs/>
          <w:iCs/>
          <w:sz w:val="22"/>
          <w:szCs w:val="22"/>
        </w:rPr>
        <w:t xml:space="preserve">Action Plan for </w:t>
      </w:r>
      <w:r>
        <w:rPr>
          <w:bCs/>
          <w:iCs/>
          <w:sz w:val="22"/>
          <w:szCs w:val="22"/>
        </w:rPr>
        <w:t>Improving</w:t>
      </w:r>
      <w:r w:rsidRPr="0055715A">
        <w:rPr>
          <w:bCs/>
          <w:iCs/>
          <w:sz w:val="22"/>
          <w:szCs w:val="22"/>
        </w:rPr>
        <w:t xml:space="preserve"> Consumer Financial Literacy </w:t>
      </w:r>
      <w:r>
        <w:rPr>
          <w:bCs/>
          <w:iCs/>
          <w:sz w:val="22"/>
          <w:szCs w:val="22"/>
        </w:rPr>
        <w:t xml:space="preserve">for </w:t>
      </w:r>
      <w:r w:rsidRPr="0055715A">
        <w:rPr>
          <w:bCs/>
          <w:iCs/>
          <w:sz w:val="22"/>
          <w:szCs w:val="22"/>
        </w:rPr>
        <w:t>2025</w:t>
      </w:r>
      <w:r>
        <w:rPr>
          <w:bCs/>
          <w:iCs/>
          <w:sz w:val="22"/>
          <w:szCs w:val="22"/>
        </w:rPr>
        <w:t xml:space="preserve"> and </w:t>
      </w:r>
      <w:r w:rsidRPr="0055715A">
        <w:rPr>
          <w:bCs/>
          <w:iCs/>
          <w:sz w:val="22"/>
          <w:szCs w:val="22"/>
        </w:rPr>
        <w:t>2026</w:t>
      </w:r>
      <w:r>
        <w:rPr>
          <w:bCs/>
          <w:iCs/>
          <w:sz w:val="22"/>
          <w:szCs w:val="22"/>
        </w:rPr>
        <w:t>” means</w:t>
      </w:r>
      <w:r w:rsidRPr="3656B160">
        <w:rPr>
          <w:sz w:val="22"/>
          <w:szCs w:val="22"/>
        </w:rPr>
        <w:t xml:space="preserve"> </w:t>
      </w:r>
      <w:r>
        <w:rPr>
          <w:sz w:val="22"/>
          <w:szCs w:val="22"/>
        </w:rPr>
        <w:t xml:space="preserve">the action plan of the Borrower’s Ministry of Finance </w:t>
      </w:r>
      <w:r w:rsidRPr="0055715A">
        <w:rPr>
          <w:bCs/>
          <w:iCs/>
          <w:sz w:val="22"/>
          <w:szCs w:val="22"/>
        </w:rPr>
        <w:t xml:space="preserve">for </w:t>
      </w:r>
      <w:r>
        <w:rPr>
          <w:bCs/>
          <w:iCs/>
          <w:sz w:val="22"/>
          <w:szCs w:val="22"/>
        </w:rPr>
        <w:t>s</w:t>
      </w:r>
      <w:r w:rsidRPr="0055715A">
        <w:rPr>
          <w:bCs/>
          <w:iCs/>
          <w:sz w:val="22"/>
          <w:szCs w:val="22"/>
        </w:rPr>
        <w:t xml:space="preserve">trengthening </w:t>
      </w:r>
      <w:r>
        <w:rPr>
          <w:bCs/>
          <w:iCs/>
          <w:sz w:val="22"/>
          <w:szCs w:val="22"/>
        </w:rPr>
        <w:t>c</w:t>
      </w:r>
      <w:r w:rsidRPr="0055715A">
        <w:rPr>
          <w:bCs/>
          <w:iCs/>
          <w:sz w:val="22"/>
          <w:szCs w:val="22"/>
        </w:rPr>
        <w:t xml:space="preserve">onsumer </w:t>
      </w:r>
      <w:r>
        <w:rPr>
          <w:bCs/>
          <w:iCs/>
          <w:sz w:val="22"/>
          <w:szCs w:val="22"/>
        </w:rPr>
        <w:t>f</w:t>
      </w:r>
      <w:r w:rsidRPr="0055715A">
        <w:rPr>
          <w:bCs/>
          <w:iCs/>
          <w:sz w:val="22"/>
          <w:szCs w:val="22"/>
        </w:rPr>
        <w:t xml:space="preserve">inancial </w:t>
      </w:r>
      <w:r>
        <w:rPr>
          <w:bCs/>
          <w:iCs/>
          <w:sz w:val="22"/>
          <w:szCs w:val="22"/>
        </w:rPr>
        <w:t>l</w:t>
      </w:r>
      <w:r w:rsidRPr="0055715A">
        <w:rPr>
          <w:bCs/>
          <w:iCs/>
          <w:sz w:val="22"/>
          <w:szCs w:val="22"/>
        </w:rPr>
        <w:t>iteracy</w:t>
      </w:r>
      <w:r>
        <w:rPr>
          <w:bCs/>
          <w:iCs/>
          <w:sz w:val="22"/>
          <w:szCs w:val="22"/>
        </w:rPr>
        <w:t xml:space="preserve"> for calendar years 2025 and 2026,</w:t>
      </w:r>
      <w:r>
        <w:rPr>
          <w:sz w:val="22"/>
          <w:szCs w:val="22"/>
        </w:rPr>
        <w:t xml:space="preserve"> adopted by the Government of the Republic of Croatia on January 31, 2025 and published in the Borrower’s Official Gazette no. 19/2025, #173, on February 5, 2025.</w:t>
      </w:r>
    </w:p>
    <w:p w14:paraId="62934698" w14:textId="77777777" w:rsidR="00B839EE" w:rsidRDefault="00B839EE" w:rsidP="00B839EE">
      <w:pPr>
        <w:pStyle w:val="BodyText"/>
        <w:spacing w:after="0"/>
        <w:ind w:left="720"/>
        <w:rPr>
          <w:sz w:val="22"/>
          <w:szCs w:val="22"/>
        </w:rPr>
      </w:pPr>
    </w:p>
    <w:p w14:paraId="44DE8C7C" w14:textId="41459671" w:rsidR="007C29BB" w:rsidRDefault="007C29BB" w:rsidP="00B839EE">
      <w:pPr>
        <w:pStyle w:val="BodyText"/>
        <w:numPr>
          <w:ilvl w:val="0"/>
          <w:numId w:val="28"/>
        </w:numPr>
        <w:spacing w:after="0"/>
        <w:ind w:hanging="720"/>
        <w:rPr>
          <w:sz w:val="22"/>
          <w:szCs w:val="22"/>
        </w:rPr>
      </w:pPr>
      <w:r w:rsidRPr="00B839EE">
        <w:rPr>
          <w:sz w:val="22"/>
          <w:szCs w:val="22"/>
        </w:rPr>
        <w:t xml:space="preserve">“Covered Event” means, for the purpose of this Agreement, an imminent or occurring emergency situation </w:t>
      </w:r>
      <w:r w:rsidRPr="00B839EE">
        <w:rPr>
          <w:rStyle w:val="normaltextrun"/>
          <w:color w:val="000000"/>
          <w:sz w:val="22"/>
          <w:szCs w:val="22"/>
          <w:shd w:val="clear" w:color="auto" w:fill="FFFFFF"/>
        </w:rPr>
        <w:t>related to</w:t>
      </w:r>
      <w:r w:rsidRPr="00B839EE">
        <w:rPr>
          <w:sz w:val="22"/>
          <w:szCs w:val="22"/>
        </w:rPr>
        <w:t xml:space="preserve"> natural disaster, natural catastrophe, or epidemic of an infectious disease. </w:t>
      </w:r>
    </w:p>
    <w:p w14:paraId="6A4AE7E9" w14:textId="77777777" w:rsidR="00B839EE" w:rsidRPr="00B839EE" w:rsidRDefault="00B839EE" w:rsidP="00B839EE">
      <w:pPr>
        <w:rPr>
          <w:sz w:val="22"/>
          <w:szCs w:val="22"/>
        </w:rPr>
      </w:pPr>
    </w:p>
    <w:p w14:paraId="75252B34" w14:textId="5BD54B83" w:rsidR="007C29BB" w:rsidRDefault="007C29BB" w:rsidP="00B839EE">
      <w:pPr>
        <w:pStyle w:val="BodyText"/>
        <w:numPr>
          <w:ilvl w:val="0"/>
          <w:numId w:val="28"/>
        </w:numPr>
        <w:spacing w:after="0"/>
        <w:ind w:hanging="720"/>
        <w:rPr>
          <w:sz w:val="22"/>
          <w:szCs w:val="22"/>
        </w:rPr>
      </w:pPr>
      <w:r w:rsidRPr="00B839EE">
        <w:rPr>
          <w:sz w:val="22"/>
          <w:szCs w:val="22"/>
        </w:rPr>
        <w:t xml:space="preserve">“Croatian Financial Services Supervisory Agency” means </w:t>
      </w:r>
      <w:r w:rsidRPr="00B839EE">
        <w:rPr>
          <w:i/>
          <w:iCs/>
          <w:sz w:val="22"/>
          <w:szCs w:val="22"/>
        </w:rPr>
        <w:t>Hrvatska agencija za nadzor financijskih usluga</w:t>
      </w:r>
      <w:r w:rsidRPr="00B839EE">
        <w:rPr>
          <w:sz w:val="22"/>
          <w:szCs w:val="22"/>
        </w:rPr>
        <w:t>, the Borrower’s financial services supervisory agency established pursuant to the Croatian Financial Services Supervisory Agency Act and responsible for the supervision of financial markets, financial services and legal and natural persons providing those services.</w:t>
      </w:r>
    </w:p>
    <w:p w14:paraId="525754D6" w14:textId="77777777" w:rsidR="00B839EE" w:rsidRPr="00B839EE" w:rsidRDefault="00B839EE" w:rsidP="00B839EE">
      <w:pPr>
        <w:rPr>
          <w:sz w:val="22"/>
          <w:szCs w:val="22"/>
        </w:rPr>
      </w:pPr>
    </w:p>
    <w:p w14:paraId="03585E64" w14:textId="5FF9E794" w:rsidR="007C29BB" w:rsidRDefault="007C29BB" w:rsidP="00B839EE">
      <w:pPr>
        <w:pStyle w:val="BodyText"/>
        <w:numPr>
          <w:ilvl w:val="0"/>
          <w:numId w:val="28"/>
        </w:numPr>
        <w:spacing w:after="0"/>
        <w:ind w:hanging="720"/>
        <w:rPr>
          <w:sz w:val="22"/>
          <w:szCs w:val="22"/>
        </w:rPr>
      </w:pPr>
      <w:r w:rsidRPr="00B839EE">
        <w:rPr>
          <w:sz w:val="22"/>
          <w:szCs w:val="22"/>
        </w:rPr>
        <w:t>“Croatian Financial Services Supervisory Agency Act” means the Borrower’s law on the establishment of the financial services supervisory agency, published in the Borrower’s Official Gazette no. 140/2005, #2639, on November 28, 2005, as amended from time to time.</w:t>
      </w:r>
    </w:p>
    <w:p w14:paraId="62745EC2" w14:textId="77777777" w:rsidR="00B839EE" w:rsidRPr="00B839EE" w:rsidRDefault="00B839EE" w:rsidP="00B839EE">
      <w:pPr>
        <w:rPr>
          <w:sz w:val="22"/>
          <w:szCs w:val="22"/>
        </w:rPr>
      </w:pPr>
    </w:p>
    <w:p w14:paraId="0DE289B2" w14:textId="03562B4B" w:rsidR="007C29BB" w:rsidRDefault="007C29BB" w:rsidP="00B839EE">
      <w:pPr>
        <w:pStyle w:val="BodyText"/>
        <w:numPr>
          <w:ilvl w:val="0"/>
          <w:numId w:val="28"/>
        </w:numPr>
        <w:spacing w:after="0"/>
        <w:ind w:hanging="720"/>
        <w:rPr>
          <w:sz w:val="22"/>
          <w:szCs w:val="22"/>
        </w:rPr>
      </w:pPr>
      <w:r w:rsidRPr="00B839EE">
        <w:rPr>
          <w:sz w:val="22"/>
          <w:szCs w:val="22"/>
        </w:rPr>
        <w:t xml:space="preserve">“General Conditions” means the “International Bank for Reconstruction and Development General Conditions for IBRD Financing, Development Policy Financing”, dated December 14, 2018 (last revised on </w:t>
      </w:r>
      <w:r w:rsidRPr="00B839EE">
        <w:rPr>
          <w:color w:val="000000" w:themeColor="text1"/>
          <w:sz w:val="22"/>
          <w:szCs w:val="22"/>
        </w:rPr>
        <w:t>July 1, 2025</w:t>
      </w:r>
      <w:r w:rsidRPr="00B839EE">
        <w:rPr>
          <w:sz w:val="22"/>
          <w:szCs w:val="22"/>
        </w:rPr>
        <w:t>), with the modifications set forth in Section II of this Appendix.</w:t>
      </w:r>
    </w:p>
    <w:p w14:paraId="52E1525E" w14:textId="77777777" w:rsidR="00B839EE" w:rsidRPr="00B839EE" w:rsidRDefault="00B839EE" w:rsidP="00B839EE">
      <w:pPr>
        <w:rPr>
          <w:sz w:val="22"/>
          <w:szCs w:val="22"/>
        </w:rPr>
      </w:pPr>
    </w:p>
    <w:p w14:paraId="2E15A294" w14:textId="1A2E76C1" w:rsidR="007C29BB" w:rsidRDefault="007C29BB" w:rsidP="00B839EE">
      <w:pPr>
        <w:pStyle w:val="BodyText"/>
        <w:numPr>
          <w:ilvl w:val="0"/>
          <w:numId w:val="28"/>
        </w:numPr>
        <w:spacing w:after="0"/>
        <w:ind w:hanging="720"/>
        <w:rPr>
          <w:sz w:val="22"/>
          <w:szCs w:val="22"/>
        </w:rPr>
      </w:pPr>
      <w:r w:rsidRPr="00B839EE">
        <w:rPr>
          <w:sz w:val="22"/>
          <w:szCs w:val="22"/>
        </w:rPr>
        <w:t xml:space="preserve">“Government Decision” means a decision issued by the Government of the Republic of Croatia in accordance with: (i) Article 23 paragraph 4 of the Law on Mitigation and Elimination of Consequences of Natural Disasters; (ii) Article 54 of the Law on the Civil Protection System; or (iii) Article 2 of the Law on the Protection of the Population from Infectious Diseases Law. </w:t>
      </w:r>
    </w:p>
    <w:p w14:paraId="0ED91FFC" w14:textId="77777777" w:rsidR="00B839EE" w:rsidRPr="00B839EE" w:rsidRDefault="00B839EE" w:rsidP="00B839EE">
      <w:pPr>
        <w:rPr>
          <w:sz w:val="22"/>
          <w:szCs w:val="22"/>
        </w:rPr>
      </w:pPr>
    </w:p>
    <w:p w14:paraId="2DB79D6A" w14:textId="54347696" w:rsidR="007C29BB" w:rsidRDefault="007C29BB" w:rsidP="00B839EE">
      <w:pPr>
        <w:pStyle w:val="BodyText"/>
        <w:numPr>
          <w:ilvl w:val="0"/>
          <w:numId w:val="28"/>
        </w:numPr>
        <w:spacing w:after="0"/>
        <w:ind w:hanging="720"/>
        <w:rPr>
          <w:sz w:val="22"/>
          <w:szCs w:val="22"/>
        </w:rPr>
      </w:pPr>
      <w:r w:rsidRPr="00B839EE">
        <w:rPr>
          <w:sz w:val="22"/>
          <w:szCs w:val="22"/>
        </w:rPr>
        <w:t>“</w:t>
      </w:r>
      <w:r w:rsidRPr="00B839EE">
        <w:rPr>
          <w:bCs/>
          <w:iCs/>
          <w:sz w:val="22"/>
          <w:szCs w:val="22"/>
        </w:rPr>
        <w:t>Law on Amendments to the Insurance Act</w:t>
      </w:r>
      <w:r w:rsidRPr="00B839EE">
        <w:rPr>
          <w:sz w:val="22"/>
          <w:szCs w:val="22"/>
        </w:rPr>
        <w:t>” means the Borrower’s law on amendments to the insurance act, published in the Borrower’s Official Gazette no. 152/2024, #2512, on December 24, 2024.</w:t>
      </w:r>
    </w:p>
    <w:p w14:paraId="1B3C4FF2" w14:textId="77777777" w:rsidR="00B839EE" w:rsidRPr="00B839EE" w:rsidRDefault="00B839EE" w:rsidP="00B839EE">
      <w:pPr>
        <w:rPr>
          <w:sz w:val="22"/>
          <w:szCs w:val="22"/>
        </w:rPr>
      </w:pPr>
    </w:p>
    <w:p w14:paraId="4F4C3B97" w14:textId="630D269A" w:rsidR="007C29BB" w:rsidRDefault="007C29BB" w:rsidP="00B839EE">
      <w:pPr>
        <w:pStyle w:val="BodyText"/>
        <w:numPr>
          <w:ilvl w:val="0"/>
          <w:numId w:val="28"/>
        </w:numPr>
        <w:spacing w:after="0"/>
        <w:ind w:hanging="720"/>
        <w:rPr>
          <w:sz w:val="22"/>
          <w:szCs w:val="22"/>
        </w:rPr>
      </w:pPr>
      <w:r w:rsidRPr="00B839EE">
        <w:rPr>
          <w:sz w:val="22"/>
          <w:szCs w:val="22"/>
        </w:rPr>
        <w:t>“</w:t>
      </w:r>
      <w:r w:rsidRPr="00B839EE">
        <w:rPr>
          <w:bCs/>
          <w:iCs/>
          <w:sz w:val="22"/>
          <w:szCs w:val="22"/>
        </w:rPr>
        <w:t>Law on Amendments to the Law on Renewable Energy Sources and High-Efficiency Cogeneration</w:t>
      </w:r>
      <w:r w:rsidRPr="00B839EE">
        <w:rPr>
          <w:sz w:val="22"/>
          <w:szCs w:val="22"/>
        </w:rPr>
        <w:t xml:space="preserve">” means the Borrower’s law </w:t>
      </w:r>
      <w:r w:rsidRPr="00B839EE">
        <w:rPr>
          <w:bCs/>
          <w:iCs/>
          <w:sz w:val="22"/>
          <w:szCs w:val="22"/>
        </w:rPr>
        <w:t>on renewable energy sources and high-efficiency cogeneration</w:t>
      </w:r>
      <w:r w:rsidRPr="00B839EE">
        <w:rPr>
          <w:sz w:val="22"/>
          <w:szCs w:val="22"/>
        </w:rPr>
        <w:t>, published in the Borrower’s Official Gazette no. 78/2025, #1017, on May 9, 2025.</w:t>
      </w:r>
    </w:p>
    <w:p w14:paraId="24A972F2" w14:textId="5A78B79B" w:rsidR="00B839EE" w:rsidRDefault="00B839EE" w:rsidP="00B839EE">
      <w:pPr>
        <w:pStyle w:val="ListParagraph"/>
        <w:rPr>
          <w:sz w:val="22"/>
          <w:szCs w:val="22"/>
        </w:rPr>
      </w:pPr>
    </w:p>
    <w:p w14:paraId="6428918B" w14:textId="03647258" w:rsidR="00B839EE" w:rsidRDefault="00B839EE" w:rsidP="00B839EE">
      <w:pPr>
        <w:pStyle w:val="ListParagraph"/>
        <w:rPr>
          <w:sz w:val="22"/>
          <w:szCs w:val="22"/>
        </w:rPr>
      </w:pPr>
    </w:p>
    <w:p w14:paraId="3F833C36" w14:textId="28A9BDD5" w:rsidR="00B839EE" w:rsidRDefault="00B839EE" w:rsidP="00B839EE">
      <w:pPr>
        <w:pStyle w:val="ListParagraph"/>
        <w:rPr>
          <w:sz w:val="22"/>
          <w:szCs w:val="22"/>
        </w:rPr>
      </w:pPr>
    </w:p>
    <w:p w14:paraId="12E46288" w14:textId="5EA4C030" w:rsidR="00B839EE" w:rsidRDefault="00B839EE" w:rsidP="00B839EE">
      <w:pPr>
        <w:pStyle w:val="ListParagraph"/>
        <w:rPr>
          <w:sz w:val="22"/>
          <w:szCs w:val="22"/>
        </w:rPr>
      </w:pPr>
    </w:p>
    <w:p w14:paraId="716DE7E5" w14:textId="20664311" w:rsidR="00B839EE" w:rsidRDefault="00B839EE" w:rsidP="00B839EE">
      <w:pPr>
        <w:pStyle w:val="ListParagraph"/>
        <w:rPr>
          <w:sz w:val="22"/>
          <w:szCs w:val="22"/>
        </w:rPr>
      </w:pPr>
    </w:p>
    <w:p w14:paraId="0E2794DB" w14:textId="1F865972" w:rsidR="00B839EE" w:rsidRDefault="00B839EE" w:rsidP="00B839EE">
      <w:pPr>
        <w:pStyle w:val="ListParagraph"/>
        <w:rPr>
          <w:sz w:val="22"/>
          <w:szCs w:val="22"/>
        </w:rPr>
      </w:pPr>
    </w:p>
    <w:p w14:paraId="002233A0" w14:textId="3B231FFF" w:rsidR="00B839EE" w:rsidRDefault="00B839EE" w:rsidP="00B839EE">
      <w:pPr>
        <w:pStyle w:val="ListParagraph"/>
        <w:rPr>
          <w:sz w:val="22"/>
          <w:szCs w:val="22"/>
        </w:rPr>
      </w:pPr>
    </w:p>
    <w:p w14:paraId="4D8F4D2F" w14:textId="77777777" w:rsidR="00B839EE" w:rsidRDefault="00B839EE" w:rsidP="00B839EE">
      <w:pPr>
        <w:pStyle w:val="ListParagraph"/>
        <w:rPr>
          <w:sz w:val="22"/>
          <w:szCs w:val="22"/>
        </w:rPr>
      </w:pPr>
    </w:p>
    <w:p w14:paraId="3A96EF17" w14:textId="4F7FBF8B" w:rsidR="007C29BB" w:rsidRDefault="007C29BB" w:rsidP="00B839EE">
      <w:pPr>
        <w:pStyle w:val="BodyText"/>
        <w:numPr>
          <w:ilvl w:val="0"/>
          <w:numId w:val="28"/>
        </w:numPr>
        <w:spacing w:after="0"/>
        <w:ind w:hanging="720"/>
        <w:rPr>
          <w:sz w:val="22"/>
          <w:szCs w:val="22"/>
        </w:rPr>
      </w:pPr>
      <w:r w:rsidRPr="00B839EE">
        <w:rPr>
          <w:sz w:val="22"/>
          <w:szCs w:val="22"/>
        </w:rPr>
        <w:t>“</w:t>
      </w:r>
      <w:r w:rsidRPr="00B839EE">
        <w:rPr>
          <w:bCs/>
          <w:iCs/>
          <w:sz w:val="22"/>
          <w:szCs w:val="22"/>
        </w:rPr>
        <w:t>Law on Amendments to the Social Welfare Act</w:t>
      </w:r>
      <w:r w:rsidRPr="00B839EE">
        <w:rPr>
          <w:sz w:val="22"/>
          <w:szCs w:val="22"/>
        </w:rPr>
        <w:t>” means the Borrower’s law on amendments to the social welfare act, published in the Borrower’s Official Gazette no. 61/2025, #800, on March 31, 2025.</w:t>
      </w:r>
    </w:p>
    <w:p w14:paraId="72E424AA" w14:textId="77777777" w:rsidR="00B839EE" w:rsidRDefault="00B839EE" w:rsidP="00B839EE">
      <w:pPr>
        <w:pStyle w:val="BodyText"/>
        <w:spacing w:after="0"/>
        <w:ind w:left="720"/>
        <w:rPr>
          <w:sz w:val="22"/>
          <w:szCs w:val="22"/>
        </w:rPr>
      </w:pPr>
    </w:p>
    <w:p w14:paraId="1A763BC3" w14:textId="355F808D" w:rsidR="007C29BB" w:rsidRDefault="007C29BB" w:rsidP="00B839EE">
      <w:pPr>
        <w:pStyle w:val="BodyText"/>
        <w:numPr>
          <w:ilvl w:val="0"/>
          <w:numId w:val="28"/>
        </w:numPr>
        <w:spacing w:after="0"/>
        <w:ind w:hanging="720"/>
        <w:rPr>
          <w:sz w:val="22"/>
          <w:szCs w:val="22"/>
        </w:rPr>
      </w:pPr>
      <w:r w:rsidRPr="00B839EE">
        <w:rPr>
          <w:sz w:val="22"/>
          <w:szCs w:val="22"/>
        </w:rPr>
        <w:t>“Law on the Civil Protection System” means the Borrower’s law on civil protection, published in the Borrower’s Official Gazette no. 82/2015, #1567, on July 24, 2015, as amended from time to time.</w:t>
      </w:r>
    </w:p>
    <w:p w14:paraId="66F79697" w14:textId="77777777" w:rsidR="00B839EE" w:rsidRPr="00B839EE" w:rsidRDefault="00B839EE" w:rsidP="00B839EE">
      <w:pPr>
        <w:rPr>
          <w:sz w:val="22"/>
          <w:szCs w:val="22"/>
        </w:rPr>
      </w:pPr>
    </w:p>
    <w:p w14:paraId="4A0C4996" w14:textId="196B2142" w:rsidR="007C29BB" w:rsidRDefault="007C29BB" w:rsidP="00B839EE">
      <w:pPr>
        <w:pStyle w:val="BodyText"/>
        <w:numPr>
          <w:ilvl w:val="0"/>
          <w:numId w:val="28"/>
        </w:numPr>
        <w:spacing w:after="0"/>
        <w:ind w:hanging="720"/>
        <w:rPr>
          <w:sz w:val="22"/>
          <w:szCs w:val="22"/>
        </w:rPr>
      </w:pPr>
      <w:r w:rsidRPr="00B839EE">
        <w:rPr>
          <w:sz w:val="22"/>
          <w:szCs w:val="22"/>
        </w:rPr>
        <w:t>“</w:t>
      </w:r>
      <w:r w:rsidRPr="00B839EE">
        <w:rPr>
          <w:bCs/>
          <w:iCs/>
          <w:sz w:val="22"/>
          <w:szCs w:val="22"/>
        </w:rPr>
        <w:t>Law on Climate Change and Ozone Layer Protection</w:t>
      </w:r>
      <w:r w:rsidRPr="00B839EE">
        <w:rPr>
          <w:sz w:val="22"/>
          <w:szCs w:val="22"/>
        </w:rPr>
        <w:t>” means the Borrower’s law on c</w:t>
      </w:r>
      <w:r w:rsidRPr="00B839EE">
        <w:rPr>
          <w:bCs/>
          <w:iCs/>
          <w:sz w:val="22"/>
          <w:szCs w:val="22"/>
        </w:rPr>
        <w:t>limate change and the protection of the ozone layer</w:t>
      </w:r>
      <w:r w:rsidRPr="00B839EE">
        <w:rPr>
          <w:sz w:val="22"/>
          <w:szCs w:val="22"/>
        </w:rPr>
        <w:t>, published in the Borrower’s Official Gazette no. 67/2025, #855, on April 9, 2025.</w:t>
      </w:r>
    </w:p>
    <w:p w14:paraId="788A540F" w14:textId="77777777" w:rsidR="00B839EE" w:rsidRPr="00B839EE" w:rsidRDefault="00B839EE" w:rsidP="00B839EE">
      <w:pPr>
        <w:rPr>
          <w:sz w:val="22"/>
          <w:szCs w:val="22"/>
        </w:rPr>
      </w:pPr>
    </w:p>
    <w:p w14:paraId="61C085BF" w14:textId="3B1E6953" w:rsidR="007C29BB" w:rsidRDefault="007C29BB" w:rsidP="00B839EE">
      <w:pPr>
        <w:pStyle w:val="BodyText"/>
        <w:numPr>
          <w:ilvl w:val="0"/>
          <w:numId w:val="28"/>
        </w:numPr>
        <w:spacing w:after="0"/>
        <w:ind w:hanging="720"/>
        <w:rPr>
          <w:sz w:val="22"/>
          <w:szCs w:val="22"/>
        </w:rPr>
      </w:pPr>
      <w:r w:rsidRPr="00B839EE">
        <w:rPr>
          <w:sz w:val="22"/>
          <w:szCs w:val="22"/>
        </w:rPr>
        <w:t>“</w:t>
      </w:r>
      <w:r w:rsidRPr="00B839EE">
        <w:rPr>
          <w:bCs/>
          <w:iCs/>
          <w:sz w:val="22"/>
          <w:szCs w:val="22"/>
        </w:rPr>
        <w:t>Law on Critical Infrastructure</w:t>
      </w:r>
      <w:r w:rsidRPr="00B839EE">
        <w:rPr>
          <w:sz w:val="22"/>
          <w:szCs w:val="22"/>
        </w:rPr>
        <w:t>” means the Borrower’s law on the protection of critical infrastructure, published in the Borrower’s Official Gazette no. 89/2025, #1232, on June 13, 2025.</w:t>
      </w:r>
    </w:p>
    <w:p w14:paraId="694A7BB2" w14:textId="77777777" w:rsidR="00B839EE" w:rsidRPr="00B839EE" w:rsidRDefault="00B839EE" w:rsidP="00B839EE">
      <w:pPr>
        <w:rPr>
          <w:sz w:val="22"/>
          <w:szCs w:val="22"/>
        </w:rPr>
      </w:pPr>
    </w:p>
    <w:p w14:paraId="43248ED0" w14:textId="71C67F9E" w:rsidR="007C29BB" w:rsidRDefault="007C29BB" w:rsidP="00B839EE">
      <w:pPr>
        <w:pStyle w:val="BodyText"/>
        <w:numPr>
          <w:ilvl w:val="0"/>
          <w:numId w:val="28"/>
        </w:numPr>
        <w:spacing w:after="0"/>
        <w:ind w:hanging="720"/>
        <w:rPr>
          <w:sz w:val="22"/>
          <w:szCs w:val="22"/>
        </w:rPr>
      </w:pPr>
      <w:r w:rsidRPr="00B839EE">
        <w:rPr>
          <w:sz w:val="22"/>
          <w:szCs w:val="22"/>
        </w:rPr>
        <w:t>“</w:t>
      </w:r>
      <w:r w:rsidRPr="00B839EE">
        <w:rPr>
          <w:bCs/>
          <w:iCs/>
          <w:sz w:val="22"/>
          <w:szCs w:val="22"/>
        </w:rPr>
        <w:t>Law on Management and Maintenance of Buildings</w:t>
      </w:r>
      <w:r w:rsidRPr="00B839EE">
        <w:rPr>
          <w:sz w:val="22"/>
          <w:szCs w:val="22"/>
        </w:rPr>
        <w:t>” means the Borrower’s law on the management and maintenance of buildings, published in the Borrower’s Official Gazette no. 152/2024, #2502, on December 24, 2024.</w:t>
      </w:r>
    </w:p>
    <w:p w14:paraId="0A069E2D" w14:textId="77777777" w:rsidR="00B839EE" w:rsidRPr="00B839EE" w:rsidRDefault="00B839EE" w:rsidP="00B839EE">
      <w:pPr>
        <w:rPr>
          <w:sz w:val="22"/>
          <w:szCs w:val="22"/>
        </w:rPr>
      </w:pPr>
    </w:p>
    <w:p w14:paraId="2A7E234A" w14:textId="4DC37A0E" w:rsidR="007C29BB" w:rsidRDefault="007C29BB" w:rsidP="00B839EE">
      <w:pPr>
        <w:pStyle w:val="BodyText"/>
        <w:numPr>
          <w:ilvl w:val="0"/>
          <w:numId w:val="28"/>
        </w:numPr>
        <w:spacing w:after="0"/>
        <w:ind w:hanging="720"/>
        <w:rPr>
          <w:sz w:val="22"/>
          <w:szCs w:val="22"/>
        </w:rPr>
      </w:pPr>
      <w:r w:rsidRPr="00B839EE">
        <w:rPr>
          <w:sz w:val="22"/>
          <w:szCs w:val="22"/>
        </w:rPr>
        <w:t>“Law on Mitigation and Elimination of Consequences of Natural Disasters” means the Borrower’s law on the mitigation and elimination of the consequences of natural disasters, published in the Borrower’s Official Gazette no. 16/2019, #314, on February 15, 2019, as amended from time to time.</w:t>
      </w:r>
    </w:p>
    <w:p w14:paraId="109AC14B" w14:textId="77777777" w:rsidR="00B839EE" w:rsidRPr="00B839EE" w:rsidRDefault="00B839EE" w:rsidP="00B839EE">
      <w:pPr>
        <w:rPr>
          <w:sz w:val="22"/>
          <w:szCs w:val="22"/>
        </w:rPr>
      </w:pPr>
    </w:p>
    <w:p w14:paraId="16A6A08F" w14:textId="7F6F2FD8" w:rsidR="007C29BB" w:rsidRDefault="007C29BB" w:rsidP="00B839EE">
      <w:pPr>
        <w:pStyle w:val="BodyText"/>
        <w:numPr>
          <w:ilvl w:val="0"/>
          <w:numId w:val="28"/>
        </w:numPr>
        <w:spacing w:after="0"/>
        <w:ind w:hanging="720"/>
        <w:rPr>
          <w:sz w:val="22"/>
          <w:szCs w:val="22"/>
        </w:rPr>
      </w:pPr>
      <w:r w:rsidRPr="00B839EE">
        <w:rPr>
          <w:sz w:val="22"/>
          <w:szCs w:val="22"/>
        </w:rPr>
        <w:t>“</w:t>
      </w:r>
      <w:r w:rsidRPr="00B839EE">
        <w:rPr>
          <w:bCs/>
          <w:iCs/>
          <w:sz w:val="22"/>
          <w:szCs w:val="22"/>
        </w:rPr>
        <w:t>Law on the Implementation of Regulation (EU) 2022/2554 on Digital Operational Resilience for the Financial Sector</w:t>
      </w:r>
      <w:r w:rsidRPr="00B839EE">
        <w:rPr>
          <w:sz w:val="22"/>
          <w:szCs w:val="22"/>
        </w:rPr>
        <w:t xml:space="preserve">” means the Borrower’s law </w:t>
      </w:r>
      <w:r w:rsidRPr="00B839EE">
        <w:rPr>
          <w:bCs/>
          <w:iCs/>
          <w:sz w:val="22"/>
          <w:szCs w:val="22"/>
        </w:rPr>
        <w:t>on the implementation of Regulation (EU) 2022/2554 on digital operational resilience for the financial sector</w:t>
      </w:r>
      <w:r w:rsidRPr="00B839EE">
        <w:rPr>
          <w:sz w:val="22"/>
          <w:szCs w:val="22"/>
        </w:rPr>
        <w:t>, published in the Borrower’s Official Gazette no. 136/2024, #2242, on November 27, 2024.</w:t>
      </w:r>
    </w:p>
    <w:p w14:paraId="6A331510" w14:textId="77777777" w:rsidR="00B839EE" w:rsidRPr="00B839EE" w:rsidRDefault="00B839EE" w:rsidP="00B839EE">
      <w:pPr>
        <w:rPr>
          <w:sz w:val="22"/>
          <w:szCs w:val="22"/>
        </w:rPr>
      </w:pPr>
    </w:p>
    <w:p w14:paraId="36E0A74D" w14:textId="1AB11095" w:rsidR="007C29BB" w:rsidRDefault="007C29BB" w:rsidP="00B839EE">
      <w:pPr>
        <w:pStyle w:val="BodyText"/>
        <w:numPr>
          <w:ilvl w:val="0"/>
          <w:numId w:val="28"/>
        </w:numPr>
        <w:spacing w:after="0"/>
        <w:ind w:hanging="720"/>
        <w:rPr>
          <w:sz w:val="22"/>
          <w:szCs w:val="22"/>
        </w:rPr>
      </w:pPr>
      <w:r w:rsidRPr="00B839EE">
        <w:rPr>
          <w:sz w:val="22"/>
          <w:szCs w:val="22"/>
        </w:rPr>
        <w:t>“Law on the Protection of the Population from Infectious Diseases” means the Borrower’s law on the protection of the population from infectious diseases, published in the Borrower’s Official Gazette no. 79/2007, #2486, on July 30, 2007, as amended from time to time.</w:t>
      </w:r>
    </w:p>
    <w:p w14:paraId="47D14613" w14:textId="77777777" w:rsidR="00B839EE" w:rsidRPr="00B839EE" w:rsidRDefault="00B839EE" w:rsidP="00B839EE">
      <w:pPr>
        <w:rPr>
          <w:sz w:val="22"/>
          <w:szCs w:val="22"/>
        </w:rPr>
      </w:pPr>
    </w:p>
    <w:p w14:paraId="1BFAD827" w14:textId="6FE67B99" w:rsidR="007C29BB" w:rsidRDefault="007C29BB" w:rsidP="00B839EE">
      <w:pPr>
        <w:pStyle w:val="BodyText"/>
        <w:numPr>
          <w:ilvl w:val="0"/>
          <w:numId w:val="28"/>
        </w:numPr>
        <w:spacing w:after="0"/>
        <w:ind w:hanging="720"/>
        <w:rPr>
          <w:sz w:val="22"/>
          <w:szCs w:val="22"/>
        </w:rPr>
      </w:pPr>
      <w:r w:rsidRPr="00B839EE">
        <w:rPr>
          <w:sz w:val="22"/>
          <w:szCs w:val="22"/>
        </w:rPr>
        <w:t>“</w:t>
      </w:r>
      <w:r w:rsidRPr="00B839EE">
        <w:rPr>
          <w:bCs/>
          <w:iCs/>
          <w:sz w:val="22"/>
          <w:szCs w:val="22"/>
        </w:rPr>
        <w:t xml:space="preserve">Ordinance on Indicators for Monitoring the Development and Sustainability of Tourism” means </w:t>
      </w:r>
      <w:r w:rsidRPr="00B839EE">
        <w:rPr>
          <w:sz w:val="22"/>
          <w:szCs w:val="22"/>
        </w:rPr>
        <w:t>the ordinance of the Borrower’s Ministry of Tourism and Sports on indicators for monitoring the development and sustainability of tourism adopted by the Borrower’s Minister of Tourism and Sports on September 23, 2024 and published in the Borrower’s Official Gazette no. 112/2024, #1891, on September 27, 2024.</w:t>
      </w:r>
    </w:p>
    <w:p w14:paraId="12AAC51E" w14:textId="77777777" w:rsidR="00B839EE" w:rsidRPr="00B839EE" w:rsidRDefault="00B839EE" w:rsidP="00B839EE">
      <w:pPr>
        <w:rPr>
          <w:sz w:val="22"/>
          <w:szCs w:val="22"/>
        </w:rPr>
      </w:pPr>
    </w:p>
    <w:p w14:paraId="03571DF6" w14:textId="6F19909A" w:rsidR="007C29BB" w:rsidRDefault="007C29BB" w:rsidP="00B839EE">
      <w:pPr>
        <w:pStyle w:val="BodyText"/>
        <w:numPr>
          <w:ilvl w:val="0"/>
          <w:numId w:val="28"/>
        </w:numPr>
        <w:spacing w:after="0"/>
        <w:ind w:hanging="720"/>
        <w:rPr>
          <w:sz w:val="22"/>
          <w:szCs w:val="22"/>
        </w:rPr>
      </w:pPr>
      <w:r w:rsidRPr="00B839EE">
        <w:rPr>
          <w:bCs/>
          <w:iCs/>
          <w:sz w:val="22"/>
          <w:szCs w:val="22"/>
        </w:rPr>
        <w:t xml:space="preserve">“Ordinance on the Methodology for the Development of the Destination Management Plan” means </w:t>
      </w:r>
      <w:r w:rsidRPr="00B839EE">
        <w:rPr>
          <w:sz w:val="22"/>
          <w:szCs w:val="22"/>
        </w:rPr>
        <w:t>the ordinance of the Borrower’s Ministry of Tourism and Sports on the methodology for the development of the destination management plan adopted by the Borrower’s Minister of Tourism and Sports on September 23, 2024 and published in the Borrower’s Official Gazette no. 112/2024, #1890, on September 27, 2024.</w:t>
      </w:r>
    </w:p>
    <w:p w14:paraId="58A5444C" w14:textId="6E02BADC" w:rsidR="00B839EE" w:rsidRDefault="00B839EE" w:rsidP="00B839EE">
      <w:pPr>
        <w:pStyle w:val="ListParagraph"/>
        <w:rPr>
          <w:sz w:val="22"/>
          <w:szCs w:val="22"/>
        </w:rPr>
      </w:pPr>
    </w:p>
    <w:p w14:paraId="79C76F39" w14:textId="7302CDB9" w:rsidR="00B839EE" w:rsidRDefault="00B839EE" w:rsidP="00B839EE">
      <w:pPr>
        <w:pStyle w:val="ListParagraph"/>
        <w:rPr>
          <w:sz w:val="22"/>
          <w:szCs w:val="22"/>
        </w:rPr>
      </w:pPr>
    </w:p>
    <w:p w14:paraId="4D9B2153" w14:textId="535A5560" w:rsidR="00B839EE" w:rsidRDefault="00B839EE" w:rsidP="00B839EE">
      <w:pPr>
        <w:pStyle w:val="ListParagraph"/>
        <w:rPr>
          <w:sz w:val="22"/>
          <w:szCs w:val="22"/>
        </w:rPr>
      </w:pPr>
    </w:p>
    <w:p w14:paraId="4B8A371D" w14:textId="10713B50" w:rsidR="00B839EE" w:rsidRDefault="00B839EE" w:rsidP="00B839EE">
      <w:pPr>
        <w:pStyle w:val="ListParagraph"/>
        <w:rPr>
          <w:sz w:val="22"/>
          <w:szCs w:val="22"/>
        </w:rPr>
      </w:pPr>
    </w:p>
    <w:p w14:paraId="62FD357E" w14:textId="77777777" w:rsidR="00B839EE" w:rsidRDefault="00B839EE" w:rsidP="00B839EE">
      <w:pPr>
        <w:pStyle w:val="ListParagraph"/>
        <w:rPr>
          <w:sz w:val="22"/>
          <w:szCs w:val="22"/>
        </w:rPr>
      </w:pPr>
    </w:p>
    <w:p w14:paraId="6B0F889E" w14:textId="791A173C" w:rsidR="007C29BB" w:rsidRDefault="007C29BB" w:rsidP="00B839EE">
      <w:pPr>
        <w:pStyle w:val="BodyText"/>
        <w:numPr>
          <w:ilvl w:val="0"/>
          <w:numId w:val="28"/>
        </w:numPr>
        <w:spacing w:after="0"/>
        <w:ind w:hanging="720"/>
        <w:rPr>
          <w:sz w:val="22"/>
          <w:szCs w:val="22"/>
        </w:rPr>
      </w:pPr>
      <w:r w:rsidRPr="00B839EE">
        <w:rPr>
          <w:sz w:val="22"/>
          <w:szCs w:val="22"/>
        </w:rPr>
        <w:t>“Program” means the program of objectives, policies, and actions set forth or referred to in the letter dated November 6, 2025 from the Borrower to the Bank declaring the Borrower’s commitment to the execution of the Program, and requesting assistance from the Bank in support of the Program during its execution and comprising actions taken, including those set forth in Section I of Schedule 1 to this Agreement, and actions to be taken consistent with the program’s objectives.</w:t>
      </w:r>
    </w:p>
    <w:p w14:paraId="78FA5241" w14:textId="77777777" w:rsidR="00B839EE" w:rsidRDefault="00B839EE" w:rsidP="00B839EE">
      <w:pPr>
        <w:pStyle w:val="BodyText"/>
        <w:spacing w:after="0"/>
        <w:ind w:left="720"/>
        <w:rPr>
          <w:sz w:val="22"/>
          <w:szCs w:val="22"/>
        </w:rPr>
      </w:pPr>
    </w:p>
    <w:p w14:paraId="64EFE706" w14:textId="36327263" w:rsidR="007C29BB" w:rsidRDefault="007C29BB" w:rsidP="00B839EE">
      <w:pPr>
        <w:pStyle w:val="BodyText"/>
        <w:numPr>
          <w:ilvl w:val="0"/>
          <w:numId w:val="28"/>
        </w:numPr>
        <w:spacing w:after="0"/>
        <w:ind w:hanging="720"/>
        <w:rPr>
          <w:sz w:val="22"/>
          <w:szCs w:val="22"/>
        </w:rPr>
      </w:pPr>
      <w:r w:rsidRPr="00B839EE">
        <w:rPr>
          <w:sz w:val="22"/>
          <w:szCs w:val="22"/>
        </w:rPr>
        <w:t>“Signature Date” means the later of the two dates on which the Borrower and the Bank signed this Agreement and such definition applies to all references to “the date of the Loan Agreement” in the General Conditions.</w:t>
      </w:r>
    </w:p>
    <w:p w14:paraId="690E101C" w14:textId="77777777" w:rsidR="00B839EE" w:rsidRPr="00B839EE" w:rsidRDefault="00B839EE" w:rsidP="00B839EE">
      <w:pPr>
        <w:rPr>
          <w:sz w:val="22"/>
          <w:szCs w:val="22"/>
        </w:rPr>
      </w:pPr>
    </w:p>
    <w:p w14:paraId="7AD9E560" w14:textId="559E2965" w:rsidR="007C29BB" w:rsidRPr="00B6571D" w:rsidRDefault="007C29BB" w:rsidP="007C29BB">
      <w:pPr>
        <w:pStyle w:val="BodyText"/>
        <w:numPr>
          <w:ilvl w:val="0"/>
          <w:numId w:val="28"/>
        </w:numPr>
        <w:spacing w:after="0"/>
        <w:ind w:hanging="720"/>
        <w:rPr>
          <w:sz w:val="22"/>
          <w:szCs w:val="22"/>
        </w:rPr>
      </w:pPr>
      <w:r w:rsidRPr="00B6571D">
        <w:rPr>
          <w:sz w:val="22"/>
          <w:szCs w:val="22"/>
        </w:rPr>
        <w:t>“Single Withdrawal Tranche” means the amount of the Loan allocated to the category entitled “Single Withdrawal Tranche” in the table set forth in Part B of Section II of Schedule 1 to this Agreement.</w:t>
      </w:r>
    </w:p>
    <w:p w14:paraId="2FA6DD56" w14:textId="416DDEC7" w:rsidR="00732F31" w:rsidRPr="00B6571D" w:rsidRDefault="00732F31" w:rsidP="008A5D5B">
      <w:pPr>
        <w:pStyle w:val="BodyText"/>
        <w:spacing w:after="0"/>
        <w:rPr>
          <w:sz w:val="22"/>
          <w:szCs w:val="22"/>
        </w:rPr>
      </w:pPr>
    </w:p>
    <w:p w14:paraId="31D7E0A7" w14:textId="19F7463D" w:rsidR="007C29BB" w:rsidRDefault="007C29BB" w:rsidP="008A5D5B">
      <w:pPr>
        <w:pStyle w:val="BodyText"/>
        <w:spacing w:after="0"/>
        <w:ind w:left="720" w:hanging="720"/>
        <w:rPr>
          <w:b/>
          <w:bCs/>
          <w:sz w:val="22"/>
          <w:szCs w:val="22"/>
        </w:rPr>
      </w:pPr>
      <w:r w:rsidRPr="00B6571D">
        <w:rPr>
          <w:b/>
          <w:bCs/>
          <w:sz w:val="22"/>
          <w:szCs w:val="22"/>
        </w:rPr>
        <w:t>Section II.  Modifications to the General Conditions</w:t>
      </w:r>
    </w:p>
    <w:p w14:paraId="3E4E5812" w14:textId="77777777" w:rsidR="008A5D5B" w:rsidRDefault="008A5D5B" w:rsidP="008A5D5B">
      <w:pPr>
        <w:pStyle w:val="BodyText"/>
        <w:spacing w:after="0"/>
        <w:ind w:left="720" w:hanging="720"/>
        <w:rPr>
          <w:b/>
          <w:bCs/>
          <w:sz w:val="22"/>
          <w:szCs w:val="22"/>
        </w:rPr>
      </w:pPr>
    </w:p>
    <w:p w14:paraId="3912F7A2" w14:textId="5E957012" w:rsidR="007C29BB" w:rsidRDefault="007C29BB" w:rsidP="008A5D5B">
      <w:pPr>
        <w:pStyle w:val="BodyText"/>
        <w:spacing w:after="0"/>
        <w:rPr>
          <w:bCs/>
          <w:iCs/>
          <w:sz w:val="22"/>
          <w:szCs w:val="22"/>
        </w:rPr>
      </w:pPr>
      <w:r w:rsidRPr="004327C2">
        <w:rPr>
          <w:bCs/>
          <w:iCs/>
          <w:sz w:val="22"/>
          <w:szCs w:val="22"/>
        </w:rPr>
        <w:t xml:space="preserve">The General Conditions are </w:t>
      </w:r>
      <w:r>
        <w:rPr>
          <w:bCs/>
          <w:iCs/>
          <w:sz w:val="22"/>
          <w:szCs w:val="22"/>
        </w:rPr>
        <w:t xml:space="preserve">hereby modified </w:t>
      </w:r>
      <w:r w:rsidRPr="004327C2">
        <w:rPr>
          <w:bCs/>
          <w:iCs/>
          <w:sz w:val="22"/>
          <w:szCs w:val="22"/>
        </w:rPr>
        <w:t>as follows:</w:t>
      </w:r>
    </w:p>
    <w:p w14:paraId="25F951F6" w14:textId="77777777" w:rsidR="008A5D5B" w:rsidRPr="008A5D5B" w:rsidRDefault="008A5D5B" w:rsidP="008A5D5B">
      <w:pPr>
        <w:pStyle w:val="BodyText"/>
        <w:spacing w:after="0"/>
        <w:rPr>
          <w:bCs/>
          <w:iCs/>
          <w:sz w:val="22"/>
          <w:szCs w:val="22"/>
        </w:rPr>
      </w:pPr>
    </w:p>
    <w:p w14:paraId="27B2D805" w14:textId="77777777" w:rsidR="007C29BB" w:rsidRPr="00F41626" w:rsidRDefault="007C29BB" w:rsidP="007C29BB">
      <w:pPr>
        <w:ind w:left="720" w:hanging="720"/>
        <w:jc w:val="both"/>
        <w:rPr>
          <w:color w:val="000000"/>
          <w:sz w:val="22"/>
          <w:szCs w:val="22"/>
          <w:shd w:val="clear" w:color="auto" w:fill="FFFFFF"/>
        </w:rPr>
      </w:pPr>
      <w:r>
        <w:rPr>
          <w:sz w:val="22"/>
          <w:szCs w:val="22"/>
        </w:rPr>
        <w:t>1</w:t>
      </w:r>
      <w:r w:rsidRPr="73AC978B">
        <w:rPr>
          <w:sz w:val="22"/>
          <w:szCs w:val="22"/>
        </w:rPr>
        <w:t>.</w:t>
      </w:r>
      <w:r>
        <w:tab/>
      </w:r>
      <w:r w:rsidRPr="00F41626">
        <w:rPr>
          <w:rStyle w:val="normaltextrun"/>
          <w:color w:val="000000"/>
          <w:sz w:val="22"/>
          <w:szCs w:val="22"/>
          <w:shd w:val="clear" w:color="auto" w:fill="FFFFFF"/>
        </w:rPr>
        <w:t xml:space="preserve">In paragraph numbered </w:t>
      </w:r>
      <w:r w:rsidRPr="00F41626">
        <w:rPr>
          <w:rStyle w:val="normaltextrun"/>
          <w:color w:val="000000" w:themeColor="text1"/>
          <w:sz w:val="22"/>
          <w:szCs w:val="22"/>
        </w:rPr>
        <w:t>100 of the Appendix, the term “Variable Spread</w:t>
      </w:r>
      <w:r>
        <w:rPr>
          <w:rStyle w:val="normaltextrun"/>
          <w:color w:val="000000" w:themeColor="text1"/>
          <w:sz w:val="22"/>
          <w:szCs w:val="22"/>
        </w:rPr>
        <w:t>”</w:t>
      </w:r>
      <w:r w:rsidRPr="00F41626">
        <w:rPr>
          <w:rStyle w:val="normaltextrun"/>
          <w:color w:val="000000" w:themeColor="text1"/>
          <w:sz w:val="22"/>
          <w:szCs w:val="22"/>
        </w:rPr>
        <w:t xml:space="preserve"> is</w:t>
      </w:r>
      <w:r w:rsidRPr="00F41626">
        <w:rPr>
          <w:rStyle w:val="normaltextrun"/>
          <w:color w:val="000000"/>
          <w:sz w:val="22"/>
          <w:szCs w:val="22"/>
          <w:shd w:val="clear" w:color="auto" w:fill="FFFFFF"/>
        </w:rPr>
        <w:t xml:space="preserve"> modified to read as follows:</w:t>
      </w:r>
    </w:p>
    <w:p w14:paraId="13160D50" w14:textId="77777777" w:rsidR="007C29BB" w:rsidRPr="00F41626" w:rsidRDefault="007C29BB" w:rsidP="007C29BB">
      <w:pPr>
        <w:jc w:val="both"/>
        <w:rPr>
          <w:iCs/>
          <w:sz w:val="22"/>
          <w:szCs w:val="22"/>
        </w:rPr>
      </w:pPr>
    </w:p>
    <w:p w14:paraId="15957420" w14:textId="2BD63178" w:rsidR="007C29BB" w:rsidRDefault="007C29BB" w:rsidP="00B839EE">
      <w:pPr>
        <w:pStyle w:val="BodyText"/>
        <w:ind w:left="720"/>
        <w:rPr>
          <w:sz w:val="22"/>
          <w:szCs w:val="22"/>
        </w:rPr>
      </w:pPr>
      <w:r w:rsidRPr="00F41626">
        <w:rPr>
          <w:sz w:val="22"/>
          <w:szCs w:val="22"/>
        </w:rPr>
        <w:t>“100.</w:t>
      </w:r>
      <w:r w:rsidRPr="00F41626">
        <w:rPr>
          <w:bCs/>
          <w:sz w:val="22"/>
          <w:szCs w:val="22"/>
        </w:rPr>
        <w:tab/>
      </w:r>
      <w:r w:rsidRPr="00F41626">
        <w:rPr>
          <w:sz w:val="22"/>
          <w:szCs w:val="22"/>
        </w:rPr>
        <w:t xml:space="preserve">“Variable Spread” means, for each Withdrawal and each Interest Period: (a) (1) the Bank’s standard lending spread for Loans established by the Bank in accordance with its policies in effect at 12:01 a.m. Washington, D.C. time, on the Withdrawal Date (including the maturity premium, if applicable); (2) plus or minus the </w:t>
      </w:r>
      <w:r w:rsidRPr="00F41626">
        <w:rPr>
          <w:sz w:val="22"/>
          <w:szCs w:val="22"/>
        </w:rPr>
        <w:lastRenderedPageBreak/>
        <w:t>weighted average margin to the Reference Rate for the relevant Interest Period, in respect of the Bank’s outstanding borrowings or portions thereof allocated by it to fund loans that carry interest at a rate based on the Variable Spread; as reasonably determined by the Bank, expressed as a percentage per annum and as periodically published by the Bank; and (b) in case of Conversions, the variable spread, as applicable, as determined by the Bank in accordance with Conversion Guidelines and notified to the Borrower pursuant to Section 4.01 (c). In the case of a Loan denominated in more than one Currency, “Variable Spread” applies separately to each of such Currencies.”</w:t>
      </w:r>
    </w:p>
    <w:p w14:paraId="2194A820" w14:textId="77777777" w:rsidR="007C29BB" w:rsidRPr="00F41626" w:rsidRDefault="007C29BB" w:rsidP="005B1AB9">
      <w:pPr>
        <w:pStyle w:val="ListParagraph"/>
        <w:numPr>
          <w:ilvl w:val="0"/>
          <w:numId w:val="26"/>
        </w:numPr>
        <w:spacing w:line="240" w:lineRule="auto"/>
        <w:ind w:left="765" w:hanging="765"/>
        <w:contextualSpacing w:val="0"/>
        <w:jc w:val="both"/>
        <w:rPr>
          <w:sz w:val="22"/>
          <w:szCs w:val="22"/>
        </w:rPr>
      </w:pPr>
      <w:r w:rsidRPr="00F41626">
        <w:rPr>
          <w:sz w:val="22"/>
          <w:szCs w:val="22"/>
        </w:rPr>
        <w:t xml:space="preserve">The following definitions </w:t>
      </w:r>
      <w:r w:rsidRPr="00F41626">
        <w:rPr>
          <w:bCs/>
          <w:sz w:val="22"/>
          <w:szCs w:val="22"/>
        </w:rPr>
        <w:t xml:space="preserve">of the terms “Withdrawal” and “Withdrawal Date” are inserted as new paragraphs 101 and 102, respectively, and </w:t>
      </w:r>
      <w:r w:rsidRPr="00F41626">
        <w:rPr>
          <w:sz w:val="22"/>
          <w:szCs w:val="22"/>
        </w:rPr>
        <w:t>the remaining definitions and paragraphs (as the case may be) renumbered accordingly:</w:t>
      </w:r>
    </w:p>
    <w:p w14:paraId="5F028573" w14:textId="533493D2" w:rsidR="007C29BB" w:rsidRDefault="007C29BB" w:rsidP="007C29BB">
      <w:pPr>
        <w:pStyle w:val="BodyText"/>
        <w:rPr>
          <w:iCs/>
          <w:sz w:val="22"/>
          <w:szCs w:val="22"/>
        </w:rPr>
      </w:pPr>
    </w:p>
    <w:p w14:paraId="2317C737" w14:textId="62426058" w:rsidR="00B839EE" w:rsidRDefault="00B839EE" w:rsidP="007C29BB">
      <w:pPr>
        <w:pStyle w:val="BodyText"/>
        <w:rPr>
          <w:iCs/>
          <w:sz w:val="22"/>
          <w:szCs w:val="22"/>
        </w:rPr>
      </w:pPr>
    </w:p>
    <w:p w14:paraId="2777083B" w14:textId="1C83875E" w:rsidR="00B839EE" w:rsidRDefault="00B839EE" w:rsidP="007C29BB">
      <w:pPr>
        <w:pStyle w:val="BodyText"/>
        <w:rPr>
          <w:iCs/>
          <w:sz w:val="22"/>
          <w:szCs w:val="22"/>
        </w:rPr>
      </w:pPr>
    </w:p>
    <w:p w14:paraId="7CECE302" w14:textId="26CDB6F8" w:rsidR="00B839EE" w:rsidRDefault="00B839EE" w:rsidP="007C29BB">
      <w:pPr>
        <w:pStyle w:val="BodyText"/>
        <w:rPr>
          <w:iCs/>
          <w:sz w:val="22"/>
          <w:szCs w:val="22"/>
        </w:rPr>
      </w:pPr>
    </w:p>
    <w:p w14:paraId="3CF109A8" w14:textId="060C4967" w:rsidR="00B839EE" w:rsidRDefault="00B839EE" w:rsidP="007C29BB">
      <w:pPr>
        <w:pStyle w:val="BodyText"/>
        <w:rPr>
          <w:iCs/>
          <w:sz w:val="22"/>
          <w:szCs w:val="22"/>
        </w:rPr>
      </w:pPr>
    </w:p>
    <w:p w14:paraId="20689FF4" w14:textId="68CD1B92" w:rsidR="00B839EE" w:rsidRDefault="00B839EE" w:rsidP="007C29BB">
      <w:pPr>
        <w:pStyle w:val="BodyText"/>
        <w:rPr>
          <w:iCs/>
          <w:sz w:val="22"/>
          <w:szCs w:val="22"/>
        </w:rPr>
      </w:pPr>
    </w:p>
    <w:p w14:paraId="1FA79844" w14:textId="7B893594" w:rsidR="00B839EE" w:rsidRDefault="00B839EE" w:rsidP="007C29BB">
      <w:pPr>
        <w:pStyle w:val="BodyText"/>
        <w:rPr>
          <w:iCs/>
          <w:sz w:val="22"/>
          <w:szCs w:val="22"/>
        </w:rPr>
      </w:pPr>
    </w:p>
    <w:p w14:paraId="59D9568A" w14:textId="77777777" w:rsidR="00B839EE" w:rsidRPr="00F41626" w:rsidRDefault="00B839EE" w:rsidP="007C29BB">
      <w:pPr>
        <w:pStyle w:val="BodyText"/>
        <w:rPr>
          <w:iCs/>
          <w:sz w:val="22"/>
          <w:szCs w:val="22"/>
        </w:rPr>
      </w:pPr>
    </w:p>
    <w:p w14:paraId="20E7B8B2" w14:textId="569D7B94" w:rsidR="007C29BB" w:rsidRPr="00F41626" w:rsidRDefault="007C29BB" w:rsidP="009C52B4">
      <w:pPr>
        <w:pStyle w:val="BodyText"/>
        <w:ind w:left="720"/>
        <w:rPr>
          <w:bCs/>
          <w:sz w:val="22"/>
          <w:szCs w:val="22"/>
        </w:rPr>
      </w:pPr>
      <w:r w:rsidRPr="00F41626">
        <w:rPr>
          <w:sz w:val="22"/>
          <w:szCs w:val="22"/>
        </w:rPr>
        <w:t xml:space="preserve">101. </w:t>
      </w:r>
      <w:r>
        <w:rPr>
          <w:sz w:val="22"/>
          <w:szCs w:val="22"/>
        </w:rPr>
        <w:tab/>
      </w:r>
      <w:r w:rsidRPr="00F41626">
        <w:rPr>
          <w:sz w:val="22"/>
          <w:szCs w:val="22"/>
        </w:rPr>
        <w:t>“Withdrawal” means each amount of the Loan withdrawn by the Borrower from the Loan Account pursuant to Section 2.01.</w:t>
      </w:r>
    </w:p>
    <w:p w14:paraId="378276E0" w14:textId="394AFF61" w:rsidR="00FF7C48" w:rsidRDefault="007C29BB" w:rsidP="00FF7C48">
      <w:pPr>
        <w:pStyle w:val="BodyText"/>
        <w:ind w:left="720"/>
        <w:rPr>
          <w:sz w:val="22"/>
          <w:szCs w:val="22"/>
        </w:rPr>
      </w:pPr>
      <w:r w:rsidRPr="00F41626">
        <w:rPr>
          <w:sz w:val="22"/>
          <w:szCs w:val="22"/>
        </w:rPr>
        <w:t>102</w:t>
      </w:r>
      <w:r w:rsidRPr="00F41626">
        <w:rPr>
          <w:bCs/>
          <w:sz w:val="22"/>
          <w:szCs w:val="22"/>
        </w:rPr>
        <w:t xml:space="preserve">. </w:t>
      </w:r>
      <w:r>
        <w:rPr>
          <w:bCs/>
          <w:sz w:val="22"/>
          <w:szCs w:val="22"/>
        </w:rPr>
        <w:tab/>
      </w:r>
      <w:r w:rsidRPr="00F41626">
        <w:rPr>
          <w:sz w:val="22"/>
          <w:szCs w:val="22"/>
        </w:rPr>
        <w:t>“Withdrawal Date” means, for each Withdrawal, the date on whi</w:t>
      </w:r>
      <w:r w:rsidR="00FF7C48">
        <w:rPr>
          <w:sz w:val="22"/>
          <w:szCs w:val="22"/>
        </w:rPr>
        <w:t>ch the Bank pays the Withdrawal.</w:t>
      </w:r>
    </w:p>
    <w:p w14:paraId="0D33ECC1" w14:textId="1C0E6AA7" w:rsidR="00B839EE" w:rsidRDefault="00B839EE" w:rsidP="00FF7C48">
      <w:pPr>
        <w:pStyle w:val="BodyText"/>
        <w:ind w:left="720"/>
        <w:rPr>
          <w:sz w:val="22"/>
          <w:szCs w:val="22"/>
        </w:rPr>
      </w:pPr>
    </w:p>
    <w:p w14:paraId="701E4788" w14:textId="54AB1574" w:rsidR="00B839EE" w:rsidRDefault="00B839EE" w:rsidP="00FF7C48">
      <w:pPr>
        <w:pStyle w:val="BodyText"/>
        <w:ind w:left="720"/>
        <w:rPr>
          <w:sz w:val="22"/>
          <w:szCs w:val="22"/>
        </w:rPr>
      </w:pPr>
    </w:p>
    <w:p w14:paraId="4262F675" w14:textId="6995AEE2" w:rsidR="00B839EE" w:rsidRDefault="00B839EE" w:rsidP="00FF7C48">
      <w:pPr>
        <w:pStyle w:val="BodyText"/>
        <w:ind w:left="720"/>
        <w:rPr>
          <w:sz w:val="22"/>
          <w:szCs w:val="22"/>
        </w:rPr>
      </w:pPr>
    </w:p>
    <w:p w14:paraId="2E62FFC6" w14:textId="26FB2972" w:rsidR="00B839EE" w:rsidRDefault="00B839EE" w:rsidP="00FF7C48">
      <w:pPr>
        <w:pStyle w:val="BodyText"/>
        <w:ind w:left="720"/>
        <w:rPr>
          <w:sz w:val="22"/>
          <w:szCs w:val="22"/>
        </w:rPr>
      </w:pPr>
    </w:p>
    <w:p w14:paraId="0C71BE14" w14:textId="0295B992" w:rsidR="00B839EE" w:rsidRDefault="00B839EE" w:rsidP="00FF7C48">
      <w:pPr>
        <w:pStyle w:val="BodyText"/>
        <w:ind w:left="720"/>
        <w:rPr>
          <w:sz w:val="22"/>
          <w:szCs w:val="22"/>
        </w:rPr>
      </w:pPr>
    </w:p>
    <w:p w14:paraId="44FCC146" w14:textId="2F8F6CDB" w:rsidR="00B839EE" w:rsidRDefault="00B839EE" w:rsidP="00FF7C48">
      <w:pPr>
        <w:pStyle w:val="BodyText"/>
        <w:ind w:left="720"/>
        <w:rPr>
          <w:sz w:val="22"/>
          <w:szCs w:val="22"/>
        </w:rPr>
      </w:pPr>
    </w:p>
    <w:p w14:paraId="2C4FD08C" w14:textId="0D004D2D" w:rsidR="00B839EE" w:rsidRDefault="00B839EE" w:rsidP="00FF7C48">
      <w:pPr>
        <w:pStyle w:val="BodyText"/>
        <w:ind w:left="720"/>
        <w:rPr>
          <w:sz w:val="22"/>
          <w:szCs w:val="22"/>
        </w:rPr>
      </w:pPr>
    </w:p>
    <w:p w14:paraId="5F9D614E" w14:textId="33AAE2C0" w:rsidR="00B839EE" w:rsidRDefault="00B839EE" w:rsidP="00FF7C48">
      <w:pPr>
        <w:pStyle w:val="BodyText"/>
        <w:ind w:left="720"/>
        <w:rPr>
          <w:sz w:val="22"/>
          <w:szCs w:val="22"/>
        </w:rPr>
      </w:pPr>
    </w:p>
    <w:p w14:paraId="3DC9AB6E" w14:textId="7CC25FF7" w:rsidR="00B839EE" w:rsidRDefault="00B839EE" w:rsidP="00FF7C48">
      <w:pPr>
        <w:pStyle w:val="BodyText"/>
        <w:ind w:left="720"/>
        <w:rPr>
          <w:sz w:val="22"/>
          <w:szCs w:val="22"/>
        </w:rPr>
      </w:pPr>
    </w:p>
    <w:p w14:paraId="47E89219" w14:textId="40399D3A" w:rsidR="00B839EE" w:rsidRDefault="00B839EE" w:rsidP="00FF7C48">
      <w:pPr>
        <w:pStyle w:val="BodyText"/>
        <w:ind w:left="720"/>
        <w:rPr>
          <w:sz w:val="22"/>
          <w:szCs w:val="22"/>
        </w:rPr>
      </w:pPr>
    </w:p>
    <w:p w14:paraId="7D51933B" w14:textId="3D8A447B" w:rsidR="00B839EE" w:rsidRDefault="00B839EE" w:rsidP="00FF7C48">
      <w:pPr>
        <w:pStyle w:val="BodyText"/>
        <w:ind w:left="720"/>
        <w:rPr>
          <w:sz w:val="22"/>
          <w:szCs w:val="22"/>
        </w:rPr>
      </w:pPr>
    </w:p>
    <w:p w14:paraId="7C71FADF" w14:textId="3BB23533" w:rsidR="00B839EE" w:rsidRDefault="00B839EE" w:rsidP="00FF7C48">
      <w:pPr>
        <w:pStyle w:val="BodyText"/>
        <w:ind w:left="720"/>
        <w:rPr>
          <w:sz w:val="22"/>
          <w:szCs w:val="22"/>
        </w:rPr>
      </w:pPr>
    </w:p>
    <w:p w14:paraId="3EAFA67E" w14:textId="7392F5C1" w:rsidR="00B839EE" w:rsidRDefault="00B839EE" w:rsidP="00FF7C48">
      <w:pPr>
        <w:pStyle w:val="BodyText"/>
        <w:ind w:left="720"/>
        <w:rPr>
          <w:sz w:val="22"/>
          <w:szCs w:val="22"/>
        </w:rPr>
      </w:pPr>
    </w:p>
    <w:p w14:paraId="67EADFFA" w14:textId="389F6531" w:rsidR="00B839EE" w:rsidRDefault="00B839EE" w:rsidP="00FF7C48">
      <w:pPr>
        <w:pStyle w:val="BodyText"/>
        <w:ind w:left="720"/>
        <w:rPr>
          <w:sz w:val="22"/>
          <w:szCs w:val="22"/>
        </w:rPr>
      </w:pPr>
    </w:p>
    <w:p w14:paraId="55F9EDCE" w14:textId="7024CBFA" w:rsidR="00B839EE" w:rsidRDefault="00B839EE" w:rsidP="00FF7C48">
      <w:pPr>
        <w:pStyle w:val="BodyText"/>
        <w:ind w:left="720"/>
        <w:rPr>
          <w:sz w:val="22"/>
          <w:szCs w:val="22"/>
        </w:rPr>
      </w:pPr>
    </w:p>
    <w:p w14:paraId="4EB23559" w14:textId="25B5772B" w:rsidR="00B839EE" w:rsidRDefault="00B839EE" w:rsidP="00FF7C48">
      <w:pPr>
        <w:pStyle w:val="BodyText"/>
        <w:ind w:left="720"/>
        <w:rPr>
          <w:sz w:val="22"/>
          <w:szCs w:val="22"/>
        </w:rPr>
      </w:pPr>
    </w:p>
    <w:p w14:paraId="3DA96C50" w14:textId="27ACFBAD" w:rsidR="00B839EE" w:rsidRDefault="00B839EE" w:rsidP="00FF7C48">
      <w:pPr>
        <w:pStyle w:val="BodyText"/>
        <w:ind w:left="720"/>
        <w:rPr>
          <w:sz w:val="22"/>
          <w:szCs w:val="22"/>
        </w:rPr>
      </w:pPr>
    </w:p>
    <w:p w14:paraId="323FE1AF" w14:textId="57C1B523" w:rsidR="00B839EE" w:rsidRDefault="00B839EE" w:rsidP="00FF7C48">
      <w:pPr>
        <w:pStyle w:val="BodyText"/>
        <w:ind w:left="720"/>
        <w:rPr>
          <w:sz w:val="22"/>
          <w:szCs w:val="22"/>
        </w:rPr>
      </w:pPr>
    </w:p>
    <w:p w14:paraId="3D4EF341" w14:textId="66E82D48" w:rsidR="00B839EE" w:rsidRDefault="00B839EE" w:rsidP="00FF7C48">
      <w:pPr>
        <w:pStyle w:val="BodyText"/>
        <w:ind w:left="720"/>
        <w:rPr>
          <w:sz w:val="22"/>
          <w:szCs w:val="22"/>
        </w:rPr>
      </w:pPr>
    </w:p>
    <w:p w14:paraId="741E1711" w14:textId="4167E74E" w:rsidR="00347E6B" w:rsidRDefault="00347E6B" w:rsidP="00FF7C48">
      <w:pPr>
        <w:pStyle w:val="BodyText"/>
        <w:ind w:left="720"/>
        <w:rPr>
          <w:sz w:val="22"/>
          <w:szCs w:val="22"/>
        </w:rPr>
      </w:pPr>
    </w:p>
    <w:p w14:paraId="4A216630" w14:textId="77777777" w:rsidR="00347E6B" w:rsidRDefault="00347E6B" w:rsidP="00FF7C48">
      <w:pPr>
        <w:pStyle w:val="BodyText"/>
        <w:ind w:left="720"/>
        <w:rPr>
          <w:sz w:val="22"/>
          <w:szCs w:val="22"/>
        </w:rPr>
      </w:pPr>
    </w:p>
    <w:p w14:paraId="047B4D7A" w14:textId="77777777" w:rsidR="00695865" w:rsidRDefault="00695865" w:rsidP="00FF7C48">
      <w:pPr>
        <w:pStyle w:val="BodyText"/>
        <w:ind w:left="720"/>
        <w:rPr>
          <w:sz w:val="22"/>
          <w:szCs w:val="22"/>
        </w:rPr>
      </w:pPr>
    </w:p>
    <w:p w14:paraId="06A513DE" w14:textId="2F0857E7" w:rsidR="00B839EE" w:rsidRDefault="00B839EE" w:rsidP="00FF7C48">
      <w:pPr>
        <w:pStyle w:val="BodyText"/>
        <w:ind w:left="720"/>
        <w:rPr>
          <w:bCs/>
          <w:sz w:val="22"/>
          <w:szCs w:val="22"/>
        </w:rPr>
      </w:pPr>
    </w:p>
    <w:p w14:paraId="6E210A10" w14:textId="77777777" w:rsidR="00732F31" w:rsidRPr="00FF7C48" w:rsidRDefault="00732F31" w:rsidP="00FF7C48">
      <w:pPr>
        <w:pStyle w:val="BodyText"/>
        <w:ind w:left="720"/>
        <w:rPr>
          <w:bCs/>
          <w:sz w:val="22"/>
          <w:szCs w:val="22"/>
        </w:rPr>
      </w:pPr>
    </w:p>
    <w:p w14:paraId="58FCDC9D" w14:textId="4BCE3B3E" w:rsidR="0042228C" w:rsidRPr="0042228C" w:rsidRDefault="0042228C" w:rsidP="00386BF2">
      <w:pPr>
        <w:jc w:val="center"/>
        <w:rPr>
          <w:b/>
        </w:rPr>
      </w:pPr>
      <w:r w:rsidRPr="0042228C">
        <w:rPr>
          <w:b/>
        </w:rPr>
        <w:t>Članak 3.</w:t>
      </w:r>
    </w:p>
    <w:p w14:paraId="77A84D65" w14:textId="77777777" w:rsidR="0042228C" w:rsidRPr="0042228C" w:rsidRDefault="0042228C" w:rsidP="0042228C">
      <w:pPr>
        <w:ind w:firstLine="708"/>
        <w:jc w:val="both"/>
        <w:rPr>
          <w:b/>
        </w:rPr>
      </w:pPr>
      <w:r w:rsidRPr="0042228C">
        <w:rPr>
          <w:b/>
        </w:rPr>
        <w:t xml:space="preserve"> </w:t>
      </w:r>
    </w:p>
    <w:p w14:paraId="0EAE1E25" w14:textId="33B1FE20" w:rsidR="0042228C" w:rsidRPr="0042228C" w:rsidRDefault="0042228C" w:rsidP="00AA3175">
      <w:pPr>
        <w:ind w:firstLine="708"/>
        <w:jc w:val="both"/>
      </w:pPr>
      <w:r w:rsidRPr="0042228C">
        <w:t>Financijske obveze koje će nastati za Republiku Hrvatsku kao zajmoprimca temeljem Ugovora o zajmu iz članka 1. ovoga Zakona planirat će se i podmirivati u skladu s odredbama propisa o izvršavanju državnog proračuna Republike Hrvatske</w:t>
      </w:r>
      <w:r w:rsidR="00376B03">
        <w:t>.</w:t>
      </w:r>
      <w:r w:rsidRPr="0042228C">
        <w:t xml:space="preserve"> </w:t>
      </w:r>
    </w:p>
    <w:p w14:paraId="48C72E0F" w14:textId="77777777" w:rsidR="0042228C" w:rsidRPr="0042228C" w:rsidRDefault="0042228C" w:rsidP="0042228C">
      <w:pPr>
        <w:ind w:firstLine="708"/>
        <w:jc w:val="both"/>
        <w:rPr>
          <w:b/>
        </w:rPr>
      </w:pPr>
      <w:r w:rsidRPr="0042228C">
        <w:rPr>
          <w:b/>
        </w:rPr>
        <w:t xml:space="preserve"> </w:t>
      </w:r>
    </w:p>
    <w:p w14:paraId="1C3ECD45" w14:textId="2A7CEA26" w:rsidR="0042228C" w:rsidRPr="0042228C" w:rsidRDefault="0042228C" w:rsidP="00386BF2">
      <w:pPr>
        <w:jc w:val="center"/>
        <w:rPr>
          <w:b/>
        </w:rPr>
      </w:pPr>
      <w:r w:rsidRPr="0042228C">
        <w:rPr>
          <w:b/>
        </w:rPr>
        <w:t>Članak 4.</w:t>
      </w:r>
    </w:p>
    <w:p w14:paraId="30557F0C" w14:textId="77777777" w:rsidR="0042228C" w:rsidRPr="0042228C" w:rsidRDefault="0042228C" w:rsidP="0042228C">
      <w:pPr>
        <w:ind w:firstLine="708"/>
        <w:jc w:val="both"/>
        <w:rPr>
          <w:b/>
        </w:rPr>
      </w:pPr>
      <w:r w:rsidRPr="0042228C">
        <w:rPr>
          <w:b/>
        </w:rPr>
        <w:t xml:space="preserve"> </w:t>
      </w:r>
    </w:p>
    <w:p w14:paraId="5AF7C4ED" w14:textId="67A10F91" w:rsidR="0042228C" w:rsidRPr="0042228C" w:rsidRDefault="0042228C" w:rsidP="00AA3175">
      <w:pPr>
        <w:ind w:firstLine="708"/>
        <w:jc w:val="both"/>
      </w:pPr>
      <w:r w:rsidRPr="00376B03">
        <w:t>Provedba ovoga Zakona u djelokrugu je tijela državne uprav</w:t>
      </w:r>
      <w:r w:rsidR="00456A1F" w:rsidRPr="00376B03">
        <w:t>e nadležnog za poslove financija.</w:t>
      </w:r>
    </w:p>
    <w:p w14:paraId="6E4AA291" w14:textId="77777777" w:rsidR="0042228C" w:rsidRPr="0042228C" w:rsidRDefault="0042228C" w:rsidP="0042228C">
      <w:pPr>
        <w:ind w:firstLine="708"/>
        <w:jc w:val="both"/>
        <w:rPr>
          <w:b/>
        </w:rPr>
      </w:pPr>
      <w:r w:rsidRPr="0042228C">
        <w:rPr>
          <w:b/>
        </w:rPr>
        <w:t xml:space="preserve"> </w:t>
      </w:r>
    </w:p>
    <w:p w14:paraId="404B9926" w14:textId="4376535A" w:rsidR="0042228C" w:rsidRDefault="0042228C" w:rsidP="00386BF2">
      <w:pPr>
        <w:jc w:val="center"/>
        <w:rPr>
          <w:b/>
        </w:rPr>
      </w:pPr>
      <w:r w:rsidRPr="0042228C">
        <w:rPr>
          <w:b/>
        </w:rPr>
        <w:t>Članak 5.</w:t>
      </w:r>
    </w:p>
    <w:p w14:paraId="2D6889C0" w14:textId="77777777" w:rsidR="0042228C" w:rsidRPr="0042228C" w:rsidRDefault="0042228C" w:rsidP="0042228C">
      <w:pPr>
        <w:ind w:firstLine="708"/>
        <w:jc w:val="center"/>
        <w:rPr>
          <w:b/>
        </w:rPr>
      </w:pPr>
    </w:p>
    <w:p w14:paraId="2F3F260A" w14:textId="0DB16CFF" w:rsidR="0042228C" w:rsidRPr="0042228C" w:rsidRDefault="0042228C" w:rsidP="00AA3175">
      <w:pPr>
        <w:ind w:firstLine="708"/>
        <w:jc w:val="both"/>
      </w:pPr>
      <w:r w:rsidRPr="0042228C">
        <w:t>Na dan stupanja na snagu ovoga Zakona Ugovor o zajmu iz članka 1. ovoga Zakona nije na snazi te će se podaci o njegovu stupanju na snagu objaviti sukladno odredbi članka 30. stavka 3. Zakona o sklapanju i izvršavanju međunarodnih ugovora (Narodne novine, broj 28/96</w:t>
      </w:r>
      <w:r w:rsidR="00297E7B">
        <w:t>.</w:t>
      </w:r>
      <w:r w:rsidRPr="0042228C">
        <w:t xml:space="preserve">). </w:t>
      </w:r>
    </w:p>
    <w:p w14:paraId="24A3224E" w14:textId="77777777" w:rsidR="0042228C" w:rsidRPr="0042228C" w:rsidRDefault="0042228C" w:rsidP="0042228C">
      <w:pPr>
        <w:ind w:firstLine="708"/>
        <w:jc w:val="both"/>
        <w:rPr>
          <w:b/>
        </w:rPr>
      </w:pPr>
      <w:r w:rsidRPr="0042228C">
        <w:rPr>
          <w:b/>
        </w:rPr>
        <w:lastRenderedPageBreak/>
        <w:t xml:space="preserve"> </w:t>
      </w:r>
    </w:p>
    <w:p w14:paraId="2167C78E" w14:textId="08B10D06" w:rsidR="0042228C" w:rsidRPr="0042228C" w:rsidRDefault="0042228C" w:rsidP="00386BF2">
      <w:pPr>
        <w:jc w:val="center"/>
        <w:rPr>
          <w:b/>
        </w:rPr>
      </w:pPr>
      <w:r w:rsidRPr="0042228C">
        <w:rPr>
          <w:b/>
        </w:rPr>
        <w:t>Članak 6.</w:t>
      </w:r>
    </w:p>
    <w:p w14:paraId="255F556D" w14:textId="77777777" w:rsidR="0042228C" w:rsidRPr="0042228C" w:rsidRDefault="0042228C" w:rsidP="0042228C">
      <w:pPr>
        <w:ind w:firstLine="708"/>
        <w:jc w:val="both"/>
        <w:rPr>
          <w:b/>
        </w:rPr>
      </w:pPr>
      <w:r w:rsidRPr="0042228C">
        <w:rPr>
          <w:b/>
        </w:rPr>
        <w:t xml:space="preserve"> </w:t>
      </w:r>
    </w:p>
    <w:p w14:paraId="599FB944" w14:textId="555CEAF9" w:rsidR="00E80848" w:rsidRPr="0042228C" w:rsidRDefault="0042228C" w:rsidP="00AA3175">
      <w:pPr>
        <w:ind w:firstLine="708"/>
        <w:jc w:val="both"/>
      </w:pPr>
      <w:r w:rsidRPr="0042228C">
        <w:t>Ovaj Zakon stupa na snagu osmoga dana od dana objave u Narodnim novinama.</w:t>
      </w:r>
    </w:p>
    <w:p w14:paraId="5F93586B" w14:textId="77777777" w:rsidR="0097275D" w:rsidRDefault="0097275D" w:rsidP="0097275D">
      <w:pPr>
        <w:jc w:val="both"/>
      </w:pPr>
    </w:p>
    <w:p w14:paraId="32B3DE3C" w14:textId="77777777" w:rsidR="0097275D" w:rsidRDefault="0097275D" w:rsidP="0097275D">
      <w:pPr>
        <w:jc w:val="both"/>
      </w:pPr>
    </w:p>
    <w:p w14:paraId="396163B6" w14:textId="77777777" w:rsidR="0097275D" w:rsidRDefault="0097275D" w:rsidP="0097275D">
      <w:pPr>
        <w:jc w:val="both"/>
      </w:pPr>
    </w:p>
    <w:p w14:paraId="683B14A2" w14:textId="77777777" w:rsidR="0097275D" w:rsidRDefault="0097275D" w:rsidP="0097275D">
      <w:pPr>
        <w:jc w:val="both"/>
      </w:pPr>
    </w:p>
    <w:p w14:paraId="3D936AAF" w14:textId="77777777" w:rsidR="0097275D" w:rsidRDefault="0097275D" w:rsidP="0097275D">
      <w:pPr>
        <w:jc w:val="both"/>
      </w:pPr>
    </w:p>
    <w:p w14:paraId="5B70A1A0" w14:textId="77777777" w:rsidR="0097275D" w:rsidRDefault="0097275D" w:rsidP="0097275D">
      <w:pPr>
        <w:jc w:val="both"/>
      </w:pPr>
    </w:p>
    <w:p w14:paraId="0AF5601A" w14:textId="77777777" w:rsidR="0097275D" w:rsidRDefault="0097275D" w:rsidP="0097275D">
      <w:pPr>
        <w:jc w:val="both"/>
      </w:pPr>
    </w:p>
    <w:p w14:paraId="02748B48" w14:textId="77777777" w:rsidR="0097275D" w:rsidRDefault="0097275D" w:rsidP="0097275D">
      <w:pPr>
        <w:jc w:val="both"/>
      </w:pPr>
    </w:p>
    <w:p w14:paraId="4C1007B9" w14:textId="77777777" w:rsidR="0097275D" w:rsidRDefault="0097275D" w:rsidP="0097275D">
      <w:pPr>
        <w:jc w:val="both"/>
      </w:pPr>
    </w:p>
    <w:p w14:paraId="1E051163" w14:textId="77777777" w:rsidR="0097275D" w:rsidRDefault="0097275D" w:rsidP="0097275D">
      <w:pPr>
        <w:jc w:val="both"/>
      </w:pPr>
    </w:p>
    <w:p w14:paraId="4378D0E4" w14:textId="77777777" w:rsidR="0097275D" w:rsidRDefault="0097275D" w:rsidP="0097275D">
      <w:pPr>
        <w:jc w:val="both"/>
      </w:pPr>
    </w:p>
    <w:p w14:paraId="0CF29113" w14:textId="77777777" w:rsidR="0097275D" w:rsidRDefault="0097275D" w:rsidP="0097275D">
      <w:pPr>
        <w:jc w:val="both"/>
      </w:pPr>
    </w:p>
    <w:p w14:paraId="50B43C00" w14:textId="77777777" w:rsidR="0097275D" w:rsidRDefault="0097275D" w:rsidP="0097275D">
      <w:pPr>
        <w:jc w:val="both"/>
      </w:pPr>
    </w:p>
    <w:p w14:paraId="2D6EAB63" w14:textId="77777777" w:rsidR="0097275D" w:rsidRDefault="0097275D" w:rsidP="0097275D">
      <w:pPr>
        <w:jc w:val="both"/>
      </w:pPr>
    </w:p>
    <w:p w14:paraId="09B1B136" w14:textId="77777777" w:rsidR="0097275D" w:rsidRDefault="0097275D" w:rsidP="0097275D">
      <w:pPr>
        <w:jc w:val="both"/>
      </w:pPr>
    </w:p>
    <w:p w14:paraId="00E81998" w14:textId="77777777" w:rsidR="0097275D" w:rsidRDefault="0097275D" w:rsidP="0097275D">
      <w:pPr>
        <w:jc w:val="both"/>
      </w:pPr>
    </w:p>
    <w:p w14:paraId="632A9FCD" w14:textId="77777777" w:rsidR="0097275D" w:rsidRDefault="0097275D" w:rsidP="0097275D">
      <w:pPr>
        <w:jc w:val="both"/>
      </w:pPr>
    </w:p>
    <w:p w14:paraId="75417587" w14:textId="77777777" w:rsidR="0097275D" w:rsidRDefault="0097275D" w:rsidP="0097275D">
      <w:pPr>
        <w:jc w:val="both"/>
      </w:pPr>
    </w:p>
    <w:p w14:paraId="6B46C396" w14:textId="77777777" w:rsidR="0097275D" w:rsidRDefault="0097275D" w:rsidP="0097275D">
      <w:pPr>
        <w:jc w:val="both"/>
      </w:pPr>
    </w:p>
    <w:p w14:paraId="14CA41F6" w14:textId="77777777" w:rsidR="0097275D" w:rsidRDefault="0097275D" w:rsidP="0097275D">
      <w:pPr>
        <w:jc w:val="both"/>
      </w:pPr>
    </w:p>
    <w:p w14:paraId="2E514692" w14:textId="77777777" w:rsidR="0097275D" w:rsidRDefault="0097275D" w:rsidP="0097275D">
      <w:pPr>
        <w:jc w:val="both"/>
      </w:pPr>
    </w:p>
    <w:p w14:paraId="7F0D1E76" w14:textId="77777777" w:rsidR="0097275D" w:rsidRDefault="0097275D" w:rsidP="0097275D">
      <w:pPr>
        <w:jc w:val="both"/>
      </w:pPr>
    </w:p>
    <w:p w14:paraId="35568363" w14:textId="77777777" w:rsidR="0097275D" w:rsidRDefault="0097275D" w:rsidP="0097275D">
      <w:pPr>
        <w:jc w:val="both"/>
      </w:pPr>
    </w:p>
    <w:p w14:paraId="52FB43CE" w14:textId="77777777" w:rsidR="0097275D" w:rsidRDefault="0097275D" w:rsidP="0097275D">
      <w:pPr>
        <w:jc w:val="both"/>
      </w:pPr>
    </w:p>
    <w:p w14:paraId="0C6523AF" w14:textId="77777777" w:rsidR="0097275D" w:rsidRDefault="0097275D" w:rsidP="0097275D">
      <w:pPr>
        <w:jc w:val="both"/>
      </w:pPr>
    </w:p>
    <w:p w14:paraId="58ADA2C0" w14:textId="77777777" w:rsidR="00514FBA" w:rsidRDefault="00514FBA" w:rsidP="0097275D">
      <w:pPr>
        <w:jc w:val="both"/>
        <w:rPr>
          <w:b/>
        </w:rPr>
      </w:pPr>
    </w:p>
    <w:p w14:paraId="0425811B" w14:textId="77777777" w:rsidR="00514FBA" w:rsidRDefault="00514FBA" w:rsidP="0097275D">
      <w:pPr>
        <w:jc w:val="both"/>
        <w:rPr>
          <w:b/>
        </w:rPr>
      </w:pPr>
    </w:p>
    <w:p w14:paraId="3C213C57" w14:textId="4E6EDA3B" w:rsidR="00827293" w:rsidRDefault="00827293" w:rsidP="0097275D">
      <w:pPr>
        <w:jc w:val="both"/>
        <w:rPr>
          <w:b/>
        </w:rPr>
      </w:pPr>
    </w:p>
    <w:p w14:paraId="0DB6E3A7" w14:textId="77777777" w:rsidR="00376B03" w:rsidRDefault="00376B03" w:rsidP="0097275D">
      <w:pPr>
        <w:jc w:val="both"/>
        <w:rPr>
          <w:b/>
        </w:rPr>
      </w:pPr>
    </w:p>
    <w:p w14:paraId="054897C6" w14:textId="77777777" w:rsidR="00AA3175" w:rsidRDefault="00AA3175" w:rsidP="0042228C">
      <w:pPr>
        <w:jc w:val="center"/>
        <w:rPr>
          <w:b/>
        </w:rPr>
      </w:pPr>
    </w:p>
    <w:p w14:paraId="1F16AEFE" w14:textId="6F5AB116" w:rsidR="00E80848" w:rsidRDefault="00E80848" w:rsidP="0042228C">
      <w:pPr>
        <w:jc w:val="center"/>
        <w:rPr>
          <w:b/>
        </w:rPr>
      </w:pPr>
      <w:r>
        <w:rPr>
          <w:b/>
        </w:rPr>
        <w:t>OBRAZLOŽENJE</w:t>
      </w:r>
    </w:p>
    <w:p w14:paraId="44440583" w14:textId="77777777" w:rsidR="00E80848" w:rsidRDefault="00E80848" w:rsidP="00E80848">
      <w:pPr>
        <w:jc w:val="both"/>
      </w:pPr>
    </w:p>
    <w:p w14:paraId="0094581F" w14:textId="77777777" w:rsidR="00E80848" w:rsidRDefault="00E80848" w:rsidP="00E80848">
      <w:pPr>
        <w:jc w:val="both"/>
      </w:pPr>
    </w:p>
    <w:p w14:paraId="000C392F" w14:textId="71DDDE7A" w:rsidR="0042228C" w:rsidRPr="0042228C" w:rsidRDefault="0042228C" w:rsidP="0042228C">
      <w:pPr>
        <w:jc w:val="both"/>
      </w:pPr>
      <w:r w:rsidRPr="0042228C">
        <w:rPr>
          <w:b/>
        </w:rPr>
        <w:t xml:space="preserve">Člankom 1. </w:t>
      </w:r>
      <w:r w:rsidRPr="0042228C">
        <w:t xml:space="preserve">Konačnog prijedloga zakona utvrđuje se da Hrvatski sabor potvrđuje Ugovor o zajmu između Republike Hrvatske i Međunarodne banke za obnovu i </w:t>
      </w:r>
      <w:r w:rsidRPr="001673F4">
        <w:t>razvoj za</w:t>
      </w:r>
      <w:r w:rsidR="001673F4" w:rsidRPr="001673F4">
        <w:rPr>
          <w:spacing w:val="-3"/>
        </w:rPr>
        <w:t xml:space="preserve"> razvojne politike za pripravnost i otpornost na katastrofe s opcijom odgode povlačenja sredstava</w:t>
      </w:r>
      <w:r w:rsidRPr="001673F4">
        <w:t>,</w:t>
      </w:r>
      <w:r w:rsidRPr="0042228C">
        <w:t xml:space="preserve"> a sukladno odredbi članka 140. stavka 1. Ustava Republike Hrvatske, čime se iskazuje formalni pristanak Republike Hrvatske da bude vezana ovim Ugovorom o zajmu, na temelju čega će ovaj pristanak biti iskazan i u odnosima s drugom ugovornom strankom.  </w:t>
      </w:r>
    </w:p>
    <w:p w14:paraId="6FFA5D4B" w14:textId="77777777" w:rsidR="0042228C" w:rsidRPr="0042228C" w:rsidRDefault="0042228C" w:rsidP="0042228C">
      <w:pPr>
        <w:jc w:val="both"/>
        <w:rPr>
          <w:b/>
        </w:rPr>
      </w:pPr>
      <w:r w:rsidRPr="0042228C">
        <w:rPr>
          <w:b/>
        </w:rPr>
        <w:lastRenderedPageBreak/>
        <w:t xml:space="preserve"> </w:t>
      </w:r>
    </w:p>
    <w:p w14:paraId="72DA004E" w14:textId="7DD7E6D3" w:rsidR="0042228C" w:rsidRPr="0042228C" w:rsidRDefault="0042228C" w:rsidP="0042228C">
      <w:pPr>
        <w:jc w:val="both"/>
      </w:pPr>
      <w:r w:rsidRPr="0042228C">
        <w:rPr>
          <w:b/>
        </w:rPr>
        <w:t xml:space="preserve">Članak 2. </w:t>
      </w:r>
      <w:r w:rsidRPr="0042228C">
        <w:t xml:space="preserve">sadrži tekst Ugovora o zajmu između Republike Hrvatske i Međunarodne banke za obnovu i razvoj </w:t>
      </w:r>
      <w:r w:rsidRPr="001673F4">
        <w:t>za</w:t>
      </w:r>
      <w:r w:rsidR="001673F4" w:rsidRPr="001673F4">
        <w:rPr>
          <w:spacing w:val="-3"/>
        </w:rPr>
        <w:t xml:space="preserve"> razvojne politike za pripravnost i otpornost na katastrofe s opcijom odgode povlačenja sredstava</w:t>
      </w:r>
      <w:r w:rsidRPr="001673F4">
        <w:t>, u</w:t>
      </w:r>
      <w:r w:rsidRPr="0042228C">
        <w:t xml:space="preserve"> izvorniku na engleskom jeziku i u prijevodu na hrvatski jezik. </w:t>
      </w:r>
    </w:p>
    <w:p w14:paraId="304A93C4" w14:textId="77777777" w:rsidR="0042228C" w:rsidRPr="0042228C" w:rsidRDefault="0042228C" w:rsidP="0042228C">
      <w:pPr>
        <w:jc w:val="both"/>
        <w:rPr>
          <w:b/>
        </w:rPr>
      </w:pPr>
      <w:r w:rsidRPr="0042228C">
        <w:rPr>
          <w:b/>
        </w:rPr>
        <w:t xml:space="preserve"> </w:t>
      </w:r>
    </w:p>
    <w:p w14:paraId="3813A18B" w14:textId="10EA83E0" w:rsidR="0042228C" w:rsidRPr="0042228C" w:rsidRDefault="0042228C" w:rsidP="0042228C">
      <w:pPr>
        <w:jc w:val="both"/>
      </w:pPr>
      <w:r w:rsidRPr="0042228C">
        <w:rPr>
          <w:b/>
        </w:rPr>
        <w:t xml:space="preserve">Člankom 3. </w:t>
      </w:r>
      <w:r w:rsidRPr="0042228C">
        <w:t>propisuje se način planiranja</w:t>
      </w:r>
      <w:r w:rsidR="00F8230A">
        <w:t xml:space="preserve"> i podmirivanja financijskih ob</w:t>
      </w:r>
      <w:r w:rsidRPr="0042228C">
        <w:t xml:space="preserve">veza koje nastaju za Republiku Hrvatsku kao zajmoprimca na temelju Ugovora o zajmu. </w:t>
      </w:r>
    </w:p>
    <w:p w14:paraId="64291514" w14:textId="77777777" w:rsidR="0042228C" w:rsidRPr="0042228C" w:rsidRDefault="0042228C" w:rsidP="0042228C">
      <w:pPr>
        <w:jc w:val="both"/>
        <w:rPr>
          <w:b/>
        </w:rPr>
      </w:pPr>
      <w:r w:rsidRPr="0042228C">
        <w:rPr>
          <w:b/>
        </w:rPr>
        <w:t xml:space="preserve"> </w:t>
      </w:r>
    </w:p>
    <w:p w14:paraId="171A9A54" w14:textId="06BF03B1" w:rsidR="0042228C" w:rsidRPr="0042228C" w:rsidRDefault="0042228C" w:rsidP="0042228C">
      <w:pPr>
        <w:jc w:val="both"/>
      </w:pPr>
      <w:r w:rsidRPr="0042228C">
        <w:rPr>
          <w:b/>
        </w:rPr>
        <w:t xml:space="preserve">Člankom 4. </w:t>
      </w:r>
      <w:r w:rsidR="008A65E6">
        <w:t xml:space="preserve">utvrđeno je da je provedba </w:t>
      </w:r>
      <w:r w:rsidRPr="0042228C">
        <w:t xml:space="preserve">Zakona </w:t>
      </w:r>
      <w:r w:rsidRPr="001673F4">
        <w:t xml:space="preserve">o potvrđivanju Ugovora o zajmu između Republike Hrvatske i Međunarodne banke za obnovu i razvoj za </w:t>
      </w:r>
      <w:r w:rsidR="001673F4" w:rsidRPr="001673F4">
        <w:rPr>
          <w:spacing w:val="-3"/>
        </w:rPr>
        <w:t>razvojne politike za pripravnost i otpornost na katastrofe s opcijom odgode povlačenja sredstava</w:t>
      </w:r>
      <w:r w:rsidR="001673F4" w:rsidRPr="001673F4">
        <w:t xml:space="preserve"> </w:t>
      </w:r>
      <w:r w:rsidRPr="001673F4">
        <w:t>u djelokrugu tijela državne uprave nadležnog</w:t>
      </w:r>
      <w:r w:rsidRPr="0042228C">
        <w:t xml:space="preserve"> za poslove </w:t>
      </w:r>
      <w:r>
        <w:t>financija</w:t>
      </w:r>
      <w:r w:rsidR="007A15F1">
        <w:t>.</w:t>
      </w:r>
    </w:p>
    <w:p w14:paraId="729F37DE" w14:textId="77777777" w:rsidR="0042228C" w:rsidRPr="0042228C" w:rsidRDefault="0042228C" w:rsidP="0042228C">
      <w:pPr>
        <w:jc w:val="both"/>
        <w:rPr>
          <w:b/>
        </w:rPr>
      </w:pPr>
      <w:r w:rsidRPr="0042228C">
        <w:rPr>
          <w:b/>
        </w:rPr>
        <w:t xml:space="preserve"> </w:t>
      </w:r>
    </w:p>
    <w:p w14:paraId="2532E92D" w14:textId="4725AE34" w:rsidR="0042228C" w:rsidRDefault="0042228C" w:rsidP="0042228C">
      <w:pPr>
        <w:jc w:val="both"/>
      </w:pPr>
      <w:r w:rsidRPr="0042228C">
        <w:rPr>
          <w:b/>
        </w:rPr>
        <w:t xml:space="preserve">Člankom 5. </w:t>
      </w:r>
      <w:r w:rsidRPr="0042228C">
        <w:t xml:space="preserve">utvrđuje se da na dan stupanja na snagu Zakona Ugovor o zajmu između Republike Hrvatske i Međunarodne banke za obnovu i </w:t>
      </w:r>
      <w:r w:rsidRPr="001673F4">
        <w:t xml:space="preserve">razvoj za </w:t>
      </w:r>
      <w:r w:rsidR="001673F4" w:rsidRPr="001673F4">
        <w:rPr>
          <w:spacing w:val="-3"/>
        </w:rPr>
        <w:t>razvojne politike za pripravnost i otpornost na katastrofe s opcijom odgode povlačenja sredstava</w:t>
      </w:r>
      <w:r w:rsidR="001673F4" w:rsidRPr="001673F4">
        <w:t xml:space="preserve"> </w:t>
      </w:r>
      <w:r w:rsidRPr="001673F4">
        <w:t>nije</w:t>
      </w:r>
      <w:r>
        <w:t xml:space="preserve"> na snazi</w:t>
      </w:r>
      <w:r w:rsidRPr="0042228C">
        <w:t xml:space="preserve"> te će se podaci o njegovom stupanju na snagu objaviti sukladno članku 30. stavku 3. Zakona o sklapanju i izvršavanju međunarodnih ugovora.    </w:t>
      </w:r>
    </w:p>
    <w:p w14:paraId="2163BB2E" w14:textId="77777777" w:rsidR="0042228C" w:rsidRDefault="0042228C" w:rsidP="0042228C">
      <w:pPr>
        <w:jc w:val="both"/>
      </w:pPr>
    </w:p>
    <w:p w14:paraId="70D7EDAE" w14:textId="45A5693D" w:rsidR="00E80848" w:rsidRDefault="0042228C" w:rsidP="0042228C">
      <w:pPr>
        <w:jc w:val="both"/>
      </w:pPr>
      <w:r w:rsidRPr="0042228C">
        <w:rPr>
          <w:b/>
        </w:rPr>
        <w:t>Člankom 6.</w:t>
      </w:r>
      <w:r w:rsidRPr="0042228C">
        <w:t xml:space="preserve"> utvrđuje se stupanje na snagu </w:t>
      </w:r>
      <w:r w:rsidR="008A65E6">
        <w:t xml:space="preserve">ovoga </w:t>
      </w:r>
      <w:r w:rsidRPr="0042228C">
        <w:t>Zakona.</w:t>
      </w:r>
    </w:p>
    <w:p w14:paraId="75C316A2" w14:textId="4F281904" w:rsidR="008A65E6" w:rsidRDefault="008A65E6" w:rsidP="0042228C">
      <w:pPr>
        <w:jc w:val="both"/>
      </w:pPr>
    </w:p>
    <w:p w14:paraId="50547BB4" w14:textId="220ADB01" w:rsidR="008A65E6" w:rsidRDefault="008A65E6" w:rsidP="0042228C">
      <w:pPr>
        <w:jc w:val="both"/>
      </w:pPr>
    </w:p>
    <w:p w14:paraId="15806AF1" w14:textId="2D17E8AB" w:rsidR="008A65E6" w:rsidRDefault="008A65E6" w:rsidP="0042228C">
      <w:pPr>
        <w:jc w:val="both"/>
      </w:pPr>
    </w:p>
    <w:p w14:paraId="0945B800" w14:textId="332E8A70" w:rsidR="008A65E6" w:rsidRDefault="008A65E6" w:rsidP="0042228C">
      <w:pPr>
        <w:jc w:val="both"/>
      </w:pPr>
    </w:p>
    <w:p w14:paraId="1B81BE76" w14:textId="055F29D1" w:rsidR="008A65E6" w:rsidRDefault="008A65E6" w:rsidP="0042228C">
      <w:pPr>
        <w:jc w:val="both"/>
      </w:pPr>
    </w:p>
    <w:p w14:paraId="2ED3ED06" w14:textId="49C53EB5" w:rsidR="008A65E6" w:rsidRDefault="008A65E6" w:rsidP="0042228C">
      <w:pPr>
        <w:jc w:val="both"/>
      </w:pPr>
    </w:p>
    <w:p w14:paraId="2F038FB4" w14:textId="0C4CD52B" w:rsidR="008A65E6" w:rsidRDefault="008A65E6" w:rsidP="0042228C">
      <w:pPr>
        <w:jc w:val="both"/>
      </w:pPr>
    </w:p>
    <w:p w14:paraId="7A9A821F" w14:textId="77C6A736" w:rsidR="008A65E6" w:rsidRDefault="008A65E6" w:rsidP="0042228C">
      <w:pPr>
        <w:jc w:val="both"/>
      </w:pPr>
    </w:p>
    <w:p w14:paraId="1B09AB72" w14:textId="51ECC454" w:rsidR="008A65E6" w:rsidRDefault="008A65E6" w:rsidP="0042228C">
      <w:pPr>
        <w:jc w:val="both"/>
      </w:pPr>
    </w:p>
    <w:p w14:paraId="0334AF39" w14:textId="1FD60DC9" w:rsidR="008A65E6" w:rsidRDefault="008A65E6" w:rsidP="0042228C">
      <w:pPr>
        <w:jc w:val="both"/>
      </w:pPr>
    </w:p>
    <w:p w14:paraId="71DB8ECA" w14:textId="1342B5BF" w:rsidR="008A65E6" w:rsidRDefault="008A65E6" w:rsidP="0042228C">
      <w:pPr>
        <w:jc w:val="both"/>
      </w:pPr>
    </w:p>
    <w:p w14:paraId="01432267" w14:textId="7EFD19C0" w:rsidR="008A65E6" w:rsidRDefault="008A65E6" w:rsidP="0042228C">
      <w:pPr>
        <w:jc w:val="both"/>
      </w:pPr>
    </w:p>
    <w:p w14:paraId="4ED1E2DB" w14:textId="7BCDCE97" w:rsidR="008A65E6" w:rsidRDefault="008A65E6" w:rsidP="0042228C">
      <w:pPr>
        <w:jc w:val="both"/>
      </w:pPr>
    </w:p>
    <w:p w14:paraId="217B75A3" w14:textId="094D530B" w:rsidR="008A65E6" w:rsidRDefault="008A65E6" w:rsidP="0042228C">
      <w:pPr>
        <w:jc w:val="both"/>
      </w:pPr>
    </w:p>
    <w:p w14:paraId="76778EEE" w14:textId="0F279CF9" w:rsidR="008A65E6" w:rsidRDefault="008A65E6" w:rsidP="0042228C">
      <w:pPr>
        <w:jc w:val="both"/>
      </w:pPr>
    </w:p>
    <w:p w14:paraId="7DBDA8BC" w14:textId="75B90F9E" w:rsidR="008A65E6" w:rsidRDefault="008A65E6" w:rsidP="0042228C">
      <w:pPr>
        <w:jc w:val="both"/>
      </w:pPr>
    </w:p>
    <w:p w14:paraId="57990A0C" w14:textId="4063B55B" w:rsidR="008A65E6" w:rsidRDefault="008A65E6" w:rsidP="0042228C">
      <w:pPr>
        <w:jc w:val="both"/>
      </w:pPr>
    </w:p>
    <w:p w14:paraId="4C3148C3" w14:textId="764A8E7E" w:rsidR="008A65E6" w:rsidRDefault="008A65E6" w:rsidP="0042228C">
      <w:pPr>
        <w:jc w:val="both"/>
      </w:pPr>
    </w:p>
    <w:p w14:paraId="10D0EAC3" w14:textId="42FCB1AB" w:rsidR="008A65E6" w:rsidRDefault="008A65E6" w:rsidP="0042228C">
      <w:pPr>
        <w:jc w:val="both"/>
      </w:pPr>
    </w:p>
    <w:p w14:paraId="2C02E336" w14:textId="5B77D84A" w:rsidR="00AA3175" w:rsidRDefault="00AA3175" w:rsidP="008A65E6">
      <w:pPr>
        <w:jc w:val="both"/>
      </w:pPr>
    </w:p>
    <w:p w14:paraId="187814BA" w14:textId="4BB93549" w:rsidR="002734D0" w:rsidRDefault="0072515D" w:rsidP="008A65E6">
      <w:pPr>
        <w:jc w:val="both"/>
      </w:pPr>
      <w:r>
        <w:t>Prilog – p</w:t>
      </w:r>
      <w:r w:rsidR="008A65E6" w:rsidRPr="008A65E6">
        <w:t>reslika Ugovora</w:t>
      </w:r>
      <w:r w:rsidR="008A65E6">
        <w:t xml:space="preserve"> o zajmu</w:t>
      </w:r>
      <w:r w:rsidR="008A65E6" w:rsidRPr="008A65E6">
        <w:t xml:space="preserve"> u izvorniku na engleskom jeziku</w:t>
      </w:r>
      <w:bookmarkEnd w:id="0"/>
    </w:p>
    <w:sectPr w:rsidR="002734D0" w:rsidSect="00952ADB">
      <w:footerReference w:type="default" r:id="rId20"/>
      <w:pgSz w:w="11906" w:h="16838"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532C" w14:textId="77777777" w:rsidR="00E92861" w:rsidRDefault="00E92861">
      <w:r>
        <w:separator/>
      </w:r>
    </w:p>
  </w:endnote>
  <w:endnote w:type="continuationSeparator" w:id="0">
    <w:p w14:paraId="1B7B726A" w14:textId="77777777" w:rsidR="00E92861" w:rsidRDefault="00E9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3EDA" w14:textId="77777777" w:rsidR="00E92861" w:rsidRPr="00CE78D1" w:rsidRDefault="00E92861" w:rsidP="0034269F">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4AB7150A" w14:textId="77777777" w:rsidR="00E92861" w:rsidRDefault="00E92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94CB" w14:textId="77777777" w:rsidR="00E92861" w:rsidRDefault="00E92861">
    <w:pPr>
      <w:pStyle w:val="Footer"/>
    </w:pPr>
    <w:r>
      <w:rPr>
        <w:noProof/>
        <w:lang w:val="hr-HR" w:eastAsia="hr-HR"/>
      </w:rPr>
      <mc:AlternateContent>
        <mc:Choice Requires="wps">
          <w:drawing>
            <wp:anchor distT="0" distB="0" distL="0" distR="0" simplePos="0" relativeHeight="251660288" behindDoc="0" locked="0" layoutInCell="1" allowOverlap="1" wp14:anchorId="74C57F5E" wp14:editId="57B42FD5">
              <wp:simplePos x="635" y="635"/>
              <wp:positionH relativeFrom="page">
                <wp:align>right</wp:align>
              </wp:positionH>
              <wp:positionV relativeFrom="page">
                <wp:align>bottom</wp:align>
              </wp:positionV>
              <wp:extent cx="1106805" cy="500380"/>
              <wp:effectExtent l="0" t="0" r="0" b="0"/>
              <wp:wrapNone/>
              <wp:docPr id="408998057" name="Text Box 2"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500380"/>
                      </a:xfrm>
                      <a:prstGeom prst="rect">
                        <a:avLst/>
                      </a:prstGeom>
                      <a:noFill/>
                      <a:ln>
                        <a:noFill/>
                      </a:ln>
                    </wps:spPr>
                    <wps:txbx>
                      <w:txbxContent>
                        <w:p w14:paraId="318AAD0C" w14:textId="77777777" w:rsidR="00E92861" w:rsidRPr="00B41528" w:rsidRDefault="00E92861" w:rsidP="00150D14">
                          <w:pPr>
                            <w:rPr>
                              <w:rFonts w:ascii="Calibri" w:eastAsia="Calibri" w:hAnsi="Calibri" w:cs="Calibri"/>
                              <w:noProof/>
                              <w:color w:val="000000"/>
                              <w:sz w:val="20"/>
                            </w:rPr>
                          </w:pPr>
                          <w:r>
                            <w:rPr>
                              <w:rFonts w:ascii="Calibri" w:hAnsi="Calibri"/>
                              <w:color w:val="000000"/>
                              <w:sz w:val="20"/>
                            </w:rPr>
                            <w:t>Samo za službenu upotrebu</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C57F5E"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39.4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" filled="f" stroked="f">
              <v:textbox style="mso-fit-shape-to-text:t" inset="0,0,20pt,15pt">
                <w:txbxContent>
                  <w:p w14:paraId="318AAD0C" w14:textId="77777777" w:rsidR="00E92861" w:rsidRPr="00B41528" w:rsidRDefault="00E92861" w:rsidP="00150D14">
                    <w:pPr>
                      <w:rPr>
                        <w:rFonts w:ascii="Calibri" w:eastAsia="Calibri" w:hAnsi="Calibri" w:cs="Calibri"/>
                        <w:noProof/>
                        <w:color w:val="000000"/>
                        <w:sz w:val="20"/>
                      </w:rPr>
                    </w:pPr>
                    <w:r>
                      <w:rPr>
                        <w:rFonts w:ascii="Calibri" w:hAnsi="Calibri"/>
                        <w:color w:val="000000"/>
                        <w:sz w:val="20"/>
                      </w:rPr>
                      <w:t>Samo za službenu upotrebu</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21D1E" w14:textId="77777777" w:rsidR="00E92861" w:rsidRDefault="00E92861">
    <w:pPr>
      <w:pStyle w:val="Footer"/>
    </w:pPr>
    <w:r>
      <w:rPr>
        <w:noProof/>
        <w:lang w:val="hr-HR" w:eastAsia="hr-HR"/>
      </w:rPr>
      <mc:AlternateContent>
        <mc:Choice Requires="wps">
          <w:drawing>
            <wp:anchor distT="0" distB="0" distL="0" distR="0" simplePos="0" relativeHeight="251661312" behindDoc="0" locked="0" layoutInCell="1" allowOverlap="1" wp14:anchorId="369BF3CB" wp14:editId="17E47E6D">
              <wp:simplePos x="635" y="635"/>
              <wp:positionH relativeFrom="page">
                <wp:align>right</wp:align>
              </wp:positionH>
              <wp:positionV relativeFrom="page">
                <wp:align>bottom</wp:align>
              </wp:positionV>
              <wp:extent cx="1106805" cy="500380"/>
              <wp:effectExtent l="0" t="0" r="0" b="0"/>
              <wp:wrapNone/>
              <wp:docPr id="1504364776" name="Text Box 3"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500380"/>
                      </a:xfrm>
                      <a:prstGeom prst="rect">
                        <a:avLst/>
                      </a:prstGeom>
                      <a:noFill/>
                      <a:ln>
                        <a:noFill/>
                      </a:ln>
                    </wps:spPr>
                    <wps:txbx>
                      <w:txbxContent>
                        <w:p w14:paraId="7532C9E1" w14:textId="4619A895" w:rsidR="00E92861" w:rsidRPr="00B41528" w:rsidRDefault="00E92861" w:rsidP="00150D14">
                          <w:pPr>
                            <w:rPr>
                              <w:rFonts w:ascii="Calibri" w:eastAsia="Calibri" w:hAnsi="Calibri" w:cs="Calibri"/>
                              <w:noProof/>
                              <w:color w:val="000000"/>
                              <w:sz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9BF3CB"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39.4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" filled="f" stroked="f">
              <v:textbox style="mso-fit-shape-to-text:t" inset="0,0,20pt,15pt">
                <w:txbxContent>
                  <w:p w14:paraId="7532C9E1" w14:textId="4619A895" w:rsidR="00E92861" w:rsidRPr="00B41528" w:rsidRDefault="00E92861" w:rsidP="00150D14">
                    <w:pPr>
                      <w:rPr>
                        <w:rFonts w:ascii="Calibri" w:eastAsia="Calibri" w:hAnsi="Calibri" w:cs="Calibri"/>
                        <w:noProof/>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92AF5" w14:textId="77777777" w:rsidR="00E92861" w:rsidRDefault="00E92861">
    <w:pPr>
      <w:pStyle w:val="Footer"/>
    </w:pPr>
    <w:r>
      <w:rPr>
        <w:noProof/>
        <w:lang w:val="hr-HR" w:eastAsia="hr-HR"/>
      </w:rPr>
      <mc:AlternateContent>
        <mc:Choice Requires="wps">
          <w:drawing>
            <wp:anchor distT="0" distB="0" distL="0" distR="0" simplePos="0" relativeHeight="251659264" behindDoc="0" locked="0" layoutInCell="1" allowOverlap="1" wp14:anchorId="33D2E09C" wp14:editId="3BFF7F50">
              <wp:simplePos x="635" y="635"/>
              <wp:positionH relativeFrom="page">
                <wp:align>right</wp:align>
              </wp:positionH>
              <wp:positionV relativeFrom="page">
                <wp:align>bottom</wp:align>
              </wp:positionV>
              <wp:extent cx="1106805" cy="500380"/>
              <wp:effectExtent l="0" t="0" r="0" b="0"/>
              <wp:wrapNone/>
              <wp:docPr id="1265318105" name="Text Box 1"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500380"/>
                      </a:xfrm>
                      <a:prstGeom prst="rect">
                        <a:avLst/>
                      </a:prstGeom>
                      <a:noFill/>
                      <a:ln>
                        <a:noFill/>
                      </a:ln>
                    </wps:spPr>
                    <wps:txbx>
                      <w:txbxContent>
                        <w:p w14:paraId="63B52570" w14:textId="77777777" w:rsidR="00E92861" w:rsidRPr="00B41528" w:rsidRDefault="00E92861" w:rsidP="00150D14">
                          <w:pPr>
                            <w:rPr>
                              <w:rFonts w:ascii="Calibri" w:eastAsia="Calibri" w:hAnsi="Calibri" w:cs="Calibri"/>
                              <w:noProof/>
                              <w:color w:val="000000"/>
                              <w:sz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D2E09C"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39.4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" filled="f" stroked="f">
              <v:textbox style="mso-fit-shape-to-text:t" inset="0,0,20pt,15pt">
                <w:txbxContent>
                  <w:p w14:paraId="63B52570" w14:textId="77777777" w:rsidR="00E92861" w:rsidRPr="00B41528" w:rsidRDefault="00E92861" w:rsidP="00150D14">
                    <w:pPr>
                      <w:rPr>
                        <w:rFonts w:ascii="Calibri" w:eastAsia="Calibri" w:hAnsi="Calibri" w:cs="Calibri"/>
                        <w:noProof/>
                        <w:color w:val="000000"/>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2ADBA" w14:textId="43BB0E87" w:rsidR="00E92861" w:rsidRDefault="00E92861">
    <w:pPr>
      <w:pStyle w:val="Footer"/>
      <w:jc w:val="center"/>
    </w:pPr>
  </w:p>
  <w:p w14:paraId="413AD5C4" w14:textId="77777777" w:rsidR="00E92861" w:rsidRDefault="00E92861">
    <w:pPr>
      <w:pStyle w:val="Footer"/>
      <w:tabs>
        <w:tab w:val="right" w:pos="8505"/>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155A1" w14:textId="77777777" w:rsidR="00E92861" w:rsidRDefault="00E92861">
      <w:r>
        <w:separator/>
      </w:r>
    </w:p>
  </w:footnote>
  <w:footnote w:type="continuationSeparator" w:id="0">
    <w:p w14:paraId="2D29567C" w14:textId="77777777" w:rsidR="00E92861" w:rsidRDefault="00E9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CEC6" w14:textId="606B9D4B" w:rsidR="00E92861" w:rsidRDefault="00E92861">
    <w:pPr>
      <w:pStyle w:val="Header"/>
      <w:jc w:val="center"/>
    </w:pPr>
  </w:p>
  <w:p w14:paraId="4F90B978" w14:textId="77777777" w:rsidR="00E92861" w:rsidRDefault="00E92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AAF40" w14:textId="77777777" w:rsidR="00E92861" w:rsidRDefault="00E92861" w:rsidP="00150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AF8"/>
    <w:multiLevelType w:val="hybridMultilevel"/>
    <w:tmpl w:val="4986FDFE"/>
    <w:lvl w:ilvl="0" w:tplc="98BCD23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B02F0"/>
    <w:multiLevelType w:val="multilevel"/>
    <w:tmpl w:val="E7C4ED86"/>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B02E21"/>
    <w:multiLevelType w:val="hybridMultilevel"/>
    <w:tmpl w:val="FDB0DE10"/>
    <w:lvl w:ilvl="0" w:tplc="A950E556">
      <w:start w:val="1"/>
      <w:numFmt w:val="decimal"/>
      <w:lvlText w:val="%1."/>
      <w:lvlJc w:val="left"/>
      <w:pPr>
        <w:tabs>
          <w:tab w:val="num" w:pos="360"/>
        </w:tabs>
        <w:ind w:left="360" w:hanging="360"/>
      </w:pPr>
      <w:rPr>
        <w:rFonts w:hint="default"/>
      </w:rPr>
    </w:lvl>
    <w:lvl w:ilvl="1" w:tplc="D6A87394">
      <w:numFmt w:val="none"/>
      <w:lvlText w:val=""/>
      <w:lvlJc w:val="left"/>
      <w:pPr>
        <w:tabs>
          <w:tab w:val="num" w:pos="360"/>
        </w:tabs>
      </w:pPr>
    </w:lvl>
    <w:lvl w:ilvl="2" w:tplc="51D4A61C">
      <w:numFmt w:val="none"/>
      <w:lvlText w:val=""/>
      <w:lvlJc w:val="left"/>
      <w:pPr>
        <w:tabs>
          <w:tab w:val="num" w:pos="360"/>
        </w:tabs>
      </w:pPr>
    </w:lvl>
    <w:lvl w:ilvl="3" w:tplc="EA683104">
      <w:numFmt w:val="none"/>
      <w:lvlText w:val=""/>
      <w:lvlJc w:val="left"/>
      <w:pPr>
        <w:tabs>
          <w:tab w:val="num" w:pos="360"/>
        </w:tabs>
      </w:pPr>
    </w:lvl>
    <w:lvl w:ilvl="4" w:tplc="C7FA39A0">
      <w:numFmt w:val="none"/>
      <w:lvlText w:val=""/>
      <w:lvlJc w:val="left"/>
      <w:pPr>
        <w:tabs>
          <w:tab w:val="num" w:pos="360"/>
        </w:tabs>
      </w:pPr>
    </w:lvl>
    <w:lvl w:ilvl="5" w:tplc="0FA44930">
      <w:numFmt w:val="none"/>
      <w:lvlText w:val=""/>
      <w:lvlJc w:val="left"/>
      <w:pPr>
        <w:tabs>
          <w:tab w:val="num" w:pos="360"/>
        </w:tabs>
      </w:pPr>
    </w:lvl>
    <w:lvl w:ilvl="6" w:tplc="44FABB6E">
      <w:numFmt w:val="none"/>
      <w:lvlText w:val=""/>
      <w:lvlJc w:val="left"/>
      <w:pPr>
        <w:tabs>
          <w:tab w:val="num" w:pos="360"/>
        </w:tabs>
      </w:pPr>
    </w:lvl>
    <w:lvl w:ilvl="7" w:tplc="058C1AA2">
      <w:numFmt w:val="none"/>
      <w:lvlText w:val=""/>
      <w:lvlJc w:val="left"/>
      <w:pPr>
        <w:tabs>
          <w:tab w:val="num" w:pos="360"/>
        </w:tabs>
      </w:pPr>
    </w:lvl>
    <w:lvl w:ilvl="8" w:tplc="3FF8676A">
      <w:numFmt w:val="none"/>
      <w:lvlText w:val=""/>
      <w:lvlJc w:val="left"/>
      <w:pPr>
        <w:tabs>
          <w:tab w:val="num" w:pos="360"/>
        </w:tabs>
      </w:pPr>
    </w:lvl>
  </w:abstractNum>
  <w:abstractNum w:abstractNumId="3" w15:restartNumberingAfterBreak="0">
    <w:nsid w:val="0F1C5C76"/>
    <w:multiLevelType w:val="hybridMultilevel"/>
    <w:tmpl w:val="84622A68"/>
    <w:lvl w:ilvl="0" w:tplc="791E16A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517865"/>
    <w:multiLevelType w:val="hybridMultilevel"/>
    <w:tmpl w:val="3C645CB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F73D5E"/>
    <w:multiLevelType w:val="multilevel"/>
    <w:tmpl w:val="20B2A344"/>
    <w:lvl w:ilvl="0">
      <w:start w:val="2"/>
      <w:numFmt w:val="decimal"/>
      <w:lvlText w:val="%1."/>
      <w:lvlJc w:val="left"/>
      <w:pPr>
        <w:ind w:left="480" w:hanging="480"/>
      </w:pPr>
      <w:rPr>
        <w:rFonts w:hint="default"/>
      </w:rPr>
    </w:lvl>
    <w:lvl w:ilvl="1">
      <w:start w:val="2"/>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846E0"/>
    <w:multiLevelType w:val="hybridMultilevel"/>
    <w:tmpl w:val="2F20282C"/>
    <w:lvl w:ilvl="0" w:tplc="134465CE">
      <w:start w:val="1"/>
      <w:numFmt w:val="upperRoman"/>
      <w:lvlText w:val="%1."/>
      <w:lvlJc w:val="left"/>
      <w:pPr>
        <w:tabs>
          <w:tab w:val="num" w:pos="720"/>
        </w:tabs>
        <w:ind w:left="720" w:hanging="720"/>
      </w:pPr>
      <w:rPr>
        <w:rFonts w:hint="default"/>
      </w:rPr>
    </w:lvl>
    <w:lvl w:ilvl="1" w:tplc="4B92AB90">
      <w:start w:val="1"/>
      <w:numFmt w:val="bullet"/>
      <w:lvlText w:val="-"/>
      <w:lvlJc w:val="left"/>
      <w:pPr>
        <w:tabs>
          <w:tab w:val="num" w:pos="1440"/>
        </w:tabs>
        <w:ind w:left="1440" w:hanging="360"/>
      </w:pPr>
      <w:rPr>
        <w:rFonts w:ascii="Times New Roman" w:eastAsia="Times New Roman" w:hAnsi="Times New Roman" w:cs="Times New Roman" w:hint="default"/>
      </w:rPr>
    </w:lvl>
    <w:lvl w:ilvl="2" w:tplc="9FC82C74">
      <w:start w:val="2"/>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0AF0326"/>
    <w:multiLevelType w:val="hybridMultilevel"/>
    <w:tmpl w:val="6FA69660"/>
    <w:lvl w:ilvl="0" w:tplc="A1A4AC3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2B965BA0"/>
    <w:multiLevelType w:val="hybridMultilevel"/>
    <w:tmpl w:val="63786182"/>
    <w:lvl w:ilvl="0" w:tplc="E00A8406">
      <w:start w:val="1"/>
      <w:numFmt w:val="lowerLetter"/>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D804F03"/>
    <w:multiLevelType w:val="multilevel"/>
    <w:tmpl w:val="C7D4CDDE"/>
    <w:lvl w:ilvl="0">
      <w:start w:val="1"/>
      <w:numFmt w:val="decimal"/>
      <w:lvlText w:val="%1."/>
      <w:lvlJc w:val="left"/>
      <w:pPr>
        <w:ind w:left="480" w:hanging="480"/>
      </w:pPr>
      <w:rPr>
        <w:rFonts w:hint="default"/>
      </w:rPr>
    </w:lvl>
    <w:lvl w:ilvl="1">
      <w:start w:val="1"/>
      <w:numFmt w:val="decimalZero"/>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BF4140"/>
    <w:multiLevelType w:val="hybridMultilevel"/>
    <w:tmpl w:val="256E79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9439E6"/>
    <w:multiLevelType w:val="multilevel"/>
    <w:tmpl w:val="93F4695A"/>
    <w:lvl w:ilvl="0">
      <w:start w:val="1"/>
      <w:numFmt w:val="none"/>
      <w:pStyle w:val="Heading1a"/>
      <w:suff w:val="nothing"/>
      <w:lvlText w:val="%1"/>
      <w:lvlJc w:val="left"/>
      <w:rPr>
        <w:rFonts w:cs="Times New Roman" w:hint="default"/>
      </w:rPr>
    </w:lvl>
    <w:lvl w:ilvl="1">
      <w:start w:val="36"/>
      <w:numFmt w:val="decimal"/>
      <w:pStyle w:val="MainParanoChapter"/>
      <w:lvlText w:val="%2."/>
      <w:lvlJc w:val="left"/>
      <w:pPr>
        <w:tabs>
          <w:tab w:val="num" w:pos="720"/>
        </w:tabs>
        <w:ind w:left="720" w:hanging="720"/>
      </w:pPr>
      <w:rPr>
        <w:rFonts w:cs="Times New Roman" w:hint="default"/>
      </w:rPr>
    </w:lvl>
    <w:lvl w:ilvl="2">
      <w:start w:val="1"/>
      <w:numFmt w:val="lowerRoman"/>
      <w:lvlText w:val="(%3)"/>
      <w:lvlJc w:val="left"/>
      <w:pPr>
        <w:tabs>
          <w:tab w:val="num" w:pos="1080"/>
        </w:tabs>
        <w:ind w:left="720" w:hanging="360"/>
      </w:pPr>
      <w:rPr>
        <w:rFonts w:cs="Times New Roman" w:hint="default"/>
      </w:rPr>
    </w:lvl>
    <w:lvl w:ilvl="3">
      <w:start w:val="1"/>
      <w:numFmt w:val="lowerRoman"/>
      <w:pStyle w:val="Heading1a"/>
      <w:lvlText w:val="(%4)"/>
      <w:lvlJc w:val="left"/>
      <w:pPr>
        <w:tabs>
          <w:tab w:val="num" w:pos="1800"/>
        </w:tabs>
        <w:ind w:left="1080" w:hanging="360"/>
      </w:pPr>
      <w:rPr>
        <w:rFonts w:cs="Times New Roman" w:hint="default"/>
      </w:rPr>
    </w:lvl>
    <w:lvl w:ilvl="4">
      <w:start w:val="1"/>
      <w:numFmt w:val="lowerLetter"/>
      <w:pStyle w:val="MainParanoChapter"/>
      <w:lvlText w:val="%5."/>
      <w:lvlJc w:val="left"/>
      <w:pPr>
        <w:tabs>
          <w:tab w:val="num" w:pos="1440"/>
        </w:tabs>
        <w:ind w:left="1440" w:hanging="360"/>
      </w:pPr>
      <w:rPr>
        <w:rFonts w:cs="Times New Roman" w:hint="default"/>
      </w:rPr>
    </w:lvl>
    <w:lvl w:ilvl="5">
      <w:start w:val="1"/>
      <w:numFmt w:val="lowerRoman"/>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349F7DA6"/>
    <w:multiLevelType w:val="hybridMultilevel"/>
    <w:tmpl w:val="25B4B72A"/>
    <w:lvl w:ilvl="0" w:tplc="A32C5E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0B75F1"/>
    <w:multiLevelType w:val="hybridMultilevel"/>
    <w:tmpl w:val="7460FDDA"/>
    <w:lvl w:ilvl="0" w:tplc="9B6C03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2E1ADA"/>
    <w:multiLevelType w:val="hybridMultilevel"/>
    <w:tmpl w:val="91B67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1AA6988"/>
    <w:multiLevelType w:val="hybridMultilevel"/>
    <w:tmpl w:val="923EC48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B52627"/>
    <w:multiLevelType w:val="multilevel"/>
    <w:tmpl w:val="16700CAE"/>
    <w:lvl w:ilvl="0">
      <w:start w:val="2"/>
      <w:numFmt w:val="decimal"/>
      <w:lvlText w:val="%1."/>
      <w:lvlJc w:val="left"/>
      <w:pPr>
        <w:tabs>
          <w:tab w:val="num" w:pos="480"/>
        </w:tabs>
        <w:ind w:left="480" w:hanging="480"/>
      </w:pPr>
      <w:rPr>
        <w:rFonts w:hint="default"/>
      </w:rPr>
    </w:lvl>
    <w:lvl w:ilvl="1">
      <w:start w:val="1"/>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336832"/>
    <w:multiLevelType w:val="multilevel"/>
    <w:tmpl w:val="BE6A75AA"/>
    <w:lvl w:ilvl="0">
      <w:start w:val="1"/>
      <w:numFmt w:val="decimal"/>
      <w:lvlText w:val="%1."/>
      <w:lvlJc w:val="left"/>
      <w:pPr>
        <w:ind w:left="360" w:hanging="360"/>
      </w:pPr>
      <w:rPr>
        <w:rFonts w:hint="default"/>
      </w:rPr>
    </w:lvl>
    <w:lvl w:ilvl="1">
      <w:start w:val="1"/>
      <w:numFmt w:val="decimalZero"/>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C83EF2"/>
    <w:multiLevelType w:val="hybridMultilevel"/>
    <w:tmpl w:val="98BCE488"/>
    <w:lvl w:ilvl="0" w:tplc="237A561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D009F5"/>
    <w:multiLevelType w:val="multilevel"/>
    <w:tmpl w:val="678CDCDA"/>
    <w:lvl w:ilvl="0">
      <w:start w:val="2"/>
      <w:numFmt w:val="decimal"/>
      <w:lvlText w:val="%1."/>
      <w:lvlJc w:val="left"/>
      <w:pPr>
        <w:ind w:left="480" w:hanging="480"/>
      </w:pPr>
      <w:rPr>
        <w:rFonts w:hint="default"/>
      </w:rPr>
    </w:lvl>
    <w:lvl w:ilvl="1">
      <w:start w:val="2"/>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062BC9"/>
    <w:multiLevelType w:val="hybridMultilevel"/>
    <w:tmpl w:val="FF9CD15A"/>
    <w:lvl w:ilvl="0" w:tplc="F512613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E3263AB"/>
    <w:multiLevelType w:val="hybridMultilevel"/>
    <w:tmpl w:val="AD06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414FF"/>
    <w:multiLevelType w:val="hybridMultilevel"/>
    <w:tmpl w:val="B7FCC8B8"/>
    <w:lvl w:ilvl="0" w:tplc="5EFC5E76">
      <w:start w:val="1"/>
      <w:numFmt w:val="bullet"/>
      <w:pStyle w:val="Bulleting"/>
      <w:lvlText w:val=""/>
      <w:lvlJc w:val="left"/>
      <w:pPr>
        <w:tabs>
          <w:tab w:val="num" w:pos="907"/>
        </w:tabs>
        <w:ind w:left="737" w:hanging="377"/>
      </w:pPr>
      <w:rPr>
        <w:rFonts w:ascii="Symbol" w:hAnsi="Symbol" w:cs="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33294B"/>
    <w:multiLevelType w:val="hybridMultilevel"/>
    <w:tmpl w:val="98BCE488"/>
    <w:lvl w:ilvl="0" w:tplc="237A561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487572"/>
    <w:multiLevelType w:val="hybridMultilevel"/>
    <w:tmpl w:val="7460FDDA"/>
    <w:lvl w:ilvl="0" w:tplc="9B6C03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BB751F"/>
    <w:multiLevelType w:val="multilevel"/>
    <w:tmpl w:val="16700CAE"/>
    <w:lvl w:ilvl="0">
      <w:start w:val="2"/>
      <w:numFmt w:val="decimal"/>
      <w:lvlText w:val="%1."/>
      <w:lvlJc w:val="left"/>
      <w:pPr>
        <w:tabs>
          <w:tab w:val="num" w:pos="480"/>
        </w:tabs>
        <w:ind w:left="480" w:hanging="480"/>
      </w:pPr>
      <w:rPr>
        <w:rFonts w:hint="default"/>
      </w:rPr>
    </w:lvl>
    <w:lvl w:ilvl="1">
      <w:start w:val="1"/>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86217F"/>
    <w:multiLevelType w:val="hybridMultilevel"/>
    <w:tmpl w:val="9428457C"/>
    <w:lvl w:ilvl="0" w:tplc="6C8CBA5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031E28"/>
    <w:multiLevelType w:val="hybridMultilevel"/>
    <w:tmpl w:val="4986FDFE"/>
    <w:lvl w:ilvl="0" w:tplc="98BCD23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7"/>
  </w:num>
  <w:num w:numId="4">
    <w:abstractNumId w:val="22"/>
  </w:num>
  <w:num w:numId="5">
    <w:abstractNumId w:val="11"/>
  </w:num>
  <w:num w:numId="6">
    <w:abstractNumId w:val="15"/>
  </w:num>
  <w:num w:numId="7">
    <w:abstractNumId w:val="4"/>
  </w:num>
  <w:num w:numId="8">
    <w:abstractNumId w:val="14"/>
  </w:num>
  <w:num w:numId="9">
    <w:abstractNumId w:val="16"/>
  </w:num>
  <w:num w:numId="10">
    <w:abstractNumId w:val="0"/>
  </w:num>
  <w:num w:numId="11">
    <w:abstractNumId w:val="23"/>
  </w:num>
  <w:num w:numId="12">
    <w:abstractNumId w:val="19"/>
  </w:num>
  <w:num w:numId="13">
    <w:abstractNumId w:val="12"/>
  </w:num>
  <w:num w:numId="14">
    <w:abstractNumId w:val="13"/>
  </w:num>
  <w:num w:numId="15">
    <w:abstractNumId w:val="21"/>
  </w:num>
  <w:num w:numId="16">
    <w:abstractNumId w:val="27"/>
  </w:num>
  <w:num w:numId="17">
    <w:abstractNumId w:val="18"/>
  </w:num>
  <w:num w:numId="18">
    <w:abstractNumId w:val="20"/>
  </w:num>
  <w:num w:numId="19">
    <w:abstractNumId w:val="25"/>
  </w:num>
  <w:num w:numId="20">
    <w:abstractNumId w:val="24"/>
  </w:num>
  <w:num w:numId="21">
    <w:abstractNumId w:val="8"/>
  </w:num>
  <w:num w:numId="22">
    <w:abstractNumId w:val="3"/>
  </w:num>
  <w:num w:numId="23">
    <w:abstractNumId w:val="26"/>
  </w:num>
  <w:num w:numId="24">
    <w:abstractNumId w:val="1"/>
  </w:num>
  <w:num w:numId="25">
    <w:abstractNumId w:val="5"/>
  </w:num>
  <w:num w:numId="26">
    <w:abstractNumId w:val="9"/>
  </w:num>
  <w:num w:numId="27">
    <w:abstractNumId w:val="7"/>
  </w:num>
  <w:num w:numId="2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48"/>
    <w:rsid w:val="00000605"/>
    <w:rsid w:val="00006233"/>
    <w:rsid w:val="00020F6B"/>
    <w:rsid w:val="00027B89"/>
    <w:rsid w:val="00032E55"/>
    <w:rsid w:val="00033562"/>
    <w:rsid w:val="0004049B"/>
    <w:rsid w:val="0004626C"/>
    <w:rsid w:val="00054FAC"/>
    <w:rsid w:val="00060BD3"/>
    <w:rsid w:val="00071BDA"/>
    <w:rsid w:val="000841F0"/>
    <w:rsid w:val="00094A3E"/>
    <w:rsid w:val="00094EB5"/>
    <w:rsid w:val="00096CD0"/>
    <w:rsid w:val="000A7581"/>
    <w:rsid w:val="000B4630"/>
    <w:rsid w:val="000D3A1A"/>
    <w:rsid w:val="000E51C9"/>
    <w:rsid w:val="000F17FB"/>
    <w:rsid w:val="000F2586"/>
    <w:rsid w:val="000F753C"/>
    <w:rsid w:val="00130B1F"/>
    <w:rsid w:val="00131ED6"/>
    <w:rsid w:val="001460BD"/>
    <w:rsid w:val="00150D14"/>
    <w:rsid w:val="001673F4"/>
    <w:rsid w:val="0017063A"/>
    <w:rsid w:val="00173967"/>
    <w:rsid w:val="001918F5"/>
    <w:rsid w:val="001C050D"/>
    <w:rsid w:val="001D1A8A"/>
    <w:rsid w:val="001E4287"/>
    <w:rsid w:val="001E5245"/>
    <w:rsid w:val="001E6E00"/>
    <w:rsid w:val="00215263"/>
    <w:rsid w:val="0023375E"/>
    <w:rsid w:val="00234D4E"/>
    <w:rsid w:val="0024528F"/>
    <w:rsid w:val="002461B3"/>
    <w:rsid w:val="00254692"/>
    <w:rsid w:val="00257BD3"/>
    <w:rsid w:val="0026062A"/>
    <w:rsid w:val="00262991"/>
    <w:rsid w:val="00264BD1"/>
    <w:rsid w:val="002671D8"/>
    <w:rsid w:val="002734D0"/>
    <w:rsid w:val="002827D7"/>
    <w:rsid w:val="00296975"/>
    <w:rsid w:val="00297E7B"/>
    <w:rsid w:val="002A2176"/>
    <w:rsid w:val="002B3456"/>
    <w:rsid w:val="002C2AB1"/>
    <w:rsid w:val="002C583F"/>
    <w:rsid w:val="002D08D0"/>
    <w:rsid w:val="002D540E"/>
    <w:rsid w:val="002D650F"/>
    <w:rsid w:val="002D71B6"/>
    <w:rsid w:val="002E0979"/>
    <w:rsid w:val="002E0B6D"/>
    <w:rsid w:val="00312174"/>
    <w:rsid w:val="0031652B"/>
    <w:rsid w:val="0032515B"/>
    <w:rsid w:val="0034269F"/>
    <w:rsid w:val="00346F2F"/>
    <w:rsid w:val="00347E6B"/>
    <w:rsid w:val="00376B03"/>
    <w:rsid w:val="00385AAA"/>
    <w:rsid w:val="00386BF2"/>
    <w:rsid w:val="00393293"/>
    <w:rsid w:val="00393FA3"/>
    <w:rsid w:val="003D1223"/>
    <w:rsid w:val="003F08B1"/>
    <w:rsid w:val="003F6F34"/>
    <w:rsid w:val="0040791F"/>
    <w:rsid w:val="0041411D"/>
    <w:rsid w:val="0042228C"/>
    <w:rsid w:val="0042382C"/>
    <w:rsid w:val="0042586D"/>
    <w:rsid w:val="00445A2E"/>
    <w:rsid w:val="00447544"/>
    <w:rsid w:val="004569ED"/>
    <w:rsid w:val="00456A1F"/>
    <w:rsid w:val="00456EFB"/>
    <w:rsid w:val="00462851"/>
    <w:rsid w:val="004801A2"/>
    <w:rsid w:val="00480216"/>
    <w:rsid w:val="00485167"/>
    <w:rsid w:val="004952CD"/>
    <w:rsid w:val="004A1FFB"/>
    <w:rsid w:val="004B108C"/>
    <w:rsid w:val="004C205F"/>
    <w:rsid w:val="004C2F97"/>
    <w:rsid w:val="004D31AD"/>
    <w:rsid w:val="004E0D72"/>
    <w:rsid w:val="004E69DA"/>
    <w:rsid w:val="004F3515"/>
    <w:rsid w:val="00500A3E"/>
    <w:rsid w:val="005044A4"/>
    <w:rsid w:val="00514FBA"/>
    <w:rsid w:val="00521254"/>
    <w:rsid w:val="0052723B"/>
    <w:rsid w:val="005423D0"/>
    <w:rsid w:val="00563FA8"/>
    <w:rsid w:val="00565177"/>
    <w:rsid w:val="00570F10"/>
    <w:rsid w:val="00571F8D"/>
    <w:rsid w:val="0057269B"/>
    <w:rsid w:val="0058443C"/>
    <w:rsid w:val="00587D74"/>
    <w:rsid w:val="005907F7"/>
    <w:rsid w:val="005A018B"/>
    <w:rsid w:val="005A7A84"/>
    <w:rsid w:val="005B1AB9"/>
    <w:rsid w:val="005B2965"/>
    <w:rsid w:val="005B4309"/>
    <w:rsid w:val="005B4D69"/>
    <w:rsid w:val="005C41DE"/>
    <w:rsid w:val="005C62AF"/>
    <w:rsid w:val="005E7062"/>
    <w:rsid w:val="005F30CE"/>
    <w:rsid w:val="005F7F38"/>
    <w:rsid w:val="006034C6"/>
    <w:rsid w:val="006211D9"/>
    <w:rsid w:val="00626612"/>
    <w:rsid w:val="0063238B"/>
    <w:rsid w:val="006334E7"/>
    <w:rsid w:val="00660B9F"/>
    <w:rsid w:val="00677387"/>
    <w:rsid w:val="00681B6C"/>
    <w:rsid w:val="00681D45"/>
    <w:rsid w:val="00694994"/>
    <w:rsid w:val="006951C0"/>
    <w:rsid w:val="00695865"/>
    <w:rsid w:val="006A00A9"/>
    <w:rsid w:val="006A3D88"/>
    <w:rsid w:val="006B6927"/>
    <w:rsid w:val="006C17C8"/>
    <w:rsid w:val="006C7CDB"/>
    <w:rsid w:val="006E4223"/>
    <w:rsid w:val="006E4A84"/>
    <w:rsid w:val="006F13A4"/>
    <w:rsid w:val="006F1481"/>
    <w:rsid w:val="0072515D"/>
    <w:rsid w:val="007273C9"/>
    <w:rsid w:val="00730B64"/>
    <w:rsid w:val="00730EC7"/>
    <w:rsid w:val="00732525"/>
    <w:rsid w:val="00732F31"/>
    <w:rsid w:val="00756921"/>
    <w:rsid w:val="00771197"/>
    <w:rsid w:val="0077416D"/>
    <w:rsid w:val="00792594"/>
    <w:rsid w:val="007A0C7B"/>
    <w:rsid w:val="007A15F1"/>
    <w:rsid w:val="007B49C4"/>
    <w:rsid w:val="007C29BB"/>
    <w:rsid w:val="007F5222"/>
    <w:rsid w:val="00801652"/>
    <w:rsid w:val="0080552D"/>
    <w:rsid w:val="00812A8F"/>
    <w:rsid w:val="00825A94"/>
    <w:rsid w:val="00827293"/>
    <w:rsid w:val="00837CBE"/>
    <w:rsid w:val="00842546"/>
    <w:rsid w:val="008640A0"/>
    <w:rsid w:val="0087798D"/>
    <w:rsid w:val="00877F2D"/>
    <w:rsid w:val="008A5414"/>
    <w:rsid w:val="008A5D5B"/>
    <w:rsid w:val="008A65E6"/>
    <w:rsid w:val="008A689C"/>
    <w:rsid w:val="008B676C"/>
    <w:rsid w:val="008B69E9"/>
    <w:rsid w:val="008C5AA5"/>
    <w:rsid w:val="008C7C28"/>
    <w:rsid w:val="008D16FD"/>
    <w:rsid w:val="008D1EF7"/>
    <w:rsid w:val="008D3D01"/>
    <w:rsid w:val="008F3F93"/>
    <w:rsid w:val="00913CA0"/>
    <w:rsid w:val="009260BB"/>
    <w:rsid w:val="00932926"/>
    <w:rsid w:val="009340AA"/>
    <w:rsid w:val="00942995"/>
    <w:rsid w:val="00944FBC"/>
    <w:rsid w:val="0094548B"/>
    <w:rsid w:val="00952ADB"/>
    <w:rsid w:val="00955AB0"/>
    <w:rsid w:val="009644A2"/>
    <w:rsid w:val="0097275D"/>
    <w:rsid w:val="00982CAA"/>
    <w:rsid w:val="00994D48"/>
    <w:rsid w:val="009A12EC"/>
    <w:rsid w:val="009A61AB"/>
    <w:rsid w:val="009B5A0D"/>
    <w:rsid w:val="009C52B4"/>
    <w:rsid w:val="009C7EA2"/>
    <w:rsid w:val="009D3446"/>
    <w:rsid w:val="009D4DBC"/>
    <w:rsid w:val="009F3965"/>
    <w:rsid w:val="009F3F70"/>
    <w:rsid w:val="00A05141"/>
    <w:rsid w:val="00A22E04"/>
    <w:rsid w:val="00A400C8"/>
    <w:rsid w:val="00A40C10"/>
    <w:rsid w:val="00A4569D"/>
    <w:rsid w:val="00A84D07"/>
    <w:rsid w:val="00A87EF2"/>
    <w:rsid w:val="00A932AD"/>
    <w:rsid w:val="00A95281"/>
    <w:rsid w:val="00AA3175"/>
    <w:rsid w:val="00AA5271"/>
    <w:rsid w:val="00AB0DA5"/>
    <w:rsid w:val="00AB3887"/>
    <w:rsid w:val="00AB49A0"/>
    <w:rsid w:val="00AB5C0B"/>
    <w:rsid w:val="00AC49A8"/>
    <w:rsid w:val="00AD259E"/>
    <w:rsid w:val="00AD6D18"/>
    <w:rsid w:val="00AE06DD"/>
    <w:rsid w:val="00AF065C"/>
    <w:rsid w:val="00AF1268"/>
    <w:rsid w:val="00AF79A3"/>
    <w:rsid w:val="00B17FC9"/>
    <w:rsid w:val="00B32810"/>
    <w:rsid w:val="00B35524"/>
    <w:rsid w:val="00B359F8"/>
    <w:rsid w:val="00B3702D"/>
    <w:rsid w:val="00B549E2"/>
    <w:rsid w:val="00B6571D"/>
    <w:rsid w:val="00B809C0"/>
    <w:rsid w:val="00B839EE"/>
    <w:rsid w:val="00BB7B6C"/>
    <w:rsid w:val="00BC0CA2"/>
    <w:rsid w:val="00BD3439"/>
    <w:rsid w:val="00BF5EC4"/>
    <w:rsid w:val="00C0085D"/>
    <w:rsid w:val="00C0606F"/>
    <w:rsid w:val="00C24532"/>
    <w:rsid w:val="00C2586C"/>
    <w:rsid w:val="00C3430A"/>
    <w:rsid w:val="00C44235"/>
    <w:rsid w:val="00C52A5B"/>
    <w:rsid w:val="00C53555"/>
    <w:rsid w:val="00C64929"/>
    <w:rsid w:val="00C700DC"/>
    <w:rsid w:val="00C95516"/>
    <w:rsid w:val="00CB1EFD"/>
    <w:rsid w:val="00CB2A22"/>
    <w:rsid w:val="00CB49ED"/>
    <w:rsid w:val="00CB4F05"/>
    <w:rsid w:val="00CD3FE0"/>
    <w:rsid w:val="00CE2A97"/>
    <w:rsid w:val="00CE346F"/>
    <w:rsid w:val="00CE595D"/>
    <w:rsid w:val="00CF3FBE"/>
    <w:rsid w:val="00CF687A"/>
    <w:rsid w:val="00D01E7A"/>
    <w:rsid w:val="00D05163"/>
    <w:rsid w:val="00D1059B"/>
    <w:rsid w:val="00D13130"/>
    <w:rsid w:val="00D242C3"/>
    <w:rsid w:val="00D353E4"/>
    <w:rsid w:val="00D47154"/>
    <w:rsid w:val="00D527AC"/>
    <w:rsid w:val="00D61404"/>
    <w:rsid w:val="00D90E4A"/>
    <w:rsid w:val="00DA429C"/>
    <w:rsid w:val="00DB0C15"/>
    <w:rsid w:val="00DB2FD9"/>
    <w:rsid w:val="00DB69E6"/>
    <w:rsid w:val="00DB6BBC"/>
    <w:rsid w:val="00DC393B"/>
    <w:rsid w:val="00DC637B"/>
    <w:rsid w:val="00DD329C"/>
    <w:rsid w:val="00DD6130"/>
    <w:rsid w:val="00DE4B8A"/>
    <w:rsid w:val="00DF0619"/>
    <w:rsid w:val="00DF1A0B"/>
    <w:rsid w:val="00DF6ECE"/>
    <w:rsid w:val="00DF7036"/>
    <w:rsid w:val="00E056A1"/>
    <w:rsid w:val="00E142AF"/>
    <w:rsid w:val="00E31187"/>
    <w:rsid w:val="00E3216F"/>
    <w:rsid w:val="00E44119"/>
    <w:rsid w:val="00E46CA3"/>
    <w:rsid w:val="00E80848"/>
    <w:rsid w:val="00E92861"/>
    <w:rsid w:val="00E9736D"/>
    <w:rsid w:val="00EA2FF4"/>
    <w:rsid w:val="00ED0C11"/>
    <w:rsid w:val="00ED20DF"/>
    <w:rsid w:val="00EF0B23"/>
    <w:rsid w:val="00F04C1A"/>
    <w:rsid w:val="00F075B4"/>
    <w:rsid w:val="00F20150"/>
    <w:rsid w:val="00F22776"/>
    <w:rsid w:val="00F23E08"/>
    <w:rsid w:val="00F2506E"/>
    <w:rsid w:val="00F321E4"/>
    <w:rsid w:val="00F42858"/>
    <w:rsid w:val="00F45072"/>
    <w:rsid w:val="00F47D7C"/>
    <w:rsid w:val="00F8230A"/>
    <w:rsid w:val="00F82AA4"/>
    <w:rsid w:val="00F83CA0"/>
    <w:rsid w:val="00F840E7"/>
    <w:rsid w:val="00F84F2E"/>
    <w:rsid w:val="00F921F5"/>
    <w:rsid w:val="00F96061"/>
    <w:rsid w:val="00FA6915"/>
    <w:rsid w:val="00FB439B"/>
    <w:rsid w:val="00FC33F0"/>
    <w:rsid w:val="00FC711D"/>
    <w:rsid w:val="00FD3197"/>
    <w:rsid w:val="00FF416B"/>
    <w:rsid w:val="00FF5820"/>
    <w:rsid w:val="00FF7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4:docId w14:val="127B87E5"/>
  <w15:docId w15:val="{5703399E-A2A9-4E4C-8C66-7ECDD0A9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48"/>
    <w:pPr>
      <w:spacing w:after="0" w:line="240" w:lineRule="auto"/>
    </w:pPr>
    <w:rPr>
      <w:rFonts w:ascii="Times New Roman" w:eastAsia="Times New Roman" w:hAnsi="Times New Roman" w:cs="Times New Roman"/>
      <w:sz w:val="24"/>
      <w:szCs w:val="24"/>
      <w:lang w:eastAsia="hr-HR"/>
    </w:rPr>
  </w:style>
  <w:style w:type="paragraph" w:styleId="Heading1">
    <w:name w:val="heading 1"/>
    <w:aliases w:val="Article Heading,Article Heading 1"/>
    <w:basedOn w:val="Normal"/>
    <w:next w:val="Heading2"/>
    <w:link w:val="Heading1Char"/>
    <w:qFormat/>
    <w:rsid w:val="00E80848"/>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720"/>
      <w:jc w:val="center"/>
      <w:outlineLvl w:val="0"/>
    </w:pPr>
    <w:rPr>
      <w:b/>
      <w:caps/>
      <w:szCs w:val="20"/>
      <w:lang w:val="en-GB" w:eastAsia="en-GB"/>
    </w:rPr>
  </w:style>
  <w:style w:type="paragraph" w:styleId="Heading2">
    <w:name w:val="heading 2"/>
    <w:aliases w:val="Section Heading 2,Section Heading"/>
    <w:basedOn w:val="Normal"/>
    <w:next w:val="Paragrapha"/>
    <w:link w:val="Heading2Char"/>
    <w:qFormat/>
    <w:rsid w:val="00E80848"/>
    <w:pPr>
      <w:keepNext/>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480"/>
      <w:ind w:left="1701" w:hanging="1701"/>
      <w:jc w:val="both"/>
      <w:outlineLvl w:val="1"/>
    </w:pPr>
    <w:rPr>
      <w:b/>
      <w:szCs w:val="20"/>
      <w:lang w:val="en-GB" w:eastAsia="en-GB"/>
    </w:rPr>
  </w:style>
  <w:style w:type="paragraph" w:styleId="Heading3">
    <w:name w:val="heading 3"/>
    <w:basedOn w:val="Normal"/>
    <w:next w:val="Normal"/>
    <w:link w:val="Heading3Char"/>
    <w:qFormat/>
    <w:rsid w:val="00E80848"/>
    <w:pPr>
      <w:keepNext/>
      <w:jc w:val="right"/>
      <w:outlineLvl w:val="2"/>
    </w:pPr>
    <w:rPr>
      <w:b/>
      <w:szCs w:val="20"/>
      <w:lang w:val="en-GB" w:eastAsia="en-GB"/>
    </w:rPr>
  </w:style>
  <w:style w:type="paragraph" w:styleId="Heading4">
    <w:name w:val="heading 4"/>
    <w:basedOn w:val="Normal"/>
    <w:next w:val="Normal"/>
    <w:link w:val="Heading4Char"/>
    <w:qFormat/>
    <w:rsid w:val="00E80848"/>
    <w:pPr>
      <w:keepNext/>
      <w:spacing w:before="240" w:after="60"/>
      <w:outlineLvl w:val="3"/>
    </w:pPr>
    <w:rPr>
      <w:b/>
      <w:bCs/>
      <w:sz w:val="28"/>
      <w:szCs w:val="28"/>
    </w:rPr>
  </w:style>
  <w:style w:type="paragraph" w:styleId="Heading5">
    <w:name w:val="heading 5"/>
    <w:basedOn w:val="BodyText"/>
    <w:next w:val="BodyText"/>
    <w:link w:val="Heading5Char"/>
    <w:qFormat/>
    <w:rsid w:val="00E80848"/>
    <w:pPr>
      <w:widowControl w:val="0"/>
      <w:tabs>
        <w:tab w:val="num" w:pos="1440"/>
      </w:tabs>
      <w:ind w:left="1440" w:hanging="720"/>
      <w:outlineLvl w:val="4"/>
    </w:pPr>
  </w:style>
  <w:style w:type="paragraph" w:styleId="Heading6">
    <w:name w:val="heading 6"/>
    <w:basedOn w:val="BodyText"/>
    <w:next w:val="BodyText"/>
    <w:link w:val="Heading6Char"/>
    <w:qFormat/>
    <w:rsid w:val="00E80848"/>
    <w:pPr>
      <w:widowControl w:val="0"/>
      <w:tabs>
        <w:tab w:val="num" w:pos="720"/>
      </w:tabs>
      <w:ind w:left="720" w:hanging="720"/>
      <w:outlineLvl w:val="5"/>
    </w:pPr>
  </w:style>
  <w:style w:type="paragraph" w:styleId="Heading7">
    <w:name w:val="heading 7"/>
    <w:basedOn w:val="BodyText"/>
    <w:next w:val="BodyText"/>
    <w:link w:val="Heading7Char"/>
    <w:qFormat/>
    <w:rsid w:val="00E80848"/>
    <w:pPr>
      <w:widowControl w:val="0"/>
      <w:tabs>
        <w:tab w:val="num" w:pos="1440"/>
      </w:tabs>
      <w:ind w:left="1440" w:hanging="720"/>
      <w:outlineLvl w:val="6"/>
    </w:pPr>
  </w:style>
  <w:style w:type="paragraph" w:styleId="Heading8">
    <w:name w:val="heading 8"/>
    <w:basedOn w:val="Normal"/>
    <w:next w:val="Normal"/>
    <w:link w:val="Heading8Char"/>
    <w:qFormat/>
    <w:rsid w:val="00E8084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a">
    <w:name w:val="Paragraph (a)"/>
    <w:basedOn w:val="Normal"/>
    <w:rsid w:val="00E808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jc w:val="both"/>
    </w:pPr>
    <w:rPr>
      <w:szCs w:val="20"/>
      <w:lang w:val="en-GB" w:eastAsia="en-GB"/>
    </w:rPr>
  </w:style>
  <w:style w:type="character" w:customStyle="1" w:styleId="Heading2Char">
    <w:name w:val="Heading 2 Char"/>
    <w:aliases w:val="Section Heading 2 Char1,Section Heading Char"/>
    <w:basedOn w:val="DefaultParagraphFont"/>
    <w:link w:val="Heading2"/>
    <w:rsid w:val="00E80848"/>
    <w:rPr>
      <w:rFonts w:ascii="Times New Roman" w:eastAsia="Times New Roman" w:hAnsi="Times New Roman" w:cs="Times New Roman"/>
      <w:b/>
      <w:sz w:val="24"/>
      <w:szCs w:val="20"/>
      <w:lang w:val="en-GB" w:eastAsia="en-GB"/>
    </w:rPr>
  </w:style>
  <w:style w:type="character" w:customStyle="1" w:styleId="Heading1Char">
    <w:name w:val="Heading 1 Char"/>
    <w:aliases w:val="Article Heading Char1,Article Heading 1 Char"/>
    <w:basedOn w:val="DefaultParagraphFont"/>
    <w:link w:val="Heading1"/>
    <w:uiPriority w:val="99"/>
    <w:rsid w:val="00E80848"/>
    <w:rPr>
      <w:rFonts w:ascii="Times New Roman" w:eastAsia="Times New Roman" w:hAnsi="Times New Roman" w:cs="Times New Roman"/>
      <w:b/>
      <w:caps/>
      <w:sz w:val="24"/>
      <w:szCs w:val="20"/>
      <w:lang w:val="en-GB" w:eastAsia="en-GB"/>
    </w:rPr>
  </w:style>
  <w:style w:type="character" w:customStyle="1" w:styleId="Heading3Char">
    <w:name w:val="Heading 3 Char"/>
    <w:basedOn w:val="DefaultParagraphFont"/>
    <w:link w:val="Heading3"/>
    <w:rsid w:val="00E80848"/>
    <w:rPr>
      <w:rFonts w:ascii="Times New Roman" w:eastAsia="Times New Roman" w:hAnsi="Times New Roman" w:cs="Times New Roman"/>
      <w:b/>
      <w:sz w:val="24"/>
      <w:szCs w:val="20"/>
      <w:lang w:val="en-GB" w:eastAsia="en-GB"/>
    </w:rPr>
  </w:style>
  <w:style w:type="character" w:customStyle="1" w:styleId="Heading4Char">
    <w:name w:val="Heading 4 Char"/>
    <w:basedOn w:val="DefaultParagraphFont"/>
    <w:link w:val="Heading4"/>
    <w:rsid w:val="00E80848"/>
    <w:rPr>
      <w:rFonts w:ascii="Times New Roman" w:eastAsia="Times New Roman" w:hAnsi="Times New Roman" w:cs="Times New Roman"/>
      <w:b/>
      <w:bCs/>
      <w:sz w:val="28"/>
      <w:szCs w:val="28"/>
      <w:lang w:eastAsia="hr-HR"/>
    </w:rPr>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rsid w:val="00E80848"/>
    <w:pPr>
      <w:spacing w:after="240"/>
      <w:jc w:val="both"/>
    </w:pPr>
    <w:rPr>
      <w:szCs w:val="20"/>
      <w:lang w:val="en-GB" w:eastAsia="en-GB"/>
    </w:rPr>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rsid w:val="00E80848"/>
    <w:rPr>
      <w:rFonts w:ascii="Times New Roman" w:eastAsia="Times New Roman" w:hAnsi="Times New Roman" w:cs="Times New Roman"/>
      <w:sz w:val="24"/>
      <w:szCs w:val="20"/>
      <w:lang w:val="en-GB" w:eastAsia="en-GB"/>
    </w:rPr>
  </w:style>
  <w:style w:type="character" w:customStyle="1" w:styleId="Heading5Char">
    <w:name w:val="Heading 5 Char"/>
    <w:basedOn w:val="DefaultParagraphFont"/>
    <w:link w:val="Heading5"/>
    <w:rsid w:val="00E80848"/>
    <w:rPr>
      <w:rFonts w:ascii="Times New Roman" w:eastAsia="Times New Roman" w:hAnsi="Times New Roman" w:cs="Times New Roman"/>
      <w:sz w:val="24"/>
      <w:szCs w:val="20"/>
      <w:lang w:val="en-GB" w:eastAsia="en-GB"/>
    </w:rPr>
  </w:style>
  <w:style w:type="character" w:customStyle="1" w:styleId="Heading6Char">
    <w:name w:val="Heading 6 Char"/>
    <w:basedOn w:val="DefaultParagraphFont"/>
    <w:link w:val="Heading6"/>
    <w:rsid w:val="00E80848"/>
    <w:rPr>
      <w:rFonts w:ascii="Times New Roman" w:eastAsia="Times New Roman" w:hAnsi="Times New Roman" w:cs="Times New Roman"/>
      <w:sz w:val="24"/>
      <w:szCs w:val="20"/>
      <w:lang w:val="en-GB" w:eastAsia="en-GB"/>
    </w:rPr>
  </w:style>
  <w:style w:type="character" w:customStyle="1" w:styleId="Heading7Char">
    <w:name w:val="Heading 7 Char"/>
    <w:basedOn w:val="DefaultParagraphFont"/>
    <w:link w:val="Heading7"/>
    <w:rsid w:val="00E80848"/>
    <w:rPr>
      <w:rFonts w:ascii="Times New Roman" w:eastAsia="Times New Roman" w:hAnsi="Times New Roman" w:cs="Times New Roman"/>
      <w:sz w:val="24"/>
      <w:szCs w:val="20"/>
      <w:lang w:val="en-GB" w:eastAsia="en-GB"/>
    </w:rPr>
  </w:style>
  <w:style w:type="character" w:customStyle="1" w:styleId="Heading8Char">
    <w:name w:val="Heading 8 Char"/>
    <w:basedOn w:val="DefaultParagraphFont"/>
    <w:link w:val="Heading8"/>
    <w:rsid w:val="00E80848"/>
    <w:rPr>
      <w:rFonts w:ascii="Times New Roman" w:eastAsia="Times New Roman" w:hAnsi="Times New Roman" w:cs="Times New Roman"/>
      <w:i/>
      <w:iCs/>
      <w:sz w:val="24"/>
      <w:szCs w:val="24"/>
      <w:lang w:eastAsia="hr-HR"/>
    </w:rPr>
  </w:style>
  <w:style w:type="paragraph" w:styleId="BodyTextIndent3">
    <w:name w:val="Body Text Indent 3"/>
    <w:aliases w:val=" uvlaka 3"/>
    <w:basedOn w:val="Normal"/>
    <w:link w:val="BodyTextIndent3Char"/>
    <w:rsid w:val="00E80848"/>
    <w:pPr>
      <w:spacing w:after="120"/>
      <w:ind w:left="283"/>
    </w:pPr>
    <w:rPr>
      <w:sz w:val="16"/>
      <w:szCs w:val="16"/>
      <w:lang w:val="en-GB"/>
    </w:rPr>
  </w:style>
  <w:style w:type="character" w:customStyle="1" w:styleId="BodyTextIndent3Char">
    <w:name w:val="Body Text Indent 3 Char"/>
    <w:aliases w:val=" uvlaka 3 Char"/>
    <w:basedOn w:val="DefaultParagraphFont"/>
    <w:link w:val="BodyTextIndent3"/>
    <w:rsid w:val="00E80848"/>
    <w:rPr>
      <w:rFonts w:ascii="Times New Roman" w:eastAsia="Times New Roman" w:hAnsi="Times New Roman" w:cs="Times New Roman"/>
      <w:sz w:val="16"/>
      <w:szCs w:val="16"/>
      <w:lang w:val="en-GB" w:eastAsia="hr-HR"/>
    </w:rPr>
  </w:style>
  <w:style w:type="character" w:customStyle="1" w:styleId="uvlaka3CharChar">
    <w:name w:val="uvlaka 3 Char Char"/>
    <w:rsid w:val="00E80848"/>
    <w:rPr>
      <w:rFonts w:ascii="Times New Roman" w:eastAsia="Times New Roman" w:hAnsi="Times New Roman" w:cs="Times New Roman"/>
      <w:sz w:val="16"/>
      <w:szCs w:val="16"/>
      <w:lang w:val="en-GB" w:eastAsia="hr-HR"/>
    </w:rPr>
  </w:style>
  <w:style w:type="paragraph" w:styleId="TOC1">
    <w:name w:val="toc 1"/>
    <w:basedOn w:val="Normal"/>
    <w:next w:val="Normal"/>
    <w:autoRedefine/>
    <w:uiPriority w:val="39"/>
    <w:rsid w:val="00E80848"/>
    <w:pPr>
      <w:tabs>
        <w:tab w:val="right" w:leader="dot" w:pos="8505"/>
      </w:tabs>
      <w:spacing w:before="240"/>
      <w:ind w:right="567"/>
      <w:jc w:val="both"/>
    </w:pPr>
    <w:rPr>
      <w:caps/>
      <w:noProof/>
      <w:szCs w:val="20"/>
      <w:lang w:val="en-GB" w:eastAsia="en-GB"/>
    </w:rPr>
  </w:style>
  <w:style w:type="paragraph" w:styleId="TOC2">
    <w:name w:val="toc 2"/>
    <w:basedOn w:val="Normal"/>
    <w:next w:val="Normal"/>
    <w:autoRedefine/>
    <w:semiHidden/>
    <w:rsid w:val="00E80848"/>
    <w:pPr>
      <w:tabs>
        <w:tab w:val="left" w:pos="1985"/>
        <w:tab w:val="right" w:leader="dot" w:pos="8505"/>
      </w:tabs>
      <w:ind w:left="1985" w:right="566" w:hanging="1418"/>
      <w:jc w:val="both"/>
    </w:pPr>
    <w:rPr>
      <w:noProof/>
      <w:szCs w:val="20"/>
      <w:lang w:val="en-GB" w:eastAsia="en-GB"/>
    </w:rPr>
  </w:style>
  <w:style w:type="paragraph" w:styleId="Title">
    <w:name w:val="Title"/>
    <w:basedOn w:val="Normal"/>
    <w:next w:val="Normal"/>
    <w:link w:val="TitleChar"/>
    <w:qFormat/>
    <w:rsid w:val="00E80848"/>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480"/>
      <w:jc w:val="center"/>
    </w:pPr>
    <w:rPr>
      <w:b/>
      <w:caps/>
      <w:szCs w:val="20"/>
      <w:lang w:val="en-GB" w:eastAsia="en-GB"/>
    </w:rPr>
  </w:style>
  <w:style w:type="character" w:customStyle="1" w:styleId="TitleChar">
    <w:name w:val="Title Char"/>
    <w:basedOn w:val="DefaultParagraphFont"/>
    <w:link w:val="Title"/>
    <w:rsid w:val="00E80848"/>
    <w:rPr>
      <w:rFonts w:ascii="Times New Roman" w:eastAsia="Times New Roman" w:hAnsi="Times New Roman" w:cs="Times New Roman"/>
      <w:b/>
      <w:caps/>
      <w:sz w:val="24"/>
      <w:szCs w:val="20"/>
      <w:lang w:val="en-GB" w:eastAsia="en-GB"/>
    </w:rPr>
  </w:style>
  <w:style w:type="character" w:customStyle="1" w:styleId="CharChar8">
    <w:name w:val="Char Char8"/>
    <w:rsid w:val="00E80848"/>
    <w:rPr>
      <w:rFonts w:ascii="Times New Roman" w:eastAsia="Times New Roman" w:hAnsi="Times New Roman" w:cs="Times New Roman"/>
      <w:b/>
      <w:caps/>
      <w:sz w:val="24"/>
      <w:szCs w:val="20"/>
      <w:lang w:val="en-GB" w:eastAsia="en-GB"/>
    </w:rPr>
  </w:style>
  <w:style w:type="character" w:customStyle="1" w:styleId="ArticleHeadingChar">
    <w:name w:val="Article Heading Char"/>
    <w:aliases w:val="Article Heading 1 Char Char"/>
    <w:rsid w:val="00E80848"/>
    <w:rPr>
      <w:rFonts w:ascii="Times New Roman" w:eastAsia="Times New Roman" w:hAnsi="Times New Roman" w:cs="Times New Roman"/>
      <w:b/>
      <w:caps/>
      <w:sz w:val="24"/>
      <w:szCs w:val="20"/>
      <w:lang w:val="en-GB" w:eastAsia="en-GB"/>
    </w:rPr>
  </w:style>
  <w:style w:type="character" w:customStyle="1" w:styleId="SectionHeading2Char">
    <w:name w:val="Section Heading 2 Char"/>
    <w:aliases w:val="Section Heading Char Char"/>
    <w:rsid w:val="00E80848"/>
    <w:rPr>
      <w:rFonts w:ascii="Times New Roman" w:eastAsia="Times New Roman" w:hAnsi="Times New Roman" w:cs="Times New Roman"/>
      <w:b/>
      <w:sz w:val="24"/>
      <w:szCs w:val="20"/>
      <w:lang w:val="en-GB" w:eastAsia="en-GB"/>
    </w:rPr>
  </w:style>
  <w:style w:type="character" w:customStyle="1" w:styleId="CharChar14">
    <w:name w:val="Char Char14"/>
    <w:rsid w:val="00E80848"/>
    <w:rPr>
      <w:rFonts w:ascii="Times New Roman" w:eastAsia="Times New Roman" w:hAnsi="Times New Roman" w:cs="Times New Roman"/>
      <w:b/>
      <w:sz w:val="24"/>
      <w:szCs w:val="20"/>
      <w:lang w:val="en-GB" w:eastAsia="en-GB"/>
    </w:rPr>
  </w:style>
  <w:style w:type="character" w:customStyle="1" w:styleId="CharChar13">
    <w:name w:val="Char Char13"/>
    <w:rsid w:val="00E80848"/>
    <w:rPr>
      <w:rFonts w:ascii="Times New Roman" w:eastAsia="Times New Roman" w:hAnsi="Times New Roman" w:cs="Times New Roman"/>
      <w:b/>
      <w:bCs/>
      <w:sz w:val="28"/>
      <w:szCs w:val="28"/>
      <w:lang w:eastAsia="hr-HR"/>
    </w:rPr>
  </w:style>
  <w:style w:type="character" w:customStyle="1" w:styleId="CharChar12">
    <w:name w:val="Char Char12"/>
    <w:rsid w:val="00E80848"/>
    <w:rPr>
      <w:rFonts w:ascii="Times New Roman" w:eastAsia="Times New Roman" w:hAnsi="Times New Roman" w:cs="Times New Roman"/>
      <w:sz w:val="24"/>
      <w:szCs w:val="20"/>
      <w:lang w:val="en-GB" w:eastAsia="en-GB"/>
    </w:rPr>
  </w:style>
  <w:style w:type="character" w:customStyle="1" w:styleId="CharChar11">
    <w:name w:val="Char Char11"/>
    <w:rsid w:val="00E80848"/>
    <w:rPr>
      <w:rFonts w:ascii="Times New Roman" w:eastAsia="Times New Roman" w:hAnsi="Times New Roman" w:cs="Times New Roman"/>
      <w:sz w:val="24"/>
      <w:szCs w:val="20"/>
      <w:lang w:val="en-GB" w:eastAsia="en-GB"/>
    </w:rPr>
  </w:style>
  <w:style w:type="character" w:customStyle="1" w:styleId="CharChar10">
    <w:name w:val="Char Char10"/>
    <w:rsid w:val="00E80848"/>
    <w:rPr>
      <w:rFonts w:ascii="Times New Roman" w:eastAsia="Times New Roman" w:hAnsi="Times New Roman" w:cs="Times New Roman"/>
      <w:sz w:val="24"/>
      <w:szCs w:val="20"/>
      <w:lang w:val="en-GB" w:eastAsia="en-GB"/>
    </w:rPr>
  </w:style>
  <w:style w:type="character" w:customStyle="1" w:styleId="CharChar9">
    <w:name w:val="Char Char9"/>
    <w:rsid w:val="00E80848"/>
    <w:rPr>
      <w:rFonts w:ascii="Times New Roman" w:eastAsia="Times New Roman" w:hAnsi="Times New Roman" w:cs="Times New Roman"/>
      <w:i/>
      <w:iCs/>
      <w:sz w:val="24"/>
      <w:szCs w:val="24"/>
      <w:lang w:eastAsia="hr-HR"/>
    </w:rPr>
  </w:style>
  <w:style w:type="character" w:customStyle="1" w:styleId="CharChar7">
    <w:name w:val="Char Char7"/>
    <w:rsid w:val="00E80848"/>
    <w:rPr>
      <w:rFonts w:ascii="Times New Roman" w:eastAsia="Times New Roman" w:hAnsi="Times New Roman" w:cs="Times New Roman"/>
      <w:sz w:val="24"/>
      <w:szCs w:val="20"/>
      <w:lang w:val="en-GB" w:eastAsia="en-GB"/>
    </w:rPr>
  </w:style>
  <w:style w:type="character" w:customStyle="1" w:styleId="Content">
    <w:name w:val="Content"/>
    <w:rsid w:val="00E80848"/>
    <w:rPr>
      <w:rFonts w:ascii="Batang" w:hAnsi="Batang"/>
      <w:b w:val="0"/>
      <w:bCs/>
      <w:sz w:val="32"/>
    </w:rPr>
  </w:style>
  <w:style w:type="character" w:styleId="Strong">
    <w:name w:val="Strong"/>
    <w:qFormat/>
    <w:rsid w:val="00E80848"/>
    <w:rPr>
      <w:b/>
      <w:bCs/>
    </w:rPr>
  </w:style>
  <w:style w:type="paragraph" w:customStyle="1" w:styleId="Bullet">
    <w:name w:val="Bullet"/>
    <w:basedOn w:val="Normal"/>
    <w:rsid w:val="00E80848"/>
    <w:pPr>
      <w:ind w:left="1440" w:hanging="720"/>
    </w:pPr>
    <w:rPr>
      <w:lang w:val="en-US" w:eastAsia="en-US"/>
    </w:rPr>
  </w:style>
  <w:style w:type="paragraph" w:styleId="Header">
    <w:name w:val="header"/>
    <w:basedOn w:val="Normal"/>
    <w:link w:val="HeaderChar"/>
    <w:uiPriority w:val="99"/>
    <w:rsid w:val="00E80848"/>
    <w:pPr>
      <w:tabs>
        <w:tab w:val="center" w:pos="4536"/>
        <w:tab w:val="right" w:pos="9072"/>
      </w:tabs>
    </w:pPr>
  </w:style>
  <w:style w:type="character" w:customStyle="1" w:styleId="HeaderChar">
    <w:name w:val="Header Char"/>
    <w:basedOn w:val="DefaultParagraphFont"/>
    <w:link w:val="Header"/>
    <w:uiPriority w:val="99"/>
    <w:rsid w:val="00E80848"/>
    <w:rPr>
      <w:rFonts w:ascii="Times New Roman" w:eastAsia="Times New Roman" w:hAnsi="Times New Roman" w:cs="Times New Roman"/>
      <w:sz w:val="24"/>
      <w:szCs w:val="24"/>
      <w:lang w:eastAsia="hr-HR"/>
    </w:rPr>
  </w:style>
  <w:style w:type="character" w:customStyle="1" w:styleId="CharChar6">
    <w:name w:val="Char Char6"/>
    <w:rsid w:val="00E80848"/>
    <w:rPr>
      <w:rFonts w:ascii="Times New Roman" w:eastAsia="Times New Roman" w:hAnsi="Times New Roman" w:cs="Times New Roman"/>
      <w:sz w:val="24"/>
      <w:szCs w:val="24"/>
      <w:lang w:eastAsia="hr-HR"/>
    </w:rPr>
  </w:style>
  <w:style w:type="character" w:styleId="PageNumber">
    <w:name w:val="page number"/>
    <w:basedOn w:val="DefaultParagraphFont"/>
    <w:rsid w:val="00E80848"/>
  </w:style>
  <w:style w:type="paragraph" w:styleId="Footer">
    <w:name w:val="footer"/>
    <w:basedOn w:val="Normal"/>
    <w:link w:val="FooterChar"/>
    <w:uiPriority w:val="99"/>
    <w:rsid w:val="00E80848"/>
    <w:pPr>
      <w:tabs>
        <w:tab w:val="center" w:pos="4536"/>
        <w:tab w:val="right" w:pos="9072"/>
      </w:tabs>
    </w:pPr>
    <w:rPr>
      <w:lang w:val="x-none" w:eastAsia="x-none"/>
    </w:rPr>
  </w:style>
  <w:style w:type="character" w:customStyle="1" w:styleId="FooterChar">
    <w:name w:val="Footer Char"/>
    <w:basedOn w:val="DefaultParagraphFont"/>
    <w:link w:val="Footer"/>
    <w:uiPriority w:val="99"/>
    <w:rsid w:val="00E80848"/>
    <w:rPr>
      <w:rFonts w:ascii="Times New Roman" w:eastAsia="Times New Roman" w:hAnsi="Times New Roman" w:cs="Times New Roman"/>
      <w:sz w:val="24"/>
      <w:szCs w:val="24"/>
      <w:lang w:val="x-none" w:eastAsia="x-none"/>
    </w:rPr>
  </w:style>
  <w:style w:type="character" w:customStyle="1" w:styleId="CharChar5">
    <w:name w:val="Char Char5"/>
    <w:rsid w:val="00E80848"/>
    <w:rPr>
      <w:rFonts w:ascii="Times New Roman" w:eastAsia="Times New Roman" w:hAnsi="Times New Roman" w:cs="Times New Roman"/>
      <w:sz w:val="24"/>
      <w:szCs w:val="24"/>
      <w:lang w:eastAsia="hr-HR"/>
    </w:rPr>
  </w:style>
  <w:style w:type="character" w:customStyle="1" w:styleId="CharChar4">
    <w:name w:val="Char Char4"/>
    <w:semiHidden/>
    <w:rsid w:val="00E80848"/>
    <w:rPr>
      <w:rFonts w:ascii="Times New Roman" w:eastAsia="Times New Roman" w:hAnsi="Times New Roman"/>
    </w:rPr>
  </w:style>
  <w:style w:type="paragraph" w:styleId="CommentText">
    <w:name w:val="annotation text"/>
    <w:basedOn w:val="Normal"/>
    <w:link w:val="CommentTextChar"/>
    <w:uiPriority w:val="99"/>
    <w:semiHidden/>
    <w:rsid w:val="00E80848"/>
    <w:rPr>
      <w:sz w:val="22"/>
      <w:szCs w:val="22"/>
      <w:lang w:eastAsia="en-US"/>
    </w:rPr>
  </w:style>
  <w:style w:type="character" w:customStyle="1" w:styleId="CommentTextChar">
    <w:name w:val="Comment Text Char"/>
    <w:basedOn w:val="DefaultParagraphFont"/>
    <w:link w:val="CommentText"/>
    <w:uiPriority w:val="99"/>
    <w:semiHidden/>
    <w:rsid w:val="00E80848"/>
    <w:rPr>
      <w:rFonts w:ascii="Times New Roman" w:eastAsia="Times New Roman" w:hAnsi="Times New Roman" w:cs="Times New Roman"/>
    </w:rPr>
  </w:style>
  <w:style w:type="character" w:customStyle="1" w:styleId="CommentTextChar1">
    <w:name w:val="Comment Text Char1"/>
    <w:semiHidden/>
    <w:rsid w:val="00E80848"/>
    <w:rPr>
      <w:rFonts w:ascii="Times New Roman" w:eastAsia="Times New Roman" w:hAnsi="Times New Roman" w:cs="Times New Roman"/>
      <w:sz w:val="20"/>
      <w:szCs w:val="20"/>
      <w:lang w:eastAsia="hr-HR"/>
    </w:rPr>
  </w:style>
  <w:style w:type="character" w:customStyle="1" w:styleId="CharChar3">
    <w:name w:val="Char Char3"/>
    <w:semiHidden/>
    <w:rsid w:val="00E80848"/>
    <w:rPr>
      <w:rFonts w:ascii="Times New Roman" w:eastAsia="Times New Roman" w:hAnsi="Times New Roman"/>
      <w:b/>
      <w:bCs/>
    </w:rPr>
  </w:style>
  <w:style w:type="paragraph" w:styleId="CommentSubject">
    <w:name w:val="annotation subject"/>
    <w:basedOn w:val="CommentText"/>
    <w:next w:val="CommentText"/>
    <w:link w:val="CommentSubjectChar"/>
    <w:semiHidden/>
    <w:rsid w:val="00E80848"/>
    <w:rPr>
      <w:b/>
      <w:bCs/>
    </w:rPr>
  </w:style>
  <w:style w:type="character" w:customStyle="1" w:styleId="CommentSubjectChar">
    <w:name w:val="Comment Subject Char"/>
    <w:basedOn w:val="CommentTextChar"/>
    <w:link w:val="CommentSubject"/>
    <w:uiPriority w:val="99"/>
    <w:semiHidden/>
    <w:rsid w:val="00E80848"/>
    <w:rPr>
      <w:rFonts w:ascii="Times New Roman" w:eastAsia="Times New Roman" w:hAnsi="Times New Roman" w:cs="Times New Roman"/>
      <w:b/>
      <w:bCs/>
    </w:rPr>
  </w:style>
  <w:style w:type="character" w:customStyle="1" w:styleId="CommentSubjectChar1">
    <w:name w:val="Comment Subject Char1"/>
    <w:semiHidden/>
    <w:rsid w:val="00E80848"/>
    <w:rPr>
      <w:rFonts w:ascii="Times New Roman" w:eastAsia="Times New Roman" w:hAnsi="Times New Roman" w:cs="Times New Roman"/>
      <w:b/>
      <w:bCs/>
      <w:sz w:val="20"/>
      <w:szCs w:val="20"/>
      <w:lang w:eastAsia="hr-HR"/>
    </w:rPr>
  </w:style>
  <w:style w:type="character" w:customStyle="1" w:styleId="CharChar2">
    <w:name w:val="Char Char2"/>
    <w:semiHidden/>
    <w:rsid w:val="00E80848"/>
    <w:rPr>
      <w:rFonts w:ascii="Tahoma" w:eastAsia="Times New Roman" w:hAnsi="Tahoma" w:cs="Tahoma"/>
      <w:sz w:val="16"/>
      <w:szCs w:val="16"/>
    </w:rPr>
  </w:style>
  <w:style w:type="paragraph" w:styleId="BalloonText">
    <w:name w:val="Balloon Text"/>
    <w:basedOn w:val="Normal"/>
    <w:link w:val="BalloonTextChar"/>
    <w:semiHidden/>
    <w:rsid w:val="00E80848"/>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E80848"/>
    <w:rPr>
      <w:rFonts w:ascii="Tahoma" w:eastAsia="Times New Roman" w:hAnsi="Tahoma" w:cs="Tahoma"/>
      <w:sz w:val="16"/>
      <w:szCs w:val="16"/>
    </w:rPr>
  </w:style>
  <w:style w:type="character" w:customStyle="1" w:styleId="BalloonTextChar1">
    <w:name w:val="Balloon Text Char1"/>
    <w:semiHidden/>
    <w:rsid w:val="00E80848"/>
    <w:rPr>
      <w:rFonts w:ascii="Tahoma" w:eastAsia="Times New Roman" w:hAnsi="Tahoma" w:cs="Tahoma"/>
      <w:sz w:val="16"/>
      <w:szCs w:val="16"/>
      <w:lang w:eastAsia="hr-HR"/>
    </w:rPr>
  </w:style>
  <w:style w:type="character" w:customStyle="1" w:styleId="singlespaceChar1">
    <w:name w:val="single space Char1"/>
    <w:aliases w:val="footnote text Char1,FOOTNOTES Char1,fn Char1,Geneva 9 Char1,Font: Geneva 9 Char1,Boston 10 Char1,f Char1,Font Char1,Footnote Text Char Char1,Footnote Text Char1 Char Char2,Footnote Text Char Char Char Char1,ADB Char1,ft Char Char"/>
    <w:semiHidden/>
    <w:rsid w:val="00E80848"/>
    <w:rPr>
      <w:rFonts w:ascii="Times New Roman" w:eastAsia="Times New Roman" w:hAnsi="Times New Roman"/>
    </w:rPr>
  </w:style>
  <w:style w:type="paragraph" w:styleId="FootnoteText">
    <w:name w:val="footnote text"/>
    <w:aliases w:val="single space,footnote text,FOOTNOTES,fn,Geneva 9,Font: Geneva 9,Boston 10,f,Font,Footnote Text Char1 Char,Footnote Text Char Char Char,ADB,Footnote Text Char2 Char,Footnote Text Char1 Char Char,Fußnotentext Char,ft,Char,Footnote Text1 Char"/>
    <w:basedOn w:val="Normal"/>
    <w:link w:val="FootnoteTextChar"/>
    <w:uiPriority w:val="99"/>
    <w:qFormat/>
    <w:rsid w:val="00E80848"/>
    <w:rPr>
      <w:sz w:val="22"/>
      <w:szCs w:val="22"/>
      <w:lang w:eastAsia="en-US"/>
    </w:rPr>
  </w:style>
  <w:style w:type="character" w:customStyle="1" w:styleId="FootnoteTextChar">
    <w:name w:val="Footnote Text Char"/>
    <w:aliases w:val="single space Char2,footnote text Char2,FOOTNOTES Char2,fn Char2,Geneva 9 Char2,Font: Geneva 9 Char2,Boston 10 Char2,f Char2,Font Char2,Footnote Text Char1 Char Char3,Footnote Text Char Char Char Char2,ADB Char2,Fußnotentext Char Char"/>
    <w:basedOn w:val="DefaultParagraphFont"/>
    <w:link w:val="FootnoteText"/>
    <w:uiPriority w:val="99"/>
    <w:rsid w:val="00E80848"/>
    <w:rPr>
      <w:rFonts w:ascii="Times New Roman" w:eastAsia="Times New Roman" w:hAnsi="Times New Roman" w:cs="Times New Roman"/>
    </w:rPr>
  </w:style>
  <w:style w:type="character" w:customStyle="1" w:styleId="FootnoteTextChar1">
    <w:name w:val="Footnote Text Char1"/>
    <w:aliases w:val="ft Char1"/>
    <w:uiPriority w:val="99"/>
    <w:rsid w:val="00E80848"/>
    <w:rPr>
      <w:rFonts w:ascii="Times New Roman" w:eastAsia="Times New Roman" w:hAnsi="Times New Roman" w:cs="Times New Roman"/>
      <w:sz w:val="20"/>
      <w:szCs w:val="20"/>
      <w:lang w:eastAsia="hr-HR"/>
    </w:rPr>
  </w:style>
  <w:style w:type="paragraph" w:styleId="EndnoteText">
    <w:name w:val="endnote text"/>
    <w:basedOn w:val="Normal"/>
    <w:link w:val="EndnoteTextChar"/>
    <w:semiHidden/>
    <w:rsid w:val="00E80848"/>
    <w:rPr>
      <w:sz w:val="20"/>
      <w:szCs w:val="20"/>
    </w:rPr>
  </w:style>
  <w:style w:type="character" w:customStyle="1" w:styleId="EndnoteTextChar">
    <w:name w:val="Endnote Text Char"/>
    <w:basedOn w:val="DefaultParagraphFont"/>
    <w:link w:val="EndnoteText"/>
    <w:semiHidden/>
    <w:rsid w:val="00E80848"/>
    <w:rPr>
      <w:rFonts w:ascii="Times New Roman" w:eastAsia="Times New Roman" w:hAnsi="Times New Roman" w:cs="Times New Roman"/>
      <w:sz w:val="20"/>
      <w:szCs w:val="20"/>
      <w:lang w:eastAsia="hr-HR"/>
    </w:rPr>
  </w:style>
  <w:style w:type="character" w:customStyle="1" w:styleId="CharChar1">
    <w:name w:val="Char Char1"/>
    <w:semiHidden/>
    <w:rsid w:val="00E80848"/>
    <w:rPr>
      <w:rFonts w:ascii="Times New Roman" w:eastAsia="Times New Roman" w:hAnsi="Times New Roman" w:cs="Times New Roman"/>
      <w:sz w:val="20"/>
      <w:szCs w:val="20"/>
      <w:lang w:eastAsia="hr-HR"/>
    </w:rPr>
  </w:style>
  <w:style w:type="character" w:styleId="EndnoteReference">
    <w:name w:val="endnote reference"/>
    <w:semiHidden/>
    <w:rsid w:val="00E80848"/>
    <w:rPr>
      <w:vertAlign w:val="superscript"/>
    </w:rPr>
  </w:style>
  <w:style w:type="paragraph" w:customStyle="1" w:styleId="Definition1a">
    <w:name w:val="Definition 1a"/>
    <w:basedOn w:val="Normal"/>
    <w:next w:val="Definition1b"/>
    <w:rsid w:val="00E80848"/>
    <w:pPr>
      <w:keepNext/>
      <w:tabs>
        <w:tab w:val="left" w:pos="2835"/>
        <w:tab w:val="left" w:pos="3402"/>
        <w:tab w:val="left" w:pos="3969"/>
        <w:tab w:val="left" w:pos="4536"/>
        <w:tab w:val="left" w:pos="5103"/>
        <w:tab w:val="left" w:pos="5670"/>
        <w:tab w:val="left" w:pos="6237"/>
        <w:tab w:val="left" w:pos="6804"/>
        <w:tab w:val="left" w:pos="7371"/>
        <w:tab w:val="left" w:pos="7938"/>
      </w:tabs>
      <w:spacing w:before="240"/>
      <w:ind w:left="2835" w:hanging="2835"/>
      <w:jc w:val="both"/>
    </w:pPr>
    <w:rPr>
      <w:szCs w:val="20"/>
      <w:lang w:val="en-GB" w:eastAsia="en-GB"/>
    </w:rPr>
  </w:style>
  <w:style w:type="paragraph" w:customStyle="1" w:styleId="Definition1b">
    <w:name w:val="Definition 1b"/>
    <w:basedOn w:val="Normal"/>
    <w:rsid w:val="00E80848"/>
    <w:pPr>
      <w:tabs>
        <w:tab w:val="left" w:pos="2835"/>
        <w:tab w:val="left" w:pos="3402"/>
        <w:tab w:val="left" w:pos="3969"/>
        <w:tab w:val="left" w:pos="4536"/>
        <w:tab w:val="left" w:pos="5103"/>
        <w:tab w:val="left" w:pos="5670"/>
        <w:tab w:val="left" w:pos="6237"/>
        <w:tab w:val="left" w:pos="6804"/>
        <w:tab w:val="left" w:pos="7371"/>
        <w:tab w:val="left" w:pos="7938"/>
      </w:tabs>
      <w:ind w:left="2835" w:hanging="2835"/>
      <w:jc w:val="both"/>
    </w:pPr>
    <w:rPr>
      <w:szCs w:val="20"/>
      <w:lang w:val="en-GB" w:eastAsia="en-GB"/>
    </w:rPr>
  </w:style>
  <w:style w:type="paragraph" w:customStyle="1" w:styleId="Paragraph1">
    <w:name w:val="Paragraph (1)"/>
    <w:basedOn w:val="Normal"/>
    <w:rsid w:val="00E8084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ind w:left="567"/>
      <w:jc w:val="both"/>
    </w:pPr>
    <w:rPr>
      <w:szCs w:val="20"/>
      <w:lang w:val="en-GB" w:eastAsia="en-GB"/>
    </w:rPr>
  </w:style>
  <w:style w:type="paragraph" w:customStyle="1" w:styleId="Definition">
    <w:name w:val="Definition"/>
    <w:basedOn w:val="Normal"/>
    <w:rsid w:val="00E80848"/>
    <w:pPr>
      <w:tabs>
        <w:tab w:val="left" w:pos="2835"/>
        <w:tab w:val="left" w:pos="3402"/>
        <w:tab w:val="left" w:pos="3969"/>
        <w:tab w:val="left" w:pos="4536"/>
        <w:tab w:val="left" w:pos="5103"/>
        <w:tab w:val="left" w:pos="5670"/>
        <w:tab w:val="left" w:pos="6237"/>
        <w:tab w:val="left" w:pos="6804"/>
        <w:tab w:val="left" w:pos="7371"/>
        <w:tab w:val="left" w:pos="7938"/>
      </w:tabs>
      <w:spacing w:before="240"/>
      <w:ind w:left="2835" w:hanging="2835"/>
      <w:jc w:val="both"/>
    </w:pPr>
    <w:rPr>
      <w:szCs w:val="20"/>
      <w:lang w:val="en-GB" w:eastAsia="en-GB"/>
    </w:rPr>
  </w:style>
  <w:style w:type="paragraph" w:customStyle="1" w:styleId="ParagraphA0">
    <w:name w:val="Paragraph (A)"/>
    <w:basedOn w:val="Normal"/>
    <w:rsid w:val="00E80848"/>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ind w:left="1134"/>
      <w:jc w:val="both"/>
    </w:pPr>
    <w:rPr>
      <w:szCs w:val="20"/>
      <w:lang w:val="en-GB" w:eastAsia="en-GB"/>
    </w:rPr>
  </w:style>
  <w:style w:type="paragraph" w:customStyle="1" w:styleId="Definition2">
    <w:name w:val="Definition 2"/>
    <w:basedOn w:val="Definition"/>
    <w:rsid w:val="00E80848"/>
    <w:pPr>
      <w:tabs>
        <w:tab w:val="clear" w:pos="2835"/>
      </w:tabs>
      <w:ind w:firstLine="0"/>
    </w:pPr>
  </w:style>
  <w:style w:type="paragraph" w:customStyle="1" w:styleId="Definition3">
    <w:name w:val="Definition 3"/>
    <w:basedOn w:val="Definition2"/>
    <w:rsid w:val="00E80848"/>
    <w:pPr>
      <w:tabs>
        <w:tab w:val="clear" w:pos="3402"/>
      </w:tabs>
      <w:ind w:left="3402"/>
    </w:pPr>
  </w:style>
  <w:style w:type="paragraph" w:customStyle="1" w:styleId="Definition4">
    <w:name w:val="Definition 4"/>
    <w:basedOn w:val="Definition3"/>
    <w:rsid w:val="00E80848"/>
    <w:pPr>
      <w:tabs>
        <w:tab w:val="clear" w:pos="3969"/>
      </w:tabs>
      <w:ind w:left="3969"/>
    </w:pPr>
  </w:style>
  <w:style w:type="paragraph" w:customStyle="1" w:styleId="HangingIndenta">
    <w:name w:val="Hanging Indent (a)"/>
    <w:basedOn w:val="Normal"/>
    <w:rsid w:val="00E80848"/>
    <w:pPr>
      <w:tabs>
        <w:tab w:val="left" w:pos="3402"/>
        <w:tab w:val="left" w:pos="3969"/>
        <w:tab w:val="left" w:pos="4536"/>
        <w:tab w:val="left" w:pos="5103"/>
        <w:tab w:val="left" w:pos="5670"/>
        <w:tab w:val="left" w:pos="6237"/>
        <w:tab w:val="left" w:pos="6804"/>
        <w:tab w:val="left" w:pos="7371"/>
        <w:tab w:val="left" w:pos="7938"/>
      </w:tabs>
      <w:spacing w:before="240" w:line="240" w:lineRule="atLeast"/>
      <w:ind w:left="3969" w:hanging="3969"/>
      <w:jc w:val="both"/>
    </w:pPr>
    <w:rPr>
      <w:szCs w:val="20"/>
      <w:lang w:val="en-GB" w:eastAsia="en-GB"/>
    </w:rPr>
  </w:style>
  <w:style w:type="paragraph" w:styleId="BodyTextIndent">
    <w:name w:val="Body Text Indent"/>
    <w:basedOn w:val="Normal"/>
    <w:link w:val="BodyTextIndentChar"/>
    <w:rsid w:val="00E80848"/>
    <w:pPr>
      <w:tabs>
        <w:tab w:val="left" w:pos="2268"/>
        <w:tab w:val="left" w:pos="3969"/>
        <w:tab w:val="left" w:pos="4253"/>
        <w:tab w:val="left" w:pos="4536"/>
        <w:tab w:val="left" w:pos="5103"/>
        <w:tab w:val="left" w:pos="5670"/>
        <w:tab w:val="left" w:pos="6237"/>
        <w:tab w:val="left" w:pos="6804"/>
        <w:tab w:val="left" w:pos="7371"/>
        <w:tab w:val="left" w:pos="7938"/>
        <w:tab w:val="right" w:pos="8505"/>
      </w:tabs>
      <w:spacing w:line="240" w:lineRule="atLeast"/>
      <w:ind w:left="2694" w:hanging="2694"/>
      <w:jc w:val="both"/>
    </w:pPr>
    <w:rPr>
      <w:szCs w:val="20"/>
      <w:lang w:val="en-GB" w:eastAsia="en-GB"/>
    </w:rPr>
  </w:style>
  <w:style w:type="character" w:customStyle="1" w:styleId="BodyTextIndentChar">
    <w:name w:val="Body Text Indent Char"/>
    <w:basedOn w:val="DefaultParagraphFont"/>
    <w:link w:val="BodyTextIndent"/>
    <w:rsid w:val="00E80848"/>
    <w:rPr>
      <w:rFonts w:ascii="Times New Roman" w:eastAsia="Times New Roman" w:hAnsi="Times New Roman" w:cs="Times New Roman"/>
      <w:sz w:val="24"/>
      <w:szCs w:val="20"/>
      <w:lang w:val="en-GB" w:eastAsia="en-GB"/>
    </w:rPr>
  </w:style>
  <w:style w:type="character" w:customStyle="1" w:styleId="CharChar">
    <w:name w:val="Char Char"/>
    <w:rsid w:val="00E80848"/>
    <w:rPr>
      <w:rFonts w:ascii="Times New Roman" w:eastAsia="Times New Roman" w:hAnsi="Times New Roman" w:cs="Times New Roman"/>
      <w:sz w:val="24"/>
      <w:szCs w:val="20"/>
      <w:lang w:val="en-GB" w:eastAsia="en-GB"/>
    </w:rPr>
  </w:style>
  <w:style w:type="paragraph" w:customStyle="1" w:styleId="Indenti">
    <w:name w:val="Indent (i)"/>
    <w:basedOn w:val="Normal"/>
    <w:rsid w:val="00E80848"/>
    <w:pPr>
      <w:tabs>
        <w:tab w:val="left" w:pos="5040"/>
      </w:tabs>
      <w:ind w:left="4500" w:hanging="540"/>
      <w:jc w:val="both"/>
    </w:pPr>
    <w:rPr>
      <w:szCs w:val="20"/>
      <w:lang w:val="en-GB" w:eastAsia="en-GB"/>
    </w:rPr>
  </w:style>
  <w:style w:type="paragraph" w:customStyle="1" w:styleId="NormalLeft508cm">
    <w:name w:val="Normal + Left:  5.08 cm"/>
    <w:aliases w:val="Hanging:  1.92 cm"/>
    <w:basedOn w:val="Indenti"/>
    <w:rsid w:val="00E80848"/>
    <w:pPr>
      <w:overflowPunct w:val="0"/>
      <w:autoSpaceDE w:val="0"/>
      <w:autoSpaceDN w:val="0"/>
      <w:adjustRightInd w:val="0"/>
      <w:spacing w:before="240" w:line="240" w:lineRule="atLeast"/>
      <w:ind w:left="3969" w:firstLine="0"/>
      <w:textAlignment w:val="baseline"/>
    </w:pPr>
  </w:style>
  <w:style w:type="paragraph" w:customStyle="1" w:styleId="Section1">
    <w:name w:val="Section 1"/>
    <w:basedOn w:val="Normal"/>
    <w:rsid w:val="00E80848"/>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Tms Rmn" w:hAnsi="Tms Rmn"/>
      <w:szCs w:val="20"/>
      <w:lang w:val="en-GB" w:eastAsia="en-GB"/>
    </w:rPr>
  </w:style>
  <w:style w:type="paragraph" w:customStyle="1" w:styleId="ScheduleHeading">
    <w:name w:val="Schedule Heading"/>
    <w:basedOn w:val="Title"/>
    <w:rsid w:val="00E80848"/>
  </w:style>
  <w:style w:type="paragraph" w:customStyle="1" w:styleId="Paragraphi">
    <w:name w:val="Paragraph (i)"/>
    <w:basedOn w:val="Normal"/>
    <w:rsid w:val="00E80848"/>
    <w:pPr>
      <w:tabs>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ind w:left="1701"/>
      <w:jc w:val="both"/>
    </w:pPr>
    <w:rPr>
      <w:szCs w:val="20"/>
      <w:lang w:val="en-GB" w:eastAsia="en-GB"/>
    </w:rPr>
  </w:style>
  <w:style w:type="paragraph" w:customStyle="1" w:styleId="ParagraphaChar">
    <w:name w:val="Paragraph (a) Char"/>
    <w:basedOn w:val="Normal"/>
    <w:rsid w:val="00E808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jc w:val="both"/>
    </w:pPr>
    <w:rPr>
      <w:szCs w:val="20"/>
      <w:lang w:val="en-GB" w:eastAsia="en-GB"/>
    </w:rPr>
  </w:style>
  <w:style w:type="paragraph" w:customStyle="1" w:styleId="Indenta">
    <w:name w:val="Indent (a)"/>
    <w:basedOn w:val="Normal"/>
    <w:rsid w:val="00E80848"/>
    <w:pPr>
      <w:tabs>
        <w:tab w:val="left" w:pos="4320"/>
      </w:tabs>
      <w:ind w:left="3960" w:hanging="360"/>
      <w:jc w:val="both"/>
    </w:pPr>
    <w:rPr>
      <w:szCs w:val="20"/>
      <w:lang w:val="en-GB" w:eastAsia="en-GB"/>
    </w:rPr>
  </w:style>
  <w:style w:type="character" w:styleId="Emphasis">
    <w:name w:val="Emphasis"/>
    <w:qFormat/>
    <w:rsid w:val="00E80848"/>
    <w:rPr>
      <w:i/>
      <w:iCs/>
    </w:rPr>
  </w:style>
  <w:style w:type="character" w:styleId="FootnoteReference">
    <w:name w:val="footnote reference"/>
    <w:aliases w:val="16 Point,Superscript 6 Point,ftref,Footnote Reference Number,Footnote Reference_LVL6,Footnote Reference_LVL61,Footnote Reference_LVL62,Footnote Reference_LVL63,Footnote Reference_LVL64,Знак сноски-FN,Footnote Reference Superscript,fr"/>
    <w:link w:val="ftrefCaracterCaracterCaracter"/>
    <w:uiPriority w:val="99"/>
    <w:qFormat/>
    <w:rsid w:val="00E80848"/>
    <w:rPr>
      <w:vertAlign w:val="superscript"/>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40791F"/>
    <w:pPr>
      <w:spacing w:before="110" w:after="120" w:line="240" w:lineRule="exact"/>
      <w:jc w:val="both"/>
    </w:pPr>
    <w:rPr>
      <w:rFonts w:asciiTheme="minorHAnsi" w:eastAsiaTheme="minorHAnsi" w:hAnsiTheme="minorHAnsi" w:cstheme="minorBidi"/>
      <w:sz w:val="22"/>
      <w:szCs w:val="22"/>
      <w:vertAlign w:val="superscript"/>
      <w:lang w:eastAsia="en-US"/>
    </w:rPr>
  </w:style>
  <w:style w:type="paragraph" w:styleId="PlainText">
    <w:name w:val="Plain Text"/>
    <w:basedOn w:val="Normal"/>
    <w:link w:val="PlainTextChar"/>
    <w:rsid w:val="00E80848"/>
    <w:rPr>
      <w:rFonts w:ascii="Courier New" w:hAnsi="Courier New" w:cs="Courier New"/>
      <w:sz w:val="20"/>
      <w:szCs w:val="20"/>
    </w:rPr>
  </w:style>
  <w:style w:type="character" w:customStyle="1" w:styleId="PlainTextChar">
    <w:name w:val="Plain Text Char"/>
    <w:basedOn w:val="DefaultParagraphFont"/>
    <w:link w:val="PlainText"/>
    <w:rsid w:val="00E80848"/>
    <w:rPr>
      <w:rFonts w:ascii="Courier New" w:eastAsia="Times New Roman" w:hAnsi="Courier New" w:cs="Courier New"/>
      <w:sz w:val="20"/>
      <w:szCs w:val="20"/>
      <w:lang w:eastAsia="hr-HR"/>
    </w:rPr>
  </w:style>
  <w:style w:type="paragraph" w:customStyle="1" w:styleId="ModelNrmlDouble">
    <w:name w:val="ModelNrmlDouble"/>
    <w:basedOn w:val="Normal"/>
    <w:rsid w:val="00E80848"/>
    <w:pPr>
      <w:spacing w:after="360" w:line="480" w:lineRule="auto"/>
      <w:ind w:firstLine="720"/>
      <w:jc w:val="both"/>
    </w:pPr>
    <w:rPr>
      <w:sz w:val="22"/>
      <w:szCs w:val="20"/>
      <w:lang w:val="en-US" w:eastAsia="en-US"/>
    </w:rPr>
  </w:style>
  <w:style w:type="paragraph" w:customStyle="1" w:styleId="Story">
    <w:name w:val="Story"/>
    <w:basedOn w:val="Normal"/>
    <w:rsid w:val="00E80848"/>
    <w:pPr>
      <w:spacing w:line="480" w:lineRule="auto"/>
    </w:pPr>
    <w:rPr>
      <w:szCs w:val="20"/>
      <w:lang w:val="en-US" w:eastAsia="en-US"/>
    </w:rPr>
  </w:style>
  <w:style w:type="paragraph" w:customStyle="1" w:styleId="ModelDoubleNoIndent">
    <w:name w:val="ModelDoubleNoIndent"/>
    <w:basedOn w:val="ModelNrmlDouble"/>
    <w:rsid w:val="00E80848"/>
    <w:pPr>
      <w:ind w:firstLine="0"/>
    </w:pPr>
    <w:rPr>
      <w:u w:val="single"/>
    </w:rPr>
  </w:style>
  <w:style w:type="paragraph" w:customStyle="1" w:styleId="ModelNrmlSingle">
    <w:name w:val="ModelNrmlSingle"/>
    <w:basedOn w:val="Normal"/>
    <w:rsid w:val="00E80848"/>
    <w:pPr>
      <w:spacing w:after="240"/>
      <w:ind w:firstLine="720"/>
      <w:jc w:val="both"/>
    </w:pPr>
    <w:rPr>
      <w:sz w:val="22"/>
      <w:szCs w:val="20"/>
      <w:lang w:val="en-US" w:eastAsia="en-US"/>
    </w:rPr>
  </w:style>
  <w:style w:type="paragraph" w:customStyle="1" w:styleId="Default">
    <w:name w:val="Default"/>
    <w:rsid w:val="00E8084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ModelNrmlDoubleChar">
    <w:name w:val="ModelNrmlDouble Char"/>
    <w:rsid w:val="00E80848"/>
    <w:rPr>
      <w:sz w:val="22"/>
      <w:lang w:val="en-US" w:eastAsia="en-US" w:bidi="ar-SA"/>
    </w:rPr>
  </w:style>
  <w:style w:type="paragraph" w:styleId="BodyText3">
    <w:name w:val="Body Text 3"/>
    <w:basedOn w:val="Normal"/>
    <w:link w:val="BodyText3Char"/>
    <w:rsid w:val="00E80848"/>
    <w:pPr>
      <w:spacing w:after="120" w:line="480" w:lineRule="auto"/>
    </w:pPr>
    <w:rPr>
      <w:sz w:val="16"/>
      <w:szCs w:val="16"/>
      <w:lang w:val="en-US" w:eastAsia="en-US"/>
    </w:rPr>
  </w:style>
  <w:style w:type="character" w:customStyle="1" w:styleId="BodyText3Char">
    <w:name w:val="Body Text 3 Char"/>
    <w:basedOn w:val="DefaultParagraphFont"/>
    <w:link w:val="BodyText3"/>
    <w:rsid w:val="00E80848"/>
    <w:rPr>
      <w:rFonts w:ascii="Times New Roman" w:eastAsia="Times New Roman" w:hAnsi="Times New Roman" w:cs="Times New Roman"/>
      <w:sz w:val="16"/>
      <w:szCs w:val="16"/>
      <w:lang w:val="en-US"/>
    </w:rPr>
  </w:style>
  <w:style w:type="character" w:styleId="CommentReference">
    <w:name w:val="annotation reference"/>
    <w:semiHidden/>
    <w:rsid w:val="00E80848"/>
    <w:rPr>
      <w:sz w:val="16"/>
      <w:szCs w:val="16"/>
    </w:rPr>
  </w:style>
  <w:style w:type="character" w:customStyle="1" w:styleId="singlespaceChar">
    <w:name w:val="single space Char"/>
    <w:aliases w:val="footnote text Char,FOOTNOTES Char,fn Char,Geneva 9 Char,Font: Geneva 9 Char,Boston 10 Char,f Char,Font Char,Footnote Text Char Char,Footnote Text Char1 Char Char1,Footnote Text Char Char Char Char,ADB Char,Footnote Text Char1 Char1"/>
    <w:uiPriority w:val="99"/>
    <w:semiHidden/>
    <w:rsid w:val="00E80848"/>
    <w:rPr>
      <w:lang w:val="en-US" w:eastAsia="en-US" w:bidi="ar-SA"/>
    </w:rPr>
  </w:style>
  <w:style w:type="paragraph" w:customStyle="1" w:styleId="ListParagraph1">
    <w:name w:val="List Paragraph1"/>
    <w:basedOn w:val="Normal"/>
    <w:qFormat/>
    <w:rsid w:val="00E80848"/>
    <w:pPr>
      <w:spacing w:line="480" w:lineRule="auto"/>
      <w:ind w:left="708"/>
    </w:pPr>
    <w:rPr>
      <w:szCs w:val="20"/>
      <w:lang w:val="en-US" w:eastAsia="en-US"/>
    </w:rPr>
  </w:style>
  <w:style w:type="paragraph" w:styleId="NormalWeb">
    <w:name w:val="Normal (Web)"/>
    <w:basedOn w:val="Normal"/>
    <w:rsid w:val="00E80848"/>
    <w:pPr>
      <w:spacing w:before="100" w:beforeAutospacing="1" w:after="100" w:afterAutospacing="1"/>
    </w:pPr>
  </w:style>
  <w:style w:type="paragraph" w:customStyle="1" w:styleId="CharCharCharCharCharChar">
    <w:name w:val="Char Char Char Char Char Char"/>
    <w:basedOn w:val="Normal"/>
    <w:rsid w:val="00E80848"/>
    <w:pPr>
      <w:spacing w:after="160" w:line="240" w:lineRule="exact"/>
    </w:pPr>
    <w:rPr>
      <w:rFonts w:ascii="Tahoma" w:hAnsi="Tahoma"/>
      <w:sz w:val="20"/>
      <w:szCs w:val="20"/>
      <w:lang w:val="en-US" w:eastAsia="en-US"/>
    </w:rPr>
  </w:style>
  <w:style w:type="paragraph" w:customStyle="1" w:styleId="Sub-Para1underXY">
    <w:name w:val="Sub-Para 1 under X.Y"/>
    <w:basedOn w:val="Normal"/>
    <w:rsid w:val="00E80848"/>
    <w:pPr>
      <w:tabs>
        <w:tab w:val="num" w:pos="360"/>
        <w:tab w:val="num" w:pos="720"/>
      </w:tabs>
      <w:spacing w:after="240"/>
      <w:outlineLvl w:val="2"/>
    </w:pPr>
    <w:rPr>
      <w:lang w:val="en-US" w:eastAsia="en-US"/>
    </w:rPr>
  </w:style>
  <w:style w:type="paragraph" w:styleId="BodyText2">
    <w:name w:val="Body Text 2"/>
    <w:basedOn w:val="Normal"/>
    <w:link w:val="BodyText2Char"/>
    <w:rsid w:val="00E80848"/>
    <w:pPr>
      <w:spacing w:after="120" w:line="480" w:lineRule="auto"/>
    </w:pPr>
    <w:rPr>
      <w:szCs w:val="20"/>
      <w:lang w:val="en-US" w:eastAsia="en-US"/>
    </w:rPr>
  </w:style>
  <w:style w:type="character" w:customStyle="1" w:styleId="BodyText2Char">
    <w:name w:val="Body Text 2 Char"/>
    <w:basedOn w:val="DefaultParagraphFont"/>
    <w:link w:val="BodyText2"/>
    <w:rsid w:val="00E80848"/>
    <w:rPr>
      <w:rFonts w:ascii="Times New Roman" w:eastAsia="Times New Roman" w:hAnsi="Times New Roman" w:cs="Times New Roman"/>
      <w:sz w:val="24"/>
      <w:szCs w:val="20"/>
      <w:lang w:val="en-US"/>
    </w:rPr>
  </w:style>
  <w:style w:type="character" w:styleId="Hyperlink">
    <w:name w:val="Hyperlink"/>
    <w:unhideWhenUsed/>
    <w:rsid w:val="00E80848"/>
    <w:rPr>
      <w:color w:val="0000FF"/>
      <w:u w:val="single"/>
    </w:rPr>
  </w:style>
  <w:style w:type="character" w:customStyle="1" w:styleId="DeltaViewInsertion">
    <w:name w:val="DeltaView Insertion"/>
    <w:rsid w:val="00E80848"/>
    <w:rPr>
      <w:color w:val="0000FF"/>
      <w:spacing w:val="0"/>
      <w:u w:val="double"/>
    </w:rPr>
  </w:style>
  <w:style w:type="paragraph" w:customStyle="1" w:styleId="crostyle">
    <w:name w:val="crostyle"/>
    <w:basedOn w:val="Normal"/>
    <w:rsid w:val="00E80848"/>
    <w:pPr>
      <w:spacing w:before="100" w:beforeAutospacing="1" w:after="100" w:afterAutospacing="1"/>
    </w:pPr>
  </w:style>
  <w:style w:type="character" w:customStyle="1" w:styleId="ModelNrmlSingleChar">
    <w:name w:val="ModelNrmlSingle Char"/>
    <w:locked/>
    <w:rsid w:val="00E80848"/>
    <w:rPr>
      <w:sz w:val="22"/>
      <w:lang w:val="en-US" w:eastAsia="en-US" w:bidi="ar-SA"/>
    </w:rPr>
  </w:style>
  <w:style w:type="character" w:customStyle="1" w:styleId="DefaultParagraphFont1">
    <w:name w:val="Default Paragraph Font1"/>
    <w:rsid w:val="00E80848"/>
  </w:style>
  <w:style w:type="character" w:customStyle="1" w:styleId="FootnoteCharacters">
    <w:name w:val="Footnote Characters"/>
    <w:rsid w:val="00E80848"/>
    <w:rPr>
      <w:vertAlign w:val="superscript"/>
    </w:rPr>
  </w:style>
  <w:style w:type="character" w:customStyle="1" w:styleId="EndnoteCharacters">
    <w:name w:val="Endnote Characters"/>
    <w:rsid w:val="00E80848"/>
  </w:style>
  <w:style w:type="paragraph" w:customStyle="1" w:styleId="Heading">
    <w:name w:val="Heading"/>
    <w:basedOn w:val="Normal"/>
    <w:next w:val="BodyText"/>
    <w:rsid w:val="00E80848"/>
    <w:pPr>
      <w:keepNext/>
      <w:widowControl w:val="0"/>
      <w:suppressAutoHyphens/>
      <w:spacing w:before="240" w:after="120"/>
    </w:pPr>
    <w:rPr>
      <w:rFonts w:ascii="Arial" w:eastAsia="Lucida Sans Unicode" w:hAnsi="Arial" w:cs="Tahoma"/>
      <w:sz w:val="28"/>
      <w:szCs w:val="28"/>
      <w:lang w:val="en-GB"/>
    </w:rPr>
  </w:style>
  <w:style w:type="paragraph" w:styleId="List">
    <w:name w:val="List"/>
    <w:basedOn w:val="BodyText"/>
    <w:rsid w:val="00E80848"/>
    <w:pPr>
      <w:widowControl w:val="0"/>
      <w:suppressAutoHyphens/>
      <w:spacing w:after="120"/>
      <w:jc w:val="left"/>
    </w:pPr>
    <w:rPr>
      <w:rFonts w:eastAsia="Lucida Sans Unicode" w:cs="Tahoma"/>
      <w:szCs w:val="24"/>
    </w:rPr>
  </w:style>
  <w:style w:type="paragraph" w:styleId="Caption">
    <w:name w:val="caption"/>
    <w:basedOn w:val="Normal"/>
    <w:uiPriority w:val="35"/>
    <w:qFormat/>
    <w:rsid w:val="00E80848"/>
    <w:pPr>
      <w:widowControl w:val="0"/>
      <w:suppressLineNumbers/>
      <w:suppressAutoHyphens/>
      <w:spacing w:before="120" w:after="120"/>
    </w:pPr>
    <w:rPr>
      <w:rFonts w:eastAsia="Lucida Sans Unicode" w:cs="Tahoma"/>
      <w:i/>
      <w:iCs/>
      <w:lang w:val="en-GB"/>
    </w:rPr>
  </w:style>
  <w:style w:type="paragraph" w:customStyle="1" w:styleId="Index">
    <w:name w:val="Index"/>
    <w:basedOn w:val="Normal"/>
    <w:rsid w:val="00E80848"/>
    <w:pPr>
      <w:widowControl w:val="0"/>
      <w:suppressLineNumbers/>
      <w:suppressAutoHyphens/>
    </w:pPr>
    <w:rPr>
      <w:rFonts w:eastAsia="Lucida Sans Unicode" w:cs="Tahoma"/>
      <w:lang w:val="en-GB"/>
    </w:rPr>
  </w:style>
  <w:style w:type="paragraph" w:customStyle="1" w:styleId="NoSpacing1">
    <w:name w:val="No Spacing1"/>
    <w:basedOn w:val="Normal"/>
    <w:link w:val="NoSpacingChar"/>
    <w:rsid w:val="00E80848"/>
    <w:pPr>
      <w:widowControl w:val="0"/>
      <w:suppressAutoHyphens/>
    </w:pPr>
    <w:rPr>
      <w:rFonts w:ascii="Cambria" w:eastAsia="Calibri" w:hAnsi="Cambria"/>
      <w:sz w:val="22"/>
      <w:szCs w:val="22"/>
      <w:lang w:val="en-GB" w:eastAsia="en-US" w:bidi="en-US"/>
    </w:rPr>
  </w:style>
  <w:style w:type="character" w:customStyle="1" w:styleId="NoSpacingChar">
    <w:name w:val="No Spacing Char"/>
    <w:link w:val="NoSpacing1"/>
    <w:rsid w:val="00E80848"/>
    <w:rPr>
      <w:rFonts w:ascii="Cambria" w:eastAsia="Calibri" w:hAnsi="Cambria" w:cs="Times New Roman"/>
      <w:lang w:val="en-GB" w:bidi="en-US"/>
    </w:rPr>
  </w:style>
  <w:style w:type="paragraph" w:customStyle="1" w:styleId="ColorfulList-Accent11">
    <w:name w:val="Colorful List - Accent 11"/>
    <w:basedOn w:val="Normal"/>
    <w:rsid w:val="00E80848"/>
    <w:pPr>
      <w:widowControl w:val="0"/>
      <w:suppressAutoHyphens/>
      <w:ind w:left="720"/>
    </w:pPr>
    <w:rPr>
      <w:rFonts w:eastAsia="Lucida Sans Unicode"/>
      <w:lang w:val="en-GB"/>
    </w:rPr>
  </w:style>
  <w:style w:type="paragraph" w:customStyle="1" w:styleId="WW-Default">
    <w:name w:val="WW-Default"/>
    <w:rsid w:val="00E80848"/>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paragraph" w:customStyle="1" w:styleId="Bulleting">
    <w:name w:val="Bulleting"/>
    <w:basedOn w:val="Normal"/>
    <w:rsid w:val="00E80848"/>
    <w:pPr>
      <w:numPr>
        <w:numId w:val="4"/>
      </w:numPr>
    </w:pPr>
  </w:style>
  <w:style w:type="paragraph" w:styleId="ListParagraph">
    <w:name w:val="List Paragraph"/>
    <w:aliases w:val="Citation List,본문(내용),List Paragraph (numbered (a)),Akapit z listą BS,Bullet1,Bullets,Dot pt,IBL List Paragraph,List Paragraph 1,List Paragraph nowy,List Paragraph-ExecSummary,List_Paragraph,Multilevel para_II,References,Ha"/>
    <w:basedOn w:val="Normal"/>
    <w:link w:val="ListParagraphChar"/>
    <w:uiPriority w:val="34"/>
    <w:qFormat/>
    <w:rsid w:val="00E80848"/>
    <w:pPr>
      <w:spacing w:line="480" w:lineRule="auto"/>
      <w:ind w:left="720"/>
      <w:contextualSpacing/>
    </w:pPr>
    <w:rPr>
      <w:rFonts w:eastAsia="Calibri"/>
      <w:sz w:val="20"/>
      <w:szCs w:val="20"/>
    </w:rPr>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link w:val="ListParagraph"/>
    <w:uiPriority w:val="34"/>
    <w:qFormat/>
    <w:locked/>
    <w:rsid w:val="00E80848"/>
    <w:rPr>
      <w:rFonts w:ascii="Times New Roman" w:eastAsia="Calibri" w:hAnsi="Times New Roman" w:cs="Times New Roman"/>
      <w:sz w:val="20"/>
      <w:szCs w:val="20"/>
      <w:lang w:eastAsia="hr-HR"/>
    </w:rPr>
  </w:style>
  <w:style w:type="paragraph" w:customStyle="1" w:styleId="Heading1a">
    <w:name w:val="Heading 1a"/>
    <w:basedOn w:val="Normal"/>
    <w:next w:val="Normal"/>
    <w:uiPriority w:val="99"/>
    <w:rsid w:val="00E80848"/>
    <w:pPr>
      <w:keepNext/>
      <w:keepLines/>
      <w:numPr>
        <w:numId w:val="5"/>
      </w:numPr>
      <w:spacing w:before="1440" w:after="240"/>
      <w:jc w:val="center"/>
      <w:outlineLvl w:val="0"/>
    </w:pPr>
    <w:rPr>
      <w:b/>
      <w:caps/>
      <w:sz w:val="32"/>
      <w:lang w:val="en-US" w:eastAsia="en-US"/>
    </w:rPr>
  </w:style>
  <w:style w:type="paragraph" w:customStyle="1" w:styleId="MainParanoChapter">
    <w:name w:val="Main Para no Chapter #"/>
    <w:basedOn w:val="Normal"/>
    <w:uiPriority w:val="99"/>
    <w:rsid w:val="00E80848"/>
    <w:pPr>
      <w:numPr>
        <w:ilvl w:val="1"/>
        <w:numId w:val="5"/>
      </w:numPr>
      <w:spacing w:after="240"/>
      <w:outlineLvl w:val="1"/>
    </w:pPr>
    <w:rPr>
      <w:lang w:val="en-US" w:eastAsia="en-US"/>
    </w:rPr>
  </w:style>
  <w:style w:type="paragraph" w:customStyle="1" w:styleId="Sub-Para2underX">
    <w:name w:val="Sub-Para 2 under X."/>
    <w:basedOn w:val="Normal"/>
    <w:uiPriority w:val="99"/>
    <w:rsid w:val="00E80848"/>
    <w:pPr>
      <w:tabs>
        <w:tab w:val="num" w:pos="1800"/>
      </w:tabs>
      <w:spacing w:after="240"/>
      <w:ind w:left="1080" w:hanging="360"/>
      <w:outlineLvl w:val="3"/>
    </w:pPr>
    <w:rPr>
      <w:lang w:val="en-US" w:eastAsia="en-US"/>
    </w:rPr>
  </w:style>
  <w:style w:type="paragraph" w:customStyle="1" w:styleId="Sub-Para3underX">
    <w:name w:val="Sub-Para 3 under X."/>
    <w:basedOn w:val="Normal"/>
    <w:uiPriority w:val="99"/>
    <w:rsid w:val="00E80848"/>
    <w:pPr>
      <w:tabs>
        <w:tab w:val="num" w:pos="1440"/>
      </w:tabs>
      <w:spacing w:after="240"/>
      <w:ind w:left="1440" w:hanging="360"/>
      <w:outlineLvl w:val="4"/>
    </w:pPr>
    <w:rPr>
      <w:lang w:val="en-US" w:eastAsia="en-US"/>
    </w:rPr>
  </w:style>
  <w:style w:type="paragraph" w:customStyle="1" w:styleId="Sub-Para4underX">
    <w:name w:val="Sub-Para 4 under X."/>
    <w:basedOn w:val="Normal"/>
    <w:uiPriority w:val="99"/>
    <w:rsid w:val="00E80848"/>
    <w:pPr>
      <w:tabs>
        <w:tab w:val="num" w:pos="2160"/>
      </w:tabs>
      <w:spacing w:after="240"/>
      <w:ind w:left="1800" w:hanging="360"/>
      <w:outlineLvl w:val="5"/>
    </w:pPr>
    <w:rPr>
      <w:lang w:val="en-US" w:eastAsia="en-US"/>
    </w:rPr>
  </w:style>
  <w:style w:type="paragraph" w:customStyle="1" w:styleId="BankNormal">
    <w:name w:val="BankNormal"/>
    <w:basedOn w:val="Normal"/>
    <w:uiPriority w:val="99"/>
    <w:rsid w:val="00E80848"/>
    <w:pPr>
      <w:spacing w:after="240"/>
    </w:pPr>
    <w:rPr>
      <w:szCs w:val="20"/>
      <w:lang w:val="en-US" w:eastAsia="en-US"/>
    </w:rPr>
  </w:style>
  <w:style w:type="table" w:styleId="TableGrid">
    <w:name w:val="Table Grid"/>
    <w:basedOn w:val="TableNormal"/>
    <w:uiPriority w:val="39"/>
    <w:rsid w:val="00E80848"/>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848"/>
    <w:pPr>
      <w:spacing w:after="0" w:line="240" w:lineRule="auto"/>
    </w:pPr>
    <w:rPr>
      <w:rFonts w:ascii="Times New Roman" w:eastAsia="Times New Roman" w:hAnsi="Times New Roman" w:cs="Times New Roman"/>
      <w:sz w:val="24"/>
      <w:szCs w:val="20"/>
      <w:lang w:val="en-US"/>
    </w:rPr>
  </w:style>
  <w:style w:type="paragraph" w:customStyle="1" w:styleId="modeldoublenoindent0">
    <w:name w:val="modeldoublenoindent"/>
    <w:basedOn w:val="Normal"/>
    <w:uiPriority w:val="99"/>
    <w:rsid w:val="00E80848"/>
    <w:pPr>
      <w:spacing w:after="360" w:line="480" w:lineRule="auto"/>
      <w:jc w:val="both"/>
    </w:pPr>
    <w:rPr>
      <w:rFonts w:eastAsia="Calibri"/>
      <w:sz w:val="22"/>
      <w:szCs w:val="22"/>
      <w:u w:val="single"/>
    </w:rPr>
  </w:style>
  <w:style w:type="paragraph" w:customStyle="1" w:styleId="modelnrmlsingle0">
    <w:name w:val="modelnrmlsingle"/>
    <w:basedOn w:val="Normal"/>
    <w:uiPriority w:val="99"/>
    <w:rsid w:val="00E80848"/>
    <w:pPr>
      <w:spacing w:after="240"/>
      <w:ind w:firstLine="720"/>
      <w:jc w:val="both"/>
    </w:pPr>
    <w:rPr>
      <w:rFonts w:ascii="Calibri" w:eastAsia="Calibri" w:hAnsi="Calibri"/>
      <w:sz w:val="22"/>
      <w:szCs w:val="22"/>
    </w:rPr>
  </w:style>
  <w:style w:type="character" w:styleId="FollowedHyperlink">
    <w:name w:val="FollowedHyperlink"/>
    <w:basedOn w:val="DefaultParagraphFont"/>
    <w:semiHidden/>
    <w:unhideWhenUsed/>
    <w:rsid w:val="0040791F"/>
    <w:rPr>
      <w:color w:val="954F72" w:themeColor="followedHyperlink"/>
      <w:u w:val="single"/>
    </w:rPr>
  </w:style>
  <w:style w:type="character" w:styleId="PlaceholderText">
    <w:name w:val="Placeholder Text"/>
    <w:basedOn w:val="DefaultParagraphFont"/>
    <w:uiPriority w:val="99"/>
    <w:semiHidden/>
    <w:rsid w:val="0040791F"/>
    <w:rPr>
      <w:color w:val="808080"/>
    </w:rPr>
  </w:style>
  <w:style w:type="character" w:customStyle="1" w:styleId="Style1">
    <w:name w:val="Style1"/>
    <w:basedOn w:val="DefaultParagraphFont"/>
    <w:uiPriority w:val="1"/>
    <w:rsid w:val="0040791F"/>
    <w:rPr>
      <w:color w:val="FFFFFF" w:themeColor="background1"/>
    </w:rPr>
  </w:style>
  <w:style w:type="paragraph" w:customStyle="1" w:styleId="BVIfnrCarCarCarCar">
    <w:name w:val="BVI fnr Car Car Car Car"/>
    <w:basedOn w:val="Normal"/>
    <w:uiPriority w:val="99"/>
    <w:rsid w:val="0040791F"/>
    <w:pPr>
      <w:spacing w:after="160" w:line="240" w:lineRule="exact"/>
      <w:jc w:val="both"/>
    </w:pPr>
    <w:rPr>
      <w:sz w:val="20"/>
      <w:szCs w:val="20"/>
      <w:vertAlign w:val="superscript"/>
      <w:lang w:val="en-US" w:eastAsia="en-US"/>
    </w:rPr>
  </w:style>
  <w:style w:type="paragraph" w:styleId="NoSpacing">
    <w:name w:val="No Spacing"/>
    <w:uiPriority w:val="1"/>
    <w:qFormat/>
    <w:rsid w:val="00E9736D"/>
    <w:pPr>
      <w:spacing w:after="0"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033562"/>
  </w:style>
  <w:style w:type="character" w:customStyle="1" w:styleId="eop">
    <w:name w:val="eop"/>
    <w:basedOn w:val="DefaultParagraphFont"/>
    <w:rsid w:val="00033562"/>
  </w:style>
  <w:style w:type="table" w:customStyle="1" w:styleId="Reetkatablice1">
    <w:name w:val="Rešetka tablice1"/>
    <w:basedOn w:val="TableNormal"/>
    <w:next w:val="TableGrid"/>
    <w:rsid w:val="005423D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jarulpragasam@worldbank.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4E33DA8B604824B14E5E8A32AA74BD"/>
        <w:category>
          <w:name w:val="Općenito"/>
          <w:gallery w:val="placeholder"/>
        </w:category>
        <w:types>
          <w:type w:val="bbPlcHdr"/>
        </w:types>
        <w:behaviors>
          <w:behavior w:val="content"/>
        </w:behaviors>
        <w:guid w:val="{C99E1249-0872-404C-9E32-4AFA9766582B}"/>
      </w:docPartPr>
      <w:docPartBody>
        <w:p w:rsidR="00084F6E" w:rsidRDefault="00F573DB" w:rsidP="00F573DB">
          <w:pPr>
            <w:pStyle w:val="C04E33DA8B604824B14E5E8A32AA74BD"/>
          </w:pPr>
          <w:r w:rsidRPr="005167E7">
            <w:rPr>
              <w:rStyle w:val="PlaceholderText"/>
            </w:rPr>
            <w:t>Click or tap here to enter text.</w:t>
          </w:r>
        </w:p>
      </w:docPartBody>
    </w:docPart>
    <w:docPart>
      <w:docPartPr>
        <w:name w:val="5FBF279214164E18A7EE3E387BEBD658"/>
        <w:category>
          <w:name w:val="Općenito"/>
          <w:gallery w:val="placeholder"/>
        </w:category>
        <w:types>
          <w:type w:val="bbPlcHdr"/>
        </w:types>
        <w:behaviors>
          <w:behavior w:val="content"/>
        </w:behaviors>
        <w:guid w:val="{09EB47FB-6685-4FAB-BEE2-864AD3E85834}"/>
      </w:docPartPr>
      <w:docPartBody>
        <w:p w:rsidR="00084F6E" w:rsidRDefault="00F573DB" w:rsidP="00F573DB">
          <w:pPr>
            <w:pStyle w:val="5FBF279214164E18A7EE3E387BEBD658"/>
          </w:pPr>
          <w:r w:rsidRPr="005167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DB"/>
    <w:rsid w:val="00084F6E"/>
    <w:rsid w:val="0035199F"/>
    <w:rsid w:val="00B06E49"/>
    <w:rsid w:val="00B57FAC"/>
    <w:rsid w:val="00CE102F"/>
    <w:rsid w:val="00F573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3DB"/>
    <w:rPr>
      <w:color w:val="808080"/>
    </w:rPr>
  </w:style>
  <w:style w:type="paragraph" w:customStyle="1" w:styleId="C04E33DA8B604824B14E5E8A32AA74BD">
    <w:name w:val="C04E33DA8B604824B14E5E8A32AA74BD"/>
    <w:rsid w:val="00F573DB"/>
  </w:style>
  <w:style w:type="paragraph" w:customStyle="1" w:styleId="5FBF279214164E18A7EE3E387BEBD658">
    <w:name w:val="5FBF279214164E18A7EE3E387BEBD658"/>
    <w:rsid w:val="00F57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AZJMDCZ6QSYZ-1849078857-53437</_dlc_DocId>
    <_dlc_DocIdUrl xmlns="a494813a-d0d8-4dad-94cb-0d196f36ba15">
      <Url>https://ekoordinacije.vlada.hr/koordinacija-gospodarstvo/_layouts/15/DocIdRedir.aspx?ID=AZJMDCZ6QSYZ-1849078857-53437</Url>
      <Description>AZJMDCZ6QSYZ-1849078857-53437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8C74-F2FE-4407-BAB0-7EA41010A3E8}">
  <ds:schemaRefs>
    <ds:schemaRef ds:uri="http://schemas.microsoft.com/sharepoint/events"/>
  </ds:schemaRefs>
</ds:datastoreItem>
</file>

<file path=customXml/itemProps2.xml><?xml version="1.0" encoding="utf-8"?>
<ds:datastoreItem xmlns:ds="http://schemas.openxmlformats.org/officeDocument/2006/customXml" ds:itemID="{032C8E2F-5965-4F6D-A2F2-B1F463D4B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DC7A-E00E-4318-AB43-77D12AA7AD09}">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8631E75-9295-40A3-85B1-55BF6598AFCA}">
  <ds:schemaRefs>
    <ds:schemaRef ds:uri="http://schemas.microsoft.com/sharepoint/v3/contenttype/forms"/>
  </ds:schemaRefs>
</ds:datastoreItem>
</file>

<file path=customXml/itemProps5.xml><?xml version="1.0" encoding="utf-8"?>
<ds:datastoreItem xmlns:ds="http://schemas.openxmlformats.org/officeDocument/2006/customXml" ds:itemID="{04050EE5-5E81-432E-9E4C-DA077658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37</Pages>
  <Words>8400</Words>
  <Characters>47886</Characters>
  <Application>Microsoft Office Word</Application>
  <DocSecurity>0</DocSecurity>
  <Lines>399</Lines>
  <Paragraphs>112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Hrvoje Zemljić</dc:creator>
  <cp:lastModifiedBy>Maja Lebarović</cp:lastModifiedBy>
  <cp:revision>29</cp:revision>
  <cp:lastPrinted>2026-03-05T11:19:00Z</cp:lastPrinted>
  <dcterms:created xsi:type="dcterms:W3CDTF">2026-03-16T10:32:00Z</dcterms:created>
  <dcterms:modified xsi:type="dcterms:W3CDTF">2026-03-30T05:55:00Z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79956c81-852e-40e5-ae73-8636be7883ad</vt:lpwstr>
  </property>
</Properties>
</file>