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5D9B8" w14:textId="77777777" w:rsidR="0081712A" w:rsidRPr="0081712A" w:rsidRDefault="0081712A" w:rsidP="0081712A">
      <w:pPr>
        <w:spacing w:after="0" w:line="240" w:lineRule="auto"/>
        <w:jc w:val="center"/>
        <w:rPr>
          <w:rFonts w:ascii="Times New Roman" w:eastAsia="Times New Roman" w:hAnsi="Times New Roman" w:cs="Times New Roman"/>
          <w:sz w:val="24"/>
          <w:szCs w:val="24"/>
          <w:lang w:eastAsia="hr-HR"/>
        </w:rPr>
      </w:pPr>
      <w:r w:rsidRPr="0081712A">
        <w:rPr>
          <w:rFonts w:ascii="Times New Roman" w:eastAsia="Times New Roman" w:hAnsi="Times New Roman" w:cs="Times New Roman"/>
          <w:noProof/>
          <w:sz w:val="24"/>
          <w:szCs w:val="24"/>
          <w:lang w:eastAsia="hr-HR"/>
        </w:rPr>
        <w:drawing>
          <wp:inline distT="0" distB="0" distL="0" distR="0" wp14:anchorId="4591C3F3" wp14:editId="041728A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1712A">
        <w:rPr>
          <w:rFonts w:ascii="Times New Roman" w:eastAsia="Times New Roman" w:hAnsi="Times New Roman" w:cs="Times New Roman"/>
          <w:sz w:val="24"/>
          <w:szCs w:val="24"/>
          <w:lang w:eastAsia="hr-HR"/>
        </w:rPr>
        <w:fldChar w:fldCharType="begin"/>
      </w:r>
      <w:r w:rsidRPr="0081712A">
        <w:rPr>
          <w:rFonts w:ascii="Times New Roman" w:eastAsia="Times New Roman" w:hAnsi="Times New Roman" w:cs="Times New Roman"/>
          <w:sz w:val="24"/>
          <w:szCs w:val="24"/>
          <w:lang w:eastAsia="hr-HR"/>
        </w:rPr>
        <w:instrText xml:space="preserve"> INCLUDEPICTURE "http://www.inet.hr/~box/images/grb-rh.gif" \* MERGEFORMATINET </w:instrText>
      </w:r>
      <w:r w:rsidRPr="0081712A">
        <w:rPr>
          <w:rFonts w:ascii="Times New Roman" w:eastAsia="Times New Roman" w:hAnsi="Times New Roman" w:cs="Times New Roman"/>
          <w:sz w:val="24"/>
          <w:szCs w:val="24"/>
          <w:lang w:eastAsia="hr-HR"/>
        </w:rPr>
        <w:fldChar w:fldCharType="end"/>
      </w:r>
    </w:p>
    <w:p w14:paraId="6F3E17B8" w14:textId="77777777" w:rsidR="0081712A" w:rsidRPr="0081712A" w:rsidRDefault="0081712A" w:rsidP="0081712A">
      <w:pPr>
        <w:spacing w:before="60" w:after="1680" w:line="240" w:lineRule="auto"/>
        <w:jc w:val="center"/>
        <w:rPr>
          <w:rFonts w:ascii="Times New Roman" w:eastAsia="Times New Roman" w:hAnsi="Times New Roman" w:cs="Times New Roman"/>
          <w:sz w:val="28"/>
          <w:szCs w:val="24"/>
          <w:lang w:eastAsia="hr-HR"/>
        </w:rPr>
      </w:pPr>
      <w:r w:rsidRPr="0081712A">
        <w:rPr>
          <w:rFonts w:ascii="Times New Roman" w:eastAsia="Times New Roman" w:hAnsi="Times New Roman" w:cs="Times New Roman"/>
          <w:sz w:val="28"/>
          <w:szCs w:val="24"/>
          <w:lang w:eastAsia="hr-HR"/>
        </w:rPr>
        <w:t>VLADA REPUBLIKE HRVATSKE</w:t>
      </w:r>
    </w:p>
    <w:p w14:paraId="3C20F0AB"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56BDAFA7" w14:textId="77777777" w:rsidR="0081712A" w:rsidRPr="0081712A" w:rsidRDefault="0081712A" w:rsidP="0081712A">
      <w:pPr>
        <w:spacing w:after="2400" w:line="240" w:lineRule="auto"/>
        <w:jc w:val="right"/>
        <w:rPr>
          <w:rFonts w:ascii="Times New Roman" w:eastAsia="Times New Roman" w:hAnsi="Times New Roman" w:cs="Times New Roman"/>
          <w:sz w:val="24"/>
          <w:szCs w:val="24"/>
          <w:lang w:eastAsia="hr-HR"/>
        </w:rPr>
      </w:pPr>
      <w:r w:rsidRPr="0081712A">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9. travnja</w:t>
      </w:r>
      <w:r w:rsidRPr="0081712A">
        <w:rPr>
          <w:rFonts w:ascii="Times New Roman" w:eastAsia="Times New Roman" w:hAnsi="Times New Roman" w:cs="Times New Roman"/>
          <w:sz w:val="24"/>
          <w:szCs w:val="24"/>
          <w:lang w:eastAsia="hr-HR"/>
        </w:rPr>
        <w:t xml:space="preserve"> 2026.</w:t>
      </w:r>
    </w:p>
    <w:p w14:paraId="46088A36" w14:textId="77777777" w:rsidR="0081712A" w:rsidRPr="0081712A" w:rsidRDefault="0081712A" w:rsidP="0081712A">
      <w:pPr>
        <w:spacing w:after="0" w:line="360" w:lineRule="auto"/>
        <w:rPr>
          <w:rFonts w:ascii="Times New Roman" w:eastAsia="Times New Roman" w:hAnsi="Times New Roman" w:cs="Times New Roman"/>
          <w:sz w:val="24"/>
          <w:szCs w:val="24"/>
          <w:lang w:eastAsia="hr-HR"/>
        </w:rPr>
      </w:pPr>
      <w:r w:rsidRPr="0081712A">
        <w:rPr>
          <w:rFonts w:ascii="Times New Roman" w:eastAsia="Times New Roman" w:hAnsi="Times New Roman" w:cs="Times New Roman"/>
          <w:sz w:val="24"/>
          <w:szCs w:val="24"/>
          <w:lang w:eastAsia="hr-HR"/>
        </w:rPr>
        <w:t>__________________________________________________________________________</w:t>
      </w:r>
    </w:p>
    <w:p w14:paraId="49432CB0" w14:textId="77777777" w:rsidR="0081712A" w:rsidRPr="0081712A" w:rsidRDefault="0081712A" w:rsidP="0081712A">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81712A" w:rsidRPr="0081712A" w:rsidSect="0081712A">
          <w:footerReference w:type="default" r:id="rId13"/>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1712A" w:rsidRPr="0081712A" w14:paraId="2742C04A" w14:textId="77777777" w:rsidTr="00064DF1">
        <w:tc>
          <w:tcPr>
            <w:tcW w:w="1951" w:type="dxa"/>
          </w:tcPr>
          <w:p w14:paraId="31162A04" w14:textId="77777777" w:rsidR="0081712A" w:rsidRPr="0081712A" w:rsidRDefault="0081712A" w:rsidP="0081712A">
            <w:pPr>
              <w:spacing w:line="360" w:lineRule="auto"/>
              <w:jc w:val="right"/>
              <w:rPr>
                <w:sz w:val="24"/>
                <w:szCs w:val="24"/>
              </w:rPr>
            </w:pPr>
            <w:r w:rsidRPr="0081712A">
              <w:rPr>
                <w:b/>
                <w:smallCaps/>
                <w:sz w:val="24"/>
                <w:szCs w:val="24"/>
              </w:rPr>
              <w:t>Predlagatelj</w:t>
            </w:r>
            <w:r w:rsidRPr="0081712A">
              <w:rPr>
                <w:b/>
                <w:sz w:val="24"/>
                <w:szCs w:val="24"/>
              </w:rPr>
              <w:t>:</w:t>
            </w:r>
          </w:p>
        </w:tc>
        <w:tc>
          <w:tcPr>
            <w:tcW w:w="7229" w:type="dxa"/>
          </w:tcPr>
          <w:p w14:paraId="3A569945" w14:textId="77777777" w:rsidR="0081712A" w:rsidRPr="0081712A" w:rsidRDefault="0081712A" w:rsidP="0081712A">
            <w:pPr>
              <w:spacing w:line="360" w:lineRule="auto"/>
              <w:rPr>
                <w:sz w:val="24"/>
                <w:szCs w:val="24"/>
              </w:rPr>
            </w:pPr>
            <w:r>
              <w:rPr>
                <w:sz w:val="24"/>
                <w:szCs w:val="24"/>
              </w:rPr>
              <w:t>Ministarstvo zdravstva</w:t>
            </w:r>
          </w:p>
        </w:tc>
      </w:tr>
    </w:tbl>
    <w:p w14:paraId="46D790A7" w14:textId="77777777" w:rsidR="0081712A" w:rsidRPr="0081712A" w:rsidRDefault="0081712A" w:rsidP="0081712A">
      <w:pPr>
        <w:spacing w:after="0" w:line="360" w:lineRule="auto"/>
        <w:rPr>
          <w:rFonts w:ascii="Times New Roman" w:eastAsia="Times New Roman" w:hAnsi="Times New Roman" w:cs="Times New Roman"/>
          <w:sz w:val="24"/>
          <w:szCs w:val="24"/>
          <w:lang w:eastAsia="hr-HR"/>
        </w:rPr>
      </w:pPr>
      <w:r w:rsidRPr="0081712A">
        <w:rPr>
          <w:rFonts w:ascii="Times New Roman" w:eastAsia="Times New Roman" w:hAnsi="Times New Roman" w:cs="Times New Roman"/>
          <w:sz w:val="24"/>
          <w:szCs w:val="24"/>
          <w:lang w:eastAsia="hr-HR"/>
        </w:rPr>
        <w:t>__________________________________________________________________________</w:t>
      </w:r>
    </w:p>
    <w:p w14:paraId="56D5323B" w14:textId="77777777" w:rsidR="0081712A" w:rsidRPr="0081712A" w:rsidRDefault="0081712A" w:rsidP="0081712A">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81712A" w:rsidRPr="0081712A" w:rsidSect="000350D9">
          <w:type w:val="continuous"/>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81712A" w:rsidRPr="0081712A" w14:paraId="753DF2CD" w14:textId="77777777" w:rsidTr="00064DF1">
        <w:tc>
          <w:tcPr>
            <w:tcW w:w="1951" w:type="dxa"/>
          </w:tcPr>
          <w:p w14:paraId="4BF4D9EC" w14:textId="77777777" w:rsidR="0081712A" w:rsidRPr="0081712A" w:rsidRDefault="0081712A" w:rsidP="0081712A">
            <w:pPr>
              <w:spacing w:line="360" w:lineRule="auto"/>
              <w:jc w:val="right"/>
              <w:rPr>
                <w:sz w:val="24"/>
                <w:szCs w:val="24"/>
              </w:rPr>
            </w:pPr>
            <w:r w:rsidRPr="0081712A">
              <w:rPr>
                <w:b/>
                <w:smallCaps/>
                <w:sz w:val="24"/>
                <w:szCs w:val="24"/>
              </w:rPr>
              <w:t>Predmet</w:t>
            </w:r>
            <w:r w:rsidRPr="0081712A">
              <w:rPr>
                <w:b/>
                <w:sz w:val="24"/>
                <w:szCs w:val="24"/>
              </w:rPr>
              <w:t>:</w:t>
            </w:r>
          </w:p>
        </w:tc>
        <w:tc>
          <w:tcPr>
            <w:tcW w:w="7229" w:type="dxa"/>
          </w:tcPr>
          <w:p w14:paraId="0B59206F" w14:textId="77777777" w:rsidR="0081712A" w:rsidRPr="0081712A" w:rsidRDefault="0081712A" w:rsidP="0081712A">
            <w:pPr>
              <w:spacing w:line="360" w:lineRule="auto"/>
              <w:rPr>
                <w:sz w:val="24"/>
                <w:szCs w:val="24"/>
              </w:rPr>
            </w:pPr>
            <w:r w:rsidRPr="0081712A">
              <w:rPr>
                <w:sz w:val="24"/>
                <w:szCs w:val="24"/>
              </w:rPr>
              <w:t>Nacrt konačnog prijedloga zakona o Listi profesionalnih bolesti</w:t>
            </w:r>
          </w:p>
        </w:tc>
      </w:tr>
    </w:tbl>
    <w:p w14:paraId="64989051" w14:textId="77777777" w:rsidR="0081712A" w:rsidRPr="0081712A" w:rsidRDefault="0081712A" w:rsidP="0081712A">
      <w:pPr>
        <w:tabs>
          <w:tab w:val="left" w:pos="1843"/>
        </w:tabs>
        <w:spacing w:after="0" w:line="360" w:lineRule="auto"/>
        <w:ind w:left="1843" w:hanging="1843"/>
        <w:rPr>
          <w:rFonts w:ascii="Times New Roman" w:eastAsia="Times New Roman" w:hAnsi="Times New Roman" w:cs="Times New Roman"/>
          <w:sz w:val="24"/>
          <w:szCs w:val="24"/>
          <w:lang w:eastAsia="hr-HR"/>
        </w:rPr>
      </w:pPr>
      <w:r w:rsidRPr="0081712A">
        <w:rPr>
          <w:rFonts w:ascii="Times New Roman" w:eastAsia="Times New Roman" w:hAnsi="Times New Roman" w:cs="Times New Roman"/>
          <w:sz w:val="24"/>
          <w:szCs w:val="24"/>
          <w:lang w:eastAsia="hr-HR"/>
        </w:rPr>
        <w:t>__________________________________________________________________________</w:t>
      </w:r>
    </w:p>
    <w:p w14:paraId="4BE5585B"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387B683C"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715AA314"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3D2F3BF0"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581B41D3"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28B91B1D"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6051EABF"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pPr>
    </w:p>
    <w:p w14:paraId="41A7789A" w14:textId="77777777" w:rsidR="0081712A" w:rsidRPr="0081712A" w:rsidRDefault="0081712A" w:rsidP="0081712A">
      <w:pPr>
        <w:spacing w:after="0" w:line="240" w:lineRule="auto"/>
        <w:rPr>
          <w:rFonts w:ascii="Times New Roman" w:eastAsia="Times New Roman" w:hAnsi="Times New Roman" w:cs="Times New Roman"/>
          <w:sz w:val="24"/>
          <w:szCs w:val="24"/>
          <w:lang w:eastAsia="hr-HR"/>
        </w:rPr>
        <w:sectPr w:rsidR="0081712A" w:rsidRPr="0081712A" w:rsidSect="000350D9">
          <w:type w:val="continuous"/>
          <w:pgSz w:w="11906" w:h="16838"/>
          <w:pgMar w:top="993" w:right="1417" w:bottom="1417" w:left="1417" w:header="709" w:footer="658" w:gutter="0"/>
          <w:cols w:space="708"/>
          <w:docGrid w:linePitch="360"/>
        </w:sectPr>
      </w:pPr>
    </w:p>
    <w:p w14:paraId="50CA9645" w14:textId="77777777" w:rsidR="00CE34C8" w:rsidRPr="00DE457E" w:rsidRDefault="00CE34C8" w:rsidP="00CE34C8">
      <w:pPr>
        <w:widowControl w:val="0"/>
        <w:pBdr>
          <w:bottom w:val="single" w:sz="12" w:space="1" w:color="000000"/>
        </w:pBdr>
        <w:spacing w:after="0" w:line="240" w:lineRule="auto"/>
        <w:jc w:val="center"/>
        <w:rPr>
          <w:rFonts w:ascii="Times New Roman" w:hAnsi="Times New Roman" w:cs="Times New Roman"/>
          <w:sz w:val="24"/>
          <w:szCs w:val="24"/>
        </w:rPr>
      </w:pPr>
      <w:r w:rsidRPr="00DE457E">
        <w:rPr>
          <w:rFonts w:ascii="Times New Roman" w:hAnsi="Times New Roman" w:cs="Times New Roman"/>
          <w:b/>
          <w:sz w:val="24"/>
          <w:szCs w:val="24"/>
          <w:lang w:eastAsia="ar-SA"/>
        </w:rPr>
        <w:lastRenderedPageBreak/>
        <w:t>VLADA REPUBLIKE HRVATSKE</w:t>
      </w:r>
    </w:p>
    <w:p w14:paraId="06F3A53E" w14:textId="77777777" w:rsidR="00CE34C8" w:rsidRPr="00DE457E" w:rsidRDefault="00CE34C8" w:rsidP="00CE34C8">
      <w:pPr>
        <w:widowControl w:val="0"/>
        <w:spacing w:after="0" w:line="240" w:lineRule="auto"/>
        <w:jc w:val="center"/>
        <w:rPr>
          <w:rFonts w:ascii="Times New Roman" w:hAnsi="Times New Roman" w:cs="Times New Roman"/>
          <w:b/>
          <w:sz w:val="24"/>
          <w:szCs w:val="24"/>
          <w:shd w:val="clear" w:color="auto" w:fill="FFFF00"/>
        </w:rPr>
      </w:pPr>
    </w:p>
    <w:p w14:paraId="4C16FCA3" w14:textId="77777777" w:rsidR="00FD4758" w:rsidRPr="00DE457E" w:rsidRDefault="00FD4758" w:rsidP="000A03E8">
      <w:pPr>
        <w:spacing w:after="0" w:line="240" w:lineRule="auto"/>
        <w:jc w:val="center"/>
        <w:rPr>
          <w:rFonts w:ascii="Times New Roman" w:eastAsia="Times New Roman" w:hAnsi="Times New Roman" w:cs="Times New Roman"/>
          <w:b/>
          <w:snapToGrid w:val="0"/>
          <w:sz w:val="24"/>
          <w:szCs w:val="24"/>
        </w:rPr>
      </w:pPr>
    </w:p>
    <w:p w14:paraId="28E6CD23" w14:textId="77777777" w:rsidR="00B01594" w:rsidRPr="00DE457E" w:rsidRDefault="00B01594" w:rsidP="000A03E8">
      <w:pPr>
        <w:widowControl w:val="0"/>
        <w:suppressAutoHyphens/>
        <w:spacing w:after="0" w:line="240" w:lineRule="auto"/>
        <w:jc w:val="center"/>
        <w:rPr>
          <w:rFonts w:ascii="Times New Roman" w:eastAsia="Times New Roman" w:hAnsi="Times New Roman" w:cs="Times New Roman"/>
          <w:b/>
          <w:snapToGrid w:val="0"/>
          <w:sz w:val="24"/>
          <w:szCs w:val="24"/>
        </w:rPr>
      </w:pPr>
    </w:p>
    <w:p w14:paraId="39587BFA" w14:textId="77777777" w:rsidR="00B01594" w:rsidRPr="00DE457E" w:rsidRDefault="00B01594" w:rsidP="000A03E8">
      <w:pPr>
        <w:widowControl w:val="0"/>
        <w:suppressAutoHyphens/>
        <w:spacing w:after="0" w:line="240" w:lineRule="auto"/>
        <w:jc w:val="center"/>
        <w:rPr>
          <w:rFonts w:ascii="Times New Roman" w:eastAsia="Times New Roman" w:hAnsi="Times New Roman" w:cs="Times New Roman"/>
          <w:b/>
          <w:snapToGrid w:val="0"/>
          <w:sz w:val="24"/>
          <w:szCs w:val="24"/>
        </w:rPr>
      </w:pPr>
    </w:p>
    <w:p w14:paraId="1298EB82" w14:textId="77777777" w:rsidR="00B01594" w:rsidRPr="00DE457E" w:rsidRDefault="00B01594" w:rsidP="000A03E8">
      <w:pPr>
        <w:widowControl w:val="0"/>
        <w:suppressAutoHyphens/>
        <w:spacing w:after="0" w:line="240" w:lineRule="auto"/>
        <w:jc w:val="right"/>
        <w:rPr>
          <w:rFonts w:ascii="Times New Roman" w:eastAsia="Times New Roman" w:hAnsi="Times New Roman" w:cs="Times New Roman"/>
          <w:b/>
          <w:snapToGrid w:val="0"/>
          <w:sz w:val="24"/>
          <w:szCs w:val="24"/>
        </w:rPr>
      </w:pPr>
      <w:r w:rsidRPr="00DE457E">
        <w:rPr>
          <w:rFonts w:ascii="Times New Roman" w:eastAsia="Times New Roman" w:hAnsi="Times New Roman" w:cs="Times New Roman"/>
          <w:b/>
          <w:snapToGrid w:val="0"/>
          <w:sz w:val="24"/>
          <w:szCs w:val="24"/>
        </w:rPr>
        <w:t>NACRT</w:t>
      </w:r>
    </w:p>
    <w:p w14:paraId="0F8F8ADC" w14:textId="77777777" w:rsidR="00B01594" w:rsidRPr="00DE457E" w:rsidRDefault="00B01594" w:rsidP="000A03E8">
      <w:pPr>
        <w:spacing w:after="0" w:line="240" w:lineRule="auto"/>
        <w:jc w:val="center"/>
        <w:rPr>
          <w:rFonts w:ascii="Times New Roman" w:eastAsiaTheme="minorEastAsia" w:hAnsi="Times New Roman" w:cs="Times New Roman"/>
          <w:b/>
          <w:snapToGrid w:val="0"/>
          <w:sz w:val="24"/>
          <w:szCs w:val="24"/>
          <w:lang w:eastAsia="ar-SA"/>
        </w:rPr>
      </w:pPr>
    </w:p>
    <w:p w14:paraId="10CEC8FB"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6800FB5B"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8B7B86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B2A72A2"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767C6633"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D6998F5" w14:textId="77777777" w:rsidR="00B01594" w:rsidRDefault="00B01594" w:rsidP="000A03E8">
      <w:pPr>
        <w:spacing w:after="0" w:line="240" w:lineRule="auto"/>
        <w:jc w:val="center"/>
        <w:rPr>
          <w:rFonts w:ascii="Times New Roman" w:eastAsiaTheme="minorEastAsia" w:hAnsi="Times New Roman" w:cs="Times New Roman"/>
          <w:b/>
          <w:sz w:val="24"/>
          <w:szCs w:val="24"/>
          <w:lang w:eastAsia="hr-HR"/>
        </w:rPr>
      </w:pPr>
    </w:p>
    <w:p w14:paraId="771DAE2A" w14:textId="77777777" w:rsidR="0081712A" w:rsidRPr="00DE457E" w:rsidRDefault="0081712A" w:rsidP="000A03E8">
      <w:pPr>
        <w:spacing w:after="0" w:line="240" w:lineRule="auto"/>
        <w:jc w:val="center"/>
        <w:rPr>
          <w:rFonts w:ascii="Times New Roman" w:eastAsiaTheme="minorEastAsia" w:hAnsi="Times New Roman" w:cs="Times New Roman"/>
          <w:b/>
          <w:sz w:val="24"/>
          <w:szCs w:val="24"/>
          <w:lang w:eastAsia="hr-HR"/>
        </w:rPr>
      </w:pPr>
    </w:p>
    <w:p w14:paraId="48AF862E"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0BB758B"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2991F61"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7558376"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6A11AB0"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D89B418"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6CED49D"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7BF40FC"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F2CD4FF"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5F3FF1F" w14:textId="77777777" w:rsidR="00B01594" w:rsidRPr="00DE457E" w:rsidRDefault="007E0D50" w:rsidP="000A03E8">
      <w:pPr>
        <w:spacing w:after="0" w:line="240" w:lineRule="auto"/>
        <w:jc w:val="center"/>
        <w:rPr>
          <w:rFonts w:ascii="Times New Roman" w:eastAsiaTheme="minorEastAsia" w:hAnsi="Times New Roman" w:cs="Times New Roman"/>
          <w:b/>
          <w:sz w:val="24"/>
          <w:szCs w:val="24"/>
          <w:lang w:eastAsia="hr-HR"/>
        </w:rPr>
      </w:pPr>
      <w:r>
        <w:rPr>
          <w:rFonts w:ascii="Times New Roman" w:eastAsia="Calibri" w:hAnsi="Times New Roman" w:cs="Times New Roman"/>
          <w:b/>
          <w:sz w:val="24"/>
          <w:szCs w:val="24"/>
        </w:rPr>
        <w:t xml:space="preserve">KONAČNI </w:t>
      </w:r>
      <w:r w:rsidR="00CB3DF0" w:rsidRPr="00DE457E">
        <w:rPr>
          <w:rFonts w:ascii="Times New Roman" w:eastAsia="Calibri" w:hAnsi="Times New Roman" w:cs="Times New Roman"/>
          <w:b/>
          <w:sz w:val="24"/>
          <w:szCs w:val="24"/>
        </w:rPr>
        <w:t xml:space="preserve">PRIJEDLOG ZAKONA O </w:t>
      </w:r>
      <w:r w:rsidR="00575596" w:rsidRPr="00DE457E">
        <w:rPr>
          <w:rFonts w:ascii="Times New Roman" w:eastAsia="Calibri" w:hAnsi="Times New Roman" w:cs="Times New Roman"/>
          <w:b/>
          <w:sz w:val="24"/>
          <w:szCs w:val="24"/>
        </w:rPr>
        <w:t>LISTI PROFESIONALNIH BOLESTI</w:t>
      </w:r>
    </w:p>
    <w:p w14:paraId="3C8F22D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A38CFD3"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089A832"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C065823"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A70059E"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6943C24"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FD3FE55"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2D0C0C6"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D8020C1"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7775681F"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6E286F8F"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04CBC5C"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AE2CF31"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A33665D"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0EAD647" w14:textId="77777777" w:rsidR="00B01594" w:rsidRPr="00DE457E" w:rsidRDefault="00B01594" w:rsidP="000A03E8">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1C2B2921" w14:textId="77777777" w:rsidR="00B01594" w:rsidRPr="00DE457E" w:rsidRDefault="00B01594" w:rsidP="000A03E8">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ED58778" w14:textId="77777777" w:rsidR="00B01594" w:rsidRPr="00DE457E" w:rsidRDefault="00B0159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20BACE14"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98093AE"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14AE5FD1"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009E9418"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EA414EA" w14:textId="77777777" w:rsidR="00CE34C8" w:rsidRPr="00DE457E" w:rsidRDefault="00CE34C8"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7C337B0" w14:textId="77777777" w:rsidR="00B01594" w:rsidRPr="00DE457E" w:rsidRDefault="00B0159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773C48B4" w14:textId="77777777" w:rsidR="00AA77BA" w:rsidRPr="00DE457E" w:rsidRDefault="00AA77BA"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EBE2590" w14:textId="77777777" w:rsidR="00AA77BA" w:rsidRPr="00DE457E" w:rsidRDefault="00AA77BA"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9373E51" w14:textId="77777777" w:rsidR="00AA77BA" w:rsidRPr="00DE457E" w:rsidRDefault="00B01594" w:rsidP="00AA77BA">
      <w:pPr>
        <w:pStyle w:val="Title"/>
        <w:jc w:val="center"/>
        <w:rPr>
          <w:rFonts w:ascii="Times New Roman" w:eastAsia="Times New Roman" w:hAnsi="Times New Roman" w:cs="Times New Roman"/>
          <w:b/>
          <w:snapToGrid w:val="0"/>
          <w:sz w:val="24"/>
          <w:szCs w:val="24"/>
        </w:rPr>
        <w:sectPr w:rsidR="00AA77BA" w:rsidRPr="00DE457E" w:rsidSect="000E004B">
          <w:footerReference w:type="default" r:id="rId14"/>
          <w:pgSz w:w="11906" w:h="16838" w:code="9"/>
          <w:pgMar w:top="1418" w:right="1418" w:bottom="1418" w:left="1418" w:header="709" w:footer="709" w:gutter="0"/>
          <w:cols w:space="708"/>
          <w:titlePg/>
          <w:docGrid w:linePitch="360"/>
        </w:sectPr>
      </w:pPr>
      <w:r w:rsidRPr="0081712A">
        <w:rPr>
          <w:rFonts w:ascii="Times New Roman" w:eastAsia="Times New Roman" w:hAnsi="Times New Roman" w:cs="Times New Roman"/>
          <w:b/>
          <w:snapToGrid w:val="0"/>
          <w:spacing w:val="0"/>
          <w:sz w:val="24"/>
          <w:szCs w:val="24"/>
        </w:rPr>
        <w:t>Zagreb,</w:t>
      </w:r>
      <w:r w:rsidR="007E0D50" w:rsidRPr="0081712A">
        <w:rPr>
          <w:rFonts w:ascii="Times New Roman" w:eastAsia="Times New Roman" w:hAnsi="Times New Roman" w:cs="Times New Roman"/>
          <w:b/>
          <w:snapToGrid w:val="0"/>
          <w:spacing w:val="0"/>
          <w:sz w:val="24"/>
          <w:szCs w:val="24"/>
        </w:rPr>
        <w:t xml:space="preserve"> </w:t>
      </w:r>
      <w:r w:rsidR="0081712A" w:rsidRPr="0081712A">
        <w:rPr>
          <w:rFonts w:ascii="Times New Roman" w:eastAsia="Times New Roman" w:hAnsi="Times New Roman" w:cs="Times New Roman"/>
          <w:b/>
          <w:snapToGrid w:val="0"/>
          <w:spacing w:val="0"/>
          <w:sz w:val="24"/>
          <w:szCs w:val="24"/>
        </w:rPr>
        <w:t>travanj</w:t>
      </w:r>
      <w:r w:rsidR="00C2225F" w:rsidRPr="0081712A">
        <w:rPr>
          <w:rFonts w:ascii="Times New Roman" w:eastAsia="Times New Roman" w:hAnsi="Times New Roman" w:cs="Times New Roman"/>
          <w:b/>
          <w:snapToGrid w:val="0"/>
          <w:spacing w:val="0"/>
          <w:sz w:val="24"/>
          <w:szCs w:val="24"/>
        </w:rPr>
        <w:t xml:space="preserve"> </w:t>
      </w:r>
      <w:r w:rsidR="00805A78" w:rsidRPr="0081712A">
        <w:rPr>
          <w:rFonts w:ascii="Times New Roman" w:eastAsia="Times New Roman" w:hAnsi="Times New Roman" w:cs="Times New Roman"/>
          <w:b/>
          <w:snapToGrid w:val="0"/>
          <w:spacing w:val="0"/>
          <w:sz w:val="24"/>
          <w:szCs w:val="24"/>
        </w:rPr>
        <w:t>202</w:t>
      </w:r>
      <w:r w:rsidR="007E0D50" w:rsidRPr="0081712A">
        <w:rPr>
          <w:rFonts w:ascii="Times New Roman" w:eastAsia="Times New Roman" w:hAnsi="Times New Roman" w:cs="Times New Roman"/>
          <w:b/>
          <w:snapToGrid w:val="0"/>
          <w:spacing w:val="0"/>
          <w:sz w:val="24"/>
          <w:szCs w:val="24"/>
        </w:rPr>
        <w:t>6</w:t>
      </w:r>
      <w:r w:rsidR="00805A78" w:rsidRPr="00DE457E">
        <w:rPr>
          <w:rFonts w:ascii="Times New Roman" w:eastAsia="Times New Roman" w:hAnsi="Times New Roman" w:cs="Times New Roman"/>
          <w:b/>
          <w:snapToGrid w:val="0"/>
          <w:sz w:val="24"/>
          <w:szCs w:val="24"/>
        </w:rPr>
        <w:t>.</w:t>
      </w:r>
    </w:p>
    <w:p w14:paraId="175E7A6D" w14:textId="77777777" w:rsidR="001403B7" w:rsidRPr="00DE457E" w:rsidRDefault="001403B7" w:rsidP="00AA77BA">
      <w:pPr>
        <w:pStyle w:val="Title"/>
        <w:jc w:val="center"/>
        <w:rPr>
          <w:rFonts w:ascii="Times New Roman" w:eastAsia="Times New Roman" w:hAnsi="Times New Roman" w:cs="Times New Roman"/>
          <w:b/>
          <w:snapToGrid w:val="0"/>
          <w:sz w:val="24"/>
          <w:szCs w:val="24"/>
        </w:rPr>
      </w:pPr>
    </w:p>
    <w:p w14:paraId="1E8B68A3" w14:textId="77777777" w:rsidR="00480035" w:rsidRPr="00DE457E" w:rsidRDefault="007E0D50" w:rsidP="007E45B4">
      <w:pPr>
        <w:keepNext/>
        <w:keepLines/>
        <w:spacing w:after="0" w:line="240" w:lineRule="auto"/>
        <w:jc w:val="center"/>
        <w:outlineLvl w:val="0"/>
        <w:rPr>
          <w:rFonts w:ascii="Times New Roman" w:eastAsia="Times New Roman" w:hAnsi="Times New Roman" w:cs="Times New Roman"/>
          <w:b/>
          <w:sz w:val="24"/>
          <w:szCs w:val="24"/>
          <w:lang w:eastAsia="hr-HR"/>
        </w:rPr>
      </w:pPr>
      <w:r>
        <w:rPr>
          <w:rFonts w:ascii="Times New Roman" w:eastAsia="Calibri" w:hAnsi="Times New Roman" w:cs="Times New Roman"/>
          <w:b/>
          <w:sz w:val="24"/>
          <w:szCs w:val="24"/>
        </w:rPr>
        <w:t xml:space="preserve">KONAČNI </w:t>
      </w:r>
      <w:r w:rsidR="00480035" w:rsidRPr="00DE457E">
        <w:rPr>
          <w:rFonts w:ascii="Times New Roman" w:eastAsia="Calibri" w:hAnsi="Times New Roman" w:cs="Times New Roman"/>
          <w:b/>
          <w:sz w:val="24"/>
          <w:szCs w:val="24"/>
        </w:rPr>
        <w:t>PRIJEDLOG ZAKONA O LISTI PROFESIONALNIH BOLESTI</w:t>
      </w:r>
    </w:p>
    <w:p w14:paraId="653A022A" w14:textId="77777777" w:rsidR="00E86091" w:rsidRDefault="00E86091" w:rsidP="00E25C4E">
      <w:pPr>
        <w:spacing w:after="0" w:line="240" w:lineRule="auto"/>
        <w:rPr>
          <w:rFonts w:ascii="Times New Roman" w:hAnsi="Times New Roman" w:cs="Times New Roman"/>
          <w:sz w:val="24"/>
          <w:szCs w:val="24"/>
          <w:lang w:eastAsia="hr-HR"/>
        </w:rPr>
      </w:pPr>
    </w:p>
    <w:p w14:paraId="7D71F400" w14:textId="77777777" w:rsidR="007E0D50" w:rsidRPr="00DE457E" w:rsidRDefault="007E0D50" w:rsidP="00E25C4E">
      <w:pPr>
        <w:spacing w:after="0" w:line="240" w:lineRule="auto"/>
        <w:rPr>
          <w:rFonts w:ascii="Times New Roman" w:eastAsia="Times New Roman" w:hAnsi="Times New Roman" w:cs="Times New Roman"/>
          <w:sz w:val="24"/>
          <w:szCs w:val="24"/>
          <w:lang w:eastAsia="hr-HR"/>
        </w:rPr>
      </w:pPr>
    </w:p>
    <w:p w14:paraId="17AA8FAD" w14:textId="77777777" w:rsidR="00A1126F" w:rsidRPr="00DE457E" w:rsidRDefault="00A1126F"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1. </w:t>
      </w:r>
    </w:p>
    <w:p w14:paraId="05569414"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657B6787" w14:textId="77777777" w:rsidR="008B4BEE" w:rsidRPr="00DE457E" w:rsidRDefault="00A1126F"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Zakonom utvrđuju bolesti koje se</w:t>
      </w:r>
      <w:r w:rsidR="008B4BEE" w:rsidRPr="00DE457E">
        <w:rPr>
          <w:rFonts w:ascii="Times New Roman" w:eastAsia="Times New Roman" w:hAnsi="Times New Roman" w:cs="Times New Roman"/>
          <w:sz w:val="24"/>
          <w:szCs w:val="24"/>
          <w:lang w:eastAsia="hr-HR"/>
        </w:rPr>
        <w:t xml:space="preserve"> sukladno zakonu kojim se uređuje obvezno zdravstveno osiguranje </w:t>
      </w:r>
      <w:r w:rsidRPr="00DE457E">
        <w:rPr>
          <w:rFonts w:ascii="Times New Roman" w:eastAsia="Times New Roman" w:hAnsi="Times New Roman" w:cs="Times New Roman"/>
          <w:sz w:val="24"/>
          <w:szCs w:val="24"/>
          <w:lang w:eastAsia="hr-HR"/>
        </w:rPr>
        <w:t>smatraju profesionalnim bolestima i uvjeti pod kojima se te bolesti smatraju profesionalnim bolestima.</w:t>
      </w:r>
    </w:p>
    <w:p w14:paraId="4A3FA2F3"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p w14:paraId="065B1641" w14:textId="77777777" w:rsidR="00A1126F" w:rsidRPr="00DE457E" w:rsidRDefault="00C913FE"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2</w:t>
      </w:r>
      <w:r w:rsidR="00A1126F" w:rsidRPr="00DE457E">
        <w:rPr>
          <w:rFonts w:ascii="Times New Roman" w:eastAsia="Times New Roman" w:hAnsi="Times New Roman" w:cs="Times New Roman"/>
          <w:b/>
          <w:sz w:val="24"/>
          <w:szCs w:val="24"/>
          <w:lang w:eastAsia="hr-HR"/>
        </w:rPr>
        <w:t>.</w:t>
      </w:r>
    </w:p>
    <w:p w14:paraId="6F716426"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6C1BE9E8" w14:textId="77777777"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(1) </w:t>
      </w:r>
      <w:r w:rsidR="00A1126F" w:rsidRPr="00DE457E">
        <w:rPr>
          <w:rFonts w:ascii="Times New Roman" w:eastAsia="Times New Roman" w:hAnsi="Times New Roman" w:cs="Times New Roman"/>
          <w:sz w:val="24"/>
          <w:szCs w:val="24"/>
          <w:lang w:eastAsia="hr-HR"/>
        </w:rPr>
        <w:t>Profesionalnom bolešću smatra se bolest za koju se dokaže da je posljedica djelovanja štetnosti u procesu rada i/ili radnom okolišu, odnosno bolest za koju je poznato da može biti posljedica djelovanja štetnosti koje su u vezi s procesom rada i/ili radnim okolišem, a intenzitet štetnosti i duljina trajanja izloženosti toj štetnosti je na razini za koju je poznato da uzrokuje oštećenje zdravlja.</w:t>
      </w:r>
    </w:p>
    <w:p w14:paraId="05E95CE6"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p w14:paraId="649DA185" w14:textId="77777777"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(2) </w:t>
      </w:r>
      <w:r w:rsidR="00A1126F" w:rsidRPr="00DE457E">
        <w:rPr>
          <w:rFonts w:ascii="Times New Roman" w:eastAsia="Times New Roman" w:hAnsi="Times New Roman" w:cs="Times New Roman"/>
          <w:sz w:val="24"/>
          <w:szCs w:val="24"/>
          <w:lang w:eastAsia="hr-HR"/>
        </w:rPr>
        <w:t xml:space="preserve">Profesionalne bolesti iz stavka 1. ovoga članka dokazuju se pomoću u medicini rada prihvaćenih </w:t>
      </w:r>
      <w:r w:rsidR="007F564D" w:rsidRPr="00DE457E">
        <w:rPr>
          <w:rFonts w:ascii="Times New Roman" w:eastAsia="Times New Roman" w:hAnsi="Times New Roman" w:cs="Times New Roman"/>
          <w:sz w:val="24"/>
          <w:szCs w:val="24"/>
          <w:lang w:eastAsia="hr-HR"/>
        </w:rPr>
        <w:t>algoritama</w:t>
      </w:r>
      <w:r w:rsidR="00A1126F" w:rsidRPr="00DE457E">
        <w:rPr>
          <w:rFonts w:ascii="Times New Roman" w:eastAsia="Times New Roman" w:hAnsi="Times New Roman" w:cs="Times New Roman"/>
          <w:sz w:val="24"/>
          <w:szCs w:val="24"/>
          <w:lang w:eastAsia="hr-HR"/>
        </w:rPr>
        <w:t>, a dijagnostički postupak obuhvaća:</w:t>
      </w:r>
    </w:p>
    <w:p w14:paraId="0E4A4D7A"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radnu anamnezu i dokazivanje povezanosti bolesti i izloženosti pri radu</w:t>
      </w:r>
    </w:p>
    <w:p w14:paraId="538AF2D9"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kliničku sliku s pojavom oštećenja funkcije i/ili morfologije organa ili organskih sustava za koje je poznato da je određena radna štetnost može uzrokovati</w:t>
      </w:r>
    </w:p>
    <w:p w14:paraId="14934B26"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pozitivne nalaze dijagnostičkih metoda koje mogu objektivizirati to oštećenje.</w:t>
      </w:r>
    </w:p>
    <w:p w14:paraId="71B69BE3" w14:textId="77777777" w:rsidR="00E25C4E" w:rsidRPr="00DE457E" w:rsidRDefault="00E25C4E" w:rsidP="00485E46">
      <w:pPr>
        <w:pStyle w:val="ListParagraph"/>
        <w:spacing w:after="0" w:line="240" w:lineRule="auto"/>
        <w:ind w:left="360"/>
        <w:jc w:val="both"/>
        <w:rPr>
          <w:rFonts w:ascii="Times New Roman" w:eastAsia="Times New Roman" w:hAnsi="Times New Roman" w:cs="Times New Roman"/>
          <w:sz w:val="24"/>
          <w:szCs w:val="24"/>
          <w:lang w:eastAsia="hr-HR"/>
        </w:rPr>
      </w:pPr>
    </w:p>
    <w:p w14:paraId="05873E51" w14:textId="77777777"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(3) </w:t>
      </w:r>
      <w:r w:rsidR="00A1126F" w:rsidRPr="00DE457E">
        <w:rPr>
          <w:rFonts w:ascii="Times New Roman" w:eastAsia="Times New Roman" w:hAnsi="Times New Roman" w:cs="Times New Roman"/>
          <w:sz w:val="24"/>
          <w:szCs w:val="24"/>
          <w:lang w:eastAsia="hr-HR"/>
        </w:rPr>
        <w:t>Prisutnost štetnosti iz stavka 1. ovoga članka utvrđuje se:</w:t>
      </w:r>
    </w:p>
    <w:p w14:paraId="306E5DCD" w14:textId="77777777" w:rsidR="00A1126F" w:rsidRPr="00DE457E" w:rsidRDefault="00A1126F" w:rsidP="00485E46">
      <w:pPr>
        <w:pStyle w:val="ListParagraph"/>
        <w:numPr>
          <w:ilvl w:val="0"/>
          <w:numId w:val="18"/>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procjenom </w:t>
      </w:r>
      <w:r w:rsidR="00AF3DC2" w:rsidRPr="00DE457E">
        <w:rPr>
          <w:rFonts w:ascii="Times New Roman" w:eastAsia="Times New Roman" w:hAnsi="Times New Roman" w:cs="Times New Roman"/>
          <w:sz w:val="24"/>
          <w:szCs w:val="24"/>
          <w:lang w:eastAsia="hr-HR"/>
        </w:rPr>
        <w:t xml:space="preserve">rizika </w:t>
      </w:r>
      <w:r w:rsidRPr="00DE457E">
        <w:rPr>
          <w:rFonts w:ascii="Times New Roman" w:eastAsia="Times New Roman" w:hAnsi="Times New Roman" w:cs="Times New Roman"/>
          <w:sz w:val="24"/>
          <w:szCs w:val="24"/>
          <w:lang w:eastAsia="hr-HR"/>
        </w:rPr>
        <w:t>ili na drugi način koji omogućava da se sa sigurnošću utvrdi prisutnost štetnosti</w:t>
      </w:r>
    </w:p>
    <w:p w14:paraId="15115A0A" w14:textId="77777777" w:rsidR="00A1126F" w:rsidRPr="00DE457E" w:rsidRDefault="007F564D" w:rsidP="00485E46">
      <w:pPr>
        <w:pStyle w:val="ListParagraph"/>
        <w:numPr>
          <w:ilvl w:val="0"/>
          <w:numId w:val="18"/>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određivanjem intenziteta</w:t>
      </w:r>
      <w:r w:rsidR="00485E46" w:rsidRPr="00DE457E">
        <w:rPr>
          <w:rFonts w:ascii="Times New Roman" w:eastAsia="Times New Roman" w:hAnsi="Times New Roman" w:cs="Times New Roman"/>
          <w:sz w:val="24"/>
          <w:szCs w:val="24"/>
          <w:lang w:eastAsia="hr-HR"/>
        </w:rPr>
        <w:t>,</w:t>
      </w:r>
      <w:r w:rsidRPr="00DE457E">
        <w:rPr>
          <w:rFonts w:ascii="Times New Roman" w:eastAsia="Times New Roman" w:hAnsi="Times New Roman" w:cs="Times New Roman"/>
          <w:sz w:val="24"/>
          <w:szCs w:val="24"/>
          <w:lang w:eastAsia="hr-HR"/>
        </w:rPr>
        <w:t xml:space="preserve"> odnosno </w:t>
      </w:r>
      <w:r w:rsidR="00A1126F" w:rsidRPr="00DE457E">
        <w:rPr>
          <w:rFonts w:ascii="Times New Roman" w:eastAsia="Times New Roman" w:hAnsi="Times New Roman" w:cs="Times New Roman"/>
          <w:sz w:val="24"/>
          <w:szCs w:val="24"/>
          <w:lang w:eastAsia="hr-HR"/>
        </w:rPr>
        <w:t>mjerenjem, neposrednim uvidom u uvjete rada ili na drugi način koji omogućava da se sa sigurno</w:t>
      </w:r>
      <w:r w:rsidRPr="00DE457E">
        <w:rPr>
          <w:rFonts w:ascii="Times New Roman" w:eastAsia="Times New Roman" w:hAnsi="Times New Roman" w:cs="Times New Roman"/>
          <w:sz w:val="24"/>
          <w:szCs w:val="24"/>
          <w:lang w:eastAsia="hr-HR"/>
        </w:rPr>
        <w:t>šću utvrdi intenzitet štetnosti</w:t>
      </w:r>
      <w:r w:rsidR="00A1126F" w:rsidRPr="00DE457E">
        <w:rPr>
          <w:rFonts w:ascii="Times New Roman" w:eastAsia="Times New Roman" w:hAnsi="Times New Roman" w:cs="Times New Roman"/>
          <w:sz w:val="24"/>
          <w:szCs w:val="24"/>
          <w:lang w:eastAsia="hr-HR"/>
        </w:rPr>
        <w:t xml:space="preserve"> i trajanja izloženosti toj štetnosti.</w:t>
      </w:r>
    </w:p>
    <w:p w14:paraId="55B7FFEF"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0EE2468C" w14:textId="77777777" w:rsidR="00A1126F" w:rsidRPr="00DE457E" w:rsidRDefault="00A1126F"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3</w:t>
      </w:r>
      <w:r w:rsidRPr="00DE457E">
        <w:rPr>
          <w:rFonts w:ascii="Times New Roman" w:eastAsia="Times New Roman" w:hAnsi="Times New Roman" w:cs="Times New Roman"/>
          <w:b/>
          <w:sz w:val="24"/>
          <w:szCs w:val="24"/>
          <w:lang w:eastAsia="hr-HR"/>
        </w:rPr>
        <w:t xml:space="preserve">. </w:t>
      </w:r>
    </w:p>
    <w:p w14:paraId="19B930B8"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708EBDBC" w14:textId="77777777" w:rsidR="00A1126F" w:rsidRPr="00DE457E" w:rsidRDefault="00F10DD0"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(1) </w:t>
      </w:r>
      <w:r w:rsidR="00A1126F" w:rsidRPr="00DE457E">
        <w:rPr>
          <w:rFonts w:ascii="Times New Roman" w:eastAsia="Times New Roman" w:hAnsi="Times New Roman" w:cs="Times New Roman"/>
          <w:sz w:val="24"/>
          <w:szCs w:val="24"/>
          <w:lang w:eastAsia="hr-HR"/>
        </w:rPr>
        <w:t xml:space="preserve">Profesionalnim bolestima smatraju se bolesti utvrđene u </w:t>
      </w:r>
      <w:r w:rsidR="00BE6E61">
        <w:rPr>
          <w:rFonts w:ascii="Times New Roman" w:eastAsia="Times New Roman" w:hAnsi="Times New Roman" w:cs="Times New Roman"/>
          <w:sz w:val="24"/>
          <w:szCs w:val="24"/>
          <w:lang w:eastAsia="hr-HR"/>
        </w:rPr>
        <w:t>L</w:t>
      </w:r>
      <w:r w:rsidR="00A1126F" w:rsidRPr="00DE457E">
        <w:rPr>
          <w:rFonts w:ascii="Times New Roman" w:eastAsia="Times New Roman" w:hAnsi="Times New Roman" w:cs="Times New Roman"/>
          <w:sz w:val="24"/>
          <w:szCs w:val="24"/>
          <w:lang w:eastAsia="hr-HR"/>
        </w:rPr>
        <w:t>isti profesionalnih bolesti koja</w:t>
      </w:r>
      <w:r w:rsidRPr="00DE457E">
        <w:rPr>
          <w:rFonts w:ascii="Times New Roman" w:eastAsia="Times New Roman" w:hAnsi="Times New Roman" w:cs="Times New Roman"/>
          <w:sz w:val="24"/>
          <w:szCs w:val="24"/>
          <w:lang w:eastAsia="hr-HR"/>
        </w:rPr>
        <w:t xml:space="preserve"> </w:t>
      </w:r>
      <w:r w:rsidR="00A1126F" w:rsidRPr="00DE457E">
        <w:rPr>
          <w:rFonts w:ascii="Times New Roman" w:eastAsia="Times New Roman" w:hAnsi="Times New Roman" w:cs="Times New Roman"/>
          <w:sz w:val="24"/>
          <w:szCs w:val="24"/>
          <w:lang w:eastAsia="hr-HR"/>
        </w:rPr>
        <w:t>glasi:</w:t>
      </w:r>
    </w:p>
    <w:p w14:paraId="2F11CCA9"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tbl>
      <w:tblPr>
        <w:tblStyle w:val="TableGrid"/>
        <w:tblW w:w="0" w:type="auto"/>
        <w:jc w:val="center"/>
        <w:tblLook w:val="04A0" w:firstRow="1" w:lastRow="0" w:firstColumn="1" w:lastColumn="0" w:noHBand="0" w:noVBand="1"/>
      </w:tblPr>
      <w:tblGrid>
        <w:gridCol w:w="704"/>
        <w:gridCol w:w="5670"/>
      </w:tblGrid>
      <w:tr w:rsidR="000E004B" w:rsidRPr="00DE457E" w14:paraId="6B82BF25" w14:textId="77777777" w:rsidTr="00B47D3B">
        <w:trPr>
          <w:jc w:val="center"/>
        </w:trPr>
        <w:tc>
          <w:tcPr>
            <w:tcW w:w="6374" w:type="dxa"/>
            <w:gridSpan w:val="2"/>
          </w:tcPr>
          <w:p w14:paraId="58E53082" w14:textId="77777777" w:rsidR="006170D9" w:rsidRPr="00DE457E" w:rsidRDefault="004C64A1" w:rsidP="00B47D3B">
            <w:pPr>
              <w:jc w:val="both"/>
              <w:rPr>
                <w:rFonts w:ascii="Times New Roman" w:hAnsi="Times New Roman" w:cs="Times New Roman"/>
                <w:sz w:val="24"/>
                <w:szCs w:val="24"/>
              </w:rPr>
            </w:pPr>
            <w:r w:rsidRPr="00DE457E">
              <w:rPr>
                <w:rFonts w:ascii="Times New Roman" w:hAnsi="Times New Roman" w:cs="Times New Roman"/>
                <w:sz w:val="24"/>
                <w:szCs w:val="24"/>
              </w:rPr>
              <w:t>LISTA PROFESIONALNIH BOLESTI</w:t>
            </w:r>
          </w:p>
        </w:tc>
      </w:tr>
      <w:tr w:rsidR="000E004B" w:rsidRPr="00DE457E" w14:paraId="1FF326F0" w14:textId="77777777" w:rsidTr="00B47D3B">
        <w:trPr>
          <w:jc w:val="center"/>
        </w:trPr>
        <w:tc>
          <w:tcPr>
            <w:tcW w:w="6374" w:type="dxa"/>
            <w:gridSpan w:val="2"/>
          </w:tcPr>
          <w:p w14:paraId="11EBD911" w14:textId="77777777" w:rsidR="006170D9" w:rsidRPr="00DE457E" w:rsidRDefault="006170D9" w:rsidP="00B47D3B">
            <w:pPr>
              <w:jc w:val="both"/>
              <w:rPr>
                <w:rFonts w:ascii="Times New Roman" w:hAnsi="Times New Roman" w:cs="Times New Roman"/>
                <w:sz w:val="24"/>
                <w:szCs w:val="24"/>
              </w:rPr>
            </w:pPr>
            <w:r w:rsidRPr="00DE457E">
              <w:rPr>
                <w:rFonts w:ascii="Times New Roman" w:hAnsi="Times New Roman" w:cs="Times New Roman"/>
                <w:sz w:val="24"/>
                <w:szCs w:val="24"/>
              </w:rPr>
              <w:t>PROFESIONALNE BOLESTI UZROKOVANE KEMIJSKIM, FIZIKALNIM I BIOLOŠKIM ŠTETNOSTIMA</w:t>
            </w:r>
          </w:p>
        </w:tc>
      </w:tr>
      <w:tr w:rsidR="000E004B" w:rsidRPr="00DE457E" w14:paraId="28A4FC52" w14:textId="77777777" w:rsidTr="00B47D3B">
        <w:trPr>
          <w:jc w:val="center"/>
        </w:trPr>
        <w:tc>
          <w:tcPr>
            <w:tcW w:w="6374" w:type="dxa"/>
            <w:gridSpan w:val="2"/>
          </w:tcPr>
          <w:p w14:paraId="4E297CC9"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kemijskim tvarima</w:t>
            </w:r>
          </w:p>
        </w:tc>
      </w:tr>
      <w:tr w:rsidR="000E004B" w:rsidRPr="00DE457E" w14:paraId="668A7CC8" w14:textId="77777777" w:rsidTr="00B47D3B">
        <w:trPr>
          <w:jc w:val="center"/>
        </w:trPr>
        <w:tc>
          <w:tcPr>
            <w:tcW w:w="704" w:type="dxa"/>
          </w:tcPr>
          <w:p w14:paraId="5C708C5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w:t>
            </w:r>
          </w:p>
        </w:tc>
        <w:tc>
          <w:tcPr>
            <w:tcW w:w="5670" w:type="dxa"/>
          </w:tcPr>
          <w:p w14:paraId="64C4A21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Akrilonitril</w:t>
            </w:r>
          </w:p>
        </w:tc>
      </w:tr>
      <w:tr w:rsidR="000E004B" w:rsidRPr="00DE457E" w14:paraId="3EF1B01F" w14:textId="77777777" w:rsidTr="00B47D3B">
        <w:trPr>
          <w:jc w:val="center"/>
        </w:trPr>
        <w:tc>
          <w:tcPr>
            <w:tcW w:w="704" w:type="dxa"/>
          </w:tcPr>
          <w:p w14:paraId="69E1E23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w:t>
            </w:r>
          </w:p>
        </w:tc>
        <w:tc>
          <w:tcPr>
            <w:tcW w:w="5670" w:type="dxa"/>
          </w:tcPr>
          <w:p w14:paraId="19B1395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Arsen ili njegovi spojevi</w:t>
            </w:r>
          </w:p>
        </w:tc>
      </w:tr>
      <w:tr w:rsidR="000E004B" w:rsidRPr="00DE457E" w14:paraId="602745E6" w14:textId="77777777" w:rsidTr="00B47D3B">
        <w:trPr>
          <w:jc w:val="center"/>
        </w:trPr>
        <w:tc>
          <w:tcPr>
            <w:tcW w:w="704" w:type="dxa"/>
          </w:tcPr>
          <w:p w14:paraId="58FE763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w:t>
            </w:r>
          </w:p>
        </w:tc>
        <w:tc>
          <w:tcPr>
            <w:tcW w:w="5670" w:type="dxa"/>
          </w:tcPr>
          <w:p w14:paraId="350A1DD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Berilij ili njegovi spojevi</w:t>
            </w:r>
          </w:p>
        </w:tc>
      </w:tr>
      <w:tr w:rsidR="000E004B" w:rsidRPr="00DE457E" w14:paraId="161EBC31" w14:textId="77777777" w:rsidTr="00B47D3B">
        <w:trPr>
          <w:jc w:val="center"/>
        </w:trPr>
        <w:tc>
          <w:tcPr>
            <w:tcW w:w="704" w:type="dxa"/>
          </w:tcPr>
          <w:p w14:paraId="5DB17A5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4.1</w:t>
            </w:r>
          </w:p>
        </w:tc>
        <w:tc>
          <w:tcPr>
            <w:tcW w:w="5670" w:type="dxa"/>
          </w:tcPr>
          <w:p w14:paraId="7CB064F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Ugljik (II)-oksid (monoksid)</w:t>
            </w:r>
          </w:p>
        </w:tc>
      </w:tr>
      <w:tr w:rsidR="000E004B" w:rsidRPr="00DE457E" w14:paraId="52964476" w14:textId="77777777" w:rsidTr="00B47D3B">
        <w:trPr>
          <w:jc w:val="center"/>
        </w:trPr>
        <w:tc>
          <w:tcPr>
            <w:tcW w:w="704" w:type="dxa"/>
          </w:tcPr>
          <w:p w14:paraId="3426508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4.2</w:t>
            </w:r>
          </w:p>
        </w:tc>
        <w:tc>
          <w:tcPr>
            <w:tcW w:w="5670" w:type="dxa"/>
          </w:tcPr>
          <w:p w14:paraId="3CEC5C1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Fozgen</w:t>
            </w:r>
          </w:p>
        </w:tc>
      </w:tr>
      <w:tr w:rsidR="000E004B" w:rsidRPr="00DE457E" w14:paraId="32416028" w14:textId="77777777" w:rsidTr="00B47D3B">
        <w:trPr>
          <w:jc w:val="center"/>
        </w:trPr>
        <w:tc>
          <w:tcPr>
            <w:tcW w:w="704" w:type="dxa"/>
          </w:tcPr>
          <w:p w14:paraId="69CD35B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5.1</w:t>
            </w:r>
          </w:p>
        </w:tc>
        <w:tc>
          <w:tcPr>
            <w:tcW w:w="5670" w:type="dxa"/>
          </w:tcPr>
          <w:p w14:paraId="0093697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Cijanovodična kiselina</w:t>
            </w:r>
          </w:p>
        </w:tc>
      </w:tr>
      <w:tr w:rsidR="000E004B" w:rsidRPr="00DE457E" w14:paraId="758B026B" w14:textId="77777777" w:rsidTr="00B47D3B">
        <w:trPr>
          <w:jc w:val="center"/>
        </w:trPr>
        <w:tc>
          <w:tcPr>
            <w:tcW w:w="704" w:type="dxa"/>
          </w:tcPr>
          <w:p w14:paraId="1112B04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5.2</w:t>
            </w:r>
          </w:p>
        </w:tc>
        <w:tc>
          <w:tcPr>
            <w:tcW w:w="5670" w:type="dxa"/>
          </w:tcPr>
          <w:p w14:paraId="15017FA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Cijanidi i njihovi spojevi</w:t>
            </w:r>
          </w:p>
        </w:tc>
      </w:tr>
      <w:tr w:rsidR="000E004B" w:rsidRPr="00DE457E" w14:paraId="48F6C236" w14:textId="77777777" w:rsidTr="00B47D3B">
        <w:trPr>
          <w:jc w:val="center"/>
        </w:trPr>
        <w:tc>
          <w:tcPr>
            <w:tcW w:w="704" w:type="dxa"/>
          </w:tcPr>
          <w:p w14:paraId="70E8B5C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5.3</w:t>
            </w:r>
          </w:p>
        </w:tc>
        <w:tc>
          <w:tcPr>
            <w:tcW w:w="5670" w:type="dxa"/>
          </w:tcPr>
          <w:p w14:paraId="2A92489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Izocijanati</w:t>
            </w:r>
          </w:p>
        </w:tc>
      </w:tr>
      <w:tr w:rsidR="000E004B" w:rsidRPr="00DE457E" w14:paraId="11B9D997" w14:textId="77777777" w:rsidTr="00B47D3B">
        <w:trPr>
          <w:jc w:val="center"/>
        </w:trPr>
        <w:tc>
          <w:tcPr>
            <w:tcW w:w="704" w:type="dxa"/>
          </w:tcPr>
          <w:p w14:paraId="3D855BC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lastRenderedPageBreak/>
              <w:t>6.</w:t>
            </w:r>
          </w:p>
        </w:tc>
        <w:tc>
          <w:tcPr>
            <w:tcW w:w="5670" w:type="dxa"/>
          </w:tcPr>
          <w:p w14:paraId="401F743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Kadmij ili njegovi spojevi</w:t>
            </w:r>
          </w:p>
        </w:tc>
      </w:tr>
      <w:tr w:rsidR="000E004B" w:rsidRPr="00DE457E" w14:paraId="6FD3BCDF" w14:textId="77777777" w:rsidTr="00B47D3B">
        <w:trPr>
          <w:jc w:val="center"/>
        </w:trPr>
        <w:tc>
          <w:tcPr>
            <w:tcW w:w="704" w:type="dxa"/>
          </w:tcPr>
          <w:p w14:paraId="21DD428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7.</w:t>
            </w:r>
          </w:p>
        </w:tc>
        <w:tc>
          <w:tcPr>
            <w:tcW w:w="5670" w:type="dxa"/>
          </w:tcPr>
          <w:p w14:paraId="404D481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Krom ili njegovi spojevi</w:t>
            </w:r>
          </w:p>
        </w:tc>
      </w:tr>
      <w:tr w:rsidR="000E004B" w:rsidRPr="00DE457E" w14:paraId="54737542" w14:textId="77777777" w:rsidTr="00B47D3B">
        <w:trPr>
          <w:jc w:val="center"/>
        </w:trPr>
        <w:tc>
          <w:tcPr>
            <w:tcW w:w="704" w:type="dxa"/>
          </w:tcPr>
          <w:p w14:paraId="2901B66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8.</w:t>
            </w:r>
          </w:p>
        </w:tc>
        <w:tc>
          <w:tcPr>
            <w:tcW w:w="5670" w:type="dxa"/>
          </w:tcPr>
          <w:p w14:paraId="41BEEC1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Živa ili njeni spojevi</w:t>
            </w:r>
          </w:p>
        </w:tc>
      </w:tr>
      <w:tr w:rsidR="000E004B" w:rsidRPr="00DE457E" w14:paraId="787C16F3" w14:textId="77777777" w:rsidTr="00B47D3B">
        <w:trPr>
          <w:jc w:val="center"/>
        </w:trPr>
        <w:tc>
          <w:tcPr>
            <w:tcW w:w="704" w:type="dxa"/>
          </w:tcPr>
          <w:p w14:paraId="6C66557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9.</w:t>
            </w:r>
          </w:p>
        </w:tc>
        <w:tc>
          <w:tcPr>
            <w:tcW w:w="5670" w:type="dxa"/>
          </w:tcPr>
          <w:p w14:paraId="2CE8C28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Mangan ili njegovi spojevi</w:t>
            </w:r>
          </w:p>
        </w:tc>
      </w:tr>
      <w:tr w:rsidR="000E004B" w:rsidRPr="00DE457E" w14:paraId="79DC45FA" w14:textId="77777777" w:rsidTr="00B47D3B">
        <w:trPr>
          <w:jc w:val="center"/>
        </w:trPr>
        <w:tc>
          <w:tcPr>
            <w:tcW w:w="704" w:type="dxa"/>
          </w:tcPr>
          <w:p w14:paraId="4B895AE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10.1</w:t>
            </w:r>
          </w:p>
        </w:tc>
        <w:tc>
          <w:tcPr>
            <w:tcW w:w="5670" w:type="dxa"/>
          </w:tcPr>
          <w:p w14:paraId="6F71BFE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Nitratna kiselina</w:t>
            </w:r>
          </w:p>
        </w:tc>
      </w:tr>
      <w:tr w:rsidR="000E004B" w:rsidRPr="00DE457E" w14:paraId="2C6A1734" w14:textId="77777777" w:rsidTr="00B47D3B">
        <w:trPr>
          <w:jc w:val="center"/>
        </w:trPr>
        <w:tc>
          <w:tcPr>
            <w:tcW w:w="704" w:type="dxa"/>
          </w:tcPr>
          <w:p w14:paraId="12757D3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10.2</w:t>
            </w:r>
          </w:p>
        </w:tc>
        <w:tc>
          <w:tcPr>
            <w:tcW w:w="5670" w:type="dxa"/>
          </w:tcPr>
          <w:p w14:paraId="4052328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Dušikovi oksidi</w:t>
            </w:r>
          </w:p>
        </w:tc>
      </w:tr>
      <w:tr w:rsidR="000E004B" w:rsidRPr="00DE457E" w14:paraId="0B3E7F68" w14:textId="77777777" w:rsidTr="00B47D3B">
        <w:trPr>
          <w:jc w:val="center"/>
        </w:trPr>
        <w:tc>
          <w:tcPr>
            <w:tcW w:w="704" w:type="dxa"/>
          </w:tcPr>
          <w:p w14:paraId="7D08E06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10.3</w:t>
            </w:r>
          </w:p>
        </w:tc>
        <w:tc>
          <w:tcPr>
            <w:tcW w:w="5670" w:type="dxa"/>
          </w:tcPr>
          <w:p w14:paraId="5895F0A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Amonijak</w:t>
            </w:r>
          </w:p>
        </w:tc>
      </w:tr>
      <w:tr w:rsidR="000E004B" w:rsidRPr="00DE457E" w14:paraId="4F9ECA4F" w14:textId="77777777" w:rsidTr="00B47D3B">
        <w:trPr>
          <w:jc w:val="center"/>
        </w:trPr>
        <w:tc>
          <w:tcPr>
            <w:tcW w:w="704" w:type="dxa"/>
          </w:tcPr>
          <w:p w14:paraId="77AA5D7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11.</w:t>
            </w:r>
          </w:p>
        </w:tc>
        <w:tc>
          <w:tcPr>
            <w:tcW w:w="5670" w:type="dxa"/>
          </w:tcPr>
          <w:p w14:paraId="5DD1AB20" w14:textId="77777777" w:rsidR="006170D9" w:rsidRPr="00DE457E" w:rsidRDefault="00D64150" w:rsidP="006170D9">
            <w:pPr>
              <w:rPr>
                <w:rFonts w:ascii="Times New Roman" w:hAnsi="Times New Roman" w:cs="Times New Roman"/>
                <w:sz w:val="24"/>
                <w:szCs w:val="24"/>
              </w:rPr>
            </w:pPr>
            <w:r w:rsidRPr="00DE457E">
              <w:rPr>
                <w:rFonts w:ascii="Times New Roman" w:hAnsi="Times New Roman" w:cs="Times New Roman"/>
                <w:sz w:val="24"/>
                <w:szCs w:val="24"/>
              </w:rPr>
              <w:t>Nikal</w:t>
            </w:r>
            <w:r w:rsidR="006170D9" w:rsidRPr="00DE457E">
              <w:rPr>
                <w:rFonts w:ascii="Times New Roman" w:hAnsi="Times New Roman" w:cs="Times New Roman"/>
                <w:sz w:val="24"/>
                <w:szCs w:val="24"/>
              </w:rPr>
              <w:t xml:space="preserve"> ili njegovi spojevi</w:t>
            </w:r>
          </w:p>
        </w:tc>
      </w:tr>
      <w:tr w:rsidR="000E004B" w:rsidRPr="00DE457E" w14:paraId="711979BD" w14:textId="77777777" w:rsidTr="00B47D3B">
        <w:trPr>
          <w:jc w:val="center"/>
        </w:trPr>
        <w:tc>
          <w:tcPr>
            <w:tcW w:w="704" w:type="dxa"/>
          </w:tcPr>
          <w:p w14:paraId="19C410D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12.</w:t>
            </w:r>
          </w:p>
        </w:tc>
        <w:tc>
          <w:tcPr>
            <w:tcW w:w="5670" w:type="dxa"/>
          </w:tcPr>
          <w:p w14:paraId="11C5ECC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Fosfor ili njegovi spojevi</w:t>
            </w:r>
          </w:p>
        </w:tc>
      </w:tr>
      <w:tr w:rsidR="000E004B" w:rsidRPr="00DE457E" w14:paraId="581D53DC" w14:textId="77777777" w:rsidTr="00B47D3B">
        <w:trPr>
          <w:jc w:val="center"/>
        </w:trPr>
        <w:tc>
          <w:tcPr>
            <w:tcW w:w="704" w:type="dxa"/>
          </w:tcPr>
          <w:p w14:paraId="796033A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13.</w:t>
            </w:r>
          </w:p>
        </w:tc>
        <w:tc>
          <w:tcPr>
            <w:tcW w:w="5670" w:type="dxa"/>
          </w:tcPr>
          <w:p w14:paraId="7AA99DF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Olovo ili njegovi spojevi</w:t>
            </w:r>
          </w:p>
        </w:tc>
      </w:tr>
      <w:tr w:rsidR="000E004B" w:rsidRPr="00DE457E" w14:paraId="01D3C954" w14:textId="77777777" w:rsidTr="00B47D3B">
        <w:trPr>
          <w:jc w:val="center"/>
        </w:trPr>
        <w:tc>
          <w:tcPr>
            <w:tcW w:w="704" w:type="dxa"/>
          </w:tcPr>
          <w:p w14:paraId="7826FE0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14.1</w:t>
            </w:r>
          </w:p>
        </w:tc>
        <w:tc>
          <w:tcPr>
            <w:tcW w:w="5670" w:type="dxa"/>
          </w:tcPr>
          <w:p w14:paraId="0AEB597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Sumporovi oksidi</w:t>
            </w:r>
          </w:p>
        </w:tc>
      </w:tr>
      <w:tr w:rsidR="000E004B" w:rsidRPr="00DE457E" w14:paraId="1B9FD7FD" w14:textId="77777777" w:rsidTr="00B47D3B">
        <w:trPr>
          <w:jc w:val="center"/>
        </w:trPr>
        <w:tc>
          <w:tcPr>
            <w:tcW w:w="704" w:type="dxa"/>
          </w:tcPr>
          <w:p w14:paraId="34DF5D9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14.2</w:t>
            </w:r>
          </w:p>
        </w:tc>
        <w:tc>
          <w:tcPr>
            <w:tcW w:w="5670" w:type="dxa"/>
          </w:tcPr>
          <w:p w14:paraId="7816BEB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Sulfatna kiselina</w:t>
            </w:r>
          </w:p>
        </w:tc>
      </w:tr>
      <w:tr w:rsidR="000E004B" w:rsidRPr="00DE457E" w14:paraId="056E2D0E" w14:textId="77777777" w:rsidTr="00B47D3B">
        <w:trPr>
          <w:jc w:val="center"/>
        </w:trPr>
        <w:tc>
          <w:tcPr>
            <w:tcW w:w="704" w:type="dxa"/>
          </w:tcPr>
          <w:p w14:paraId="5E2DC67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14.3</w:t>
            </w:r>
          </w:p>
        </w:tc>
        <w:tc>
          <w:tcPr>
            <w:tcW w:w="5670" w:type="dxa"/>
          </w:tcPr>
          <w:p w14:paraId="1D23E75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Ugljik (II)-sulfid</w:t>
            </w:r>
          </w:p>
        </w:tc>
      </w:tr>
      <w:tr w:rsidR="000E004B" w:rsidRPr="00DE457E" w14:paraId="427B7F25" w14:textId="77777777" w:rsidTr="00B47D3B">
        <w:trPr>
          <w:jc w:val="center"/>
        </w:trPr>
        <w:tc>
          <w:tcPr>
            <w:tcW w:w="704" w:type="dxa"/>
          </w:tcPr>
          <w:p w14:paraId="6EC313A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14.4</w:t>
            </w:r>
          </w:p>
        </w:tc>
        <w:tc>
          <w:tcPr>
            <w:tcW w:w="5670" w:type="dxa"/>
          </w:tcPr>
          <w:p w14:paraId="4CD5D5E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Sumporovodik</w:t>
            </w:r>
          </w:p>
        </w:tc>
      </w:tr>
      <w:tr w:rsidR="000E004B" w:rsidRPr="00DE457E" w14:paraId="3B4F54E2" w14:textId="77777777" w:rsidTr="00B47D3B">
        <w:trPr>
          <w:jc w:val="center"/>
        </w:trPr>
        <w:tc>
          <w:tcPr>
            <w:tcW w:w="704" w:type="dxa"/>
          </w:tcPr>
          <w:p w14:paraId="16C976D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15</w:t>
            </w:r>
          </w:p>
        </w:tc>
        <w:tc>
          <w:tcPr>
            <w:tcW w:w="5670" w:type="dxa"/>
          </w:tcPr>
          <w:p w14:paraId="49E041F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Vanadij ili njegovi spojevi</w:t>
            </w:r>
          </w:p>
        </w:tc>
      </w:tr>
      <w:tr w:rsidR="000E004B" w:rsidRPr="00DE457E" w14:paraId="79E11A9B" w14:textId="77777777" w:rsidTr="00B47D3B">
        <w:trPr>
          <w:jc w:val="center"/>
        </w:trPr>
        <w:tc>
          <w:tcPr>
            <w:tcW w:w="704" w:type="dxa"/>
          </w:tcPr>
          <w:p w14:paraId="6D7825C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16.1</w:t>
            </w:r>
          </w:p>
        </w:tc>
        <w:tc>
          <w:tcPr>
            <w:tcW w:w="5670" w:type="dxa"/>
          </w:tcPr>
          <w:p w14:paraId="354D848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Klor</w:t>
            </w:r>
          </w:p>
        </w:tc>
      </w:tr>
      <w:tr w:rsidR="000E004B" w:rsidRPr="00DE457E" w14:paraId="40DF72F5" w14:textId="77777777" w:rsidTr="00B47D3B">
        <w:trPr>
          <w:jc w:val="center"/>
        </w:trPr>
        <w:tc>
          <w:tcPr>
            <w:tcW w:w="704" w:type="dxa"/>
          </w:tcPr>
          <w:p w14:paraId="4BC6B30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16.2</w:t>
            </w:r>
          </w:p>
        </w:tc>
        <w:tc>
          <w:tcPr>
            <w:tcW w:w="5670" w:type="dxa"/>
          </w:tcPr>
          <w:p w14:paraId="20CF042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Brom</w:t>
            </w:r>
          </w:p>
        </w:tc>
      </w:tr>
      <w:tr w:rsidR="000E004B" w:rsidRPr="00DE457E" w14:paraId="170649E2" w14:textId="77777777" w:rsidTr="00B47D3B">
        <w:trPr>
          <w:jc w:val="center"/>
        </w:trPr>
        <w:tc>
          <w:tcPr>
            <w:tcW w:w="704" w:type="dxa"/>
          </w:tcPr>
          <w:p w14:paraId="574A079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16.3</w:t>
            </w:r>
          </w:p>
        </w:tc>
        <w:tc>
          <w:tcPr>
            <w:tcW w:w="5670" w:type="dxa"/>
          </w:tcPr>
          <w:p w14:paraId="4E11AC2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Jod</w:t>
            </w:r>
          </w:p>
        </w:tc>
      </w:tr>
      <w:tr w:rsidR="000E004B" w:rsidRPr="00DE457E" w14:paraId="6BC83D11" w14:textId="77777777" w:rsidTr="00B47D3B">
        <w:trPr>
          <w:jc w:val="center"/>
        </w:trPr>
        <w:tc>
          <w:tcPr>
            <w:tcW w:w="704" w:type="dxa"/>
          </w:tcPr>
          <w:p w14:paraId="674D244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16.4</w:t>
            </w:r>
          </w:p>
        </w:tc>
        <w:tc>
          <w:tcPr>
            <w:tcW w:w="5670" w:type="dxa"/>
          </w:tcPr>
          <w:p w14:paraId="157605C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Fluor ili njegovi spojevi</w:t>
            </w:r>
          </w:p>
        </w:tc>
      </w:tr>
      <w:tr w:rsidR="000E004B" w:rsidRPr="00DE457E" w14:paraId="4A033FD8" w14:textId="77777777" w:rsidTr="00B47D3B">
        <w:trPr>
          <w:jc w:val="center"/>
        </w:trPr>
        <w:tc>
          <w:tcPr>
            <w:tcW w:w="704" w:type="dxa"/>
          </w:tcPr>
          <w:p w14:paraId="7BDBA19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17.</w:t>
            </w:r>
          </w:p>
        </w:tc>
        <w:tc>
          <w:tcPr>
            <w:tcW w:w="5670" w:type="dxa"/>
          </w:tcPr>
          <w:p w14:paraId="33D33E2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ili aliciklički ugljikovodici dobiveni iz nafte</w:t>
            </w:r>
          </w:p>
        </w:tc>
      </w:tr>
      <w:tr w:rsidR="000E004B" w:rsidRPr="00DE457E" w14:paraId="2A5C4427" w14:textId="77777777" w:rsidTr="00B47D3B">
        <w:trPr>
          <w:jc w:val="center"/>
        </w:trPr>
        <w:tc>
          <w:tcPr>
            <w:tcW w:w="704" w:type="dxa"/>
          </w:tcPr>
          <w:p w14:paraId="79B522B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18.</w:t>
            </w:r>
          </w:p>
        </w:tc>
        <w:tc>
          <w:tcPr>
            <w:tcW w:w="5670" w:type="dxa"/>
          </w:tcPr>
          <w:p w14:paraId="35020A9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alifatskih ili alicikličkih ugljikovodika</w:t>
            </w:r>
          </w:p>
        </w:tc>
      </w:tr>
      <w:tr w:rsidR="000E004B" w:rsidRPr="00DE457E" w14:paraId="2B9E7115" w14:textId="77777777" w:rsidTr="00B47D3B">
        <w:trPr>
          <w:jc w:val="center"/>
        </w:trPr>
        <w:tc>
          <w:tcPr>
            <w:tcW w:w="704" w:type="dxa"/>
          </w:tcPr>
          <w:p w14:paraId="30AF601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19.</w:t>
            </w:r>
          </w:p>
        </w:tc>
        <w:tc>
          <w:tcPr>
            <w:tcW w:w="5670" w:type="dxa"/>
          </w:tcPr>
          <w:p w14:paraId="5306169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Alkoholi (butanol, metanol, izopropanol)</w:t>
            </w:r>
          </w:p>
        </w:tc>
      </w:tr>
      <w:tr w:rsidR="000E004B" w:rsidRPr="00DE457E" w14:paraId="3E74373F" w14:textId="77777777" w:rsidTr="00B47D3B">
        <w:trPr>
          <w:jc w:val="center"/>
        </w:trPr>
        <w:tc>
          <w:tcPr>
            <w:tcW w:w="704" w:type="dxa"/>
          </w:tcPr>
          <w:p w14:paraId="7865099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20.</w:t>
            </w:r>
          </w:p>
        </w:tc>
        <w:tc>
          <w:tcPr>
            <w:tcW w:w="5670" w:type="dxa"/>
          </w:tcPr>
          <w:p w14:paraId="572EEE2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Glikoli (etilen glikol, dietilenglikol, 1,4-butandiol), nitroglikoli, nitroglicerin i derivati</w:t>
            </w:r>
          </w:p>
        </w:tc>
      </w:tr>
      <w:tr w:rsidR="000E004B" w:rsidRPr="00DE457E" w14:paraId="3A72B1A8" w14:textId="77777777" w:rsidTr="00B47D3B">
        <w:trPr>
          <w:jc w:val="center"/>
        </w:trPr>
        <w:tc>
          <w:tcPr>
            <w:tcW w:w="704" w:type="dxa"/>
          </w:tcPr>
          <w:p w14:paraId="0B78523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21.</w:t>
            </w:r>
          </w:p>
        </w:tc>
        <w:tc>
          <w:tcPr>
            <w:tcW w:w="5670" w:type="dxa"/>
          </w:tcPr>
          <w:p w14:paraId="21F7CCA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Eteri (metil eter, etil eter, izopropil eter, vinil eter, diklorizopropil eter, gvajakol, metil i etil eter etilenglikola)</w:t>
            </w:r>
          </w:p>
        </w:tc>
      </w:tr>
      <w:tr w:rsidR="000E004B" w:rsidRPr="00DE457E" w14:paraId="280ABF94" w14:textId="77777777" w:rsidTr="00B47D3B">
        <w:trPr>
          <w:jc w:val="center"/>
        </w:trPr>
        <w:tc>
          <w:tcPr>
            <w:tcW w:w="704" w:type="dxa"/>
          </w:tcPr>
          <w:p w14:paraId="5D163A1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22.</w:t>
            </w:r>
          </w:p>
        </w:tc>
        <w:tc>
          <w:tcPr>
            <w:tcW w:w="5670" w:type="dxa"/>
          </w:tcPr>
          <w:p w14:paraId="38BF902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Ketoni (aceton, kloroaceton, bromoaceton, heksafluoroaceton, metil etil keton, metil n-butil keton, metil izobutil keton, diaceton alkohol, mezitil oksid, 2-metilcikloheksanon)</w:t>
            </w:r>
          </w:p>
        </w:tc>
      </w:tr>
      <w:tr w:rsidR="000E004B" w:rsidRPr="00DE457E" w14:paraId="47C776A3" w14:textId="77777777" w:rsidTr="00B47D3B">
        <w:trPr>
          <w:jc w:val="center"/>
        </w:trPr>
        <w:tc>
          <w:tcPr>
            <w:tcW w:w="704" w:type="dxa"/>
          </w:tcPr>
          <w:p w14:paraId="3F64513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23.</w:t>
            </w:r>
          </w:p>
        </w:tc>
        <w:tc>
          <w:tcPr>
            <w:tcW w:w="5670" w:type="dxa"/>
          </w:tcPr>
          <w:p w14:paraId="068C19D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Organofosforni esteri</w:t>
            </w:r>
          </w:p>
        </w:tc>
      </w:tr>
      <w:tr w:rsidR="000E004B" w:rsidRPr="00DE457E" w14:paraId="3C8BE138" w14:textId="77777777" w:rsidTr="00B47D3B">
        <w:trPr>
          <w:jc w:val="center"/>
        </w:trPr>
        <w:tc>
          <w:tcPr>
            <w:tcW w:w="704" w:type="dxa"/>
          </w:tcPr>
          <w:p w14:paraId="4A1F33E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24.</w:t>
            </w:r>
          </w:p>
        </w:tc>
        <w:tc>
          <w:tcPr>
            <w:tcW w:w="5670" w:type="dxa"/>
          </w:tcPr>
          <w:p w14:paraId="2A16822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Organske kiseline</w:t>
            </w:r>
          </w:p>
        </w:tc>
      </w:tr>
      <w:tr w:rsidR="000E004B" w:rsidRPr="00DE457E" w14:paraId="18034A72" w14:textId="77777777" w:rsidTr="00B47D3B">
        <w:trPr>
          <w:jc w:val="center"/>
        </w:trPr>
        <w:tc>
          <w:tcPr>
            <w:tcW w:w="704" w:type="dxa"/>
          </w:tcPr>
          <w:p w14:paraId="5D4BED0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25.</w:t>
            </w:r>
          </w:p>
        </w:tc>
        <w:tc>
          <w:tcPr>
            <w:tcW w:w="5670" w:type="dxa"/>
          </w:tcPr>
          <w:p w14:paraId="44D0C43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Formaldehid</w:t>
            </w:r>
          </w:p>
        </w:tc>
      </w:tr>
      <w:tr w:rsidR="000E004B" w:rsidRPr="00DE457E" w14:paraId="3E9C9E33" w14:textId="77777777" w:rsidTr="00B47D3B">
        <w:trPr>
          <w:jc w:val="center"/>
        </w:trPr>
        <w:tc>
          <w:tcPr>
            <w:tcW w:w="704" w:type="dxa"/>
          </w:tcPr>
          <w:p w14:paraId="514BA53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26.</w:t>
            </w:r>
          </w:p>
        </w:tc>
        <w:tc>
          <w:tcPr>
            <w:tcW w:w="5670" w:type="dxa"/>
          </w:tcPr>
          <w:p w14:paraId="5E0D485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nitro-derivati</w:t>
            </w:r>
          </w:p>
        </w:tc>
      </w:tr>
      <w:tr w:rsidR="000E004B" w:rsidRPr="00DE457E" w14:paraId="3E84BD32" w14:textId="77777777" w:rsidTr="00B47D3B">
        <w:trPr>
          <w:jc w:val="center"/>
        </w:trPr>
        <w:tc>
          <w:tcPr>
            <w:tcW w:w="704" w:type="dxa"/>
          </w:tcPr>
          <w:p w14:paraId="196DE2A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27.1</w:t>
            </w:r>
          </w:p>
        </w:tc>
        <w:tc>
          <w:tcPr>
            <w:tcW w:w="5670" w:type="dxa"/>
          </w:tcPr>
          <w:p w14:paraId="279C9EC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Benzen ili homolozi benzena (CnH2n-6)</w:t>
            </w:r>
          </w:p>
        </w:tc>
      </w:tr>
      <w:tr w:rsidR="000E004B" w:rsidRPr="00DE457E" w14:paraId="3081652E" w14:textId="77777777" w:rsidTr="00B47D3B">
        <w:trPr>
          <w:jc w:val="center"/>
        </w:trPr>
        <w:tc>
          <w:tcPr>
            <w:tcW w:w="704" w:type="dxa"/>
          </w:tcPr>
          <w:p w14:paraId="055AECC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27.2</w:t>
            </w:r>
          </w:p>
        </w:tc>
        <w:tc>
          <w:tcPr>
            <w:tcW w:w="5670" w:type="dxa"/>
          </w:tcPr>
          <w:p w14:paraId="0C3A37F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Naftalen ili homolozi naftalena (CnH2n-12)</w:t>
            </w:r>
          </w:p>
        </w:tc>
      </w:tr>
      <w:tr w:rsidR="000E004B" w:rsidRPr="00DE457E" w14:paraId="3B2C0E44" w14:textId="77777777" w:rsidTr="00B47D3B">
        <w:trPr>
          <w:jc w:val="center"/>
        </w:trPr>
        <w:tc>
          <w:tcPr>
            <w:tcW w:w="704" w:type="dxa"/>
          </w:tcPr>
          <w:p w14:paraId="6F1371D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27.3</w:t>
            </w:r>
          </w:p>
        </w:tc>
        <w:tc>
          <w:tcPr>
            <w:tcW w:w="5670" w:type="dxa"/>
          </w:tcPr>
          <w:p w14:paraId="580461E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Stiren i vinilstiren</w:t>
            </w:r>
          </w:p>
        </w:tc>
      </w:tr>
      <w:tr w:rsidR="000E004B" w:rsidRPr="00DE457E" w14:paraId="5ECA30D7" w14:textId="77777777" w:rsidTr="00B47D3B">
        <w:trPr>
          <w:jc w:val="center"/>
        </w:trPr>
        <w:tc>
          <w:tcPr>
            <w:tcW w:w="704" w:type="dxa"/>
          </w:tcPr>
          <w:p w14:paraId="242C278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28.</w:t>
            </w:r>
          </w:p>
        </w:tc>
        <w:tc>
          <w:tcPr>
            <w:tcW w:w="5670" w:type="dxa"/>
          </w:tcPr>
          <w:p w14:paraId="4CF49A2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aromatskih ugljikovodika</w:t>
            </w:r>
          </w:p>
        </w:tc>
      </w:tr>
      <w:tr w:rsidR="000E004B" w:rsidRPr="00DE457E" w14:paraId="78BC77FC" w14:textId="77777777" w:rsidTr="00B47D3B">
        <w:trPr>
          <w:jc w:val="center"/>
        </w:trPr>
        <w:tc>
          <w:tcPr>
            <w:tcW w:w="704" w:type="dxa"/>
          </w:tcPr>
          <w:p w14:paraId="0DC0992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29.1</w:t>
            </w:r>
          </w:p>
        </w:tc>
        <w:tc>
          <w:tcPr>
            <w:tcW w:w="5670" w:type="dxa"/>
          </w:tcPr>
          <w:p w14:paraId="30C10A7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Fenoli ili njihovi homolozi ili njihovi halogenirani derivati</w:t>
            </w:r>
          </w:p>
        </w:tc>
      </w:tr>
      <w:tr w:rsidR="000E004B" w:rsidRPr="00DE457E" w14:paraId="6858BEDB" w14:textId="77777777" w:rsidTr="00B47D3B">
        <w:trPr>
          <w:jc w:val="center"/>
        </w:trPr>
        <w:tc>
          <w:tcPr>
            <w:tcW w:w="704" w:type="dxa"/>
          </w:tcPr>
          <w:p w14:paraId="7153F42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29.2</w:t>
            </w:r>
          </w:p>
        </w:tc>
        <w:tc>
          <w:tcPr>
            <w:tcW w:w="5670" w:type="dxa"/>
          </w:tcPr>
          <w:p w14:paraId="3CCB8FC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Naftoli ili njihovi homolozi ili njihovi halogenirani derivati</w:t>
            </w:r>
          </w:p>
        </w:tc>
      </w:tr>
      <w:tr w:rsidR="000E004B" w:rsidRPr="00DE457E" w14:paraId="0DEEF1E4" w14:textId="77777777" w:rsidTr="00B47D3B">
        <w:trPr>
          <w:jc w:val="center"/>
        </w:trPr>
        <w:tc>
          <w:tcPr>
            <w:tcW w:w="704" w:type="dxa"/>
          </w:tcPr>
          <w:p w14:paraId="2F9EBC6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29.3</w:t>
            </w:r>
          </w:p>
        </w:tc>
        <w:tc>
          <w:tcPr>
            <w:tcW w:w="5670" w:type="dxa"/>
          </w:tcPr>
          <w:p w14:paraId="77AEF4B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alkilarilnih oksida</w:t>
            </w:r>
          </w:p>
        </w:tc>
      </w:tr>
      <w:tr w:rsidR="000E004B" w:rsidRPr="00DE457E" w14:paraId="099983AF" w14:textId="77777777" w:rsidTr="00B47D3B">
        <w:trPr>
          <w:jc w:val="center"/>
        </w:trPr>
        <w:tc>
          <w:tcPr>
            <w:tcW w:w="704" w:type="dxa"/>
          </w:tcPr>
          <w:p w14:paraId="22C2706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29.4</w:t>
            </w:r>
          </w:p>
        </w:tc>
        <w:tc>
          <w:tcPr>
            <w:tcW w:w="5670" w:type="dxa"/>
          </w:tcPr>
          <w:p w14:paraId="185ED83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alkilarilnih sulfonata</w:t>
            </w:r>
          </w:p>
        </w:tc>
      </w:tr>
      <w:tr w:rsidR="000E004B" w:rsidRPr="00DE457E" w14:paraId="4A5459DA" w14:textId="77777777" w:rsidTr="00B47D3B">
        <w:trPr>
          <w:jc w:val="center"/>
        </w:trPr>
        <w:tc>
          <w:tcPr>
            <w:tcW w:w="704" w:type="dxa"/>
          </w:tcPr>
          <w:p w14:paraId="615D91E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29.5</w:t>
            </w:r>
          </w:p>
        </w:tc>
        <w:tc>
          <w:tcPr>
            <w:tcW w:w="5670" w:type="dxa"/>
          </w:tcPr>
          <w:p w14:paraId="5DB3807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Benzokinoni</w:t>
            </w:r>
          </w:p>
        </w:tc>
      </w:tr>
      <w:tr w:rsidR="000E004B" w:rsidRPr="00DE457E" w14:paraId="0DA51ABC" w14:textId="77777777" w:rsidTr="00B47D3B">
        <w:trPr>
          <w:jc w:val="center"/>
        </w:trPr>
        <w:tc>
          <w:tcPr>
            <w:tcW w:w="704" w:type="dxa"/>
          </w:tcPr>
          <w:p w14:paraId="2107ED5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lastRenderedPageBreak/>
              <w:t>30.1</w:t>
            </w:r>
          </w:p>
        </w:tc>
        <w:tc>
          <w:tcPr>
            <w:tcW w:w="5670" w:type="dxa"/>
          </w:tcPr>
          <w:p w14:paraId="4829FB9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Aromatski amini ili aromatski hidrazini ili njihovi halogenirani, fenolni, nitritni, nitratni ili sulfonirani derivati</w:t>
            </w:r>
          </w:p>
        </w:tc>
      </w:tr>
      <w:tr w:rsidR="000E004B" w:rsidRPr="00DE457E" w14:paraId="27ECD933" w14:textId="77777777" w:rsidTr="00B47D3B">
        <w:trPr>
          <w:jc w:val="center"/>
        </w:trPr>
        <w:tc>
          <w:tcPr>
            <w:tcW w:w="704" w:type="dxa"/>
          </w:tcPr>
          <w:p w14:paraId="11FF5A1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30.2</w:t>
            </w:r>
          </w:p>
        </w:tc>
        <w:tc>
          <w:tcPr>
            <w:tcW w:w="5670" w:type="dxa"/>
          </w:tcPr>
          <w:p w14:paraId="0C2FFC4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amini i njihovi halogenirani derivati</w:t>
            </w:r>
          </w:p>
        </w:tc>
      </w:tr>
      <w:tr w:rsidR="000E004B" w:rsidRPr="00DE457E" w14:paraId="45B313ED" w14:textId="77777777" w:rsidTr="00B47D3B">
        <w:trPr>
          <w:jc w:val="center"/>
        </w:trPr>
        <w:tc>
          <w:tcPr>
            <w:tcW w:w="704" w:type="dxa"/>
          </w:tcPr>
          <w:p w14:paraId="44554AF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31.1</w:t>
            </w:r>
          </w:p>
        </w:tc>
        <w:tc>
          <w:tcPr>
            <w:tcW w:w="5670" w:type="dxa"/>
          </w:tcPr>
          <w:p w14:paraId="172A1D4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Nitro-derivati aromatskih ugljikovodika</w:t>
            </w:r>
          </w:p>
        </w:tc>
      </w:tr>
      <w:tr w:rsidR="000E004B" w:rsidRPr="00DE457E" w14:paraId="24B9E583" w14:textId="77777777" w:rsidTr="00B47D3B">
        <w:trPr>
          <w:jc w:val="center"/>
        </w:trPr>
        <w:tc>
          <w:tcPr>
            <w:tcW w:w="704" w:type="dxa"/>
          </w:tcPr>
          <w:p w14:paraId="021035B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31.2</w:t>
            </w:r>
          </w:p>
        </w:tc>
        <w:tc>
          <w:tcPr>
            <w:tcW w:w="5670" w:type="dxa"/>
          </w:tcPr>
          <w:p w14:paraId="42E9F71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Nitro-derivati fenola ili njihovih homologa</w:t>
            </w:r>
          </w:p>
        </w:tc>
      </w:tr>
      <w:tr w:rsidR="000E004B" w:rsidRPr="00DE457E" w14:paraId="5985F59E" w14:textId="77777777" w:rsidTr="00B47D3B">
        <w:trPr>
          <w:jc w:val="center"/>
        </w:trPr>
        <w:tc>
          <w:tcPr>
            <w:tcW w:w="704" w:type="dxa"/>
          </w:tcPr>
          <w:p w14:paraId="0AA6922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32.</w:t>
            </w:r>
          </w:p>
        </w:tc>
        <w:tc>
          <w:tcPr>
            <w:tcW w:w="5670" w:type="dxa"/>
          </w:tcPr>
          <w:p w14:paraId="3340D70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Antimon i njegovi derivati</w:t>
            </w:r>
          </w:p>
        </w:tc>
      </w:tr>
      <w:tr w:rsidR="000E004B" w:rsidRPr="00DE457E" w14:paraId="7CD8A2AE" w14:textId="77777777" w:rsidTr="00B47D3B">
        <w:trPr>
          <w:jc w:val="center"/>
        </w:trPr>
        <w:tc>
          <w:tcPr>
            <w:tcW w:w="704" w:type="dxa"/>
          </w:tcPr>
          <w:p w14:paraId="032C929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33.</w:t>
            </w:r>
          </w:p>
        </w:tc>
        <w:tc>
          <w:tcPr>
            <w:tcW w:w="5670" w:type="dxa"/>
          </w:tcPr>
          <w:p w14:paraId="60000BF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Esteri nitratne kiseline</w:t>
            </w:r>
          </w:p>
        </w:tc>
      </w:tr>
      <w:tr w:rsidR="000E004B" w:rsidRPr="00DE457E" w14:paraId="5DACCEDE" w14:textId="77777777" w:rsidTr="00B47D3B">
        <w:trPr>
          <w:jc w:val="center"/>
        </w:trPr>
        <w:tc>
          <w:tcPr>
            <w:tcW w:w="704" w:type="dxa"/>
          </w:tcPr>
          <w:p w14:paraId="1DE5DFC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34.</w:t>
            </w:r>
          </w:p>
        </w:tc>
        <w:tc>
          <w:tcPr>
            <w:tcW w:w="5670" w:type="dxa"/>
          </w:tcPr>
          <w:p w14:paraId="16C6A4C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Encefalopatije uzrokovane organskim otapalima koja nisu navedena u drugim zaglavljima</w:t>
            </w:r>
          </w:p>
        </w:tc>
      </w:tr>
      <w:tr w:rsidR="000E004B" w:rsidRPr="00DE457E" w14:paraId="3B8BDE89" w14:textId="77777777" w:rsidTr="00B47D3B">
        <w:trPr>
          <w:jc w:val="center"/>
        </w:trPr>
        <w:tc>
          <w:tcPr>
            <w:tcW w:w="704" w:type="dxa"/>
          </w:tcPr>
          <w:p w14:paraId="498913A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35.</w:t>
            </w:r>
          </w:p>
        </w:tc>
        <w:tc>
          <w:tcPr>
            <w:tcW w:w="5670" w:type="dxa"/>
          </w:tcPr>
          <w:p w14:paraId="2AC3FB4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Polineuropatije uzrokovane organskim otapalima koja nisu navedena u drugim zaglavljima</w:t>
            </w:r>
          </w:p>
        </w:tc>
      </w:tr>
      <w:tr w:rsidR="000E004B" w:rsidRPr="00DE457E" w14:paraId="0F002D41" w14:textId="77777777" w:rsidTr="00B47D3B">
        <w:trPr>
          <w:jc w:val="center"/>
        </w:trPr>
        <w:tc>
          <w:tcPr>
            <w:tcW w:w="6374" w:type="dxa"/>
            <w:gridSpan w:val="2"/>
          </w:tcPr>
          <w:p w14:paraId="7FE4FE64"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fizik</w:t>
            </w:r>
            <w:r w:rsidR="00911785">
              <w:rPr>
                <w:rFonts w:ascii="Times New Roman" w:hAnsi="Times New Roman" w:cs="Times New Roman"/>
                <w:i/>
                <w:sz w:val="24"/>
                <w:szCs w:val="24"/>
              </w:rPr>
              <w:t>alnim štetnostima i naporima</w:t>
            </w:r>
          </w:p>
        </w:tc>
      </w:tr>
      <w:tr w:rsidR="000E004B" w:rsidRPr="00DE457E" w14:paraId="50DE3890" w14:textId="77777777" w:rsidTr="00B47D3B">
        <w:trPr>
          <w:jc w:val="center"/>
        </w:trPr>
        <w:tc>
          <w:tcPr>
            <w:tcW w:w="704" w:type="dxa"/>
          </w:tcPr>
          <w:p w14:paraId="14D4D1E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36.</w:t>
            </w:r>
          </w:p>
        </w:tc>
        <w:tc>
          <w:tcPr>
            <w:tcW w:w="5670" w:type="dxa"/>
          </w:tcPr>
          <w:p w14:paraId="4384989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Nagluhost ili gluhoća uzrokovana bukom</w:t>
            </w:r>
          </w:p>
        </w:tc>
      </w:tr>
      <w:tr w:rsidR="000E004B" w:rsidRPr="00DE457E" w14:paraId="06F11EA5" w14:textId="77777777" w:rsidTr="00B47D3B">
        <w:trPr>
          <w:jc w:val="center"/>
        </w:trPr>
        <w:tc>
          <w:tcPr>
            <w:tcW w:w="704" w:type="dxa"/>
          </w:tcPr>
          <w:p w14:paraId="782CBB2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37.1</w:t>
            </w:r>
          </w:p>
        </w:tc>
        <w:tc>
          <w:tcPr>
            <w:tcW w:w="5670" w:type="dxa"/>
          </w:tcPr>
          <w:p w14:paraId="67140AD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vibracijama koje se prenose na ruke (oštećenja perifernih žila i živaca, kostiju, zglobova, tetiva i okozglobnih tkiva)</w:t>
            </w:r>
          </w:p>
        </w:tc>
      </w:tr>
      <w:tr w:rsidR="000E004B" w:rsidRPr="00DE457E" w14:paraId="0669F025" w14:textId="77777777" w:rsidTr="00B47D3B">
        <w:trPr>
          <w:jc w:val="center"/>
        </w:trPr>
        <w:tc>
          <w:tcPr>
            <w:tcW w:w="704" w:type="dxa"/>
          </w:tcPr>
          <w:p w14:paraId="6B31646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37.2</w:t>
            </w:r>
          </w:p>
        </w:tc>
        <w:tc>
          <w:tcPr>
            <w:tcW w:w="5670" w:type="dxa"/>
          </w:tcPr>
          <w:p w14:paraId="60E6842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vibracijama koje se prenose na cijelo tijelo (oštećenja intervertebralnog diska slabinske kralježnice)</w:t>
            </w:r>
          </w:p>
        </w:tc>
      </w:tr>
      <w:tr w:rsidR="000E004B" w:rsidRPr="00DE457E" w14:paraId="66FC6707" w14:textId="77777777" w:rsidTr="00B47D3B">
        <w:trPr>
          <w:jc w:val="center"/>
        </w:trPr>
        <w:tc>
          <w:tcPr>
            <w:tcW w:w="704" w:type="dxa"/>
          </w:tcPr>
          <w:p w14:paraId="292E729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38.</w:t>
            </w:r>
          </w:p>
        </w:tc>
        <w:tc>
          <w:tcPr>
            <w:tcW w:w="5670" w:type="dxa"/>
          </w:tcPr>
          <w:p w14:paraId="75EED8B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ionizirajućim zračenjima</w:t>
            </w:r>
          </w:p>
        </w:tc>
      </w:tr>
      <w:tr w:rsidR="000E004B" w:rsidRPr="00DE457E" w14:paraId="5DA6DAE9" w14:textId="77777777" w:rsidTr="00B47D3B">
        <w:trPr>
          <w:jc w:val="center"/>
        </w:trPr>
        <w:tc>
          <w:tcPr>
            <w:tcW w:w="704" w:type="dxa"/>
          </w:tcPr>
          <w:p w14:paraId="7C09584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39.</w:t>
            </w:r>
          </w:p>
        </w:tc>
        <w:tc>
          <w:tcPr>
            <w:tcW w:w="5670" w:type="dxa"/>
          </w:tcPr>
          <w:p w14:paraId="0D8C626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neionizirajućim zračenjima</w:t>
            </w:r>
          </w:p>
        </w:tc>
      </w:tr>
      <w:tr w:rsidR="000E004B" w:rsidRPr="00DE457E" w14:paraId="47B4F087" w14:textId="77777777" w:rsidTr="00B47D3B">
        <w:trPr>
          <w:jc w:val="center"/>
        </w:trPr>
        <w:tc>
          <w:tcPr>
            <w:tcW w:w="704" w:type="dxa"/>
          </w:tcPr>
          <w:p w14:paraId="6528F4E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40.</w:t>
            </w:r>
          </w:p>
        </w:tc>
        <w:tc>
          <w:tcPr>
            <w:tcW w:w="5670" w:type="dxa"/>
          </w:tcPr>
          <w:p w14:paraId="6F48676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povišenim ili sniženim atmosferskim tlakom i naglim promjenama tlaka</w:t>
            </w:r>
          </w:p>
        </w:tc>
      </w:tr>
      <w:tr w:rsidR="000E004B" w:rsidRPr="00DE457E" w14:paraId="2D2FB8C5" w14:textId="77777777" w:rsidTr="00B47D3B">
        <w:trPr>
          <w:jc w:val="center"/>
        </w:trPr>
        <w:tc>
          <w:tcPr>
            <w:tcW w:w="704" w:type="dxa"/>
          </w:tcPr>
          <w:p w14:paraId="037C57C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41.</w:t>
            </w:r>
          </w:p>
        </w:tc>
        <w:tc>
          <w:tcPr>
            <w:tcW w:w="5670" w:type="dxa"/>
          </w:tcPr>
          <w:p w14:paraId="543FC32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Sindromi prenaprezanja uzrokovani kumulativnom traumom (ponavljajući pokreti, primjena sile, nefiziološki položaj, vibracije, pritisak)</w:t>
            </w:r>
          </w:p>
        </w:tc>
      </w:tr>
      <w:tr w:rsidR="000E004B" w:rsidRPr="00DE457E" w14:paraId="52438EA7" w14:textId="77777777" w:rsidTr="00B47D3B">
        <w:trPr>
          <w:jc w:val="center"/>
        </w:trPr>
        <w:tc>
          <w:tcPr>
            <w:tcW w:w="704" w:type="dxa"/>
          </w:tcPr>
          <w:p w14:paraId="1AD0171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42.</w:t>
            </w:r>
          </w:p>
        </w:tc>
        <w:tc>
          <w:tcPr>
            <w:tcW w:w="5670" w:type="dxa"/>
          </w:tcPr>
          <w:p w14:paraId="3C137A3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Burzitisi i oštećenja meniska koljena vezani uz dugotrajni rad u klečećem i čučećem položaju</w:t>
            </w:r>
          </w:p>
        </w:tc>
      </w:tr>
      <w:tr w:rsidR="000E004B" w:rsidRPr="00DE457E" w14:paraId="4554FB9C" w14:textId="77777777" w:rsidTr="00B47D3B">
        <w:trPr>
          <w:jc w:val="center"/>
        </w:trPr>
        <w:tc>
          <w:tcPr>
            <w:tcW w:w="704" w:type="dxa"/>
          </w:tcPr>
          <w:p w14:paraId="04C4893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43.</w:t>
            </w:r>
          </w:p>
        </w:tc>
        <w:tc>
          <w:tcPr>
            <w:tcW w:w="5670" w:type="dxa"/>
          </w:tcPr>
          <w:p w14:paraId="02D1CA9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Čvorići glasnica uzrokovani kontinuiranim naporom glasnica na radu</w:t>
            </w:r>
          </w:p>
        </w:tc>
      </w:tr>
      <w:tr w:rsidR="000E004B" w:rsidRPr="00DE457E" w14:paraId="4AB9C615" w14:textId="77777777" w:rsidTr="00B47D3B">
        <w:trPr>
          <w:jc w:val="center"/>
        </w:trPr>
        <w:tc>
          <w:tcPr>
            <w:tcW w:w="6374" w:type="dxa"/>
            <w:gridSpan w:val="2"/>
          </w:tcPr>
          <w:p w14:paraId="68456ED5"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biološkim štetnostima</w:t>
            </w:r>
          </w:p>
        </w:tc>
      </w:tr>
      <w:tr w:rsidR="000E004B" w:rsidRPr="00DE457E" w14:paraId="33731119" w14:textId="77777777" w:rsidTr="00B47D3B">
        <w:trPr>
          <w:jc w:val="center"/>
        </w:trPr>
        <w:tc>
          <w:tcPr>
            <w:tcW w:w="704" w:type="dxa"/>
          </w:tcPr>
          <w:p w14:paraId="53F0F24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44.</w:t>
            </w:r>
          </w:p>
        </w:tc>
        <w:tc>
          <w:tcPr>
            <w:tcW w:w="5670" w:type="dxa"/>
          </w:tcPr>
          <w:p w14:paraId="5D8ADDF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Zarazne ili parazitske bolesti prenesene na čovjeka sa životinja ili životinjskih ostataka</w:t>
            </w:r>
          </w:p>
        </w:tc>
      </w:tr>
      <w:tr w:rsidR="000E004B" w:rsidRPr="00DE457E" w14:paraId="7AECA71B" w14:textId="77777777" w:rsidTr="00B47D3B">
        <w:trPr>
          <w:jc w:val="center"/>
        </w:trPr>
        <w:tc>
          <w:tcPr>
            <w:tcW w:w="704" w:type="dxa"/>
          </w:tcPr>
          <w:p w14:paraId="6063ABE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45.</w:t>
            </w:r>
          </w:p>
        </w:tc>
        <w:tc>
          <w:tcPr>
            <w:tcW w:w="5670" w:type="dxa"/>
          </w:tcPr>
          <w:p w14:paraId="6AC74D4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Zarazne ili parazitske bolesti uzrokovane radom u djelatnostima gdje je dokazan povećan rizik zaraze</w:t>
            </w:r>
          </w:p>
        </w:tc>
      </w:tr>
      <w:tr w:rsidR="000E004B" w:rsidRPr="00DE457E" w14:paraId="4DECAB25" w14:textId="77777777" w:rsidTr="00B47D3B">
        <w:trPr>
          <w:jc w:val="center"/>
        </w:trPr>
        <w:tc>
          <w:tcPr>
            <w:tcW w:w="6374" w:type="dxa"/>
            <w:gridSpan w:val="2"/>
          </w:tcPr>
          <w:p w14:paraId="63D3C2FF" w14:textId="77777777" w:rsidR="006170D9" w:rsidRPr="00DE457E" w:rsidRDefault="006170D9" w:rsidP="00B47D3B">
            <w:pPr>
              <w:jc w:val="both"/>
              <w:rPr>
                <w:rFonts w:ascii="Times New Roman" w:hAnsi="Times New Roman" w:cs="Times New Roman"/>
                <w:sz w:val="24"/>
                <w:szCs w:val="24"/>
              </w:rPr>
            </w:pPr>
            <w:r w:rsidRPr="00DE457E">
              <w:rPr>
                <w:rFonts w:ascii="Times New Roman" w:hAnsi="Times New Roman" w:cs="Times New Roman"/>
                <w:sz w:val="24"/>
                <w:szCs w:val="24"/>
              </w:rPr>
              <w:t>PROFESIONALNE BOLESTI POJEDINIH ORGANSKIH SUSTAVA</w:t>
            </w:r>
          </w:p>
        </w:tc>
      </w:tr>
      <w:tr w:rsidR="000E004B" w:rsidRPr="00DE457E" w14:paraId="29BBB0FE" w14:textId="77777777" w:rsidTr="00B47D3B">
        <w:trPr>
          <w:jc w:val="center"/>
        </w:trPr>
        <w:tc>
          <w:tcPr>
            <w:tcW w:w="6374" w:type="dxa"/>
            <w:gridSpan w:val="2"/>
          </w:tcPr>
          <w:p w14:paraId="0B6E839C" w14:textId="77777777" w:rsidR="006170D9" w:rsidRPr="00DE457E" w:rsidRDefault="00A71B8B"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kože</w:t>
            </w:r>
            <w:r w:rsidR="006170D9" w:rsidRPr="00DE457E">
              <w:rPr>
                <w:rFonts w:ascii="Times New Roman" w:hAnsi="Times New Roman" w:cs="Times New Roman"/>
                <w:i/>
                <w:sz w:val="24"/>
                <w:szCs w:val="24"/>
              </w:rPr>
              <w:t xml:space="preserve"> uzrokovane tvarima koje nisu obuhvaćene u drugim zaglavljima</w:t>
            </w:r>
          </w:p>
        </w:tc>
      </w:tr>
      <w:tr w:rsidR="000E004B" w:rsidRPr="00DE457E" w14:paraId="1E1FB329" w14:textId="77777777" w:rsidTr="00B47D3B">
        <w:trPr>
          <w:jc w:val="center"/>
        </w:trPr>
        <w:tc>
          <w:tcPr>
            <w:tcW w:w="704" w:type="dxa"/>
          </w:tcPr>
          <w:p w14:paraId="2081D86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46.</w:t>
            </w:r>
          </w:p>
        </w:tc>
        <w:tc>
          <w:tcPr>
            <w:tcW w:w="5670" w:type="dxa"/>
          </w:tcPr>
          <w:p w14:paraId="30573F2F" w14:textId="77777777" w:rsidR="006170D9" w:rsidRPr="00DE457E" w:rsidRDefault="00A71B8B" w:rsidP="006170D9">
            <w:pPr>
              <w:rPr>
                <w:rFonts w:ascii="Times New Roman" w:hAnsi="Times New Roman" w:cs="Times New Roman"/>
                <w:sz w:val="24"/>
                <w:szCs w:val="24"/>
              </w:rPr>
            </w:pPr>
            <w:r w:rsidRPr="00DE457E">
              <w:rPr>
                <w:rFonts w:ascii="Times New Roman" w:hAnsi="Times New Roman" w:cs="Times New Roman"/>
                <w:sz w:val="24"/>
                <w:szCs w:val="24"/>
              </w:rPr>
              <w:t xml:space="preserve">Bolesti kože </w:t>
            </w:r>
            <w:r w:rsidR="006170D9" w:rsidRPr="00DE457E">
              <w:rPr>
                <w:rFonts w:ascii="Times New Roman" w:hAnsi="Times New Roman" w:cs="Times New Roman"/>
                <w:sz w:val="24"/>
                <w:szCs w:val="24"/>
              </w:rPr>
              <w:t>i maligni tumori kože uzrokovani čađom, katranom, bitumenom, antracenom ili njegovim spojevima, mineralnim i drugim uljima, karbazolom ili njegovim spojevima i nusproizvodima destilacije ugljena</w:t>
            </w:r>
          </w:p>
        </w:tc>
      </w:tr>
      <w:tr w:rsidR="000E004B" w:rsidRPr="00DE457E" w14:paraId="6D462B00" w14:textId="77777777" w:rsidTr="00B47D3B">
        <w:trPr>
          <w:jc w:val="center"/>
        </w:trPr>
        <w:tc>
          <w:tcPr>
            <w:tcW w:w="704" w:type="dxa"/>
          </w:tcPr>
          <w:p w14:paraId="4128F18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47.</w:t>
            </w:r>
          </w:p>
        </w:tc>
        <w:tc>
          <w:tcPr>
            <w:tcW w:w="5670" w:type="dxa"/>
          </w:tcPr>
          <w:p w14:paraId="5AC5B1E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kože uzrokovane tvarima kojima je znanstveno potvrđeno alergijsko ili nadražujuće djelovanje, nespomenutim u drugim zaglavljima</w:t>
            </w:r>
          </w:p>
        </w:tc>
      </w:tr>
      <w:tr w:rsidR="000E004B" w:rsidRPr="00DE457E" w14:paraId="0BFD7BB5" w14:textId="77777777" w:rsidTr="00B47D3B">
        <w:trPr>
          <w:jc w:val="center"/>
        </w:trPr>
        <w:tc>
          <w:tcPr>
            <w:tcW w:w="6374" w:type="dxa"/>
            <w:gridSpan w:val="2"/>
          </w:tcPr>
          <w:p w14:paraId="37ECA187"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lastRenderedPageBreak/>
              <w:t xml:space="preserve">Bolesti dišnog sustava uzrokovane udisanjem silicijevog dioksida </w:t>
            </w:r>
          </w:p>
        </w:tc>
      </w:tr>
      <w:tr w:rsidR="000E004B" w:rsidRPr="00DE457E" w14:paraId="3122E8FF" w14:textId="77777777" w:rsidTr="00B47D3B">
        <w:trPr>
          <w:jc w:val="center"/>
        </w:trPr>
        <w:tc>
          <w:tcPr>
            <w:tcW w:w="704" w:type="dxa"/>
          </w:tcPr>
          <w:p w14:paraId="167F830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48.</w:t>
            </w:r>
          </w:p>
        </w:tc>
        <w:tc>
          <w:tcPr>
            <w:tcW w:w="5670" w:type="dxa"/>
          </w:tcPr>
          <w:p w14:paraId="34D381A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Silikoza i druge bolesti dišnog sustava uzrokovane silicijevim dioksidom</w:t>
            </w:r>
          </w:p>
        </w:tc>
      </w:tr>
      <w:tr w:rsidR="000E004B" w:rsidRPr="00DE457E" w14:paraId="019C9EEE" w14:textId="77777777" w:rsidTr="00B47D3B">
        <w:trPr>
          <w:jc w:val="center"/>
        </w:trPr>
        <w:tc>
          <w:tcPr>
            <w:tcW w:w="6374" w:type="dxa"/>
            <w:gridSpan w:val="2"/>
          </w:tcPr>
          <w:p w14:paraId="235150FC"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izloženosti azbestnim vlaknima</w:t>
            </w:r>
          </w:p>
        </w:tc>
      </w:tr>
      <w:tr w:rsidR="000E004B" w:rsidRPr="00DE457E" w14:paraId="55C28AF0" w14:textId="77777777" w:rsidTr="00B47D3B">
        <w:trPr>
          <w:jc w:val="center"/>
        </w:trPr>
        <w:tc>
          <w:tcPr>
            <w:tcW w:w="704" w:type="dxa"/>
          </w:tcPr>
          <w:p w14:paraId="7089B99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49.1</w:t>
            </w:r>
          </w:p>
        </w:tc>
        <w:tc>
          <w:tcPr>
            <w:tcW w:w="5670" w:type="dxa"/>
          </w:tcPr>
          <w:p w14:paraId="6EA1F1B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dišnog sustava uzrokovane azbestozom</w:t>
            </w:r>
          </w:p>
        </w:tc>
      </w:tr>
      <w:tr w:rsidR="000E004B" w:rsidRPr="00DE457E" w14:paraId="38F93239" w14:textId="77777777" w:rsidTr="00B47D3B">
        <w:trPr>
          <w:jc w:val="center"/>
        </w:trPr>
        <w:tc>
          <w:tcPr>
            <w:tcW w:w="704" w:type="dxa"/>
          </w:tcPr>
          <w:p w14:paraId="2358FF7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49.2</w:t>
            </w:r>
          </w:p>
        </w:tc>
        <w:tc>
          <w:tcPr>
            <w:tcW w:w="5670" w:type="dxa"/>
          </w:tcPr>
          <w:p w14:paraId="284D4FC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Mezoteliom seroznih membrana uzrokovan azbestom</w:t>
            </w:r>
          </w:p>
        </w:tc>
      </w:tr>
      <w:tr w:rsidR="000E004B" w:rsidRPr="00DE457E" w14:paraId="513F78F4" w14:textId="77777777" w:rsidTr="00B47D3B">
        <w:trPr>
          <w:jc w:val="center"/>
        </w:trPr>
        <w:tc>
          <w:tcPr>
            <w:tcW w:w="704" w:type="dxa"/>
          </w:tcPr>
          <w:p w14:paraId="4B08746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49.3</w:t>
            </w:r>
          </w:p>
        </w:tc>
        <w:tc>
          <w:tcPr>
            <w:tcW w:w="5670" w:type="dxa"/>
          </w:tcPr>
          <w:p w14:paraId="1E662FA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pluća, bronha i grkljana uzrokovan</w:t>
            </w:r>
            <w:r w:rsidR="00A71B8B" w:rsidRPr="00DE457E">
              <w:rPr>
                <w:rFonts w:ascii="Times New Roman" w:hAnsi="Times New Roman" w:cs="Times New Roman"/>
                <w:sz w:val="24"/>
                <w:szCs w:val="24"/>
              </w:rPr>
              <w:t>i</w:t>
            </w:r>
            <w:r w:rsidRPr="00DE457E">
              <w:rPr>
                <w:rFonts w:ascii="Times New Roman" w:hAnsi="Times New Roman" w:cs="Times New Roman"/>
                <w:sz w:val="24"/>
                <w:szCs w:val="24"/>
              </w:rPr>
              <w:t xml:space="preserve"> azbestom</w:t>
            </w:r>
          </w:p>
        </w:tc>
      </w:tr>
      <w:tr w:rsidR="000E004B" w:rsidRPr="00DE457E" w14:paraId="58B58644" w14:textId="77777777" w:rsidTr="00B47D3B">
        <w:trPr>
          <w:jc w:val="center"/>
        </w:trPr>
        <w:tc>
          <w:tcPr>
            <w:tcW w:w="704" w:type="dxa"/>
          </w:tcPr>
          <w:p w14:paraId="0B100D93" w14:textId="77777777" w:rsidR="006170D9" w:rsidRPr="00DE457E" w:rsidRDefault="006170D9" w:rsidP="00184140">
            <w:pPr>
              <w:rPr>
                <w:rFonts w:ascii="Times New Roman" w:hAnsi="Times New Roman" w:cs="Times New Roman"/>
                <w:sz w:val="24"/>
                <w:szCs w:val="24"/>
              </w:rPr>
            </w:pPr>
            <w:r w:rsidRPr="00DE457E">
              <w:rPr>
                <w:rFonts w:ascii="Times New Roman" w:hAnsi="Times New Roman" w:cs="Times New Roman"/>
                <w:sz w:val="24"/>
                <w:szCs w:val="24"/>
              </w:rPr>
              <w:t>49.4</w:t>
            </w:r>
          </w:p>
        </w:tc>
        <w:tc>
          <w:tcPr>
            <w:tcW w:w="5670" w:type="dxa"/>
          </w:tcPr>
          <w:p w14:paraId="01E5673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probavnog sustava (ždrijela, želuca, debelog crijeva i rektuma) uzrokovani azbestom</w:t>
            </w:r>
          </w:p>
        </w:tc>
      </w:tr>
      <w:tr w:rsidR="000E004B" w:rsidRPr="00DE457E" w14:paraId="262BBB54" w14:textId="77777777" w:rsidTr="00B47D3B">
        <w:trPr>
          <w:jc w:val="center"/>
        </w:trPr>
        <w:tc>
          <w:tcPr>
            <w:tcW w:w="704" w:type="dxa"/>
          </w:tcPr>
          <w:p w14:paraId="46ECBE04" w14:textId="77777777" w:rsidR="006170D9" w:rsidRPr="00DE457E" w:rsidRDefault="006170D9" w:rsidP="00184140">
            <w:pPr>
              <w:rPr>
                <w:rFonts w:ascii="Times New Roman" w:hAnsi="Times New Roman" w:cs="Times New Roman"/>
                <w:sz w:val="24"/>
                <w:szCs w:val="24"/>
              </w:rPr>
            </w:pPr>
            <w:r w:rsidRPr="00DE457E">
              <w:rPr>
                <w:rFonts w:ascii="Times New Roman" w:hAnsi="Times New Roman" w:cs="Times New Roman"/>
                <w:sz w:val="24"/>
                <w:szCs w:val="24"/>
              </w:rPr>
              <w:t>49.5</w:t>
            </w:r>
          </w:p>
        </w:tc>
        <w:tc>
          <w:tcPr>
            <w:tcW w:w="5670" w:type="dxa"/>
          </w:tcPr>
          <w:p w14:paraId="03426BB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jajnika uzrokovani azbestom</w:t>
            </w:r>
          </w:p>
        </w:tc>
      </w:tr>
      <w:tr w:rsidR="000E004B" w:rsidRPr="00DE457E" w14:paraId="7D18945D" w14:textId="77777777" w:rsidTr="00B47D3B">
        <w:trPr>
          <w:jc w:val="center"/>
        </w:trPr>
        <w:tc>
          <w:tcPr>
            <w:tcW w:w="6374" w:type="dxa"/>
            <w:gridSpan w:val="2"/>
          </w:tcPr>
          <w:p w14:paraId="76BE498D" w14:textId="77777777" w:rsidR="006170D9" w:rsidRPr="00DE457E" w:rsidRDefault="006170D9" w:rsidP="006170D9">
            <w:pPr>
              <w:jc w:val="both"/>
              <w:rPr>
                <w:rFonts w:ascii="Times New Roman" w:hAnsi="Times New Roman" w:cs="Times New Roman"/>
                <w:i/>
                <w:sz w:val="24"/>
                <w:szCs w:val="24"/>
              </w:rPr>
            </w:pPr>
            <w:r w:rsidRPr="00DE457E">
              <w:rPr>
                <w:rFonts w:ascii="Times New Roman" w:hAnsi="Times New Roman" w:cs="Times New Roman"/>
                <w:i/>
                <w:sz w:val="24"/>
                <w:szCs w:val="24"/>
              </w:rPr>
              <w:t>Bolesti dišnog sustava uzrokovane udisanjem tvari koje nisu obuhvaćene u drugim zaglavljima</w:t>
            </w:r>
          </w:p>
        </w:tc>
      </w:tr>
      <w:tr w:rsidR="000E004B" w:rsidRPr="00DE457E" w14:paraId="133CD684" w14:textId="77777777" w:rsidTr="00B47D3B">
        <w:trPr>
          <w:jc w:val="center"/>
        </w:trPr>
        <w:tc>
          <w:tcPr>
            <w:tcW w:w="704" w:type="dxa"/>
          </w:tcPr>
          <w:p w14:paraId="3300B49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50.</w:t>
            </w:r>
          </w:p>
        </w:tc>
        <w:tc>
          <w:tcPr>
            <w:tcW w:w="5670" w:type="dxa"/>
          </w:tcPr>
          <w:p w14:paraId="3D1CC19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Druge pneumokonioze</w:t>
            </w:r>
          </w:p>
        </w:tc>
      </w:tr>
      <w:tr w:rsidR="000E004B" w:rsidRPr="00DE457E" w14:paraId="75F950D8" w14:textId="77777777" w:rsidTr="00B47D3B">
        <w:trPr>
          <w:jc w:val="center"/>
        </w:trPr>
        <w:tc>
          <w:tcPr>
            <w:tcW w:w="704" w:type="dxa"/>
          </w:tcPr>
          <w:p w14:paraId="1FFE530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51.</w:t>
            </w:r>
          </w:p>
        </w:tc>
        <w:tc>
          <w:tcPr>
            <w:tcW w:w="5670" w:type="dxa"/>
          </w:tcPr>
          <w:p w14:paraId="7AC5166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 dišnog sustava uzrokovana prašinom tvrdog metala</w:t>
            </w:r>
          </w:p>
        </w:tc>
      </w:tr>
      <w:tr w:rsidR="000E004B" w:rsidRPr="00DE457E" w14:paraId="4B8E93AE" w14:textId="77777777" w:rsidTr="00B47D3B">
        <w:trPr>
          <w:jc w:val="center"/>
        </w:trPr>
        <w:tc>
          <w:tcPr>
            <w:tcW w:w="704" w:type="dxa"/>
          </w:tcPr>
          <w:p w14:paraId="789F702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52.</w:t>
            </w:r>
          </w:p>
        </w:tc>
        <w:tc>
          <w:tcPr>
            <w:tcW w:w="5670" w:type="dxa"/>
          </w:tcPr>
          <w:p w14:paraId="179F0BA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Ekstrinzički alergijski alveolitis</w:t>
            </w:r>
          </w:p>
        </w:tc>
      </w:tr>
      <w:tr w:rsidR="000E004B" w:rsidRPr="00DE457E" w14:paraId="350E1BF1" w14:textId="77777777" w:rsidTr="00B47D3B">
        <w:trPr>
          <w:jc w:val="center"/>
        </w:trPr>
        <w:tc>
          <w:tcPr>
            <w:tcW w:w="704" w:type="dxa"/>
          </w:tcPr>
          <w:p w14:paraId="37C452C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53.</w:t>
            </w:r>
          </w:p>
        </w:tc>
        <w:tc>
          <w:tcPr>
            <w:tcW w:w="5670" w:type="dxa"/>
          </w:tcPr>
          <w:p w14:paraId="01A86A9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Plućne bolesti uzrokovane udisanjem prašina ili vlakana pamuka, lana, konoplje, jute i sisala</w:t>
            </w:r>
          </w:p>
        </w:tc>
      </w:tr>
      <w:tr w:rsidR="000E004B" w:rsidRPr="00DE457E" w14:paraId="4C9C1BD1" w14:textId="77777777" w:rsidTr="00B47D3B">
        <w:trPr>
          <w:jc w:val="center"/>
        </w:trPr>
        <w:tc>
          <w:tcPr>
            <w:tcW w:w="704" w:type="dxa"/>
          </w:tcPr>
          <w:p w14:paraId="7952B46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54.</w:t>
            </w:r>
          </w:p>
        </w:tc>
        <w:tc>
          <w:tcPr>
            <w:tcW w:w="5670" w:type="dxa"/>
          </w:tcPr>
          <w:p w14:paraId="74DFE68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Astma uzrokovana udisanjem tvari kojima je potvrđeno alergijsko ili nadražujuće djelovanje</w:t>
            </w:r>
          </w:p>
        </w:tc>
      </w:tr>
      <w:tr w:rsidR="000E004B" w:rsidRPr="00DE457E" w14:paraId="7E260B2B" w14:textId="77777777" w:rsidTr="00B47D3B">
        <w:trPr>
          <w:jc w:val="center"/>
        </w:trPr>
        <w:tc>
          <w:tcPr>
            <w:tcW w:w="704" w:type="dxa"/>
          </w:tcPr>
          <w:p w14:paraId="1BE3F91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55.</w:t>
            </w:r>
          </w:p>
        </w:tc>
        <w:tc>
          <w:tcPr>
            <w:tcW w:w="5670" w:type="dxa"/>
          </w:tcPr>
          <w:p w14:paraId="13D8C5B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Alergijski rinitis uzrokovan udisanjem tvari koje su priznate kao uzročnici alergije i koje su karakteristične za radni proces</w:t>
            </w:r>
          </w:p>
        </w:tc>
      </w:tr>
      <w:tr w:rsidR="000E004B" w:rsidRPr="00DE457E" w14:paraId="18070C43" w14:textId="77777777" w:rsidTr="00B47D3B">
        <w:trPr>
          <w:jc w:val="center"/>
        </w:trPr>
        <w:tc>
          <w:tcPr>
            <w:tcW w:w="704" w:type="dxa"/>
          </w:tcPr>
          <w:p w14:paraId="14875CF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56.</w:t>
            </w:r>
          </w:p>
        </w:tc>
        <w:tc>
          <w:tcPr>
            <w:tcW w:w="5670" w:type="dxa"/>
          </w:tcPr>
          <w:p w14:paraId="280662B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Kronični opstruktivni bronhitis ili emfizem rudara ugljena u dubinskim kopovima</w:t>
            </w:r>
          </w:p>
        </w:tc>
      </w:tr>
      <w:tr w:rsidR="006170D9" w:rsidRPr="00DE457E" w14:paraId="336AC8E0" w14:textId="77777777" w:rsidTr="00B47D3B">
        <w:trPr>
          <w:jc w:val="center"/>
        </w:trPr>
        <w:tc>
          <w:tcPr>
            <w:tcW w:w="704" w:type="dxa"/>
          </w:tcPr>
          <w:p w14:paraId="616E15C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57.</w:t>
            </w:r>
          </w:p>
        </w:tc>
        <w:tc>
          <w:tcPr>
            <w:tcW w:w="5670" w:type="dxa"/>
          </w:tcPr>
          <w:p w14:paraId="5745FF9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Maligne bolesti gornjih dišnih putova uzrokovane prašinama drveta te maligne bolesti pluća i kože koje su uzrokovane čađom, isparavanjem smole i katranom drvenog ugljena</w:t>
            </w:r>
          </w:p>
        </w:tc>
      </w:tr>
    </w:tbl>
    <w:p w14:paraId="22A919BC" w14:textId="77777777" w:rsidR="00991EF8" w:rsidRPr="00DE457E" w:rsidRDefault="00991EF8" w:rsidP="00485E46">
      <w:pPr>
        <w:spacing w:after="0" w:line="240" w:lineRule="auto"/>
        <w:jc w:val="center"/>
        <w:rPr>
          <w:rFonts w:ascii="Times New Roman" w:eastAsia="Times New Roman" w:hAnsi="Times New Roman" w:cs="Times New Roman"/>
          <w:sz w:val="24"/>
          <w:szCs w:val="24"/>
          <w:lang w:eastAsia="hr-HR"/>
        </w:rPr>
      </w:pPr>
    </w:p>
    <w:p w14:paraId="4C4D0B67" w14:textId="77777777" w:rsidR="00DA21EB" w:rsidRPr="00DE457E" w:rsidRDefault="00F10DD0"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(2) </w:t>
      </w:r>
      <w:r w:rsidR="00A1126F" w:rsidRPr="00DE457E">
        <w:rPr>
          <w:rFonts w:ascii="Times New Roman" w:eastAsia="Times New Roman" w:hAnsi="Times New Roman" w:cs="Times New Roman"/>
          <w:sz w:val="24"/>
          <w:szCs w:val="24"/>
          <w:lang w:eastAsia="hr-HR"/>
        </w:rPr>
        <w:t>Poslovima na kojima se javljaju profesionalne bolesti smatraj</w:t>
      </w:r>
      <w:r w:rsidR="00BA3BAA" w:rsidRPr="00DE457E">
        <w:rPr>
          <w:rFonts w:ascii="Times New Roman" w:eastAsia="Times New Roman" w:hAnsi="Times New Roman" w:cs="Times New Roman"/>
          <w:sz w:val="24"/>
          <w:szCs w:val="24"/>
          <w:lang w:eastAsia="hr-HR"/>
        </w:rPr>
        <w:t>u</w:t>
      </w:r>
      <w:r w:rsidR="00A1126F" w:rsidRPr="00DE457E">
        <w:rPr>
          <w:rFonts w:ascii="Times New Roman" w:eastAsia="Times New Roman" w:hAnsi="Times New Roman" w:cs="Times New Roman"/>
          <w:sz w:val="24"/>
          <w:szCs w:val="24"/>
          <w:lang w:eastAsia="hr-HR"/>
        </w:rPr>
        <w:t xml:space="preserve"> se poslovi na kojima su radnici izloženim kemijskim, fizikalnim i biol</w:t>
      </w:r>
      <w:r w:rsidR="00911785">
        <w:rPr>
          <w:rFonts w:ascii="Times New Roman" w:eastAsia="Times New Roman" w:hAnsi="Times New Roman" w:cs="Times New Roman"/>
          <w:sz w:val="24"/>
          <w:szCs w:val="24"/>
          <w:lang w:eastAsia="hr-HR"/>
        </w:rPr>
        <w:t>oškim štetnostima i naporima</w:t>
      </w:r>
      <w:r w:rsidR="00A1126F" w:rsidRPr="00DE457E">
        <w:rPr>
          <w:rFonts w:ascii="Times New Roman" w:eastAsia="Times New Roman" w:hAnsi="Times New Roman" w:cs="Times New Roman"/>
          <w:sz w:val="24"/>
          <w:szCs w:val="24"/>
          <w:lang w:eastAsia="hr-HR"/>
        </w:rPr>
        <w:t xml:space="preserve"> iz Liste profesionalnih bolesti navedene u stavku 1. ovoga članka.</w:t>
      </w:r>
    </w:p>
    <w:p w14:paraId="42BB3A8C"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23C1D551" w14:textId="77777777" w:rsidR="00C5130B" w:rsidRPr="00DE457E" w:rsidRDefault="00C5130B"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(3) </w:t>
      </w:r>
      <w:r w:rsidR="003E0FDD" w:rsidRPr="00DE457E">
        <w:rPr>
          <w:rFonts w:ascii="Times New Roman" w:eastAsia="Times New Roman" w:hAnsi="Times New Roman" w:cs="Times New Roman"/>
          <w:sz w:val="24"/>
          <w:szCs w:val="24"/>
          <w:lang w:eastAsia="hr-HR"/>
        </w:rPr>
        <w:t>M</w:t>
      </w:r>
      <w:r w:rsidR="00E03D3F" w:rsidRPr="00DE457E">
        <w:rPr>
          <w:rFonts w:ascii="Times New Roman" w:eastAsia="Times New Roman" w:hAnsi="Times New Roman" w:cs="Times New Roman"/>
          <w:sz w:val="24"/>
          <w:szCs w:val="24"/>
          <w:lang w:eastAsia="hr-HR"/>
        </w:rPr>
        <w:t xml:space="preserve">inistar nadležan za zdravstvo uz prethodnu suglasnost ministra nadležnog za rad </w:t>
      </w:r>
      <w:r w:rsidR="003E0FDD" w:rsidRPr="00DE457E">
        <w:rPr>
          <w:rFonts w:ascii="Times New Roman" w:eastAsia="Times New Roman" w:hAnsi="Times New Roman" w:cs="Times New Roman"/>
          <w:sz w:val="24"/>
          <w:szCs w:val="24"/>
          <w:lang w:eastAsia="hr-HR"/>
        </w:rPr>
        <w:t xml:space="preserve">pravilnikom će </w:t>
      </w:r>
      <w:r w:rsidR="00E03D3F" w:rsidRPr="00DE457E">
        <w:rPr>
          <w:rFonts w:ascii="Times New Roman" w:eastAsia="Times New Roman" w:hAnsi="Times New Roman" w:cs="Times New Roman"/>
          <w:sz w:val="24"/>
          <w:szCs w:val="24"/>
          <w:lang w:eastAsia="hr-HR"/>
        </w:rPr>
        <w:t>propisat način vođenja registra profesionalnih bolesti.</w:t>
      </w:r>
    </w:p>
    <w:p w14:paraId="5E2150B4"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3F21DFC9" w14:textId="77777777" w:rsidR="00A1126F" w:rsidRPr="00DE457E" w:rsidRDefault="00A1126F"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4</w:t>
      </w:r>
      <w:r w:rsidRPr="00DE457E">
        <w:rPr>
          <w:rFonts w:ascii="Times New Roman" w:eastAsia="Times New Roman" w:hAnsi="Times New Roman" w:cs="Times New Roman"/>
          <w:b/>
          <w:sz w:val="24"/>
          <w:szCs w:val="24"/>
          <w:lang w:eastAsia="hr-HR"/>
        </w:rPr>
        <w:t>.</w:t>
      </w:r>
    </w:p>
    <w:p w14:paraId="1192E60F"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4B907E3A" w14:textId="77777777" w:rsidR="00BA3BAA" w:rsidRPr="00DE457E" w:rsidRDefault="00BA3BAA"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Staž osiguranja s povećanim trajanjem utvrđuje se sukladno odredbama posebn</w:t>
      </w:r>
      <w:r w:rsidR="00AF3DC2" w:rsidRPr="00DE457E">
        <w:rPr>
          <w:rFonts w:ascii="Times New Roman" w:eastAsia="Times New Roman" w:hAnsi="Times New Roman" w:cs="Times New Roman"/>
          <w:sz w:val="24"/>
          <w:szCs w:val="24"/>
          <w:lang w:eastAsia="hr-HR"/>
        </w:rPr>
        <w:t>ih</w:t>
      </w:r>
      <w:r w:rsidRPr="00DE457E">
        <w:rPr>
          <w:rFonts w:ascii="Times New Roman" w:eastAsia="Times New Roman" w:hAnsi="Times New Roman" w:cs="Times New Roman"/>
          <w:sz w:val="24"/>
          <w:szCs w:val="24"/>
          <w:lang w:eastAsia="hr-HR"/>
        </w:rPr>
        <w:t xml:space="preserve"> </w:t>
      </w:r>
      <w:r w:rsidR="00C52A59" w:rsidRPr="00DE457E">
        <w:rPr>
          <w:rFonts w:ascii="Times New Roman" w:eastAsia="Times New Roman" w:hAnsi="Times New Roman" w:cs="Times New Roman"/>
          <w:sz w:val="24"/>
          <w:szCs w:val="24"/>
          <w:lang w:eastAsia="hr-HR"/>
        </w:rPr>
        <w:t xml:space="preserve">propisa kojima se uređuje staž osiguranja s povećanim trajanjem. </w:t>
      </w:r>
    </w:p>
    <w:p w14:paraId="01475A6E"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2964DBE5" w14:textId="77777777" w:rsidR="000C6471" w:rsidRPr="00DE457E" w:rsidRDefault="000C6471"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Članak 5.</w:t>
      </w:r>
    </w:p>
    <w:p w14:paraId="1D54A0EF"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52AEAD67" w14:textId="77777777" w:rsidR="000C6471" w:rsidRDefault="000C6471"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Postupci priznavanja profesionalnih bolesti koji su u tijeku na dan stupanja na snagu ovoga Zakona dovršit će se prema odredbama ovoga Zakona.</w:t>
      </w:r>
    </w:p>
    <w:p w14:paraId="123F2FEF" w14:textId="77777777" w:rsidR="001B0637" w:rsidRPr="00DE457E" w:rsidRDefault="001B0637" w:rsidP="00485E46">
      <w:pPr>
        <w:spacing w:after="0" w:line="240" w:lineRule="auto"/>
        <w:jc w:val="both"/>
        <w:rPr>
          <w:rFonts w:ascii="Times New Roman" w:eastAsia="Times New Roman" w:hAnsi="Times New Roman" w:cs="Times New Roman"/>
          <w:sz w:val="24"/>
          <w:szCs w:val="24"/>
          <w:lang w:eastAsia="hr-HR"/>
        </w:rPr>
      </w:pPr>
    </w:p>
    <w:p w14:paraId="1D1EA803" w14:textId="77777777" w:rsidR="00271A31" w:rsidRDefault="00271A31" w:rsidP="00485E46">
      <w:pPr>
        <w:spacing w:after="0" w:line="240" w:lineRule="auto"/>
        <w:jc w:val="both"/>
        <w:rPr>
          <w:rFonts w:ascii="Times New Roman" w:eastAsia="Times New Roman" w:hAnsi="Times New Roman" w:cs="Times New Roman"/>
          <w:sz w:val="24"/>
          <w:szCs w:val="24"/>
          <w:lang w:eastAsia="hr-HR"/>
        </w:rPr>
      </w:pPr>
    </w:p>
    <w:p w14:paraId="3C2039CE" w14:textId="77777777" w:rsidR="00E9694A" w:rsidRPr="00DE457E" w:rsidRDefault="00E9694A" w:rsidP="00485E46">
      <w:pPr>
        <w:spacing w:after="0" w:line="240" w:lineRule="auto"/>
        <w:jc w:val="both"/>
        <w:rPr>
          <w:rFonts w:ascii="Times New Roman" w:eastAsia="Times New Roman" w:hAnsi="Times New Roman" w:cs="Times New Roman"/>
          <w:sz w:val="24"/>
          <w:szCs w:val="24"/>
          <w:lang w:eastAsia="hr-HR"/>
        </w:rPr>
      </w:pPr>
    </w:p>
    <w:p w14:paraId="3B566EF3" w14:textId="77777777" w:rsidR="00DA21EB" w:rsidRPr="00DE457E" w:rsidRDefault="00DA21EB"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0C6471" w:rsidRPr="00DE457E">
        <w:rPr>
          <w:rFonts w:ascii="Times New Roman" w:eastAsia="Times New Roman" w:hAnsi="Times New Roman" w:cs="Times New Roman"/>
          <w:b/>
          <w:sz w:val="24"/>
          <w:szCs w:val="24"/>
          <w:lang w:eastAsia="hr-HR"/>
        </w:rPr>
        <w:t>6</w:t>
      </w:r>
      <w:r w:rsidRPr="00DE457E">
        <w:rPr>
          <w:rFonts w:ascii="Times New Roman" w:eastAsia="Times New Roman" w:hAnsi="Times New Roman" w:cs="Times New Roman"/>
          <w:b/>
          <w:sz w:val="24"/>
          <w:szCs w:val="24"/>
          <w:lang w:eastAsia="hr-HR"/>
        </w:rPr>
        <w:t>.</w:t>
      </w:r>
    </w:p>
    <w:p w14:paraId="7DEB3551"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43696AD9" w14:textId="77777777" w:rsidR="00B47D3B" w:rsidRPr="00DE457E" w:rsidRDefault="00DA21EB"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Ministar nadležan za zdravstvo će u roku o</w:t>
      </w:r>
      <w:r w:rsidR="00C80576" w:rsidRPr="00DE457E">
        <w:rPr>
          <w:rFonts w:ascii="Times New Roman" w:eastAsia="Times New Roman" w:hAnsi="Times New Roman" w:cs="Times New Roman"/>
          <w:sz w:val="24"/>
          <w:szCs w:val="24"/>
          <w:lang w:eastAsia="hr-HR"/>
        </w:rPr>
        <w:t xml:space="preserve">d </w:t>
      </w:r>
      <w:r w:rsidR="00F10DD0" w:rsidRPr="00DE457E">
        <w:rPr>
          <w:rFonts w:ascii="Times New Roman" w:eastAsia="Times New Roman" w:hAnsi="Times New Roman" w:cs="Times New Roman"/>
          <w:sz w:val="24"/>
          <w:szCs w:val="24"/>
          <w:lang w:eastAsia="hr-HR"/>
        </w:rPr>
        <w:t>šest</w:t>
      </w:r>
      <w:r w:rsidR="00C80576" w:rsidRPr="00DE457E">
        <w:rPr>
          <w:rFonts w:ascii="Times New Roman" w:eastAsia="Times New Roman" w:hAnsi="Times New Roman" w:cs="Times New Roman"/>
          <w:sz w:val="24"/>
          <w:szCs w:val="24"/>
          <w:lang w:eastAsia="hr-HR"/>
        </w:rPr>
        <w:t xml:space="preserve"> </w:t>
      </w:r>
      <w:r w:rsidRPr="00DE457E">
        <w:rPr>
          <w:rFonts w:ascii="Times New Roman" w:eastAsia="Times New Roman" w:hAnsi="Times New Roman" w:cs="Times New Roman"/>
          <w:sz w:val="24"/>
          <w:szCs w:val="24"/>
          <w:lang w:eastAsia="hr-HR"/>
        </w:rPr>
        <w:t xml:space="preserve">mjeseci od dana stupanja na snagu ovoga Zakona donijeti </w:t>
      </w:r>
      <w:r w:rsidR="00A161B1" w:rsidRPr="00DE457E">
        <w:rPr>
          <w:rFonts w:ascii="Times New Roman" w:eastAsia="Times New Roman" w:hAnsi="Times New Roman" w:cs="Times New Roman"/>
          <w:sz w:val="24"/>
          <w:szCs w:val="24"/>
          <w:lang w:eastAsia="hr-HR"/>
        </w:rPr>
        <w:t>pravilnik</w:t>
      </w:r>
      <w:r w:rsidR="000C6471" w:rsidRPr="00DE457E">
        <w:rPr>
          <w:rFonts w:ascii="Times New Roman" w:eastAsia="Times New Roman" w:hAnsi="Times New Roman" w:cs="Times New Roman"/>
          <w:sz w:val="24"/>
          <w:szCs w:val="24"/>
          <w:lang w:eastAsia="hr-HR"/>
        </w:rPr>
        <w:t xml:space="preserve"> </w:t>
      </w:r>
      <w:r w:rsidRPr="00DE457E">
        <w:rPr>
          <w:rFonts w:ascii="Times New Roman" w:eastAsia="Times New Roman" w:hAnsi="Times New Roman" w:cs="Times New Roman"/>
          <w:sz w:val="24"/>
          <w:szCs w:val="24"/>
          <w:lang w:eastAsia="hr-HR"/>
        </w:rPr>
        <w:t xml:space="preserve">iz članka </w:t>
      </w:r>
      <w:r w:rsidR="00C80576" w:rsidRPr="00DE457E">
        <w:rPr>
          <w:rFonts w:ascii="Times New Roman" w:eastAsia="Times New Roman" w:hAnsi="Times New Roman" w:cs="Times New Roman"/>
          <w:sz w:val="24"/>
          <w:szCs w:val="24"/>
          <w:lang w:eastAsia="hr-HR"/>
        </w:rPr>
        <w:t>3. stavka 3.</w:t>
      </w:r>
      <w:r w:rsidRPr="00DE457E">
        <w:rPr>
          <w:rFonts w:ascii="Times New Roman" w:eastAsia="Times New Roman" w:hAnsi="Times New Roman" w:cs="Times New Roman"/>
          <w:sz w:val="24"/>
          <w:szCs w:val="24"/>
          <w:lang w:eastAsia="hr-HR"/>
        </w:rPr>
        <w:t xml:space="preserve"> ovoga Zakona</w:t>
      </w:r>
      <w:r w:rsidR="00C80576" w:rsidRPr="00DE457E">
        <w:rPr>
          <w:rFonts w:ascii="Times New Roman" w:eastAsia="Times New Roman" w:hAnsi="Times New Roman" w:cs="Times New Roman"/>
          <w:sz w:val="24"/>
          <w:szCs w:val="24"/>
          <w:lang w:eastAsia="hr-HR"/>
        </w:rPr>
        <w:t>.</w:t>
      </w:r>
    </w:p>
    <w:p w14:paraId="3E34DB94"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0CD880F4" w14:textId="77777777" w:rsidR="00CC5090" w:rsidRPr="00DE457E" w:rsidRDefault="00CC5090"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0C6471" w:rsidRPr="00DE457E">
        <w:rPr>
          <w:rFonts w:ascii="Times New Roman" w:eastAsia="Times New Roman" w:hAnsi="Times New Roman" w:cs="Times New Roman"/>
          <w:b/>
          <w:sz w:val="24"/>
          <w:szCs w:val="24"/>
          <w:lang w:eastAsia="hr-HR"/>
        </w:rPr>
        <w:t>7</w:t>
      </w:r>
      <w:r w:rsidRPr="00DE457E">
        <w:rPr>
          <w:rFonts w:ascii="Times New Roman" w:eastAsia="Times New Roman" w:hAnsi="Times New Roman" w:cs="Times New Roman"/>
          <w:b/>
          <w:sz w:val="24"/>
          <w:szCs w:val="24"/>
          <w:lang w:eastAsia="hr-HR"/>
        </w:rPr>
        <w:t>.</w:t>
      </w:r>
    </w:p>
    <w:p w14:paraId="68D7CF5A"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3A3AB12C" w14:textId="77777777" w:rsidR="006170D9" w:rsidRPr="00DE457E" w:rsidRDefault="00CC5090"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Danom stupanja na snagu ovoga Zakona prestaje važiti Zakon o listi profesionalnih bolesti („Narodn</w:t>
      </w:r>
      <w:r w:rsidR="0081038D" w:rsidRPr="00DE457E">
        <w:rPr>
          <w:rFonts w:ascii="Times New Roman" w:eastAsia="Times New Roman" w:hAnsi="Times New Roman" w:cs="Times New Roman"/>
          <w:sz w:val="24"/>
          <w:szCs w:val="24"/>
          <w:lang w:eastAsia="hr-HR"/>
        </w:rPr>
        <w:t>e novine“, br. 162/98</w:t>
      </w:r>
      <w:r w:rsidR="00485E46" w:rsidRPr="00DE457E">
        <w:rPr>
          <w:rFonts w:ascii="Times New Roman" w:eastAsia="Times New Roman" w:hAnsi="Times New Roman" w:cs="Times New Roman"/>
          <w:sz w:val="24"/>
          <w:szCs w:val="24"/>
          <w:lang w:eastAsia="hr-HR"/>
        </w:rPr>
        <w:t>.</w:t>
      </w:r>
      <w:r w:rsidR="0081038D" w:rsidRPr="00DE457E">
        <w:rPr>
          <w:rFonts w:ascii="Times New Roman" w:eastAsia="Times New Roman" w:hAnsi="Times New Roman" w:cs="Times New Roman"/>
          <w:sz w:val="24"/>
          <w:szCs w:val="24"/>
          <w:lang w:eastAsia="hr-HR"/>
        </w:rPr>
        <w:t xml:space="preserve"> i 107/07</w:t>
      </w:r>
      <w:r w:rsidR="00485E46" w:rsidRPr="00DE457E">
        <w:rPr>
          <w:rFonts w:ascii="Times New Roman" w:eastAsia="Times New Roman" w:hAnsi="Times New Roman" w:cs="Times New Roman"/>
          <w:sz w:val="24"/>
          <w:szCs w:val="24"/>
          <w:lang w:eastAsia="hr-HR"/>
        </w:rPr>
        <w:t>.</w:t>
      </w:r>
      <w:r w:rsidR="0081038D" w:rsidRPr="00DE457E">
        <w:rPr>
          <w:rFonts w:ascii="Times New Roman" w:eastAsia="Times New Roman" w:hAnsi="Times New Roman" w:cs="Times New Roman"/>
          <w:sz w:val="24"/>
          <w:szCs w:val="24"/>
          <w:lang w:eastAsia="hr-HR"/>
        </w:rPr>
        <w:t>).</w:t>
      </w:r>
    </w:p>
    <w:p w14:paraId="78ABBA06" w14:textId="77777777" w:rsidR="003133FD" w:rsidRPr="00DE457E" w:rsidRDefault="003133FD" w:rsidP="00485E46">
      <w:pPr>
        <w:spacing w:after="0" w:line="240" w:lineRule="auto"/>
        <w:jc w:val="both"/>
        <w:rPr>
          <w:rFonts w:ascii="Times New Roman" w:eastAsia="Times New Roman" w:hAnsi="Times New Roman" w:cs="Times New Roman"/>
          <w:sz w:val="24"/>
          <w:szCs w:val="24"/>
          <w:lang w:eastAsia="hr-HR"/>
        </w:rPr>
      </w:pPr>
    </w:p>
    <w:p w14:paraId="6F0C7E99" w14:textId="77777777" w:rsidR="004C320F" w:rsidRPr="00DE457E" w:rsidRDefault="00D416BC"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0C6471" w:rsidRPr="00DE457E">
        <w:rPr>
          <w:rFonts w:ascii="Times New Roman" w:eastAsia="Times New Roman" w:hAnsi="Times New Roman" w:cs="Times New Roman"/>
          <w:b/>
          <w:sz w:val="24"/>
          <w:szCs w:val="24"/>
          <w:lang w:eastAsia="hr-HR"/>
        </w:rPr>
        <w:t>8</w:t>
      </w:r>
      <w:r w:rsidRPr="00DE457E">
        <w:rPr>
          <w:rFonts w:ascii="Times New Roman" w:eastAsia="Times New Roman" w:hAnsi="Times New Roman" w:cs="Times New Roman"/>
          <w:b/>
          <w:sz w:val="24"/>
          <w:szCs w:val="24"/>
          <w:lang w:eastAsia="hr-HR"/>
        </w:rPr>
        <w:t>.</w:t>
      </w:r>
    </w:p>
    <w:p w14:paraId="4D61AEB0"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37778090" w14:textId="77777777" w:rsidR="004C320F" w:rsidRDefault="009739F8"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Ovaj Zakon stupa na snagu osmoga dana od dana objave u „Narodnim novinama“.</w:t>
      </w:r>
    </w:p>
    <w:p w14:paraId="7E8BD9FE" w14:textId="77777777" w:rsidR="007E0D50" w:rsidRDefault="007E0D50" w:rsidP="00485E46">
      <w:pPr>
        <w:spacing w:after="0" w:line="240" w:lineRule="auto"/>
        <w:jc w:val="both"/>
        <w:rPr>
          <w:rFonts w:ascii="Times New Roman" w:eastAsia="Times New Roman" w:hAnsi="Times New Roman" w:cs="Times New Roman"/>
          <w:sz w:val="24"/>
          <w:szCs w:val="24"/>
          <w:lang w:eastAsia="hr-HR"/>
        </w:rPr>
      </w:pPr>
    </w:p>
    <w:p w14:paraId="5636E2A1" w14:textId="77777777" w:rsidR="007E0D50" w:rsidRDefault="007E0D50" w:rsidP="00485E46">
      <w:pPr>
        <w:spacing w:after="0" w:line="240" w:lineRule="auto"/>
        <w:jc w:val="both"/>
        <w:rPr>
          <w:rFonts w:ascii="Times New Roman" w:eastAsia="Times New Roman" w:hAnsi="Times New Roman" w:cs="Times New Roman"/>
          <w:sz w:val="24"/>
          <w:szCs w:val="24"/>
          <w:lang w:eastAsia="hr-HR"/>
        </w:rPr>
      </w:pPr>
    </w:p>
    <w:p w14:paraId="12A10FFC" w14:textId="77777777" w:rsidR="00E9694A" w:rsidRDefault="00E9694A">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47EEF3B0" w14:textId="77777777" w:rsidR="007E0D50" w:rsidRDefault="007E0D50" w:rsidP="00485E46">
      <w:pPr>
        <w:spacing w:after="0" w:line="240" w:lineRule="auto"/>
        <w:jc w:val="both"/>
        <w:rPr>
          <w:rFonts w:ascii="Times New Roman" w:eastAsia="Times New Roman" w:hAnsi="Times New Roman" w:cs="Times New Roman"/>
          <w:sz w:val="24"/>
          <w:szCs w:val="24"/>
          <w:lang w:eastAsia="hr-HR"/>
        </w:rPr>
      </w:pPr>
    </w:p>
    <w:p w14:paraId="3507892B" w14:textId="77777777" w:rsidR="007E0D50" w:rsidRPr="00B106F8" w:rsidRDefault="007E0D50" w:rsidP="007E0D50">
      <w:pPr>
        <w:spacing w:after="0" w:line="240" w:lineRule="auto"/>
        <w:jc w:val="center"/>
        <w:rPr>
          <w:rFonts w:ascii="Times New Roman" w:eastAsia="Times New Roman" w:hAnsi="Times New Roman" w:cs="Times New Roman"/>
          <w:b/>
          <w:sz w:val="24"/>
          <w:szCs w:val="24"/>
          <w:lang w:eastAsia="hr-HR"/>
        </w:rPr>
      </w:pPr>
      <w:r w:rsidRPr="00B106F8">
        <w:rPr>
          <w:rFonts w:ascii="Times New Roman" w:eastAsia="Times New Roman" w:hAnsi="Times New Roman" w:cs="Times New Roman"/>
          <w:b/>
          <w:sz w:val="24"/>
          <w:szCs w:val="24"/>
          <w:lang w:eastAsia="hr-HR"/>
        </w:rPr>
        <w:t>O B R A Z L O Ž E N J E</w:t>
      </w:r>
    </w:p>
    <w:p w14:paraId="7D26157A" w14:textId="77777777" w:rsidR="007E0D50" w:rsidRPr="00B106F8" w:rsidRDefault="007E0D50" w:rsidP="007E0D50">
      <w:pPr>
        <w:spacing w:after="0" w:line="240" w:lineRule="auto"/>
        <w:rPr>
          <w:rFonts w:ascii="Times New Roman" w:eastAsia="Times New Roman" w:hAnsi="Times New Roman" w:cs="Times New Roman"/>
          <w:sz w:val="24"/>
          <w:szCs w:val="24"/>
          <w:lang w:eastAsia="hr-HR"/>
        </w:rPr>
      </w:pPr>
    </w:p>
    <w:p w14:paraId="3912E7E0" w14:textId="77777777" w:rsidR="007E0D50" w:rsidRPr="007E0D50" w:rsidRDefault="007E0D50" w:rsidP="00E9694A">
      <w:pPr>
        <w:numPr>
          <w:ilvl w:val="0"/>
          <w:numId w:val="22"/>
        </w:numPr>
        <w:autoSpaceDE w:val="0"/>
        <w:autoSpaceDN w:val="0"/>
        <w:adjustRightInd w:val="0"/>
        <w:spacing w:after="0" w:line="240" w:lineRule="auto"/>
        <w:ind w:left="709" w:hanging="709"/>
        <w:contextualSpacing/>
        <w:jc w:val="both"/>
        <w:rPr>
          <w:rFonts w:ascii="Times New Roman" w:eastAsia="Times New Roman" w:hAnsi="Times New Roman" w:cs="Times New Roman"/>
          <w:sz w:val="24"/>
          <w:szCs w:val="24"/>
          <w:lang w:eastAsia="hr-HR"/>
        </w:rPr>
      </w:pPr>
      <w:r w:rsidRPr="00B106F8">
        <w:rPr>
          <w:rFonts w:ascii="Times New Roman" w:eastAsia="Times New Roman" w:hAnsi="Times New Roman" w:cs="Times New Roman"/>
          <w:b/>
          <w:sz w:val="24"/>
          <w:szCs w:val="24"/>
          <w:lang w:eastAsia="hr-HR"/>
        </w:rPr>
        <w:t>RAZLOZI ZBOG KOJIH SE ZAKON DONOSI</w:t>
      </w:r>
    </w:p>
    <w:p w14:paraId="25564E46" w14:textId="77777777" w:rsidR="007E0D50" w:rsidRPr="00DE457E" w:rsidRDefault="007E0D50" w:rsidP="007E0D50">
      <w:pPr>
        <w:spacing w:after="0" w:line="240" w:lineRule="auto"/>
        <w:ind w:firstLine="709"/>
        <w:jc w:val="both"/>
        <w:rPr>
          <w:rFonts w:ascii="Times New Roman" w:eastAsiaTheme="minorEastAsia" w:hAnsi="Times New Roman" w:cs="Times New Roman"/>
          <w:sz w:val="24"/>
          <w:szCs w:val="24"/>
          <w:lang w:eastAsia="hr-HR"/>
        </w:rPr>
      </w:pPr>
    </w:p>
    <w:p w14:paraId="7B059B5C" w14:textId="77777777" w:rsidR="007E0D50" w:rsidRPr="00DE457E" w:rsidRDefault="007E0D50" w:rsidP="007E0D50">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 xml:space="preserve">Važeći Zakon o </w:t>
      </w:r>
      <w:r w:rsidRPr="00DE457E">
        <w:rPr>
          <w:rFonts w:ascii="Times New Roman" w:eastAsia="Times New Roman" w:hAnsi="Times New Roman" w:cs="Times New Roman"/>
          <w:kern w:val="36"/>
          <w:sz w:val="24"/>
          <w:szCs w:val="24"/>
        </w:rPr>
        <w:t>listi profesionalnih bolesti</w:t>
      </w:r>
      <w:r w:rsidRPr="00DE457E">
        <w:rPr>
          <w:rFonts w:ascii="Times New Roman" w:hAnsi="Times New Roman" w:cs="Times New Roman"/>
          <w:sz w:val="24"/>
          <w:szCs w:val="24"/>
        </w:rPr>
        <w:t xml:space="preserve"> („Narodne novine”, br. 162/98. i 107/07.)</w:t>
      </w:r>
      <w:r>
        <w:rPr>
          <w:rFonts w:ascii="Times New Roman" w:hAnsi="Times New Roman" w:cs="Times New Roman"/>
          <w:sz w:val="24"/>
          <w:szCs w:val="24"/>
        </w:rPr>
        <w:t>,</w:t>
      </w:r>
      <w:r w:rsidRPr="00DE457E">
        <w:rPr>
          <w:rFonts w:ascii="Times New Roman" w:eastAsia="Times New Roman" w:hAnsi="Times New Roman" w:cs="Times New Roman"/>
          <w:sz w:val="24"/>
          <w:szCs w:val="24"/>
        </w:rPr>
        <w:t xml:space="preserve"> utvrđuje popis bolesti koje se smatraju profesionalnim bolestima te uvjete pod kojima se navedene bolesti priznaju kao profesionalne. </w:t>
      </w:r>
      <w:r w:rsidRPr="00DE457E">
        <w:rPr>
          <w:rFonts w:ascii="Times New Roman" w:hAnsi="Times New Roman" w:cs="Times New Roman"/>
          <w:sz w:val="24"/>
          <w:szCs w:val="24"/>
        </w:rPr>
        <w:t>Zakon je posljednji put izmijenjen 2007. godine radi usklađivanja s Preporukom Komisije Europske unije od 19. rujna 2003. o europskoj listi profesionalnih bolesti, čime je Republika Hrvatska ispunila obveze proizašle iz postupka usklađivanja nacionalnog zakonodavstva s pravnom stečevinom Europske unije.</w:t>
      </w:r>
    </w:p>
    <w:p w14:paraId="212600A6" w14:textId="77777777" w:rsidR="007E0D50" w:rsidRPr="00DE457E" w:rsidRDefault="007E0D50" w:rsidP="007E0D50">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49F3AD41" w14:textId="77777777" w:rsidR="007E0D50" w:rsidRPr="00DE457E" w:rsidRDefault="007E0D50" w:rsidP="007E0D50">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 xml:space="preserve">Sukladno važećim propisima, postupak utvrđivanja i priznavanja profesionalne bolesti može inicirati poslodavac ili liječnik obiteljske medicine, dok se u praksi inicijativa najčešće ostvaruje podnošenjem prijave od strane same oboljele osobe. Dijagnostički postupak provodi specijalist medicine rada, koji donosi konačno stručno mišljenje o postojanju uzročno-posljedične veze između štetnih čimbenika radnih uvjeta i bolesti radnika. Po završetku dijagnostičkog postupka, Prijava profesionalne bolesti, zajedno s pratećom medicinskom dokumentacijom, upućuje se Hrvatskom zavodu za zdravstveno osiguranje radi ostvarivanja prava iz zdravstvenog osiguranja. Sve pristigle prijave prosljeđuju se Hrvatskom zavodu za javno zdravstvo, koji potvrđuje ili isključuje profesionalni uzrok bolesti, pri čemu se profesionalnom bolesti može smatrati isključivo bolest navedena na službenoj Listi profesionalnih bolesti. Na temelju stručnog mišljenja specijaliste medicine rada, Hrvatski zavod za javno zdravstvo izdaje mišljenje o profesionalnoj etiologiji bolesti na kojem Hrvatski zavod za zdravstveno osiguranje temelji odluku o priznavanju ili odbijanju prava iz sustava zdravstvenog osiguranja. </w:t>
      </w:r>
    </w:p>
    <w:p w14:paraId="244A855C" w14:textId="77777777" w:rsidR="007E0D50" w:rsidRPr="00DE457E" w:rsidRDefault="007E0D50" w:rsidP="007E0D50">
      <w:pPr>
        <w:spacing w:after="0" w:line="240" w:lineRule="auto"/>
        <w:ind w:firstLine="708"/>
        <w:jc w:val="both"/>
        <w:rPr>
          <w:rFonts w:ascii="Times New Roman" w:hAnsi="Times New Roman" w:cs="Times New Roman"/>
          <w:sz w:val="24"/>
          <w:szCs w:val="24"/>
        </w:rPr>
      </w:pPr>
    </w:p>
    <w:p w14:paraId="59EADFBB" w14:textId="77777777" w:rsidR="007E0D50" w:rsidRPr="00DE457E" w:rsidRDefault="007E0D50" w:rsidP="007E0D50">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Osobe s priznatom profesionalnom bolešću ostvaruju i prava iz sustava mirovinskog osiguranja, uključujući pravo na naknadu zbog tjelesnog oštećenja ako je profesionalna bolest uzrokovala tjelesno oštećenje u opsegu većem od 30 %, pravo na profesionalnu rehabilitaciju ili invalidsku mirovinu u slučaju djelomičnog gubitka radne sposobnosti uz preostalu radnu sposobnost te pravo na invalidsku mirovinu ako je profesionalna bolest uzrokovala potpuni gubitak radne sposobnosti.</w:t>
      </w:r>
    </w:p>
    <w:p w14:paraId="2295E373" w14:textId="77777777" w:rsidR="007E0D50" w:rsidRPr="00DE457E" w:rsidRDefault="007E0D50" w:rsidP="007E0D50">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6B43766F" w14:textId="77777777" w:rsidR="007E0D50" w:rsidRPr="00DE457E" w:rsidRDefault="009C1682" w:rsidP="007E0D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Predloženim</w:t>
      </w:r>
      <w:r w:rsidR="007E0D50" w:rsidRPr="00DE457E">
        <w:rPr>
          <w:rFonts w:ascii="Times New Roman" w:hAnsi="Times New Roman" w:cs="Times New Roman"/>
          <w:sz w:val="24"/>
          <w:szCs w:val="24"/>
        </w:rPr>
        <w:t xml:space="preserve"> zakon</w:t>
      </w:r>
      <w:r w:rsidR="0046684F">
        <w:rPr>
          <w:rFonts w:ascii="Times New Roman" w:hAnsi="Times New Roman" w:cs="Times New Roman"/>
          <w:sz w:val="24"/>
          <w:szCs w:val="24"/>
        </w:rPr>
        <w:t>om</w:t>
      </w:r>
      <w:r w:rsidR="007E0D50" w:rsidRPr="00DE457E">
        <w:rPr>
          <w:rFonts w:ascii="Times New Roman" w:hAnsi="Times New Roman" w:cs="Times New Roman"/>
          <w:sz w:val="24"/>
          <w:szCs w:val="24"/>
        </w:rPr>
        <w:t xml:space="preserve"> utvrđuje se proširena Lista profesionalnih bolesti koja uključuje rak probavnih organa te rak jajnika kao profesionalne bolesti uzrokovane izlaganjem azbestu. Budući da ove bolesti nisu uvrštene na Listu profesionalnih bolesti, ne postoji pravna osnova za njihovo priznavanje, što onemogućuje oboljele radnike da ostvare prava koja im pripadaju.</w:t>
      </w:r>
    </w:p>
    <w:p w14:paraId="1623815B" w14:textId="77777777" w:rsidR="007E0D50" w:rsidRPr="00DE457E" w:rsidRDefault="007E0D50" w:rsidP="007E0D50">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6B262B71" w14:textId="77777777" w:rsidR="007E0D50" w:rsidRPr="00DE457E" w:rsidRDefault="007E0D50" w:rsidP="007E0D50">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Osim navedenog</w:t>
      </w:r>
      <w:r>
        <w:rPr>
          <w:rFonts w:ascii="Times New Roman" w:hAnsi="Times New Roman" w:cs="Times New Roman"/>
          <w:sz w:val="24"/>
          <w:szCs w:val="24"/>
        </w:rPr>
        <w:t>a</w:t>
      </w:r>
      <w:r w:rsidRPr="00DE457E">
        <w:rPr>
          <w:rFonts w:ascii="Times New Roman" w:hAnsi="Times New Roman" w:cs="Times New Roman"/>
          <w:sz w:val="24"/>
          <w:szCs w:val="24"/>
        </w:rPr>
        <w:t>, postojeća regulacija utvrđivanja staža osiguranja s povećanim trajanjem više nije primjenjiva i stvara pravnu nesigurnost u primjeni propisa.</w:t>
      </w:r>
    </w:p>
    <w:p w14:paraId="325D6E69" w14:textId="77777777" w:rsidR="007E0D50" w:rsidRPr="00DE457E" w:rsidRDefault="007E0D50" w:rsidP="007E0D50">
      <w:pPr>
        <w:spacing w:after="0" w:line="240" w:lineRule="auto"/>
        <w:ind w:firstLine="708"/>
        <w:jc w:val="both"/>
        <w:rPr>
          <w:rFonts w:ascii="Times New Roman" w:hAnsi="Times New Roman" w:cs="Times New Roman"/>
          <w:sz w:val="24"/>
          <w:szCs w:val="24"/>
        </w:rPr>
      </w:pPr>
    </w:p>
    <w:p w14:paraId="45617C66" w14:textId="77777777" w:rsidR="001B0637" w:rsidRDefault="007E0D50" w:rsidP="001B0637">
      <w:pPr>
        <w:autoSpaceDE w:val="0"/>
        <w:autoSpaceDN w:val="0"/>
        <w:adjustRightInd w:val="0"/>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r w:rsidR="00141D63">
        <w:rPr>
          <w:rFonts w:ascii="Times New Roman" w:hAnsi="Times New Roman" w:cs="Times New Roman"/>
          <w:sz w:val="24"/>
          <w:szCs w:val="24"/>
        </w:rPr>
        <w:t>Predloženi</w:t>
      </w:r>
      <w:r w:rsidR="006009C5">
        <w:rPr>
          <w:rFonts w:ascii="Times New Roman" w:hAnsi="Times New Roman" w:cs="Times New Roman"/>
          <w:sz w:val="24"/>
          <w:szCs w:val="24"/>
        </w:rPr>
        <w:t>m</w:t>
      </w:r>
      <w:r w:rsidRPr="00DE457E">
        <w:rPr>
          <w:rFonts w:ascii="Times New Roman" w:hAnsi="Times New Roman" w:cs="Times New Roman"/>
          <w:sz w:val="24"/>
          <w:szCs w:val="24"/>
        </w:rPr>
        <w:t xml:space="preserve"> zakon</w:t>
      </w:r>
      <w:r w:rsidR="006009C5">
        <w:rPr>
          <w:rFonts w:ascii="Times New Roman" w:hAnsi="Times New Roman" w:cs="Times New Roman"/>
          <w:sz w:val="24"/>
          <w:szCs w:val="24"/>
        </w:rPr>
        <w:t>om</w:t>
      </w:r>
      <w:r w:rsidRPr="00DE457E">
        <w:rPr>
          <w:rFonts w:ascii="Times New Roman" w:hAnsi="Times New Roman" w:cs="Times New Roman"/>
          <w:sz w:val="24"/>
          <w:szCs w:val="24"/>
        </w:rPr>
        <w:t xml:space="preserve"> uspostavlja se pravna osnova za priznavanje svih relevantnih profesionalnih bolesti uzrokovanih izlaganjem azbestu, čime se omogućuje oboljelim radnicima ostvarivanje prava iz sustava zdravstvenog i mirovinskog osiguranja. Također, propisuje se primjena važećih posebnih zakona za utvrđivanje staža osiguranja s povećanim trajanjem, čime se uklanja dosadašnja pravna nesigurnost i pojednostavljuje primjena propisa. Na taj način povećava se pravna sigurnost i učinkovitost postupaka utvrđivanja profesionalnih bolesti te se osigurava zaštita prava osiguranika.</w:t>
      </w:r>
    </w:p>
    <w:p w14:paraId="47EE2F1E" w14:textId="77777777" w:rsidR="001B0637" w:rsidRPr="001B0637" w:rsidRDefault="001B0637" w:rsidP="001B0637">
      <w:pPr>
        <w:autoSpaceDE w:val="0"/>
        <w:autoSpaceDN w:val="0"/>
        <w:adjustRightInd w:val="0"/>
        <w:spacing w:after="0" w:line="240" w:lineRule="auto"/>
        <w:jc w:val="both"/>
        <w:rPr>
          <w:rFonts w:ascii="Times New Roman" w:hAnsi="Times New Roman" w:cs="Times New Roman"/>
          <w:sz w:val="24"/>
          <w:szCs w:val="24"/>
        </w:rPr>
      </w:pPr>
    </w:p>
    <w:p w14:paraId="1792787A" w14:textId="77777777" w:rsidR="00F4641C" w:rsidRPr="001B0637" w:rsidRDefault="00577F8F" w:rsidP="005D42EF">
      <w:pPr>
        <w:numPr>
          <w:ilvl w:val="0"/>
          <w:numId w:val="22"/>
        </w:numPr>
        <w:autoSpaceDE w:val="0"/>
        <w:autoSpaceDN w:val="0"/>
        <w:adjustRightInd w:val="0"/>
        <w:spacing w:after="0" w:line="240" w:lineRule="auto"/>
        <w:ind w:left="709" w:hanging="709"/>
        <w:contextualSpacing/>
        <w:jc w:val="both"/>
        <w:rPr>
          <w:rFonts w:ascii="Times New Roman" w:eastAsia="Times New Roman" w:hAnsi="Times New Roman" w:cs="Times New Roman"/>
          <w:b/>
          <w:sz w:val="24"/>
          <w:szCs w:val="24"/>
          <w:lang w:eastAsia="hr-HR"/>
        </w:rPr>
      </w:pPr>
      <w:r w:rsidRPr="00577F8F">
        <w:rPr>
          <w:rFonts w:ascii="Times New Roman" w:eastAsia="Times New Roman" w:hAnsi="Times New Roman" w:cs="Times New Roman"/>
          <w:b/>
          <w:sz w:val="24"/>
          <w:szCs w:val="24"/>
          <w:lang w:eastAsia="hr-HR"/>
        </w:rPr>
        <w:lastRenderedPageBreak/>
        <w:t>PITANJA KOJA SE ZAKONOM RJEŠAVAJU</w:t>
      </w:r>
    </w:p>
    <w:p w14:paraId="6924AD58" w14:textId="77777777" w:rsidR="00F4641C" w:rsidRDefault="00F4641C" w:rsidP="00577F8F">
      <w:pPr>
        <w:autoSpaceDE w:val="0"/>
        <w:autoSpaceDN w:val="0"/>
        <w:adjustRightInd w:val="0"/>
        <w:spacing w:after="0" w:line="240" w:lineRule="auto"/>
        <w:ind w:left="1080"/>
        <w:contextualSpacing/>
        <w:jc w:val="both"/>
        <w:rPr>
          <w:rFonts w:ascii="Times New Roman" w:hAnsi="Times New Roman" w:cs="Times New Roman"/>
          <w:sz w:val="24"/>
          <w:szCs w:val="24"/>
        </w:rPr>
      </w:pPr>
    </w:p>
    <w:p w14:paraId="3F1AFEAE" w14:textId="77777777" w:rsidR="001B0637" w:rsidRDefault="005021AC" w:rsidP="00C73B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73BE8" w:rsidRPr="00C73BE8">
        <w:rPr>
          <w:rFonts w:ascii="Times New Roman" w:eastAsia="Times New Roman" w:hAnsi="Times New Roman" w:cs="Times New Roman"/>
          <w:sz w:val="24"/>
          <w:szCs w:val="24"/>
          <w:lang w:eastAsia="hr-HR"/>
        </w:rPr>
        <w:t>Ovim zakonskim prijedlogom utvrđuje se proširenje popisa bolesti uzrokovanih izlaganjem azbestu.</w:t>
      </w:r>
      <w:r w:rsidR="009F09C7">
        <w:rPr>
          <w:rFonts w:ascii="Times New Roman" w:eastAsia="Times New Roman" w:hAnsi="Times New Roman" w:cs="Times New Roman"/>
          <w:sz w:val="24"/>
          <w:szCs w:val="24"/>
          <w:lang w:eastAsia="hr-HR"/>
        </w:rPr>
        <w:t xml:space="preserve"> Zakonskim prijedlogom predviđa se ažuriranje Liste profesionalnih bolesti u Republici Hrvatskoj uključivanjem raka probavnog sustava i raka jajnika, čine se uspostavlja pravna osnova za njihovo priznavanje kao profesional</w:t>
      </w:r>
      <w:r>
        <w:rPr>
          <w:rFonts w:ascii="Times New Roman" w:eastAsia="Times New Roman" w:hAnsi="Times New Roman" w:cs="Times New Roman"/>
          <w:sz w:val="24"/>
          <w:szCs w:val="24"/>
          <w:lang w:eastAsia="hr-HR"/>
        </w:rPr>
        <w:t>nih</w:t>
      </w:r>
      <w:r w:rsidR="009F09C7">
        <w:rPr>
          <w:rFonts w:ascii="Times New Roman" w:eastAsia="Times New Roman" w:hAnsi="Times New Roman" w:cs="Times New Roman"/>
          <w:sz w:val="24"/>
          <w:szCs w:val="24"/>
          <w:lang w:eastAsia="hr-HR"/>
        </w:rPr>
        <w:t xml:space="preserve"> bolesti</w:t>
      </w:r>
      <w:r>
        <w:rPr>
          <w:rFonts w:ascii="Times New Roman" w:eastAsia="Times New Roman" w:hAnsi="Times New Roman" w:cs="Times New Roman"/>
          <w:sz w:val="24"/>
          <w:szCs w:val="24"/>
          <w:lang w:eastAsia="hr-HR"/>
        </w:rPr>
        <w:t xml:space="preserve"> te omogućuje ostvarivanje prava iz sustava zdravstvenog i mirovinskog osiguranja za oboljele radnike.</w:t>
      </w:r>
    </w:p>
    <w:p w14:paraId="09A940C4" w14:textId="77777777" w:rsidR="005021AC" w:rsidRDefault="005021AC" w:rsidP="00C73B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3D2653BA" w14:textId="77777777" w:rsidR="005021AC" w:rsidRPr="00C73BE8" w:rsidRDefault="001B0637" w:rsidP="00C73B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5021AC">
        <w:rPr>
          <w:rFonts w:ascii="Times New Roman" w:eastAsia="Times New Roman" w:hAnsi="Times New Roman" w:cs="Times New Roman"/>
          <w:sz w:val="24"/>
          <w:szCs w:val="24"/>
          <w:lang w:eastAsia="hr-HR"/>
        </w:rPr>
        <w:t xml:space="preserve">Također, zakonskim prijedlogom uređuje se pitanje utvrđivanja staža osiguranja s povećanim trajanjem, s ciljem uklanjanja pravne nesigurnosti i osiguravanja pravilne i dosljedne primjene propisa. Predložena rješenja osiguravaju jačanje pravne sigurnosti te učinkovitiju provedu postupaka, čine se unaprjeđuje zaštita prava osiguranika u području </w:t>
      </w:r>
      <w:r>
        <w:rPr>
          <w:rFonts w:ascii="Times New Roman" w:eastAsia="Times New Roman" w:hAnsi="Times New Roman" w:cs="Times New Roman"/>
          <w:sz w:val="24"/>
          <w:szCs w:val="24"/>
          <w:lang w:eastAsia="hr-HR"/>
        </w:rPr>
        <w:t>profesionalnih bolesti.</w:t>
      </w:r>
    </w:p>
    <w:p w14:paraId="0266ED14" w14:textId="77777777" w:rsidR="00F4641C" w:rsidRDefault="00F4641C" w:rsidP="00577F8F">
      <w:pPr>
        <w:autoSpaceDE w:val="0"/>
        <w:autoSpaceDN w:val="0"/>
        <w:adjustRightInd w:val="0"/>
        <w:spacing w:after="0" w:line="240" w:lineRule="auto"/>
        <w:ind w:left="1080"/>
        <w:contextualSpacing/>
        <w:jc w:val="both"/>
        <w:rPr>
          <w:rFonts w:ascii="Times New Roman" w:hAnsi="Times New Roman" w:cs="Times New Roman"/>
          <w:sz w:val="24"/>
          <w:szCs w:val="24"/>
        </w:rPr>
      </w:pPr>
    </w:p>
    <w:p w14:paraId="41A1B7F6" w14:textId="77777777" w:rsidR="00F4641C" w:rsidRPr="0041278D" w:rsidRDefault="00F4641C" w:rsidP="00577F8F">
      <w:pPr>
        <w:autoSpaceDE w:val="0"/>
        <w:autoSpaceDN w:val="0"/>
        <w:adjustRightInd w:val="0"/>
        <w:spacing w:after="0" w:line="240" w:lineRule="auto"/>
        <w:ind w:left="1080"/>
        <w:contextualSpacing/>
        <w:jc w:val="both"/>
        <w:rPr>
          <w:rFonts w:ascii="Times New Roman" w:eastAsia="Times New Roman" w:hAnsi="Times New Roman" w:cs="Times New Roman"/>
          <w:sz w:val="24"/>
          <w:szCs w:val="24"/>
          <w:lang w:eastAsia="hr-HR"/>
        </w:rPr>
      </w:pPr>
    </w:p>
    <w:p w14:paraId="741B2BD6" w14:textId="77777777" w:rsidR="00577F8F" w:rsidRDefault="00577F8F" w:rsidP="0041278D">
      <w:pPr>
        <w:pStyle w:val="ListParagraph"/>
        <w:numPr>
          <w:ilvl w:val="0"/>
          <w:numId w:val="22"/>
        </w:num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OBRAZLOŽENJE ODREDBI PREDLOŽENOG ZAKONA</w:t>
      </w:r>
    </w:p>
    <w:p w14:paraId="516DAEEC" w14:textId="77777777" w:rsidR="00577F8F" w:rsidRDefault="00577F8F" w:rsidP="00577F8F">
      <w:pPr>
        <w:pStyle w:val="ListParagraph"/>
        <w:spacing w:after="0" w:line="240" w:lineRule="auto"/>
        <w:ind w:left="1080"/>
        <w:jc w:val="both"/>
        <w:rPr>
          <w:rFonts w:ascii="Times New Roman" w:hAnsi="Times New Roman" w:cs="Times New Roman"/>
          <w:b/>
          <w:sz w:val="24"/>
          <w:szCs w:val="24"/>
        </w:rPr>
      </w:pPr>
    </w:p>
    <w:p w14:paraId="77DC6913"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1.</w:t>
      </w:r>
    </w:p>
    <w:p w14:paraId="5DB7F9D5"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propisuje sadržaj ovoga zakona te se određuje da se profesionalnim bolestima smatraju one </w:t>
      </w:r>
      <w:r>
        <w:rPr>
          <w:rFonts w:ascii="Times New Roman" w:eastAsia="Times New Roman" w:hAnsi="Times New Roman" w:cs="Times New Roman"/>
          <w:sz w:val="24"/>
          <w:szCs w:val="24"/>
          <w:lang w:eastAsia="hr-HR"/>
        </w:rPr>
        <w:t xml:space="preserve">bolesti </w:t>
      </w:r>
      <w:r w:rsidRPr="00DE457E">
        <w:rPr>
          <w:rFonts w:ascii="Times New Roman" w:eastAsia="Times New Roman" w:hAnsi="Times New Roman" w:cs="Times New Roman"/>
          <w:sz w:val="24"/>
          <w:szCs w:val="24"/>
          <w:lang w:eastAsia="hr-HR"/>
        </w:rPr>
        <w:t>koje su definirane u Zakonu o obveznom zdravstvenom osiguranju.</w:t>
      </w:r>
    </w:p>
    <w:p w14:paraId="75F84B00"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p>
    <w:p w14:paraId="51622B0C"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2.</w:t>
      </w:r>
    </w:p>
    <w:p w14:paraId="3E1A4280" w14:textId="77777777" w:rsidR="00577F8F" w:rsidRPr="00DE457E" w:rsidRDefault="00577F8F" w:rsidP="00577F8F">
      <w:pPr>
        <w:spacing w:after="0" w:line="240" w:lineRule="auto"/>
        <w:jc w:val="both"/>
        <w:rPr>
          <w:rFonts w:ascii="Times New Roman" w:eastAsia="Times New Roman" w:hAnsi="Times New Roman" w:cs="Times New Roman"/>
          <w:sz w:val="24"/>
          <w:szCs w:val="24"/>
        </w:rPr>
      </w:pPr>
      <w:r w:rsidRPr="00DE457E">
        <w:rPr>
          <w:rFonts w:ascii="Times New Roman" w:eastAsia="Times New Roman" w:hAnsi="Times New Roman" w:cs="Times New Roman"/>
          <w:sz w:val="24"/>
          <w:szCs w:val="24"/>
        </w:rPr>
        <w:t>Člankom se definira pojam profesionalne bolesti, kriteriji za njezino dokazivanje te način utvrđivanja prisutnosti štetnosti</w:t>
      </w:r>
      <w:r w:rsidRPr="00DE457E">
        <w:rPr>
          <w:rFonts w:ascii="Times New Roman" w:hAnsi="Times New Roman" w:cs="Times New Roman"/>
          <w:sz w:val="24"/>
          <w:szCs w:val="24"/>
        </w:rPr>
        <w:t xml:space="preserve"> </w:t>
      </w:r>
      <w:r w:rsidRPr="00DE457E">
        <w:rPr>
          <w:rFonts w:ascii="Times New Roman" w:eastAsia="Times New Roman" w:hAnsi="Times New Roman" w:cs="Times New Roman"/>
          <w:sz w:val="24"/>
          <w:szCs w:val="24"/>
        </w:rPr>
        <w:t>u procesu rada i/ili radnom okolišu.</w:t>
      </w:r>
    </w:p>
    <w:p w14:paraId="10760BDC"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p>
    <w:p w14:paraId="1BB1A4DB"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3.</w:t>
      </w:r>
    </w:p>
    <w:p w14:paraId="090E264D"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utvrđuje </w:t>
      </w:r>
      <w:r>
        <w:rPr>
          <w:rFonts w:ascii="Times New Roman" w:eastAsia="Times New Roman" w:hAnsi="Times New Roman" w:cs="Times New Roman"/>
          <w:sz w:val="24"/>
          <w:szCs w:val="24"/>
          <w:lang w:eastAsia="hr-HR"/>
        </w:rPr>
        <w:t>L</w:t>
      </w:r>
      <w:r w:rsidRPr="00DE457E">
        <w:rPr>
          <w:rFonts w:ascii="Times New Roman" w:eastAsia="Times New Roman" w:hAnsi="Times New Roman" w:cs="Times New Roman"/>
          <w:sz w:val="24"/>
          <w:szCs w:val="24"/>
          <w:lang w:eastAsia="hr-HR"/>
        </w:rPr>
        <w:t>ista profesionalnih bolesti i poslovi na kojima se te bolesti javljaju, kao i da se način vođenja registra profesionalnih bolesti uređuje pravilnikom.</w:t>
      </w:r>
    </w:p>
    <w:p w14:paraId="7EE0090C"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p>
    <w:p w14:paraId="73C81096"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4.</w:t>
      </w:r>
    </w:p>
    <w:p w14:paraId="5D3134D0"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člankom utvrđuje da se staž osiguranja s povećanim trajanjem određuje u skladu s odredbama posebnih zakona.</w:t>
      </w:r>
    </w:p>
    <w:p w14:paraId="43C4062D"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p>
    <w:p w14:paraId="522DB46E"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5.</w:t>
      </w:r>
    </w:p>
    <w:p w14:paraId="3E6FAFC3"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člankom propisuje da će se postupci priznavanja profesionalnih bolesti koji su u tijeku na dan stupanja na snagu ovoga zakona dovršiti prema odredbama ovoga zakona. Naime, ovaj zakon djeluje u korist radnika oboljelih od bolesti uzrokovanih azbestom te bi neprimjena zakona na postupke u tijeku dovela do nejednakog tretmana radnika koji su pretrpjeli istu štetu.</w:t>
      </w:r>
    </w:p>
    <w:p w14:paraId="5DB69079" w14:textId="77777777" w:rsidR="002F104D" w:rsidRPr="00DE457E" w:rsidRDefault="002F104D" w:rsidP="00577F8F">
      <w:pPr>
        <w:spacing w:after="0" w:line="240" w:lineRule="auto"/>
        <w:jc w:val="both"/>
        <w:rPr>
          <w:rFonts w:ascii="Times New Roman" w:eastAsia="Times New Roman" w:hAnsi="Times New Roman" w:cs="Times New Roman"/>
          <w:sz w:val="24"/>
          <w:szCs w:val="24"/>
          <w:lang w:eastAsia="hr-HR"/>
        </w:rPr>
      </w:pPr>
    </w:p>
    <w:p w14:paraId="3FD15A7B"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b/>
          <w:sz w:val="24"/>
          <w:szCs w:val="24"/>
          <w:lang w:eastAsia="hr-HR"/>
        </w:rPr>
        <w:t>Uz članak 6</w:t>
      </w:r>
      <w:r w:rsidRPr="00DE457E">
        <w:rPr>
          <w:rFonts w:ascii="Times New Roman" w:eastAsia="Times New Roman" w:hAnsi="Times New Roman" w:cs="Times New Roman"/>
          <w:sz w:val="24"/>
          <w:szCs w:val="24"/>
          <w:lang w:eastAsia="hr-HR"/>
        </w:rPr>
        <w:t>.</w:t>
      </w:r>
    </w:p>
    <w:p w14:paraId="5D89096F"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Člankom se propisuje rok u kojem je potrebno donijeti podzakonski propis.</w:t>
      </w:r>
    </w:p>
    <w:p w14:paraId="6D3BBE9D"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p>
    <w:p w14:paraId="280C7E54"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7.</w:t>
      </w:r>
    </w:p>
    <w:p w14:paraId="02572892" w14:textId="77777777" w:rsidR="00577F8F" w:rsidRPr="00DE457E"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člankom utvrđuje prestanak važenja Zakona o listi profesionalnih bolesti („Narodne novine“, br. 162/98. i 107/07.).</w:t>
      </w:r>
    </w:p>
    <w:p w14:paraId="64BC2A86" w14:textId="77777777" w:rsidR="00577F8F" w:rsidRPr="00DE457E" w:rsidRDefault="00577F8F" w:rsidP="00577F8F">
      <w:pPr>
        <w:spacing w:after="0" w:line="240" w:lineRule="auto"/>
        <w:jc w:val="both"/>
        <w:rPr>
          <w:rFonts w:ascii="Times New Roman" w:eastAsia="Times New Roman" w:hAnsi="Times New Roman" w:cs="Times New Roman"/>
          <w:b/>
          <w:sz w:val="24"/>
          <w:szCs w:val="24"/>
          <w:highlight w:val="yellow"/>
          <w:lang w:eastAsia="hr-HR"/>
        </w:rPr>
      </w:pPr>
    </w:p>
    <w:p w14:paraId="21B84D72" w14:textId="77777777" w:rsidR="00577F8F" w:rsidRPr="00DE457E" w:rsidRDefault="00577F8F" w:rsidP="00577F8F">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8. </w:t>
      </w:r>
    </w:p>
    <w:p w14:paraId="367FD513" w14:textId="77777777" w:rsidR="00577F8F" w:rsidRDefault="00577F8F" w:rsidP="00577F8F">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člankom uređuje stupanje na snagu zakona.</w:t>
      </w:r>
    </w:p>
    <w:p w14:paraId="611DF864" w14:textId="77777777" w:rsidR="00577F8F" w:rsidRDefault="00577F8F" w:rsidP="00577F8F">
      <w:pPr>
        <w:spacing w:after="0" w:line="240" w:lineRule="auto"/>
        <w:jc w:val="both"/>
        <w:rPr>
          <w:rFonts w:ascii="Times New Roman" w:eastAsia="Times New Roman" w:hAnsi="Times New Roman" w:cs="Times New Roman"/>
          <w:sz w:val="24"/>
          <w:szCs w:val="24"/>
          <w:lang w:eastAsia="hr-HR"/>
        </w:rPr>
      </w:pPr>
    </w:p>
    <w:p w14:paraId="55CF00E6" w14:textId="77777777" w:rsidR="00577F8F" w:rsidRPr="009709D7" w:rsidRDefault="00577F8F" w:rsidP="00577F8F">
      <w:pPr>
        <w:spacing w:after="0" w:line="240" w:lineRule="auto"/>
        <w:jc w:val="both"/>
        <w:rPr>
          <w:rFonts w:ascii="Times New Roman" w:hAnsi="Times New Roman" w:cs="Times New Roman"/>
          <w:sz w:val="24"/>
          <w:szCs w:val="24"/>
        </w:rPr>
      </w:pPr>
    </w:p>
    <w:p w14:paraId="016258F7" w14:textId="77777777" w:rsidR="00577F8F" w:rsidRPr="00577F8F" w:rsidRDefault="00577F8F" w:rsidP="00577F8F">
      <w:pPr>
        <w:spacing w:after="0" w:line="240" w:lineRule="auto"/>
        <w:jc w:val="both"/>
        <w:rPr>
          <w:rFonts w:ascii="Times New Roman" w:hAnsi="Times New Roman" w:cs="Times New Roman"/>
          <w:b/>
          <w:sz w:val="24"/>
          <w:szCs w:val="24"/>
        </w:rPr>
      </w:pPr>
    </w:p>
    <w:p w14:paraId="34FBB44D" w14:textId="77777777" w:rsidR="00577F8F" w:rsidRDefault="00577F8F" w:rsidP="009709D7">
      <w:pPr>
        <w:pStyle w:val="ListParagraph"/>
        <w:numPr>
          <w:ilvl w:val="0"/>
          <w:numId w:val="22"/>
        </w:numPr>
        <w:spacing w:after="0" w:line="240" w:lineRule="auto"/>
        <w:ind w:left="709" w:hanging="709"/>
        <w:jc w:val="both"/>
        <w:rPr>
          <w:rFonts w:ascii="Times New Roman" w:hAnsi="Times New Roman" w:cs="Times New Roman"/>
          <w:b/>
          <w:sz w:val="24"/>
          <w:szCs w:val="24"/>
        </w:rPr>
      </w:pPr>
      <w:r w:rsidRPr="00577F8F">
        <w:rPr>
          <w:rFonts w:ascii="Times New Roman" w:hAnsi="Times New Roman" w:cs="Times New Roman"/>
          <w:b/>
          <w:sz w:val="24"/>
          <w:szCs w:val="24"/>
        </w:rPr>
        <w:t>OCJENA I IZVORI SREDSTAVA POTREBNIH ZA PROVOĐENJE ZAKONA</w:t>
      </w:r>
    </w:p>
    <w:p w14:paraId="3740CD22" w14:textId="77777777" w:rsidR="00577F8F" w:rsidRDefault="00577F8F" w:rsidP="00577F8F">
      <w:pPr>
        <w:pStyle w:val="ListParagraph"/>
        <w:spacing w:after="0" w:line="240" w:lineRule="auto"/>
        <w:ind w:left="1080"/>
        <w:jc w:val="both"/>
        <w:rPr>
          <w:rFonts w:ascii="Times New Roman" w:hAnsi="Times New Roman" w:cs="Times New Roman"/>
          <w:b/>
          <w:sz w:val="24"/>
          <w:szCs w:val="24"/>
        </w:rPr>
      </w:pPr>
    </w:p>
    <w:p w14:paraId="4C0A6A8E" w14:textId="77777777" w:rsidR="00577F8F" w:rsidRDefault="00577F8F" w:rsidP="00577F8F">
      <w:pPr>
        <w:pStyle w:val="ListParagraph"/>
        <w:spacing w:after="0" w:line="240" w:lineRule="auto"/>
        <w:ind w:left="1080"/>
        <w:jc w:val="both"/>
        <w:rPr>
          <w:rFonts w:ascii="Times New Roman" w:hAnsi="Times New Roman" w:cs="Times New Roman"/>
          <w:b/>
          <w:sz w:val="24"/>
          <w:szCs w:val="24"/>
        </w:rPr>
      </w:pPr>
    </w:p>
    <w:p w14:paraId="46A6999C" w14:textId="77777777" w:rsidR="00577F8F" w:rsidRDefault="003D3D3E" w:rsidP="00F4641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577F8F" w:rsidRPr="00577F8F">
        <w:rPr>
          <w:rFonts w:ascii="Times New Roman" w:eastAsia="Times New Roman" w:hAnsi="Times New Roman" w:cs="Times New Roman"/>
          <w:sz w:val="24"/>
          <w:szCs w:val="24"/>
          <w:lang w:eastAsia="hr-HR"/>
        </w:rPr>
        <w:t xml:space="preserve">Za provođenje ovoga zakona ukupno se procjenjuje da će biti potrebna dodatna financijska sredstva u procijenjenom godišnjem iznosu od 154.656,00 </w:t>
      </w:r>
      <w:r w:rsidR="00BC7681">
        <w:rPr>
          <w:rFonts w:ascii="Times New Roman" w:eastAsia="Times New Roman" w:hAnsi="Times New Roman" w:cs="Times New Roman"/>
          <w:sz w:val="24"/>
          <w:szCs w:val="24"/>
          <w:lang w:eastAsia="hr-HR"/>
        </w:rPr>
        <w:t>eura</w:t>
      </w:r>
      <w:r w:rsidR="00577F8F" w:rsidRPr="00577F8F">
        <w:rPr>
          <w:rFonts w:ascii="Times New Roman" w:eastAsia="Times New Roman" w:hAnsi="Times New Roman" w:cs="Times New Roman"/>
          <w:sz w:val="24"/>
          <w:szCs w:val="24"/>
          <w:lang w:eastAsia="hr-HR"/>
        </w:rPr>
        <w:t xml:space="preserve">, a koja su osigurana u Financijskom planu Hrvatskog zavoda za zdravstveno osiguranje za 2026. godinu i projekcijama za 2027. i 2028. godinu, na aktivnosti A600017 - </w:t>
      </w:r>
      <w:r w:rsidR="006C77AE" w:rsidRPr="00577F8F">
        <w:rPr>
          <w:rFonts w:ascii="Times New Roman" w:eastAsia="Times New Roman" w:hAnsi="Times New Roman" w:cs="Times New Roman"/>
          <w:sz w:val="24"/>
          <w:szCs w:val="24"/>
          <w:lang w:eastAsia="hr-HR"/>
        </w:rPr>
        <w:t>Naknada plaća za vrijeme privremene nesposobnosti za rad zbog priznate ozljede n</w:t>
      </w:r>
      <w:r w:rsidR="006C77AE">
        <w:rPr>
          <w:rFonts w:ascii="Times New Roman" w:eastAsia="Times New Roman" w:hAnsi="Times New Roman" w:cs="Times New Roman"/>
          <w:sz w:val="24"/>
          <w:szCs w:val="24"/>
          <w:lang w:eastAsia="hr-HR"/>
        </w:rPr>
        <w:t>a radu i profesionalne bolesti</w:t>
      </w:r>
      <w:r w:rsidR="00737BC8">
        <w:rPr>
          <w:rFonts w:ascii="Times New Roman" w:eastAsia="Times New Roman" w:hAnsi="Times New Roman" w:cs="Times New Roman"/>
          <w:sz w:val="24"/>
          <w:szCs w:val="24"/>
          <w:lang w:eastAsia="hr-HR"/>
        </w:rPr>
        <w:t>.</w:t>
      </w:r>
    </w:p>
    <w:p w14:paraId="005FCF37" w14:textId="77777777" w:rsidR="00577F8F" w:rsidRDefault="00577F8F" w:rsidP="00577F8F">
      <w:pPr>
        <w:pStyle w:val="ListParagraph"/>
        <w:spacing w:after="0" w:line="240" w:lineRule="auto"/>
        <w:ind w:left="1080"/>
        <w:jc w:val="both"/>
        <w:rPr>
          <w:rFonts w:ascii="Times New Roman" w:hAnsi="Times New Roman" w:cs="Times New Roman"/>
          <w:b/>
          <w:sz w:val="24"/>
          <w:szCs w:val="24"/>
        </w:rPr>
      </w:pPr>
    </w:p>
    <w:p w14:paraId="769D26C7" w14:textId="77777777" w:rsidR="004633D0" w:rsidRDefault="004633D0" w:rsidP="00577F8F">
      <w:pPr>
        <w:pStyle w:val="ListParagraph"/>
        <w:spacing w:after="0" w:line="240" w:lineRule="auto"/>
        <w:ind w:left="1080"/>
        <w:jc w:val="both"/>
        <w:rPr>
          <w:rFonts w:ascii="Times New Roman" w:hAnsi="Times New Roman" w:cs="Times New Roman"/>
          <w:b/>
          <w:sz w:val="24"/>
          <w:szCs w:val="24"/>
        </w:rPr>
      </w:pPr>
    </w:p>
    <w:p w14:paraId="05E58A2C" w14:textId="77F4826A" w:rsidR="003D3D3E" w:rsidRPr="003D3D3E" w:rsidRDefault="003D3D3E" w:rsidP="00031221">
      <w:pPr>
        <w:pStyle w:val="ListParagraph"/>
        <w:numPr>
          <w:ilvl w:val="0"/>
          <w:numId w:val="22"/>
        </w:numPr>
        <w:ind w:left="709" w:hanging="709"/>
        <w:jc w:val="both"/>
        <w:rPr>
          <w:rFonts w:ascii="Times New Roman" w:hAnsi="Times New Roman" w:cs="Times New Roman"/>
          <w:b/>
          <w:sz w:val="24"/>
          <w:szCs w:val="24"/>
        </w:rPr>
      </w:pPr>
      <w:r w:rsidRPr="003D3D3E">
        <w:rPr>
          <w:rFonts w:ascii="Times New Roman" w:hAnsi="Times New Roman" w:cs="Times New Roman"/>
          <w:b/>
          <w:sz w:val="24"/>
          <w:szCs w:val="24"/>
        </w:rPr>
        <w:t xml:space="preserve">RAZLIKE IZMEĐU RJEŠENJA KOJA SE PREDLAŽU KONAČNIM PRIJEDLOGOM ZAKONA U ODNOSU NA RJEŠENJA IZ PRIJEDLOGA ZAKONA TE RAZLOZI ZBOG KOJIH SU </w:t>
      </w:r>
      <w:r w:rsidR="00BC78B2">
        <w:rPr>
          <w:rFonts w:ascii="Times New Roman" w:hAnsi="Times New Roman" w:cs="Times New Roman"/>
          <w:b/>
          <w:sz w:val="24"/>
          <w:szCs w:val="24"/>
        </w:rPr>
        <w:t xml:space="preserve">TE </w:t>
      </w:r>
      <w:bookmarkStart w:id="0" w:name="_GoBack"/>
      <w:bookmarkEnd w:id="0"/>
      <w:r w:rsidRPr="003D3D3E">
        <w:rPr>
          <w:rFonts w:ascii="Times New Roman" w:hAnsi="Times New Roman" w:cs="Times New Roman"/>
          <w:b/>
          <w:sz w:val="24"/>
          <w:szCs w:val="24"/>
        </w:rPr>
        <w:t>RAZLIKE NASTALE</w:t>
      </w:r>
    </w:p>
    <w:p w14:paraId="51F26ECF" w14:textId="77777777" w:rsidR="00E8378D" w:rsidRPr="00E8378D" w:rsidRDefault="00E8378D" w:rsidP="003D3D3E">
      <w:pPr>
        <w:pStyle w:val="ListParagraph"/>
        <w:ind w:left="1080"/>
        <w:rPr>
          <w:rFonts w:ascii="Times New Roman" w:hAnsi="Times New Roman" w:cs="Times New Roman"/>
          <w:sz w:val="24"/>
          <w:szCs w:val="24"/>
        </w:rPr>
      </w:pPr>
    </w:p>
    <w:p w14:paraId="5C91D736" w14:textId="77777777" w:rsidR="00E8378D" w:rsidRPr="00E8378D" w:rsidRDefault="00E8378D" w:rsidP="00E8378D">
      <w:pPr>
        <w:shd w:val="clear" w:color="auto" w:fill="FFFFFF"/>
        <w:spacing w:after="0" w:line="240" w:lineRule="auto"/>
        <w:ind w:firstLine="719"/>
        <w:jc w:val="both"/>
        <w:rPr>
          <w:rFonts w:ascii="Times New Roman" w:eastAsia="Calibri" w:hAnsi="Times New Roman" w:cs="Times New Roman"/>
          <w:bCs/>
          <w:sz w:val="24"/>
          <w:szCs w:val="24"/>
          <w:lang w:eastAsia="hr-HR"/>
        </w:rPr>
      </w:pPr>
      <w:r w:rsidRPr="00E8378D">
        <w:rPr>
          <w:rFonts w:ascii="Times New Roman" w:eastAsia="Calibri" w:hAnsi="Times New Roman" w:cs="Times New Roman"/>
          <w:bCs/>
          <w:sz w:val="24"/>
          <w:szCs w:val="24"/>
          <w:lang w:eastAsia="hr-HR"/>
        </w:rPr>
        <w:t>U odnosu na tekst Prijedloga zakona koji je prošao prvo čitanje u Hrvatskome saboru, u tekstu Konačnog prijedloga zakona nema sadržajnih razlika.</w:t>
      </w:r>
    </w:p>
    <w:p w14:paraId="61FA0E8D" w14:textId="77777777" w:rsidR="00E8378D" w:rsidRPr="00031221" w:rsidRDefault="00E8378D" w:rsidP="003D3D3E">
      <w:pPr>
        <w:pStyle w:val="ListParagraph"/>
        <w:ind w:left="1080"/>
        <w:rPr>
          <w:rFonts w:ascii="Times New Roman" w:hAnsi="Times New Roman" w:cs="Times New Roman"/>
          <w:sz w:val="24"/>
          <w:szCs w:val="24"/>
        </w:rPr>
      </w:pPr>
    </w:p>
    <w:p w14:paraId="510D328E" w14:textId="77777777" w:rsidR="003D3D3E" w:rsidRPr="00031221" w:rsidRDefault="003D3D3E" w:rsidP="003D3D3E">
      <w:pPr>
        <w:pStyle w:val="ListParagraph"/>
        <w:ind w:left="1080"/>
        <w:rPr>
          <w:rFonts w:ascii="Times New Roman" w:hAnsi="Times New Roman" w:cs="Times New Roman"/>
          <w:sz w:val="24"/>
          <w:szCs w:val="24"/>
        </w:rPr>
      </w:pPr>
    </w:p>
    <w:p w14:paraId="02594AAE" w14:textId="77777777" w:rsidR="003D3D3E" w:rsidRDefault="003D3D3E" w:rsidP="00031221">
      <w:pPr>
        <w:pStyle w:val="ListParagraph"/>
        <w:numPr>
          <w:ilvl w:val="0"/>
          <w:numId w:val="22"/>
        </w:numPr>
        <w:ind w:left="709" w:hanging="709"/>
        <w:jc w:val="both"/>
        <w:rPr>
          <w:rFonts w:ascii="Times New Roman" w:hAnsi="Times New Roman" w:cs="Times New Roman"/>
          <w:b/>
          <w:sz w:val="24"/>
          <w:szCs w:val="24"/>
        </w:rPr>
      </w:pPr>
      <w:r w:rsidRPr="003D3D3E">
        <w:rPr>
          <w:rFonts w:ascii="Times New Roman" w:hAnsi="Times New Roman" w:cs="Times New Roman"/>
          <w:b/>
          <w:sz w:val="24"/>
          <w:szCs w:val="24"/>
        </w:rPr>
        <w:t>PRIJEDLOZI I MIŠLJENJA DANI NA PRIJEDLOG ZAKONA KOJE PREDLAGATELJ NIJE PRIHVATIO, S OBRAZLOŽENJEM</w:t>
      </w:r>
    </w:p>
    <w:p w14:paraId="3692A790" w14:textId="77777777" w:rsidR="00577F8F" w:rsidRPr="00577F8F" w:rsidRDefault="00577F8F" w:rsidP="003D3D3E">
      <w:pPr>
        <w:pStyle w:val="ListParagraph"/>
        <w:spacing w:after="0" w:line="240" w:lineRule="auto"/>
        <w:ind w:left="1080"/>
        <w:jc w:val="both"/>
        <w:rPr>
          <w:rFonts w:ascii="Times New Roman" w:hAnsi="Times New Roman" w:cs="Times New Roman"/>
          <w:b/>
          <w:sz w:val="24"/>
          <w:szCs w:val="24"/>
        </w:rPr>
      </w:pPr>
    </w:p>
    <w:p w14:paraId="33331B8D" w14:textId="77777777" w:rsidR="003D3D3E" w:rsidRPr="003D3D3E" w:rsidRDefault="003D3D3E" w:rsidP="003D3D3E">
      <w:pPr>
        <w:spacing w:after="0" w:line="240" w:lineRule="auto"/>
        <w:ind w:firstLine="708"/>
        <w:jc w:val="both"/>
        <w:rPr>
          <w:rFonts w:ascii="Calibri" w:eastAsia="Times New Roman" w:hAnsi="Calibri" w:cs="Calibri"/>
        </w:rPr>
      </w:pPr>
      <w:r w:rsidRPr="003D3D3E">
        <w:rPr>
          <w:rFonts w:ascii="Times New Roman" w:eastAsia="Times New Roman" w:hAnsi="Times New Roman" w:cs="Times New Roman"/>
          <w:sz w:val="24"/>
          <w:szCs w:val="24"/>
          <w:lang w:eastAsia="hr-HR"/>
        </w:rPr>
        <w:t>U raspravi o Prijedlogu zakona na radnim tijelima Hrvatskog</w:t>
      </w:r>
      <w:r w:rsidR="00DB1E9C">
        <w:rPr>
          <w:rFonts w:ascii="Times New Roman" w:eastAsia="Times New Roman" w:hAnsi="Times New Roman" w:cs="Times New Roman"/>
          <w:sz w:val="24"/>
          <w:szCs w:val="24"/>
          <w:lang w:eastAsia="hr-HR"/>
        </w:rPr>
        <w:t>a</w:t>
      </w:r>
      <w:r w:rsidRPr="003D3D3E">
        <w:rPr>
          <w:rFonts w:ascii="Times New Roman" w:eastAsia="Times New Roman" w:hAnsi="Times New Roman" w:cs="Times New Roman"/>
          <w:sz w:val="24"/>
          <w:szCs w:val="24"/>
          <w:lang w:eastAsia="hr-HR"/>
        </w:rPr>
        <w:t xml:space="preserve"> sabora, kao i u raspravi na sjednici Hrvatskog</w:t>
      </w:r>
      <w:r w:rsidR="00DB1E9C">
        <w:rPr>
          <w:rFonts w:ascii="Times New Roman" w:eastAsia="Times New Roman" w:hAnsi="Times New Roman" w:cs="Times New Roman"/>
          <w:sz w:val="24"/>
          <w:szCs w:val="24"/>
          <w:lang w:eastAsia="hr-HR"/>
        </w:rPr>
        <w:t>a</w:t>
      </w:r>
      <w:r w:rsidRPr="003D3D3E">
        <w:rPr>
          <w:rFonts w:ascii="Times New Roman" w:eastAsia="Times New Roman" w:hAnsi="Times New Roman" w:cs="Times New Roman"/>
          <w:sz w:val="24"/>
          <w:szCs w:val="24"/>
          <w:lang w:eastAsia="hr-HR"/>
        </w:rPr>
        <w:t xml:space="preserve"> sabora, nije bilo sadržajnih primjedbi i prijedloga o kojima bi se predlagatelj mogao posebno očitovati. </w:t>
      </w:r>
    </w:p>
    <w:p w14:paraId="4AB4D1B4" w14:textId="77777777" w:rsidR="00577F8F" w:rsidRDefault="00577F8F" w:rsidP="00577F8F">
      <w:pPr>
        <w:spacing w:after="0" w:line="240" w:lineRule="auto"/>
        <w:jc w:val="both"/>
        <w:rPr>
          <w:rFonts w:ascii="Times New Roman" w:hAnsi="Times New Roman" w:cs="Times New Roman"/>
          <w:b/>
          <w:sz w:val="24"/>
          <w:szCs w:val="24"/>
        </w:rPr>
      </w:pPr>
    </w:p>
    <w:p w14:paraId="15DDCC4C" w14:textId="77777777" w:rsidR="00577F8F" w:rsidRDefault="00577F8F" w:rsidP="00577F8F">
      <w:pPr>
        <w:spacing w:after="0" w:line="240" w:lineRule="auto"/>
        <w:jc w:val="both"/>
        <w:rPr>
          <w:rFonts w:ascii="Times New Roman" w:hAnsi="Times New Roman" w:cs="Times New Roman"/>
          <w:b/>
          <w:sz w:val="24"/>
          <w:szCs w:val="24"/>
        </w:rPr>
      </w:pPr>
    </w:p>
    <w:p w14:paraId="78F33448" w14:textId="77777777" w:rsidR="00577F8F" w:rsidRDefault="00577F8F" w:rsidP="00577F8F">
      <w:pPr>
        <w:spacing w:after="0" w:line="240" w:lineRule="auto"/>
        <w:jc w:val="both"/>
        <w:rPr>
          <w:rFonts w:ascii="Times New Roman" w:hAnsi="Times New Roman" w:cs="Times New Roman"/>
          <w:b/>
          <w:sz w:val="24"/>
          <w:szCs w:val="24"/>
        </w:rPr>
      </w:pPr>
    </w:p>
    <w:p w14:paraId="2529A299" w14:textId="77777777" w:rsidR="00577F8F" w:rsidRDefault="00577F8F" w:rsidP="00577F8F">
      <w:pPr>
        <w:spacing w:after="0" w:line="240" w:lineRule="auto"/>
        <w:jc w:val="both"/>
        <w:rPr>
          <w:rFonts w:ascii="Times New Roman" w:hAnsi="Times New Roman" w:cs="Times New Roman"/>
          <w:b/>
          <w:sz w:val="24"/>
          <w:szCs w:val="24"/>
        </w:rPr>
      </w:pPr>
    </w:p>
    <w:p w14:paraId="494F858C" w14:textId="77777777" w:rsidR="00577F8F" w:rsidRDefault="00577F8F" w:rsidP="00577F8F">
      <w:pPr>
        <w:spacing w:after="0" w:line="240" w:lineRule="auto"/>
        <w:jc w:val="both"/>
        <w:rPr>
          <w:rFonts w:ascii="Times New Roman" w:hAnsi="Times New Roman" w:cs="Times New Roman"/>
          <w:b/>
          <w:sz w:val="24"/>
          <w:szCs w:val="24"/>
        </w:rPr>
      </w:pPr>
    </w:p>
    <w:p w14:paraId="0AC32E05" w14:textId="77777777" w:rsidR="00577F8F" w:rsidRDefault="00577F8F" w:rsidP="00577F8F">
      <w:pPr>
        <w:spacing w:after="0" w:line="240" w:lineRule="auto"/>
        <w:jc w:val="both"/>
        <w:rPr>
          <w:rFonts w:ascii="Times New Roman" w:hAnsi="Times New Roman" w:cs="Times New Roman"/>
          <w:b/>
          <w:sz w:val="24"/>
          <w:szCs w:val="24"/>
        </w:rPr>
      </w:pPr>
    </w:p>
    <w:p w14:paraId="7CC92757" w14:textId="77777777" w:rsidR="00577F8F" w:rsidRDefault="00577F8F" w:rsidP="00577F8F">
      <w:pPr>
        <w:spacing w:after="0" w:line="240" w:lineRule="auto"/>
        <w:jc w:val="both"/>
        <w:rPr>
          <w:rFonts w:ascii="Times New Roman" w:hAnsi="Times New Roman" w:cs="Times New Roman"/>
          <w:b/>
          <w:sz w:val="24"/>
          <w:szCs w:val="24"/>
        </w:rPr>
      </w:pPr>
    </w:p>
    <w:p w14:paraId="4BF73748" w14:textId="77777777" w:rsidR="00577F8F" w:rsidRDefault="00577F8F" w:rsidP="00577F8F">
      <w:pPr>
        <w:spacing w:after="0" w:line="240" w:lineRule="auto"/>
        <w:jc w:val="both"/>
        <w:rPr>
          <w:rFonts w:ascii="Times New Roman" w:hAnsi="Times New Roman" w:cs="Times New Roman"/>
          <w:b/>
          <w:sz w:val="24"/>
          <w:szCs w:val="24"/>
        </w:rPr>
      </w:pPr>
    </w:p>
    <w:p w14:paraId="6610969A" w14:textId="77777777" w:rsidR="00577F8F" w:rsidRDefault="00577F8F" w:rsidP="00577F8F">
      <w:pPr>
        <w:spacing w:after="0" w:line="240" w:lineRule="auto"/>
        <w:jc w:val="both"/>
        <w:rPr>
          <w:rFonts w:ascii="Times New Roman" w:hAnsi="Times New Roman" w:cs="Times New Roman"/>
          <w:b/>
          <w:sz w:val="24"/>
          <w:szCs w:val="24"/>
        </w:rPr>
      </w:pPr>
    </w:p>
    <w:p w14:paraId="256E7CCC" w14:textId="77777777" w:rsidR="00577F8F" w:rsidRDefault="00577F8F" w:rsidP="00577F8F">
      <w:pPr>
        <w:spacing w:after="0" w:line="240" w:lineRule="auto"/>
        <w:jc w:val="both"/>
        <w:rPr>
          <w:rFonts w:ascii="Times New Roman" w:hAnsi="Times New Roman" w:cs="Times New Roman"/>
          <w:b/>
          <w:sz w:val="24"/>
          <w:szCs w:val="24"/>
        </w:rPr>
      </w:pPr>
    </w:p>
    <w:p w14:paraId="1AB65256" w14:textId="77777777" w:rsidR="00577F8F" w:rsidRDefault="00577F8F" w:rsidP="00577F8F">
      <w:pPr>
        <w:spacing w:after="0" w:line="240" w:lineRule="auto"/>
        <w:jc w:val="both"/>
        <w:rPr>
          <w:rFonts w:ascii="Times New Roman" w:hAnsi="Times New Roman" w:cs="Times New Roman"/>
          <w:b/>
          <w:sz w:val="24"/>
          <w:szCs w:val="24"/>
        </w:rPr>
      </w:pPr>
    </w:p>
    <w:p w14:paraId="5F8177DF" w14:textId="77777777" w:rsidR="00577F8F" w:rsidRDefault="00577F8F" w:rsidP="00577F8F">
      <w:pPr>
        <w:spacing w:after="0" w:line="240" w:lineRule="auto"/>
        <w:jc w:val="both"/>
        <w:rPr>
          <w:rFonts w:ascii="Times New Roman" w:hAnsi="Times New Roman" w:cs="Times New Roman"/>
          <w:b/>
          <w:sz w:val="24"/>
          <w:szCs w:val="24"/>
        </w:rPr>
      </w:pPr>
    </w:p>
    <w:p w14:paraId="04E07C8F" w14:textId="77777777" w:rsidR="007E0D50" w:rsidRDefault="007E0D50" w:rsidP="00485E46">
      <w:pPr>
        <w:spacing w:after="0" w:line="240" w:lineRule="auto"/>
        <w:jc w:val="both"/>
        <w:rPr>
          <w:rFonts w:ascii="Times New Roman" w:eastAsia="Times New Roman" w:hAnsi="Times New Roman" w:cs="Times New Roman"/>
          <w:sz w:val="24"/>
          <w:szCs w:val="24"/>
          <w:lang w:eastAsia="hr-HR"/>
        </w:rPr>
      </w:pPr>
    </w:p>
    <w:sectPr w:rsidR="007E0D50" w:rsidSect="00140259">
      <w:headerReference w:type="default" r:id="rId15"/>
      <w:headerReference w:type="first" r:id="rId16"/>
      <w:pgSz w:w="11906" w:h="16838" w:code="9"/>
      <w:pgMar w:top="1418" w:right="1418" w:bottom="1418"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AFCD09" w16cex:dateUtc="2024-10-28T07: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D37AB" w14:textId="77777777" w:rsidR="00AE2118" w:rsidRDefault="00AE2118" w:rsidP="00491DD7">
      <w:pPr>
        <w:spacing w:after="0" w:line="240" w:lineRule="auto"/>
      </w:pPr>
      <w:r>
        <w:separator/>
      </w:r>
    </w:p>
  </w:endnote>
  <w:endnote w:type="continuationSeparator" w:id="0">
    <w:p w14:paraId="13ED9D6D" w14:textId="77777777" w:rsidR="00AE2118" w:rsidRDefault="00AE2118" w:rsidP="0049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71DE" w14:textId="77777777" w:rsidR="0081712A" w:rsidRPr="0081712A" w:rsidRDefault="0081712A" w:rsidP="0081712A">
    <w:pPr>
      <w:pStyle w:val="Footer"/>
      <w:pBdr>
        <w:top w:val="single" w:sz="4" w:space="1" w:color="404040"/>
      </w:pBdr>
      <w:jc w:val="center"/>
      <w:rPr>
        <w:color w:val="404040"/>
        <w:spacing w:val="20"/>
        <w:sz w:val="20"/>
      </w:rPr>
    </w:pPr>
    <w:r w:rsidRPr="0081712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116B" w14:textId="77777777" w:rsidR="0086667B" w:rsidRPr="00140259" w:rsidRDefault="0086667B" w:rsidP="0014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E9F2" w14:textId="77777777" w:rsidR="00AE2118" w:rsidRDefault="00AE2118" w:rsidP="00491DD7">
      <w:pPr>
        <w:spacing w:after="0" w:line="240" w:lineRule="auto"/>
      </w:pPr>
      <w:r>
        <w:separator/>
      </w:r>
    </w:p>
  </w:footnote>
  <w:footnote w:type="continuationSeparator" w:id="0">
    <w:p w14:paraId="0A519DBE" w14:textId="77777777" w:rsidR="00AE2118" w:rsidRDefault="00AE2118" w:rsidP="0049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3577802"/>
      <w:docPartObj>
        <w:docPartGallery w:val="Page Numbers (Top of Page)"/>
        <w:docPartUnique/>
      </w:docPartObj>
    </w:sdtPr>
    <w:sdtEndPr/>
    <w:sdtContent>
      <w:p w14:paraId="1A08ADDA" w14:textId="77777777" w:rsidR="00140259" w:rsidRPr="00140259" w:rsidRDefault="00140259" w:rsidP="00140259">
        <w:pPr>
          <w:pStyle w:val="Header"/>
          <w:jc w:val="center"/>
          <w:rPr>
            <w:rFonts w:ascii="Times New Roman" w:hAnsi="Times New Roman" w:cs="Times New Roman"/>
            <w:sz w:val="24"/>
            <w:szCs w:val="24"/>
          </w:rPr>
        </w:pPr>
        <w:r w:rsidRPr="00140259">
          <w:rPr>
            <w:rFonts w:ascii="Times New Roman" w:hAnsi="Times New Roman" w:cs="Times New Roman"/>
            <w:sz w:val="24"/>
            <w:szCs w:val="24"/>
          </w:rPr>
          <w:fldChar w:fldCharType="begin"/>
        </w:r>
        <w:r w:rsidRPr="00140259">
          <w:rPr>
            <w:rFonts w:ascii="Times New Roman" w:hAnsi="Times New Roman" w:cs="Times New Roman"/>
            <w:sz w:val="24"/>
            <w:szCs w:val="24"/>
          </w:rPr>
          <w:instrText>PAGE   \* MERGEFORMAT</w:instrText>
        </w:r>
        <w:r w:rsidRPr="00140259">
          <w:rPr>
            <w:rFonts w:ascii="Times New Roman" w:hAnsi="Times New Roman" w:cs="Times New Roman"/>
            <w:sz w:val="24"/>
            <w:szCs w:val="24"/>
          </w:rPr>
          <w:fldChar w:fldCharType="separate"/>
        </w:r>
        <w:r w:rsidR="00FB6133">
          <w:rPr>
            <w:rFonts w:ascii="Times New Roman" w:hAnsi="Times New Roman" w:cs="Times New Roman"/>
            <w:noProof/>
            <w:sz w:val="24"/>
            <w:szCs w:val="24"/>
          </w:rPr>
          <w:t>8</w:t>
        </w:r>
        <w:r w:rsidRPr="0014025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6171" w14:textId="77777777" w:rsidR="00140259" w:rsidRDefault="0014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5F2"/>
    <w:multiLevelType w:val="hybridMultilevel"/>
    <w:tmpl w:val="8EEC917A"/>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04163EC"/>
    <w:multiLevelType w:val="hybridMultilevel"/>
    <w:tmpl w:val="A260EBA2"/>
    <w:lvl w:ilvl="0" w:tplc="1242BF84">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9413A"/>
    <w:multiLevelType w:val="hybridMultilevel"/>
    <w:tmpl w:val="8042E634"/>
    <w:lvl w:ilvl="0" w:tplc="DDEC43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83ECA"/>
    <w:multiLevelType w:val="hybridMultilevel"/>
    <w:tmpl w:val="22488056"/>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86558C"/>
    <w:multiLevelType w:val="hybridMultilevel"/>
    <w:tmpl w:val="B10A4F68"/>
    <w:lvl w:ilvl="0" w:tplc="68CE342A">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0E662433"/>
    <w:multiLevelType w:val="hybridMultilevel"/>
    <w:tmpl w:val="EA02E7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F11030"/>
    <w:multiLevelType w:val="hybridMultilevel"/>
    <w:tmpl w:val="6D0CE06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3F673A"/>
    <w:multiLevelType w:val="hybridMultilevel"/>
    <w:tmpl w:val="A7748C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9D18C4"/>
    <w:multiLevelType w:val="hybridMultilevel"/>
    <w:tmpl w:val="8CBA592E"/>
    <w:lvl w:ilvl="0" w:tplc="626413A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117ACC"/>
    <w:multiLevelType w:val="hybridMultilevel"/>
    <w:tmpl w:val="2160CE24"/>
    <w:lvl w:ilvl="0" w:tplc="35C6754A">
      <w:start w:val="1"/>
      <w:numFmt w:val="upperRoman"/>
      <w:lvlText w:val="%1."/>
      <w:lvlJc w:val="left"/>
      <w:pPr>
        <w:ind w:left="870" w:hanging="5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2250C3"/>
    <w:multiLevelType w:val="hybridMultilevel"/>
    <w:tmpl w:val="3326A68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1F2130"/>
    <w:multiLevelType w:val="hybridMultilevel"/>
    <w:tmpl w:val="DD4A13E0"/>
    <w:lvl w:ilvl="0" w:tplc="65C80660">
      <w:start w:val="1"/>
      <w:numFmt w:val="decimal"/>
      <w:lvlText w:val="%1."/>
      <w:lvlJc w:val="left"/>
      <w:pPr>
        <w:ind w:left="420" w:hanging="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442E5A"/>
    <w:multiLevelType w:val="hybridMultilevel"/>
    <w:tmpl w:val="0F7C5A04"/>
    <w:lvl w:ilvl="0" w:tplc="E9526D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B12F7B"/>
    <w:multiLevelType w:val="hybridMultilevel"/>
    <w:tmpl w:val="45DECB9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33762D7"/>
    <w:multiLevelType w:val="hybridMultilevel"/>
    <w:tmpl w:val="8CBA592E"/>
    <w:lvl w:ilvl="0" w:tplc="626413A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481C4E"/>
    <w:multiLevelType w:val="hybridMultilevel"/>
    <w:tmpl w:val="A2D41F62"/>
    <w:lvl w:ilvl="0" w:tplc="31E20A32">
      <w:start w:val="1"/>
      <w:numFmt w:val="decimal"/>
      <w:lvlText w:val="(%1)"/>
      <w:lvlJc w:val="left"/>
      <w:pPr>
        <w:ind w:left="744" w:hanging="384"/>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3945C9"/>
    <w:multiLevelType w:val="hybridMultilevel"/>
    <w:tmpl w:val="016E5514"/>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DBC6E32"/>
    <w:multiLevelType w:val="hybridMultilevel"/>
    <w:tmpl w:val="901618FC"/>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F9F3C8C"/>
    <w:multiLevelType w:val="hybridMultilevel"/>
    <w:tmpl w:val="F89076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C857D9C"/>
    <w:multiLevelType w:val="hybridMultilevel"/>
    <w:tmpl w:val="5B46EE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98B1D7E"/>
    <w:multiLevelType w:val="hybridMultilevel"/>
    <w:tmpl w:val="C058899A"/>
    <w:lvl w:ilvl="0" w:tplc="E562783A">
      <w:start w:val="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FB17409"/>
    <w:multiLevelType w:val="hybridMultilevel"/>
    <w:tmpl w:val="1024A786"/>
    <w:lvl w:ilvl="0" w:tplc="A52E5026">
      <w:start w:val="3"/>
      <w:numFmt w:val="bullet"/>
      <w:lvlText w:val="–"/>
      <w:lvlJc w:val="left"/>
      <w:pPr>
        <w:ind w:left="540" w:hanging="18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6"/>
  </w:num>
  <w:num w:numId="5">
    <w:abstractNumId w:val="9"/>
  </w:num>
  <w:num w:numId="6">
    <w:abstractNumId w:val="10"/>
  </w:num>
  <w:num w:numId="7">
    <w:abstractNumId w:val="5"/>
  </w:num>
  <w:num w:numId="8">
    <w:abstractNumId w:val="3"/>
  </w:num>
  <w:num w:numId="9">
    <w:abstractNumId w:val="22"/>
  </w:num>
  <w:num w:numId="10">
    <w:abstractNumId w:val="17"/>
  </w:num>
  <w:num w:numId="11">
    <w:abstractNumId w:val="1"/>
  </w:num>
  <w:num w:numId="12">
    <w:abstractNumId w:val="20"/>
  </w:num>
  <w:num w:numId="13">
    <w:abstractNumId w:val="11"/>
  </w:num>
  <w:num w:numId="14">
    <w:abstractNumId w:val="21"/>
  </w:num>
  <w:num w:numId="15">
    <w:abstractNumId w:val="4"/>
  </w:num>
  <w:num w:numId="16">
    <w:abstractNumId w:val="18"/>
  </w:num>
  <w:num w:numId="17">
    <w:abstractNumId w:val="19"/>
  </w:num>
  <w:num w:numId="18">
    <w:abstractNumId w:val="0"/>
  </w:num>
  <w:num w:numId="19">
    <w:abstractNumId w:val="7"/>
  </w:num>
  <w:num w:numId="20">
    <w:abstractNumId w:val="12"/>
  </w:num>
  <w:num w:numId="21">
    <w:abstractNumId w:val="14"/>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F6"/>
    <w:rsid w:val="00001833"/>
    <w:rsid w:val="000107C0"/>
    <w:rsid w:val="000217F2"/>
    <w:rsid w:val="00023FC2"/>
    <w:rsid w:val="0002533C"/>
    <w:rsid w:val="000270BE"/>
    <w:rsid w:val="0003015F"/>
    <w:rsid w:val="00031221"/>
    <w:rsid w:val="000312A9"/>
    <w:rsid w:val="0003194A"/>
    <w:rsid w:val="00032B5C"/>
    <w:rsid w:val="00037D99"/>
    <w:rsid w:val="00041132"/>
    <w:rsid w:val="00046CE1"/>
    <w:rsid w:val="00054253"/>
    <w:rsid w:val="00057382"/>
    <w:rsid w:val="000659C7"/>
    <w:rsid w:val="00070B0E"/>
    <w:rsid w:val="00071D8B"/>
    <w:rsid w:val="00072FEC"/>
    <w:rsid w:val="00083115"/>
    <w:rsid w:val="000859EC"/>
    <w:rsid w:val="000A03E8"/>
    <w:rsid w:val="000B33F7"/>
    <w:rsid w:val="000C3D24"/>
    <w:rsid w:val="000C6471"/>
    <w:rsid w:val="000D04C2"/>
    <w:rsid w:val="000E004B"/>
    <w:rsid w:val="000E11BC"/>
    <w:rsid w:val="000E4268"/>
    <w:rsid w:val="000F57E4"/>
    <w:rsid w:val="00100A86"/>
    <w:rsid w:val="00101CC7"/>
    <w:rsid w:val="00106997"/>
    <w:rsid w:val="001331F3"/>
    <w:rsid w:val="00135069"/>
    <w:rsid w:val="00140259"/>
    <w:rsid w:val="001403B7"/>
    <w:rsid w:val="00141359"/>
    <w:rsid w:val="00141D63"/>
    <w:rsid w:val="00142186"/>
    <w:rsid w:val="00152B79"/>
    <w:rsid w:val="001547B4"/>
    <w:rsid w:val="00154E04"/>
    <w:rsid w:val="00161BCB"/>
    <w:rsid w:val="00172272"/>
    <w:rsid w:val="00177E22"/>
    <w:rsid w:val="00184140"/>
    <w:rsid w:val="00185301"/>
    <w:rsid w:val="00190429"/>
    <w:rsid w:val="00191ED5"/>
    <w:rsid w:val="001927A5"/>
    <w:rsid w:val="0019490C"/>
    <w:rsid w:val="0019505B"/>
    <w:rsid w:val="001A014C"/>
    <w:rsid w:val="001A74B1"/>
    <w:rsid w:val="001B0637"/>
    <w:rsid w:val="001C7CE0"/>
    <w:rsid w:val="001D4CF3"/>
    <w:rsid w:val="001D640F"/>
    <w:rsid w:val="001E3667"/>
    <w:rsid w:val="001E5E6B"/>
    <w:rsid w:val="001F1CF2"/>
    <w:rsid w:val="001F3D0F"/>
    <w:rsid w:val="001F7882"/>
    <w:rsid w:val="00204977"/>
    <w:rsid w:val="0020771D"/>
    <w:rsid w:val="00211B5B"/>
    <w:rsid w:val="0022277F"/>
    <w:rsid w:val="00223C0D"/>
    <w:rsid w:val="0023760E"/>
    <w:rsid w:val="00240830"/>
    <w:rsid w:val="00241CE3"/>
    <w:rsid w:val="0024589D"/>
    <w:rsid w:val="00254519"/>
    <w:rsid w:val="0025782E"/>
    <w:rsid w:val="00266676"/>
    <w:rsid w:val="002669BC"/>
    <w:rsid w:val="00271A31"/>
    <w:rsid w:val="00272D56"/>
    <w:rsid w:val="00294121"/>
    <w:rsid w:val="002A3DB2"/>
    <w:rsid w:val="002A56F8"/>
    <w:rsid w:val="002A5DD7"/>
    <w:rsid w:val="002A784A"/>
    <w:rsid w:val="002B6F86"/>
    <w:rsid w:val="002C6E06"/>
    <w:rsid w:val="002C6F9D"/>
    <w:rsid w:val="002D0355"/>
    <w:rsid w:val="002D14A2"/>
    <w:rsid w:val="002E2CF1"/>
    <w:rsid w:val="002E6E14"/>
    <w:rsid w:val="002F104D"/>
    <w:rsid w:val="002F4576"/>
    <w:rsid w:val="00302753"/>
    <w:rsid w:val="00302C5B"/>
    <w:rsid w:val="003069CE"/>
    <w:rsid w:val="003133FD"/>
    <w:rsid w:val="00314F8D"/>
    <w:rsid w:val="00315A6C"/>
    <w:rsid w:val="003176A9"/>
    <w:rsid w:val="003214FB"/>
    <w:rsid w:val="0032168D"/>
    <w:rsid w:val="0032173E"/>
    <w:rsid w:val="003242A6"/>
    <w:rsid w:val="00333046"/>
    <w:rsid w:val="00333A7F"/>
    <w:rsid w:val="00340081"/>
    <w:rsid w:val="0034612A"/>
    <w:rsid w:val="003531A1"/>
    <w:rsid w:val="00353745"/>
    <w:rsid w:val="00370566"/>
    <w:rsid w:val="00370DDE"/>
    <w:rsid w:val="00377581"/>
    <w:rsid w:val="00384DCE"/>
    <w:rsid w:val="0038663E"/>
    <w:rsid w:val="003A080C"/>
    <w:rsid w:val="003A173D"/>
    <w:rsid w:val="003A17C4"/>
    <w:rsid w:val="003B4C37"/>
    <w:rsid w:val="003C0501"/>
    <w:rsid w:val="003C4512"/>
    <w:rsid w:val="003D1868"/>
    <w:rsid w:val="003D1F24"/>
    <w:rsid w:val="003D2B94"/>
    <w:rsid w:val="003D3D3E"/>
    <w:rsid w:val="003E0FDD"/>
    <w:rsid w:val="003E360C"/>
    <w:rsid w:val="003E4D88"/>
    <w:rsid w:val="003F660B"/>
    <w:rsid w:val="003F6E6F"/>
    <w:rsid w:val="00411091"/>
    <w:rsid w:val="0041278D"/>
    <w:rsid w:val="004150E9"/>
    <w:rsid w:val="004151E1"/>
    <w:rsid w:val="00416402"/>
    <w:rsid w:val="00417EFF"/>
    <w:rsid w:val="00424545"/>
    <w:rsid w:val="00425C0E"/>
    <w:rsid w:val="0042771E"/>
    <w:rsid w:val="00427A47"/>
    <w:rsid w:val="00431E32"/>
    <w:rsid w:val="004357A5"/>
    <w:rsid w:val="00440F30"/>
    <w:rsid w:val="0044533C"/>
    <w:rsid w:val="00447711"/>
    <w:rsid w:val="004522D9"/>
    <w:rsid w:val="004542E8"/>
    <w:rsid w:val="004549F8"/>
    <w:rsid w:val="00460DDA"/>
    <w:rsid w:val="004633D0"/>
    <w:rsid w:val="004633E9"/>
    <w:rsid w:val="00465773"/>
    <w:rsid w:val="0046684F"/>
    <w:rsid w:val="004707E2"/>
    <w:rsid w:val="004755E9"/>
    <w:rsid w:val="00480035"/>
    <w:rsid w:val="00485E46"/>
    <w:rsid w:val="00491DD7"/>
    <w:rsid w:val="004959C2"/>
    <w:rsid w:val="004A7E50"/>
    <w:rsid w:val="004B017F"/>
    <w:rsid w:val="004B276A"/>
    <w:rsid w:val="004B493C"/>
    <w:rsid w:val="004B63BD"/>
    <w:rsid w:val="004B7DCA"/>
    <w:rsid w:val="004C0A57"/>
    <w:rsid w:val="004C320F"/>
    <w:rsid w:val="004C5A48"/>
    <w:rsid w:val="004C639F"/>
    <w:rsid w:val="004C64A1"/>
    <w:rsid w:val="004D1498"/>
    <w:rsid w:val="004D1580"/>
    <w:rsid w:val="004D3B2A"/>
    <w:rsid w:val="004D5862"/>
    <w:rsid w:val="004E3282"/>
    <w:rsid w:val="004E5354"/>
    <w:rsid w:val="004F69C5"/>
    <w:rsid w:val="004F6F76"/>
    <w:rsid w:val="0050181B"/>
    <w:rsid w:val="005021AC"/>
    <w:rsid w:val="00504E73"/>
    <w:rsid w:val="00517AE6"/>
    <w:rsid w:val="00533E21"/>
    <w:rsid w:val="00537A90"/>
    <w:rsid w:val="00537CEE"/>
    <w:rsid w:val="00546EDD"/>
    <w:rsid w:val="005547A7"/>
    <w:rsid w:val="00566FFE"/>
    <w:rsid w:val="00572F51"/>
    <w:rsid w:val="00575596"/>
    <w:rsid w:val="00577433"/>
    <w:rsid w:val="00577F8F"/>
    <w:rsid w:val="00582C76"/>
    <w:rsid w:val="00586A0A"/>
    <w:rsid w:val="00597BB8"/>
    <w:rsid w:val="005A0644"/>
    <w:rsid w:val="005A1245"/>
    <w:rsid w:val="005A6EB1"/>
    <w:rsid w:val="005C383F"/>
    <w:rsid w:val="005C5301"/>
    <w:rsid w:val="005C7F05"/>
    <w:rsid w:val="005D12AA"/>
    <w:rsid w:val="005D42EF"/>
    <w:rsid w:val="005F3B7B"/>
    <w:rsid w:val="005F718A"/>
    <w:rsid w:val="005F74D6"/>
    <w:rsid w:val="006009C5"/>
    <w:rsid w:val="00604CC4"/>
    <w:rsid w:val="00606FF8"/>
    <w:rsid w:val="00612B3C"/>
    <w:rsid w:val="00614DC6"/>
    <w:rsid w:val="006170D9"/>
    <w:rsid w:val="00624C87"/>
    <w:rsid w:val="00630588"/>
    <w:rsid w:val="0064118D"/>
    <w:rsid w:val="006442B0"/>
    <w:rsid w:val="00650A39"/>
    <w:rsid w:val="00650C89"/>
    <w:rsid w:val="0066504D"/>
    <w:rsid w:val="006671C5"/>
    <w:rsid w:val="0066790E"/>
    <w:rsid w:val="006728D4"/>
    <w:rsid w:val="006867B7"/>
    <w:rsid w:val="0068765B"/>
    <w:rsid w:val="006906A1"/>
    <w:rsid w:val="006927EC"/>
    <w:rsid w:val="00692ACA"/>
    <w:rsid w:val="006945C5"/>
    <w:rsid w:val="006A126E"/>
    <w:rsid w:val="006A2775"/>
    <w:rsid w:val="006B3B4C"/>
    <w:rsid w:val="006B426D"/>
    <w:rsid w:val="006B70CA"/>
    <w:rsid w:val="006C1ECC"/>
    <w:rsid w:val="006C6BAA"/>
    <w:rsid w:val="006C77AE"/>
    <w:rsid w:val="006D3F0A"/>
    <w:rsid w:val="006D77BE"/>
    <w:rsid w:val="006E1E70"/>
    <w:rsid w:val="006E4C37"/>
    <w:rsid w:val="006F4220"/>
    <w:rsid w:val="006F62F6"/>
    <w:rsid w:val="00701928"/>
    <w:rsid w:val="007112AD"/>
    <w:rsid w:val="00714A81"/>
    <w:rsid w:val="00724C70"/>
    <w:rsid w:val="007251CE"/>
    <w:rsid w:val="0072759E"/>
    <w:rsid w:val="00732486"/>
    <w:rsid w:val="00733A15"/>
    <w:rsid w:val="00733E82"/>
    <w:rsid w:val="007352EC"/>
    <w:rsid w:val="00737BC8"/>
    <w:rsid w:val="00740068"/>
    <w:rsid w:val="0074222C"/>
    <w:rsid w:val="00743CD7"/>
    <w:rsid w:val="00760F13"/>
    <w:rsid w:val="0076183C"/>
    <w:rsid w:val="007718E6"/>
    <w:rsid w:val="0077422C"/>
    <w:rsid w:val="00783ADD"/>
    <w:rsid w:val="007855EF"/>
    <w:rsid w:val="00786233"/>
    <w:rsid w:val="00793F3C"/>
    <w:rsid w:val="007A43C4"/>
    <w:rsid w:val="007A675A"/>
    <w:rsid w:val="007B3D19"/>
    <w:rsid w:val="007B6A6E"/>
    <w:rsid w:val="007D0B57"/>
    <w:rsid w:val="007E0D50"/>
    <w:rsid w:val="007E45B4"/>
    <w:rsid w:val="007F564D"/>
    <w:rsid w:val="007F56A2"/>
    <w:rsid w:val="007F6675"/>
    <w:rsid w:val="008005E5"/>
    <w:rsid w:val="00805A78"/>
    <w:rsid w:val="0081038D"/>
    <w:rsid w:val="0081076D"/>
    <w:rsid w:val="00810DC7"/>
    <w:rsid w:val="00813488"/>
    <w:rsid w:val="0081712A"/>
    <w:rsid w:val="00821929"/>
    <w:rsid w:val="00831F1A"/>
    <w:rsid w:val="0083438B"/>
    <w:rsid w:val="00834ADA"/>
    <w:rsid w:val="00837C0D"/>
    <w:rsid w:val="00842D79"/>
    <w:rsid w:val="00854A6F"/>
    <w:rsid w:val="00857D48"/>
    <w:rsid w:val="0086480C"/>
    <w:rsid w:val="0086667B"/>
    <w:rsid w:val="00866D17"/>
    <w:rsid w:val="00871858"/>
    <w:rsid w:val="00883353"/>
    <w:rsid w:val="0088423C"/>
    <w:rsid w:val="008901C6"/>
    <w:rsid w:val="008927B8"/>
    <w:rsid w:val="008A218E"/>
    <w:rsid w:val="008A44E0"/>
    <w:rsid w:val="008A4BFE"/>
    <w:rsid w:val="008B3D92"/>
    <w:rsid w:val="008B4A75"/>
    <w:rsid w:val="008B4BEE"/>
    <w:rsid w:val="008B58F4"/>
    <w:rsid w:val="008C215F"/>
    <w:rsid w:val="008C4F0C"/>
    <w:rsid w:val="008C64B8"/>
    <w:rsid w:val="008F38CD"/>
    <w:rsid w:val="008F4934"/>
    <w:rsid w:val="008F5AEC"/>
    <w:rsid w:val="008F6C97"/>
    <w:rsid w:val="00905E0B"/>
    <w:rsid w:val="00911785"/>
    <w:rsid w:val="00922D11"/>
    <w:rsid w:val="00926082"/>
    <w:rsid w:val="009279DB"/>
    <w:rsid w:val="0093104D"/>
    <w:rsid w:val="009424B7"/>
    <w:rsid w:val="009456CF"/>
    <w:rsid w:val="0095685C"/>
    <w:rsid w:val="009606BA"/>
    <w:rsid w:val="00960B00"/>
    <w:rsid w:val="009636A0"/>
    <w:rsid w:val="00964EE1"/>
    <w:rsid w:val="009709D7"/>
    <w:rsid w:val="009739F8"/>
    <w:rsid w:val="00973E53"/>
    <w:rsid w:val="00991738"/>
    <w:rsid w:val="00991EF8"/>
    <w:rsid w:val="009A2104"/>
    <w:rsid w:val="009A68C2"/>
    <w:rsid w:val="009B4406"/>
    <w:rsid w:val="009B6B5A"/>
    <w:rsid w:val="009B70C4"/>
    <w:rsid w:val="009B7757"/>
    <w:rsid w:val="009C1682"/>
    <w:rsid w:val="009D2052"/>
    <w:rsid w:val="009E7F2C"/>
    <w:rsid w:val="009F09C7"/>
    <w:rsid w:val="009F17FA"/>
    <w:rsid w:val="00A02DFC"/>
    <w:rsid w:val="00A06FE7"/>
    <w:rsid w:val="00A1126F"/>
    <w:rsid w:val="00A1219A"/>
    <w:rsid w:val="00A161B1"/>
    <w:rsid w:val="00A25833"/>
    <w:rsid w:val="00A3075A"/>
    <w:rsid w:val="00A45CCC"/>
    <w:rsid w:val="00A52154"/>
    <w:rsid w:val="00A54EF6"/>
    <w:rsid w:val="00A55059"/>
    <w:rsid w:val="00A55323"/>
    <w:rsid w:val="00A5618F"/>
    <w:rsid w:val="00A579E0"/>
    <w:rsid w:val="00A60721"/>
    <w:rsid w:val="00A64CE3"/>
    <w:rsid w:val="00A64DDB"/>
    <w:rsid w:val="00A65C0E"/>
    <w:rsid w:val="00A66739"/>
    <w:rsid w:val="00A67562"/>
    <w:rsid w:val="00A71B8B"/>
    <w:rsid w:val="00A748A2"/>
    <w:rsid w:val="00A808A2"/>
    <w:rsid w:val="00A81AC3"/>
    <w:rsid w:val="00A81C18"/>
    <w:rsid w:val="00A85641"/>
    <w:rsid w:val="00AA1A99"/>
    <w:rsid w:val="00AA48AF"/>
    <w:rsid w:val="00AA5FB3"/>
    <w:rsid w:val="00AA73A7"/>
    <w:rsid w:val="00AA77BA"/>
    <w:rsid w:val="00AB0BF2"/>
    <w:rsid w:val="00AB4074"/>
    <w:rsid w:val="00AD0FFA"/>
    <w:rsid w:val="00AD1656"/>
    <w:rsid w:val="00AD525F"/>
    <w:rsid w:val="00AD726C"/>
    <w:rsid w:val="00AE2118"/>
    <w:rsid w:val="00AE67DC"/>
    <w:rsid w:val="00AF049D"/>
    <w:rsid w:val="00AF3C25"/>
    <w:rsid w:val="00AF3DC2"/>
    <w:rsid w:val="00AF7E90"/>
    <w:rsid w:val="00B01594"/>
    <w:rsid w:val="00B1236B"/>
    <w:rsid w:val="00B15162"/>
    <w:rsid w:val="00B24D6B"/>
    <w:rsid w:val="00B44B2F"/>
    <w:rsid w:val="00B47D15"/>
    <w:rsid w:val="00B47D3B"/>
    <w:rsid w:val="00B53FEF"/>
    <w:rsid w:val="00B65148"/>
    <w:rsid w:val="00B82204"/>
    <w:rsid w:val="00BA3BAA"/>
    <w:rsid w:val="00BC34E7"/>
    <w:rsid w:val="00BC44F1"/>
    <w:rsid w:val="00BC7681"/>
    <w:rsid w:val="00BC78B2"/>
    <w:rsid w:val="00BE6E61"/>
    <w:rsid w:val="00BF1E38"/>
    <w:rsid w:val="00C01441"/>
    <w:rsid w:val="00C04A97"/>
    <w:rsid w:val="00C13AF7"/>
    <w:rsid w:val="00C17FE2"/>
    <w:rsid w:val="00C20AC9"/>
    <w:rsid w:val="00C21FBC"/>
    <w:rsid w:val="00C2225F"/>
    <w:rsid w:val="00C24D25"/>
    <w:rsid w:val="00C2545D"/>
    <w:rsid w:val="00C30F33"/>
    <w:rsid w:val="00C451B0"/>
    <w:rsid w:val="00C47552"/>
    <w:rsid w:val="00C5130B"/>
    <w:rsid w:val="00C52A59"/>
    <w:rsid w:val="00C55248"/>
    <w:rsid w:val="00C56584"/>
    <w:rsid w:val="00C638D4"/>
    <w:rsid w:val="00C64A7F"/>
    <w:rsid w:val="00C67C04"/>
    <w:rsid w:val="00C72B79"/>
    <w:rsid w:val="00C73BE8"/>
    <w:rsid w:val="00C80576"/>
    <w:rsid w:val="00C8164E"/>
    <w:rsid w:val="00C913FE"/>
    <w:rsid w:val="00CA2FFD"/>
    <w:rsid w:val="00CB3DF0"/>
    <w:rsid w:val="00CB6452"/>
    <w:rsid w:val="00CC5090"/>
    <w:rsid w:val="00CD54F6"/>
    <w:rsid w:val="00CD6B81"/>
    <w:rsid w:val="00CE118A"/>
    <w:rsid w:val="00CE1E77"/>
    <w:rsid w:val="00CE34C8"/>
    <w:rsid w:val="00CE3ABF"/>
    <w:rsid w:val="00CE40D3"/>
    <w:rsid w:val="00CE4AEF"/>
    <w:rsid w:val="00CF557A"/>
    <w:rsid w:val="00CF5E36"/>
    <w:rsid w:val="00CF6C02"/>
    <w:rsid w:val="00CF70A0"/>
    <w:rsid w:val="00D26870"/>
    <w:rsid w:val="00D364AD"/>
    <w:rsid w:val="00D416BC"/>
    <w:rsid w:val="00D50284"/>
    <w:rsid w:val="00D53716"/>
    <w:rsid w:val="00D565DD"/>
    <w:rsid w:val="00D6304F"/>
    <w:rsid w:val="00D64150"/>
    <w:rsid w:val="00D665D2"/>
    <w:rsid w:val="00D72314"/>
    <w:rsid w:val="00D734EA"/>
    <w:rsid w:val="00D916B9"/>
    <w:rsid w:val="00D93E3F"/>
    <w:rsid w:val="00D94149"/>
    <w:rsid w:val="00D94EDC"/>
    <w:rsid w:val="00DA1BEE"/>
    <w:rsid w:val="00DA21EB"/>
    <w:rsid w:val="00DA2ADE"/>
    <w:rsid w:val="00DA4183"/>
    <w:rsid w:val="00DA5EA7"/>
    <w:rsid w:val="00DA5FBB"/>
    <w:rsid w:val="00DB1DD6"/>
    <w:rsid w:val="00DB1E9C"/>
    <w:rsid w:val="00DC3890"/>
    <w:rsid w:val="00DD24F6"/>
    <w:rsid w:val="00DD598B"/>
    <w:rsid w:val="00DE30F7"/>
    <w:rsid w:val="00DE457E"/>
    <w:rsid w:val="00DE5260"/>
    <w:rsid w:val="00E03D3F"/>
    <w:rsid w:val="00E206D5"/>
    <w:rsid w:val="00E25787"/>
    <w:rsid w:val="00E25C4E"/>
    <w:rsid w:val="00E45D2B"/>
    <w:rsid w:val="00E5260F"/>
    <w:rsid w:val="00E645C4"/>
    <w:rsid w:val="00E663CB"/>
    <w:rsid w:val="00E74F22"/>
    <w:rsid w:val="00E74FE1"/>
    <w:rsid w:val="00E77A6A"/>
    <w:rsid w:val="00E8378D"/>
    <w:rsid w:val="00E837BB"/>
    <w:rsid w:val="00E853BF"/>
    <w:rsid w:val="00E86091"/>
    <w:rsid w:val="00E92282"/>
    <w:rsid w:val="00E9694A"/>
    <w:rsid w:val="00EA4349"/>
    <w:rsid w:val="00EA49DE"/>
    <w:rsid w:val="00EA6882"/>
    <w:rsid w:val="00EB118E"/>
    <w:rsid w:val="00EB7559"/>
    <w:rsid w:val="00EC116B"/>
    <w:rsid w:val="00EC780D"/>
    <w:rsid w:val="00ED5429"/>
    <w:rsid w:val="00ED5443"/>
    <w:rsid w:val="00EF3387"/>
    <w:rsid w:val="00EF509A"/>
    <w:rsid w:val="00F00BB5"/>
    <w:rsid w:val="00F04EC0"/>
    <w:rsid w:val="00F10DD0"/>
    <w:rsid w:val="00F10E33"/>
    <w:rsid w:val="00F27EEE"/>
    <w:rsid w:val="00F30656"/>
    <w:rsid w:val="00F31CA5"/>
    <w:rsid w:val="00F36AA4"/>
    <w:rsid w:val="00F403E1"/>
    <w:rsid w:val="00F44BE9"/>
    <w:rsid w:val="00F45603"/>
    <w:rsid w:val="00F46153"/>
    <w:rsid w:val="00F4641C"/>
    <w:rsid w:val="00F52DC0"/>
    <w:rsid w:val="00F6433A"/>
    <w:rsid w:val="00F67604"/>
    <w:rsid w:val="00F73DD6"/>
    <w:rsid w:val="00F747F8"/>
    <w:rsid w:val="00F7570D"/>
    <w:rsid w:val="00F80983"/>
    <w:rsid w:val="00F90307"/>
    <w:rsid w:val="00F93AA2"/>
    <w:rsid w:val="00F97565"/>
    <w:rsid w:val="00FA0BD0"/>
    <w:rsid w:val="00FA1751"/>
    <w:rsid w:val="00FA422A"/>
    <w:rsid w:val="00FA7F1A"/>
    <w:rsid w:val="00FB533B"/>
    <w:rsid w:val="00FB6133"/>
    <w:rsid w:val="00FC02F1"/>
    <w:rsid w:val="00FC0DE9"/>
    <w:rsid w:val="00FD2475"/>
    <w:rsid w:val="00FD4758"/>
    <w:rsid w:val="00FD6E19"/>
    <w:rsid w:val="00FD7EE9"/>
    <w:rsid w:val="00FE4851"/>
    <w:rsid w:val="00FE53FA"/>
    <w:rsid w:val="00FF1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6899"/>
  <w15:docId w15:val="{106FDDDD-D6E5-4758-B19A-722CE4C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F8F"/>
  </w:style>
  <w:style w:type="paragraph" w:styleId="Heading1">
    <w:name w:val="heading 1"/>
    <w:basedOn w:val="Normal"/>
    <w:next w:val="Normal"/>
    <w:link w:val="Heading1Char"/>
    <w:uiPriority w:val="9"/>
    <w:qFormat/>
    <w:rsid w:val="00B015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B4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55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
    <w:name w:val="tb-na16"/>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DD24F6"/>
    <w:rPr>
      <w:sz w:val="16"/>
      <w:szCs w:val="16"/>
    </w:rPr>
  </w:style>
  <w:style w:type="paragraph" w:styleId="CommentText">
    <w:name w:val="annotation text"/>
    <w:basedOn w:val="Normal"/>
    <w:link w:val="CommentTextChar"/>
    <w:uiPriority w:val="99"/>
    <w:unhideWhenUsed/>
    <w:rsid w:val="00DD24F6"/>
    <w:pPr>
      <w:spacing w:line="240" w:lineRule="auto"/>
    </w:pPr>
    <w:rPr>
      <w:sz w:val="20"/>
      <w:szCs w:val="20"/>
    </w:rPr>
  </w:style>
  <w:style w:type="character" w:customStyle="1" w:styleId="CommentTextChar">
    <w:name w:val="Comment Text Char"/>
    <w:basedOn w:val="DefaultParagraphFont"/>
    <w:link w:val="CommentText"/>
    <w:uiPriority w:val="99"/>
    <w:rsid w:val="00DD24F6"/>
    <w:rPr>
      <w:sz w:val="20"/>
      <w:szCs w:val="20"/>
    </w:rPr>
  </w:style>
  <w:style w:type="paragraph" w:styleId="CommentSubject">
    <w:name w:val="annotation subject"/>
    <w:basedOn w:val="CommentText"/>
    <w:next w:val="CommentText"/>
    <w:link w:val="CommentSubjectChar"/>
    <w:uiPriority w:val="99"/>
    <w:semiHidden/>
    <w:unhideWhenUsed/>
    <w:rsid w:val="00DD24F6"/>
    <w:rPr>
      <w:b/>
      <w:bCs/>
    </w:rPr>
  </w:style>
  <w:style w:type="character" w:customStyle="1" w:styleId="CommentSubjectChar">
    <w:name w:val="Comment Subject Char"/>
    <w:basedOn w:val="CommentTextChar"/>
    <w:link w:val="CommentSubject"/>
    <w:uiPriority w:val="99"/>
    <w:semiHidden/>
    <w:rsid w:val="00DD24F6"/>
    <w:rPr>
      <w:b/>
      <w:bCs/>
      <w:sz w:val="20"/>
      <w:szCs w:val="20"/>
    </w:rPr>
  </w:style>
  <w:style w:type="paragraph" w:styleId="BalloonText">
    <w:name w:val="Balloon Text"/>
    <w:basedOn w:val="Normal"/>
    <w:link w:val="BalloonTextChar"/>
    <w:uiPriority w:val="99"/>
    <w:semiHidden/>
    <w:unhideWhenUsed/>
    <w:rsid w:val="00DD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6"/>
    <w:rPr>
      <w:rFonts w:ascii="Segoe UI" w:hAnsi="Segoe UI" w:cs="Segoe UI"/>
      <w:sz w:val="18"/>
      <w:szCs w:val="18"/>
    </w:rPr>
  </w:style>
  <w:style w:type="paragraph" w:customStyle="1" w:styleId="box471687">
    <w:name w:val="box_471687"/>
    <w:basedOn w:val="Normal"/>
    <w:rsid w:val="00C24D2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C24D25"/>
  </w:style>
  <w:style w:type="paragraph" w:styleId="Revision">
    <w:name w:val="Revision"/>
    <w:hidden/>
    <w:uiPriority w:val="99"/>
    <w:semiHidden/>
    <w:rsid w:val="00612B3C"/>
    <w:pPr>
      <w:spacing w:after="0" w:line="240" w:lineRule="auto"/>
    </w:pPr>
  </w:style>
  <w:style w:type="character" w:customStyle="1" w:styleId="Heading1Char">
    <w:name w:val="Heading 1 Char"/>
    <w:basedOn w:val="DefaultParagraphFont"/>
    <w:link w:val="Heading1"/>
    <w:uiPriority w:val="9"/>
    <w:rsid w:val="00B01594"/>
    <w:rPr>
      <w:rFonts w:asciiTheme="majorHAnsi" w:eastAsiaTheme="majorEastAsia" w:hAnsiTheme="majorHAnsi" w:cstheme="majorBidi"/>
      <w:color w:val="2E74B5" w:themeColor="accent1" w:themeShade="BF"/>
      <w:sz w:val="32"/>
      <w:szCs w:val="32"/>
    </w:rPr>
  </w:style>
  <w:style w:type="paragraph" w:customStyle="1" w:styleId="Default">
    <w:name w:val="Default"/>
    <w:rsid w:val="00B0159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B01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3B4C3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8765B"/>
    <w:pPr>
      <w:ind w:left="720"/>
      <w:contextualSpacing/>
    </w:pPr>
  </w:style>
  <w:style w:type="character" w:styleId="Hyperlink">
    <w:name w:val="Hyperlink"/>
    <w:basedOn w:val="DefaultParagraphFont"/>
    <w:uiPriority w:val="99"/>
    <w:unhideWhenUsed/>
    <w:rsid w:val="00604CC4"/>
    <w:rPr>
      <w:color w:val="0563C1" w:themeColor="hyperlink"/>
      <w:u w:val="single"/>
    </w:rPr>
  </w:style>
  <w:style w:type="paragraph" w:styleId="NormalWeb">
    <w:name w:val="Normal (Web)"/>
    <w:basedOn w:val="Normal"/>
    <w:uiPriority w:val="99"/>
    <w:semiHidden/>
    <w:unhideWhenUsed/>
    <w:rsid w:val="00E860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bezuvl">
    <w:name w:val="t-98bezuvl"/>
    <w:basedOn w:val="Normal"/>
    <w:rsid w:val="00E860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D537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53716"/>
    <w:rPr>
      <w:rFonts w:ascii="Calibri" w:hAnsi="Calibri"/>
      <w:szCs w:val="21"/>
    </w:rPr>
  </w:style>
  <w:style w:type="character" w:customStyle="1" w:styleId="Heading4Char">
    <w:name w:val="Heading 4 Char"/>
    <w:basedOn w:val="DefaultParagraphFont"/>
    <w:link w:val="Heading4"/>
    <w:uiPriority w:val="9"/>
    <w:semiHidden/>
    <w:rsid w:val="0057559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91D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1DD7"/>
  </w:style>
  <w:style w:type="paragraph" w:styleId="Footer">
    <w:name w:val="footer"/>
    <w:basedOn w:val="Normal"/>
    <w:link w:val="FooterChar"/>
    <w:uiPriority w:val="99"/>
    <w:unhideWhenUsed/>
    <w:rsid w:val="00491D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1DD7"/>
  </w:style>
  <w:style w:type="table" w:styleId="LightList-Accent3">
    <w:name w:val="Light List Accent 3"/>
    <w:basedOn w:val="TableNormal"/>
    <w:uiPriority w:val="61"/>
    <w:rsid w:val="007112AD"/>
    <w:pPr>
      <w:spacing w:after="0" w:line="240" w:lineRule="auto"/>
    </w:pPr>
    <w:rPr>
      <w:rFonts w:eastAsiaTheme="minorEastAsia"/>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61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E34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1712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87114">
      <w:bodyDiv w:val="1"/>
      <w:marLeft w:val="0"/>
      <w:marRight w:val="0"/>
      <w:marTop w:val="0"/>
      <w:marBottom w:val="0"/>
      <w:divBdr>
        <w:top w:val="none" w:sz="0" w:space="0" w:color="auto"/>
        <w:left w:val="none" w:sz="0" w:space="0" w:color="auto"/>
        <w:bottom w:val="none" w:sz="0" w:space="0" w:color="auto"/>
        <w:right w:val="none" w:sz="0" w:space="0" w:color="auto"/>
      </w:divBdr>
    </w:div>
    <w:div w:id="246378458">
      <w:bodyDiv w:val="1"/>
      <w:marLeft w:val="0"/>
      <w:marRight w:val="0"/>
      <w:marTop w:val="0"/>
      <w:marBottom w:val="0"/>
      <w:divBdr>
        <w:top w:val="none" w:sz="0" w:space="0" w:color="auto"/>
        <w:left w:val="none" w:sz="0" w:space="0" w:color="auto"/>
        <w:bottom w:val="none" w:sz="0" w:space="0" w:color="auto"/>
        <w:right w:val="none" w:sz="0" w:space="0" w:color="auto"/>
      </w:divBdr>
    </w:div>
    <w:div w:id="249003368">
      <w:bodyDiv w:val="1"/>
      <w:marLeft w:val="0"/>
      <w:marRight w:val="0"/>
      <w:marTop w:val="0"/>
      <w:marBottom w:val="0"/>
      <w:divBdr>
        <w:top w:val="none" w:sz="0" w:space="0" w:color="auto"/>
        <w:left w:val="none" w:sz="0" w:space="0" w:color="auto"/>
        <w:bottom w:val="none" w:sz="0" w:space="0" w:color="auto"/>
        <w:right w:val="none" w:sz="0" w:space="0" w:color="auto"/>
      </w:divBdr>
    </w:div>
    <w:div w:id="359403323">
      <w:bodyDiv w:val="1"/>
      <w:marLeft w:val="0"/>
      <w:marRight w:val="0"/>
      <w:marTop w:val="0"/>
      <w:marBottom w:val="0"/>
      <w:divBdr>
        <w:top w:val="none" w:sz="0" w:space="0" w:color="auto"/>
        <w:left w:val="none" w:sz="0" w:space="0" w:color="auto"/>
        <w:bottom w:val="none" w:sz="0" w:space="0" w:color="auto"/>
        <w:right w:val="none" w:sz="0" w:space="0" w:color="auto"/>
      </w:divBdr>
    </w:div>
    <w:div w:id="430708569">
      <w:bodyDiv w:val="1"/>
      <w:marLeft w:val="0"/>
      <w:marRight w:val="0"/>
      <w:marTop w:val="0"/>
      <w:marBottom w:val="0"/>
      <w:divBdr>
        <w:top w:val="none" w:sz="0" w:space="0" w:color="auto"/>
        <w:left w:val="none" w:sz="0" w:space="0" w:color="auto"/>
        <w:bottom w:val="none" w:sz="0" w:space="0" w:color="auto"/>
        <w:right w:val="none" w:sz="0" w:space="0" w:color="auto"/>
      </w:divBdr>
    </w:div>
    <w:div w:id="508906018">
      <w:bodyDiv w:val="1"/>
      <w:marLeft w:val="0"/>
      <w:marRight w:val="0"/>
      <w:marTop w:val="0"/>
      <w:marBottom w:val="0"/>
      <w:divBdr>
        <w:top w:val="none" w:sz="0" w:space="0" w:color="auto"/>
        <w:left w:val="none" w:sz="0" w:space="0" w:color="auto"/>
        <w:bottom w:val="none" w:sz="0" w:space="0" w:color="auto"/>
        <w:right w:val="none" w:sz="0" w:space="0" w:color="auto"/>
      </w:divBdr>
    </w:div>
    <w:div w:id="595401249">
      <w:bodyDiv w:val="1"/>
      <w:marLeft w:val="0"/>
      <w:marRight w:val="0"/>
      <w:marTop w:val="0"/>
      <w:marBottom w:val="0"/>
      <w:divBdr>
        <w:top w:val="none" w:sz="0" w:space="0" w:color="auto"/>
        <w:left w:val="none" w:sz="0" w:space="0" w:color="auto"/>
        <w:bottom w:val="none" w:sz="0" w:space="0" w:color="auto"/>
        <w:right w:val="none" w:sz="0" w:space="0" w:color="auto"/>
      </w:divBdr>
    </w:div>
    <w:div w:id="765077097">
      <w:bodyDiv w:val="1"/>
      <w:marLeft w:val="0"/>
      <w:marRight w:val="0"/>
      <w:marTop w:val="0"/>
      <w:marBottom w:val="0"/>
      <w:divBdr>
        <w:top w:val="none" w:sz="0" w:space="0" w:color="auto"/>
        <w:left w:val="none" w:sz="0" w:space="0" w:color="auto"/>
        <w:bottom w:val="none" w:sz="0" w:space="0" w:color="auto"/>
        <w:right w:val="none" w:sz="0" w:space="0" w:color="auto"/>
      </w:divBdr>
    </w:div>
    <w:div w:id="778063373">
      <w:bodyDiv w:val="1"/>
      <w:marLeft w:val="0"/>
      <w:marRight w:val="0"/>
      <w:marTop w:val="0"/>
      <w:marBottom w:val="0"/>
      <w:divBdr>
        <w:top w:val="none" w:sz="0" w:space="0" w:color="auto"/>
        <w:left w:val="none" w:sz="0" w:space="0" w:color="auto"/>
        <w:bottom w:val="none" w:sz="0" w:space="0" w:color="auto"/>
        <w:right w:val="none" w:sz="0" w:space="0" w:color="auto"/>
      </w:divBdr>
      <w:divsChild>
        <w:div w:id="866020435">
          <w:marLeft w:val="-225"/>
          <w:marRight w:val="-225"/>
          <w:marTop w:val="0"/>
          <w:marBottom w:val="0"/>
          <w:divBdr>
            <w:top w:val="none" w:sz="0" w:space="0" w:color="auto"/>
            <w:left w:val="none" w:sz="0" w:space="0" w:color="auto"/>
            <w:bottom w:val="none" w:sz="0" w:space="0" w:color="auto"/>
            <w:right w:val="none" w:sz="0" w:space="0" w:color="auto"/>
          </w:divBdr>
          <w:divsChild>
            <w:div w:id="1707364035">
              <w:marLeft w:val="75"/>
              <w:marRight w:val="0"/>
              <w:marTop w:val="0"/>
              <w:marBottom w:val="0"/>
              <w:divBdr>
                <w:top w:val="none" w:sz="0" w:space="0" w:color="auto"/>
                <w:left w:val="none" w:sz="0" w:space="0" w:color="auto"/>
                <w:bottom w:val="none" w:sz="0" w:space="0" w:color="auto"/>
                <w:right w:val="none" w:sz="0" w:space="0" w:color="auto"/>
              </w:divBdr>
              <w:divsChild>
                <w:div w:id="142207074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71236555">
          <w:marLeft w:val="-225"/>
          <w:marRight w:val="-225"/>
          <w:marTop w:val="0"/>
          <w:marBottom w:val="0"/>
          <w:divBdr>
            <w:top w:val="none" w:sz="0" w:space="0" w:color="auto"/>
            <w:left w:val="none" w:sz="0" w:space="0" w:color="auto"/>
            <w:bottom w:val="none" w:sz="0" w:space="0" w:color="auto"/>
            <w:right w:val="none" w:sz="0" w:space="0" w:color="auto"/>
          </w:divBdr>
        </w:div>
        <w:div w:id="897789794">
          <w:marLeft w:val="-225"/>
          <w:marRight w:val="-225"/>
          <w:marTop w:val="0"/>
          <w:marBottom w:val="0"/>
          <w:divBdr>
            <w:top w:val="none" w:sz="0" w:space="0" w:color="auto"/>
            <w:left w:val="none" w:sz="0" w:space="0" w:color="auto"/>
            <w:bottom w:val="none" w:sz="0" w:space="0" w:color="auto"/>
            <w:right w:val="none" w:sz="0" w:space="0" w:color="auto"/>
          </w:divBdr>
          <w:divsChild>
            <w:div w:id="591738658">
              <w:marLeft w:val="75"/>
              <w:marRight w:val="0"/>
              <w:marTop w:val="0"/>
              <w:marBottom w:val="0"/>
              <w:divBdr>
                <w:top w:val="none" w:sz="0" w:space="0" w:color="auto"/>
                <w:left w:val="none" w:sz="0" w:space="0" w:color="auto"/>
                <w:bottom w:val="none" w:sz="0" w:space="0" w:color="auto"/>
                <w:right w:val="none" w:sz="0" w:space="0" w:color="auto"/>
              </w:divBdr>
              <w:divsChild>
                <w:div w:id="210101957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12010164">
          <w:marLeft w:val="-225"/>
          <w:marRight w:val="-225"/>
          <w:marTop w:val="0"/>
          <w:marBottom w:val="0"/>
          <w:divBdr>
            <w:top w:val="none" w:sz="0" w:space="0" w:color="auto"/>
            <w:left w:val="none" w:sz="0" w:space="0" w:color="auto"/>
            <w:bottom w:val="none" w:sz="0" w:space="0" w:color="auto"/>
            <w:right w:val="none" w:sz="0" w:space="0" w:color="auto"/>
          </w:divBdr>
        </w:div>
        <w:div w:id="1933968409">
          <w:marLeft w:val="-225"/>
          <w:marRight w:val="-225"/>
          <w:marTop w:val="0"/>
          <w:marBottom w:val="0"/>
          <w:divBdr>
            <w:top w:val="none" w:sz="0" w:space="0" w:color="auto"/>
            <w:left w:val="none" w:sz="0" w:space="0" w:color="auto"/>
            <w:bottom w:val="none" w:sz="0" w:space="0" w:color="auto"/>
            <w:right w:val="none" w:sz="0" w:space="0" w:color="auto"/>
          </w:divBdr>
        </w:div>
        <w:div w:id="1138643539">
          <w:marLeft w:val="-225"/>
          <w:marRight w:val="-225"/>
          <w:marTop w:val="0"/>
          <w:marBottom w:val="0"/>
          <w:divBdr>
            <w:top w:val="none" w:sz="0" w:space="0" w:color="auto"/>
            <w:left w:val="none" w:sz="0" w:space="0" w:color="auto"/>
            <w:bottom w:val="none" w:sz="0" w:space="0" w:color="auto"/>
            <w:right w:val="none" w:sz="0" w:space="0" w:color="auto"/>
          </w:divBdr>
        </w:div>
        <w:div w:id="1613247323">
          <w:marLeft w:val="-225"/>
          <w:marRight w:val="-225"/>
          <w:marTop w:val="0"/>
          <w:marBottom w:val="0"/>
          <w:divBdr>
            <w:top w:val="none" w:sz="0" w:space="0" w:color="auto"/>
            <w:left w:val="none" w:sz="0" w:space="0" w:color="auto"/>
            <w:bottom w:val="none" w:sz="0" w:space="0" w:color="auto"/>
            <w:right w:val="none" w:sz="0" w:space="0" w:color="auto"/>
          </w:divBdr>
        </w:div>
        <w:div w:id="1206217889">
          <w:marLeft w:val="-225"/>
          <w:marRight w:val="-225"/>
          <w:marTop w:val="0"/>
          <w:marBottom w:val="0"/>
          <w:divBdr>
            <w:top w:val="none" w:sz="0" w:space="0" w:color="auto"/>
            <w:left w:val="none" w:sz="0" w:space="0" w:color="auto"/>
            <w:bottom w:val="none" w:sz="0" w:space="0" w:color="auto"/>
            <w:right w:val="none" w:sz="0" w:space="0" w:color="auto"/>
          </w:divBdr>
        </w:div>
        <w:div w:id="2054574773">
          <w:marLeft w:val="-225"/>
          <w:marRight w:val="-225"/>
          <w:marTop w:val="0"/>
          <w:marBottom w:val="0"/>
          <w:divBdr>
            <w:top w:val="none" w:sz="0" w:space="0" w:color="auto"/>
            <w:left w:val="none" w:sz="0" w:space="0" w:color="auto"/>
            <w:bottom w:val="none" w:sz="0" w:space="0" w:color="auto"/>
            <w:right w:val="none" w:sz="0" w:space="0" w:color="auto"/>
          </w:divBdr>
        </w:div>
        <w:div w:id="308174683">
          <w:marLeft w:val="-225"/>
          <w:marRight w:val="-225"/>
          <w:marTop w:val="0"/>
          <w:marBottom w:val="0"/>
          <w:divBdr>
            <w:top w:val="none" w:sz="0" w:space="0" w:color="auto"/>
            <w:left w:val="none" w:sz="0" w:space="0" w:color="auto"/>
            <w:bottom w:val="none" w:sz="0" w:space="0" w:color="auto"/>
            <w:right w:val="none" w:sz="0" w:space="0" w:color="auto"/>
          </w:divBdr>
        </w:div>
        <w:div w:id="1465781351">
          <w:marLeft w:val="-225"/>
          <w:marRight w:val="-225"/>
          <w:marTop w:val="0"/>
          <w:marBottom w:val="0"/>
          <w:divBdr>
            <w:top w:val="none" w:sz="0" w:space="0" w:color="auto"/>
            <w:left w:val="none" w:sz="0" w:space="0" w:color="auto"/>
            <w:bottom w:val="none" w:sz="0" w:space="0" w:color="auto"/>
            <w:right w:val="none" w:sz="0" w:space="0" w:color="auto"/>
          </w:divBdr>
        </w:div>
        <w:div w:id="516500336">
          <w:marLeft w:val="-225"/>
          <w:marRight w:val="-225"/>
          <w:marTop w:val="0"/>
          <w:marBottom w:val="0"/>
          <w:divBdr>
            <w:top w:val="none" w:sz="0" w:space="0" w:color="auto"/>
            <w:left w:val="none" w:sz="0" w:space="0" w:color="auto"/>
            <w:bottom w:val="none" w:sz="0" w:space="0" w:color="auto"/>
            <w:right w:val="none" w:sz="0" w:space="0" w:color="auto"/>
          </w:divBdr>
          <w:divsChild>
            <w:div w:id="738290309">
              <w:marLeft w:val="75"/>
              <w:marRight w:val="0"/>
              <w:marTop w:val="0"/>
              <w:marBottom w:val="0"/>
              <w:divBdr>
                <w:top w:val="none" w:sz="0" w:space="0" w:color="auto"/>
                <w:left w:val="none" w:sz="0" w:space="0" w:color="auto"/>
                <w:bottom w:val="none" w:sz="0" w:space="0" w:color="auto"/>
                <w:right w:val="none" w:sz="0" w:space="0" w:color="auto"/>
              </w:divBdr>
              <w:divsChild>
                <w:div w:id="1720982236">
                  <w:marLeft w:val="0"/>
                  <w:marRight w:val="0"/>
                  <w:marTop w:val="0"/>
                  <w:marBottom w:val="0"/>
                  <w:divBdr>
                    <w:top w:val="single" w:sz="18" w:space="0" w:color="484848"/>
                    <w:left w:val="single" w:sz="18" w:space="0" w:color="484848"/>
                    <w:bottom w:val="single" w:sz="18" w:space="0" w:color="484848"/>
                    <w:right w:val="single" w:sz="18" w:space="0" w:color="484848"/>
                  </w:divBdr>
                </w:div>
                <w:div w:id="139940548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6843">
          <w:marLeft w:val="-225"/>
          <w:marRight w:val="-225"/>
          <w:marTop w:val="0"/>
          <w:marBottom w:val="0"/>
          <w:divBdr>
            <w:top w:val="none" w:sz="0" w:space="0" w:color="auto"/>
            <w:left w:val="none" w:sz="0" w:space="0" w:color="auto"/>
            <w:bottom w:val="none" w:sz="0" w:space="0" w:color="auto"/>
            <w:right w:val="none" w:sz="0" w:space="0" w:color="auto"/>
          </w:divBdr>
        </w:div>
        <w:div w:id="1715303573">
          <w:marLeft w:val="-225"/>
          <w:marRight w:val="-225"/>
          <w:marTop w:val="0"/>
          <w:marBottom w:val="0"/>
          <w:divBdr>
            <w:top w:val="none" w:sz="0" w:space="0" w:color="auto"/>
            <w:left w:val="none" w:sz="0" w:space="0" w:color="auto"/>
            <w:bottom w:val="none" w:sz="0" w:space="0" w:color="auto"/>
            <w:right w:val="none" w:sz="0" w:space="0" w:color="auto"/>
          </w:divBdr>
          <w:divsChild>
            <w:div w:id="557475726">
              <w:marLeft w:val="0"/>
              <w:marRight w:val="0"/>
              <w:marTop w:val="0"/>
              <w:marBottom w:val="0"/>
              <w:divBdr>
                <w:top w:val="none" w:sz="0" w:space="0" w:color="auto"/>
                <w:left w:val="dotted" w:sz="6" w:space="15" w:color="000000"/>
                <w:bottom w:val="none" w:sz="0" w:space="0" w:color="auto"/>
                <w:right w:val="none" w:sz="0" w:space="0" w:color="auto"/>
              </w:divBdr>
              <w:divsChild>
                <w:div w:id="11681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7250">
          <w:marLeft w:val="-225"/>
          <w:marRight w:val="-225"/>
          <w:marTop w:val="0"/>
          <w:marBottom w:val="0"/>
          <w:divBdr>
            <w:top w:val="none" w:sz="0" w:space="0" w:color="auto"/>
            <w:left w:val="none" w:sz="0" w:space="0" w:color="auto"/>
            <w:bottom w:val="none" w:sz="0" w:space="0" w:color="auto"/>
            <w:right w:val="none" w:sz="0" w:space="0" w:color="auto"/>
          </w:divBdr>
        </w:div>
        <w:div w:id="1506245334">
          <w:marLeft w:val="-225"/>
          <w:marRight w:val="-225"/>
          <w:marTop w:val="0"/>
          <w:marBottom w:val="0"/>
          <w:divBdr>
            <w:top w:val="none" w:sz="0" w:space="0" w:color="auto"/>
            <w:left w:val="none" w:sz="0" w:space="0" w:color="auto"/>
            <w:bottom w:val="none" w:sz="0" w:space="0" w:color="auto"/>
            <w:right w:val="none" w:sz="0" w:space="0" w:color="auto"/>
          </w:divBdr>
        </w:div>
        <w:div w:id="179125367">
          <w:marLeft w:val="-225"/>
          <w:marRight w:val="-225"/>
          <w:marTop w:val="0"/>
          <w:marBottom w:val="0"/>
          <w:divBdr>
            <w:top w:val="none" w:sz="0" w:space="0" w:color="auto"/>
            <w:left w:val="none" w:sz="0" w:space="0" w:color="auto"/>
            <w:bottom w:val="none" w:sz="0" w:space="0" w:color="auto"/>
            <w:right w:val="none" w:sz="0" w:space="0" w:color="auto"/>
          </w:divBdr>
        </w:div>
        <w:div w:id="802042868">
          <w:marLeft w:val="-225"/>
          <w:marRight w:val="-225"/>
          <w:marTop w:val="0"/>
          <w:marBottom w:val="0"/>
          <w:divBdr>
            <w:top w:val="none" w:sz="0" w:space="0" w:color="auto"/>
            <w:left w:val="none" w:sz="0" w:space="0" w:color="auto"/>
            <w:bottom w:val="none" w:sz="0" w:space="0" w:color="auto"/>
            <w:right w:val="none" w:sz="0" w:space="0" w:color="auto"/>
          </w:divBdr>
        </w:div>
        <w:div w:id="727724186">
          <w:marLeft w:val="-225"/>
          <w:marRight w:val="-225"/>
          <w:marTop w:val="0"/>
          <w:marBottom w:val="0"/>
          <w:divBdr>
            <w:top w:val="none" w:sz="0" w:space="0" w:color="auto"/>
            <w:left w:val="none" w:sz="0" w:space="0" w:color="auto"/>
            <w:bottom w:val="none" w:sz="0" w:space="0" w:color="auto"/>
            <w:right w:val="none" w:sz="0" w:space="0" w:color="auto"/>
          </w:divBdr>
        </w:div>
        <w:div w:id="128673223">
          <w:marLeft w:val="-225"/>
          <w:marRight w:val="-225"/>
          <w:marTop w:val="0"/>
          <w:marBottom w:val="0"/>
          <w:divBdr>
            <w:top w:val="none" w:sz="0" w:space="0" w:color="auto"/>
            <w:left w:val="none" w:sz="0" w:space="0" w:color="auto"/>
            <w:bottom w:val="none" w:sz="0" w:space="0" w:color="auto"/>
            <w:right w:val="none" w:sz="0" w:space="0" w:color="auto"/>
          </w:divBdr>
        </w:div>
        <w:div w:id="1465657842">
          <w:marLeft w:val="-225"/>
          <w:marRight w:val="-225"/>
          <w:marTop w:val="0"/>
          <w:marBottom w:val="0"/>
          <w:divBdr>
            <w:top w:val="none" w:sz="0" w:space="0" w:color="auto"/>
            <w:left w:val="none" w:sz="0" w:space="0" w:color="auto"/>
            <w:bottom w:val="none" w:sz="0" w:space="0" w:color="auto"/>
            <w:right w:val="none" w:sz="0" w:space="0" w:color="auto"/>
          </w:divBdr>
          <w:divsChild>
            <w:div w:id="80504585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59468445">
          <w:marLeft w:val="-225"/>
          <w:marRight w:val="-225"/>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835917610">
      <w:bodyDiv w:val="1"/>
      <w:marLeft w:val="0"/>
      <w:marRight w:val="0"/>
      <w:marTop w:val="0"/>
      <w:marBottom w:val="0"/>
      <w:divBdr>
        <w:top w:val="none" w:sz="0" w:space="0" w:color="auto"/>
        <w:left w:val="none" w:sz="0" w:space="0" w:color="auto"/>
        <w:bottom w:val="none" w:sz="0" w:space="0" w:color="auto"/>
        <w:right w:val="none" w:sz="0" w:space="0" w:color="auto"/>
      </w:divBdr>
    </w:div>
    <w:div w:id="898855965">
      <w:bodyDiv w:val="1"/>
      <w:marLeft w:val="0"/>
      <w:marRight w:val="0"/>
      <w:marTop w:val="0"/>
      <w:marBottom w:val="0"/>
      <w:divBdr>
        <w:top w:val="none" w:sz="0" w:space="0" w:color="auto"/>
        <w:left w:val="none" w:sz="0" w:space="0" w:color="auto"/>
        <w:bottom w:val="none" w:sz="0" w:space="0" w:color="auto"/>
        <w:right w:val="none" w:sz="0" w:space="0" w:color="auto"/>
      </w:divBdr>
    </w:div>
    <w:div w:id="915284171">
      <w:bodyDiv w:val="1"/>
      <w:marLeft w:val="0"/>
      <w:marRight w:val="0"/>
      <w:marTop w:val="0"/>
      <w:marBottom w:val="0"/>
      <w:divBdr>
        <w:top w:val="none" w:sz="0" w:space="0" w:color="auto"/>
        <w:left w:val="none" w:sz="0" w:space="0" w:color="auto"/>
        <w:bottom w:val="none" w:sz="0" w:space="0" w:color="auto"/>
        <w:right w:val="none" w:sz="0" w:space="0" w:color="auto"/>
      </w:divBdr>
    </w:div>
    <w:div w:id="930774380">
      <w:bodyDiv w:val="1"/>
      <w:marLeft w:val="0"/>
      <w:marRight w:val="0"/>
      <w:marTop w:val="0"/>
      <w:marBottom w:val="0"/>
      <w:divBdr>
        <w:top w:val="none" w:sz="0" w:space="0" w:color="auto"/>
        <w:left w:val="none" w:sz="0" w:space="0" w:color="auto"/>
        <w:bottom w:val="none" w:sz="0" w:space="0" w:color="auto"/>
        <w:right w:val="none" w:sz="0" w:space="0" w:color="auto"/>
      </w:divBdr>
    </w:div>
    <w:div w:id="986863179">
      <w:bodyDiv w:val="1"/>
      <w:marLeft w:val="0"/>
      <w:marRight w:val="0"/>
      <w:marTop w:val="0"/>
      <w:marBottom w:val="0"/>
      <w:divBdr>
        <w:top w:val="none" w:sz="0" w:space="0" w:color="auto"/>
        <w:left w:val="none" w:sz="0" w:space="0" w:color="auto"/>
        <w:bottom w:val="none" w:sz="0" w:space="0" w:color="auto"/>
        <w:right w:val="none" w:sz="0" w:space="0" w:color="auto"/>
      </w:divBdr>
      <w:divsChild>
        <w:div w:id="30083094">
          <w:marLeft w:val="0"/>
          <w:marRight w:val="0"/>
          <w:marTop w:val="0"/>
          <w:marBottom w:val="0"/>
          <w:divBdr>
            <w:top w:val="none" w:sz="0" w:space="0" w:color="auto"/>
            <w:left w:val="none" w:sz="0" w:space="0" w:color="auto"/>
            <w:bottom w:val="none" w:sz="0" w:space="0" w:color="auto"/>
            <w:right w:val="none" w:sz="0" w:space="0" w:color="auto"/>
          </w:divBdr>
        </w:div>
        <w:div w:id="439185032">
          <w:marLeft w:val="0"/>
          <w:marRight w:val="0"/>
          <w:marTop w:val="120"/>
          <w:marBottom w:val="0"/>
          <w:divBdr>
            <w:top w:val="none" w:sz="0" w:space="0" w:color="auto"/>
            <w:left w:val="none" w:sz="0" w:space="0" w:color="auto"/>
            <w:bottom w:val="none" w:sz="0" w:space="0" w:color="auto"/>
            <w:right w:val="none" w:sz="0" w:space="0" w:color="auto"/>
          </w:divBdr>
        </w:div>
      </w:divsChild>
    </w:div>
    <w:div w:id="1101414385">
      <w:bodyDiv w:val="1"/>
      <w:marLeft w:val="0"/>
      <w:marRight w:val="0"/>
      <w:marTop w:val="0"/>
      <w:marBottom w:val="0"/>
      <w:divBdr>
        <w:top w:val="none" w:sz="0" w:space="0" w:color="auto"/>
        <w:left w:val="none" w:sz="0" w:space="0" w:color="auto"/>
        <w:bottom w:val="none" w:sz="0" w:space="0" w:color="auto"/>
        <w:right w:val="none" w:sz="0" w:space="0" w:color="auto"/>
      </w:divBdr>
    </w:div>
    <w:div w:id="1183012302">
      <w:bodyDiv w:val="1"/>
      <w:marLeft w:val="0"/>
      <w:marRight w:val="0"/>
      <w:marTop w:val="0"/>
      <w:marBottom w:val="0"/>
      <w:divBdr>
        <w:top w:val="none" w:sz="0" w:space="0" w:color="auto"/>
        <w:left w:val="none" w:sz="0" w:space="0" w:color="auto"/>
        <w:bottom w:val="none" w:sz="0" w:space="0" w:color="auto"/>
        <w:right w:val="none" w:sz="0" w:space="0" w:color="auto"/>
      </w:divBdr>
      <w:divsChild>
        <w:div w:id="604994100">
          <w:marLeft w:val="0"/>
          <w:marRight w:val="0"/>
          <w:marTop w:val="0"/>
          <w:marBottom w:val="0"/>
          <w:divBdr>
            <w:top w:val="none" w:sz="0" w:space="0" w:color="auto"/>
            <w:left w:val="none" w:sz="0" w:space="0" w:color="auto"/>
            <w:bottom w:val="none" w:sz="0" w:space="0" w:color="auto"/>
            <w:right w:val="none" w:sz="0" w:space="0" w:color="auto"/>
          </w:divBdr>
        </w:div>
        <w:div w:id="946038422">
          <w:marLeft w:val="0"/>
          <w:marRight w:val="0"/>
          <w:marTop w:val="120"/>
          <w:marBottom w:val="0"/>
          <w:divBdr>
            <w:top w:val="none" w:sz="0" w:space="0" w:color="auto"/>
            <w:left w:val="none" w:sz="0" w:space="0" w:color="auto"/>
            <w:bottom w:val="none" w:sz="0" w:space="0" w:color="auto"/>
            <w:right w:val="none" w:sz="0" w:space="0" w:color="auto"/>
          </w:divBdr>
        </w:div>
      </w:divsChild>
    </w:div>
    <w:div w:id="1396509794">
      <w:bodyDiv w:val="1"/>
      <w:marLeft w:val="0"/>
      <w:marRight w:val="0"/>
      <w:marTop w:val="0"/>
      <w:marBottom w:val="0"/>
      <w:divBdr>
        <w:top w:val="none" w:sz="0" w:space="0" w:color="auto"/>
        <w:left w:val="none" w:sz="0" w:space="0" w:color="auto"/>
        <w:bottom w:val="none" w:sz="0" w:space="0" w:color="auto"/>
        <w:right w:val="none" w:sz="0" w:space="0" w:color="auto"/>
      </w:divBdr>
    </w:div>
    <w:div w:id="1402557554">
      <w:bodyDiv w:val="1"/>
      <w:marLeft w:val="0"/>
      <w:marRight w:val="0"/>
      <w:marTop w:val="0"/>
      <w:marBottom w:val="0"/>
      <w:divBdr>
        <w:top w:val="none" w:sz="0" w:space="0" w:color="auto"/>
        <w:left w:val="none" w:sz="0" w:space="0" w:color="auto"/>
        <w:bottom w:val="none" w:sz="0" w:space="0" w:color="auto"/>
        <w:right w:val="none" w:sz="0" w:space="0" w:color="auto"/>
      </w:divBdr>
    </w:div>
    <w:div w:id="1493256143">
      <w:bodyDiv w:val="1"/>
      <w:marLeft w:val="0"/>
      <w:marRight w:val="0"/>
      <w:marTop w:val="0"/>
      <w:marBottom w:val="0"/>
      <w:divBdr>
        <w:top w:val="none" w:sz="0" w:space="0" w:color="auto"/>
        <w:left w:val="none" w:sz="0" w:space="0" w:color="auto"/>
        <w:bottom w:val="none" w:sz="0" w:space="0" w:color="auto"/>
        <w:right w:val="none" w:sz="0" w:space="0" w:color="auto"/>
      </w:divBdr>
    </w:div>
    <w:div w:id="1623415191">
      <w:bodyDiv w:val="1"/>
      <w:marLeft w:val="0"/>
      <w:marRight w:val="0"/>
      <w:marTop w:val="0"/>
      <w:marBottom w:val="0"/>
      <w:divBdr>
        <w:top w:val="none" w:sz="0" w:space="0" w:color="auto"/>
        <w:left w:val="none" w:sz="0" w:space="0" w:color="auto"/>
        <w:bottom w:val="none" w:sz="0" w:space="0" w:color="auto"/>
        <w:right w:val="none" w:sz="0" w:space="0" w:color="auto"/>
      </w:divBdr>
    </w:div>
    <w:div w:id="1853493681">
      <w:bodyDiv w:val="1"/>
      <w:marLeft w:val="0"/>
      <w:marRight w:val="0"/>
      <w:marTop w:val="0"/>
      <w:marBottom w:val="0"/>
      <w:divBdr>
        <w:top w:val="none" w:sz="0" w:space="0" w:color="auto"/>
        <w:left w:val="none" w:sz="0" w:space="0" w:color="auto"/>
        <w:bottom w:val="none" w:sz="0" w:space="0" w:color="auto"/>
        <w:right w:val="none" w:sz="0" w:space="0" w:color="auto"/>
      </w:divBdr>
      <w:divsChild>
        <w:div w:id="934946238">
          <w:marLeft w:val="0"/>
          <w:marRight w:val="0"/>
          <w:marTop w:val="0"/>
          <w:marBottom w:val="0"/>
          <w:divBdr>
            <w:top w:val="none" w:sz="0" w:space="0" w:color="auto"/>
            <w:left w:val="none" w:sz="0" w:space="0" w:color="auto"/>
            <w:bottom w:val="none" w:sz="0" w:space="0" w:color="auto"/>
            <w:right w:val="none" w:sz="0" w:space="0" w:color="auto"/>
          </w:divBdr>
        </w:div>
      </w:divsChild>
    </w:div>
    <w:div w:id="19309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AZJMDCZ6QSYZ-886166611-13396</_dlc_DocId>
    <_dlc_DocIdUrl xmlns="a494813a-d0d8-4dad-94cb-0d196f36ba15">
      <Url>https://ekoordinacije.vlada.hr/unutarnja-ljudska/_layouts/15/DocIdRedir.aspx?ID=AZJMDCZ6QSYZ-886166611-13396</Url>
      <Description>AZJMDCZ6QSYZ-886166611-13396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7CAB-5281-46B8-A313-C53E77ADA7F4}">
  <ds:schemaRefs>
    <ds:schemaRef ds:uri="http://schemas.microsoft.com/sharepoint/v3/contenttype/forms"/>
  </ds:schemaRefs>
</ds:datastoreItem>
</file>

<file path=customXml/itemProps2.xml><?xml version="1.0" encoding="utf-8"?>
<ds:datastoreItem xmlns:ds="http://schemas.openxmlformats.org/officeDocument/2006/customXml" ds:itemID="{6AC8C9E4-A3EF-4C5B-A016-4305C8C73508}">
  <ds:schemaRefs>
    <ds:schemaRef ds:uri="http://schemas.microsoft.com/sharepoint/events"/>
  </ds:schemaRefs>
</ds:datastoreItem>
</file>

<file path=customXml/itemProps3.xml><?xml version="1.0" encoding="utf-8"?>
<ds:datastoreItem xmlns:ds="http://schemas.openxmlformats.org/officeDocument/2006/customXml" ds:itemID="{BDF3505D-A0D2-4D5E-9C34-283B701D9ECB}"/>
</file>

<file path=customXml/itemProps4.xml><?xml version="1.0" encoding="utf-8"?>
<ds:datastoreItem xmlns:ds="http://schemas.openxmlformats.org/officeDocument/2006/customXml" ds:itemID="{7CEE85A7-3FB8-4F30-AB20-EEFBBF7A2837}">
  <ds:schemaRefs>
    <ds:schemaRef ds:uri="http://purl.org/dc/elements/1.1/"/>
    <ds:schemaRef ds:uri="a494813a-d0d8-4dad-94cb-0d196f36ba15"/>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76197485-5190-4A49-B7A6-F5FAF40A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2309</Words>
  <Characters>13165</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Pašalić Marija</dc:creator>
  <cp:lastModifiedBy>Bernardica Stipić</cp:lastModifiedBy>
  <cp:revision>35</cp:revision>
  <cp:lastPrinted>2026-03-25T08:03:00Z</cp:lastPrinted>
  <dcterms:created xsi:type="dcterms:W3CDTF">2026-03-25T15:07:00Z</dcterms:created>
  <dcterms:modified xsi:type="dcterms:W3CDTF">2026-03-26T10:02:00Z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990cdb41-21b3-4d42-a9c2-9798bfe94ac3</vt:lpwstr>
  </property>
</Properties>
</file>