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8CA" w14:textId="77777777" w:rsidR="00551561" w:rsidRDefault="00551561" w:rsidP="00A9094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A3B52B8" w14:textId="77777777" w:rsidR="00551561" w:rsidRPr="00551561" w:rsidRDefault="00551561" w:rsidP="005515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55156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97FDAE" wp14:editId="50EBD347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0E15362" w14:textId="77777777" w:rsidR="00551561" w:rsidRPr="00551561" w:rsidRDefault="00551561" w:rsidP="0055156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F4897B7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F11B67" w14:textId="0C5D99A0" w:rsidR="00551561" w:rsidRPr="00551561" w:rsidRDefault="00551561" w:rsidP="0055156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F21A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9. travnja </w:t>
      </w: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21AB3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</w:p>
    <w:p w14:paraId="72B502AD" w14:textId="77777777" w:rsidR="00551561" w:rsidRPr="00551561" w:rsidRDefault="00551561" w:rsidP="005515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53492E5" w14:textId="77777777" w:rsidR="00551561" w:rsidRPr="00551561" w:rsidRDefault="00551561" w:rsidP="0055156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51561" w:rsidRPr="00551561" w:rsidSect="00551561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51561" w:rsidRPr="00551561" w14:paraId="63CA343D" w14:textId="77777777" w:rsidTr="0044456C">
        <w:tc>
          <w:tcPr>
            <w:tcW w:w="1951" w:type="dxa"/>
          </w:tcPr>
          <w:p w14:paraId="6CF43255" w14:textId="77777777" w:rsidR="00551561" w:rsidRPr="00551561" w:rsidRDefault="00551561" w:rsidP="0055156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1561">
              <w:rPr>
                <w:b/>
                <w:smallCaps/>
                <w:sz w:val="24"/>
                <w:szCs w:val="24"/>
              </w:rPr>
              <w:t>Predlagatelj</w:t>
            </w:r>
            <w:r w:rsidRPr="005515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3BCA3B" w14:textId="06E5D0AA" w:rsidR="00551561" w:rsidRPr="00551561" w:rsidRDefault="00551561" w:rsidP="00551561">
            <w:pPr>
              <w:spacing w:line="360" w:lineRule="auto"/>
              <w:rPr>
                <w:sz w:val="24"/>
                <w:szCs w:val="24"/>
              </w:rPr>
            </w:pPr>
            <w:r w:rsidRPr="00A9094C">
              <w:rPr>
                <w:snapToGrid w:val="0"/>
                <w:sz w:val="24"/>
                <w:szCs w:val="24"/>
              </w:rPr>
              <w:t>Ministarstvo</w:t>
            </w:r>
            <w:r w:rsidR="00621AB3">
              <w:rPr>
                <w:snapToGrid w:val="0"/>
                <w:sz w:val="24"/>
                <w:szCs w:val="24"/>
              </w:rPr>
              <w:t xml:space="preserve"> turizma i sporta</w:t>
            </w:r>
          </w:p>
        </w:tc>
      </w:tr>
    </w:tbl>
    <w:p w14:paraId="5F42FD46" w14:textId="77777777" w:rsidR="00551561" w:rsidRPr="00551561" w:rsidRDefault="00551561" w:rsidP="0055156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FB3C99" w14:textId="77777777" w:rsidR="00551561" w:rsidRPr="00551561" w:rsidRDefault="00551561" w:rsidP="0055156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51561" w:rsidRPr="005515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51561" w:rsidRPr="00551561" w14:paraId="7B8F0B02" w14:textId="77777777" w:rsidTr="0044456C">
        <w:tc>
          <w:tcPr>
            <w:tcW w:w="1951" w:type="dxa"/>
          </w:tcPr>
          <w:p w14:paraId="6C508F13" w14:textId="77777777" w:rsidR="00551561" w:rsidRPr="00551561" w:rsidRDefault="00551561" w:rsidP="0055156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51561">
              <w:rPr>
                <w:b/>
                <w:smallCaps/>
                <w:sz w:val="24"/>
                <w:szCs w:val="24"/>
              </w:rPr>
              <w:t>Predmet</w:t>
            </w:r>
            <w:r w:rsidRPr="005515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8DAF68" w14:textId="1EB1CA69" w:rsidR="00551561" w:rsidRPr="00551561" w:rsidRDefault="00551561" w:rsidP="00F21AD1">
            <w:pPr>
              <w:spacing w:line="360" w:lineRule="auto"/>
              <w:rPr>
                <w:sz w:val="24"/>
                <w:szCs w:val="24"/>
              </w:rPr>
            </w:pPr>
            <w:r w:rsidRPr="00551561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>o</w:t>
            </w:r>
            <w:r w:rsidRPr="00551561">
              <w:rPr>
                <w:sz w:val="24"/>
                <w:szCs w:val="24"/>
              </w:rPr>
              <w:t xml:space="preserve">dluke o donošenju Akcijskog plana </w:t>
            </w:r>
            <w:r w:rsidR="00F21AD1">
              <w:rPr>
                <w:sz w:val="24"/>
                <w:szCs w:val="24"/>
              </w:rPr>
              <w:t xml:space="preserve">za </w:t>
            </w:r>
            <w:r w:rsidR="00F21AD1" w:rsidRPr="00551561">
              <w:rPr>
                <w:sz w:val="24"/>
                <w:szCs w:val="24"/>
              </w:rPr>
              <w:t>provedb</w:t>
            </w:r>
            <w:r w:rsidR="00F21AD1">
              <w:rPr>
                <w:sz w:val="24"/>
                <w:szCs w:val="24"/>
              </w:rPr>
              <w:t>u</w:t>
            </w:r>
            <w:r w:rsidR="00F21AD1" w:rsidRPr="00551561">
              <w:rPr>
                <w:sz w:val="24"/>
                <w:szCs w:val="24"/>
              </w:rPr>
              <w:t xml:space="preserve"> </w:t>
            </w:r>
            <w:r w:rsidRPr="00551561">
              <w:rPr>
                <w:sz w:val="24"/>
                <w:szCs w:val="24"/>
              </w:rPr>
              <w:t xml:space="preserve">Nacionalnog plana razvoja </w:t>
            </w:r>
            <w:r w:rsidR="007D3242">
              <w:rPr>
                <w:sz w:val="24"/>
                <w:szCs w:val="24"/>
              </w:rPr>
              <w:t xml:space="preserve">održivog turizma </w:t>
            </w:r>
            <w:r w:rsidR="00403E13">
              <w:rPr>
                <w:sz w:val="24"/>
                <w:szCs w:val="24"/>
              </w:rPr>
              <w:t xml:space="preserve">za razdoblje </w:t>
            </w:r>
            <w:r w:rsidR="007D3242">
              <w:rPr>
                <w:sz w:val="24"/>
                <w:szCs w:val="24"/>
              </w:rPr>
              <w:t>do 2027</w:t>
            </w:r>
            <w:r w:rsidRPr="00551561">
              <w:rPr>
                <w:sz w:val="24"/>
                <w:szCs w:val="24"/>
              </w:rPr>
              <w:t>. godine</w:t>
            </w:r>
          </w:p>
        </w:tc>
      </w:tr>
    </w:tbl>
    <w:p w14:paraId="39A650F3" w14:textId="77777777" w:rsidR="00551561" w:rsidRPr="00551561" w:rsidRDefault="00551561" w:rsidP="0055156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C7C529E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A5729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E789D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160C22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C39CF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2A2A6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69C17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ED368" w14:textId="77777777" w:rsidR="00551561" w:rsidRPr="00551561" w:rsidRDefault="00551561" w:rsidP="00551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51561" w:rsidRPr="005515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32C8D5B" w14:textId="77777777" w:rsidR="00F21AD1" w:rsidRDefault="00F21AD1" w:rsidP="00551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610755" w14:textId="225B49D7" w:rsidR="00551561" w:rsidRPr="00551561" w:rsidRDefault="00551561" w:rsidP="005515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15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bookmarkEnd w:id="0"/>
    <w:p w14:paraId="1D633DD2" w14:textId="77777777" w:rsidR="00551561" w:rsidRDefault="00551561" w:rsidP="00F2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75106" w14:textId="7F37A423" w:rsidR="00551561" w:rsidRDefault="00551561" w:rsidP="00F2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0C8E1" w14:textId="77777777" w:rsidR="00F21AD1" w:rsidRDefault="00F21AD1" w:rsidP="00F2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BFB57" w14:textId="47190A6D" w:rsidR="00B02E34" w:rsidRDefault="00B02E34" w:rsidP="00F21A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E92A1D">
        <w:rPr>
          <w:rFonts w:ascii="Times New Roman" w:hAnsi="Times New Roman" w:cs="Times New Roman"/>
          <w:sz w:val="24"/>
          <w:szCs w:val="24"/>
        </w:rPr>
        <w:t xml:space="preserve">članka </w:t>
      </w:r>
      <w:r w:rsidR="0066767B">
        <w:rPr>
          <w:rFonts w:ascii="Times New Roman" w:hAnsi="Times New Roman" w:cs="Times New Roman"/>
          <w:sz w:val="24"/>
          <w:szCs w:val="24"/>
        </w:rPr>
        <w:t xml:space="preserve">13. stavka 2. Zakona o sustavu strateškog planiranja i upravljanja razvojem Republike Hrvatske </w:t>
      </w:r>
      <w:r w:rsidR="0066767B" w:rsidRPr="006B23C3">
        <w:rPr>
          <w:rFonts w:ascii="Times New Roman" w:hAnsi="Times New Roman" w:cs="Times New Roman"/>
          <w:sz w:val="24"/>
          <w:szCs w:val="24"/>
        </w:rPr>
        <w:t>(„Narodne novine“</w:t>
      </w:r>
      <w:r w:rsidR="0066767B">
        <w:rPr>
          <w:rFonts w:ascii="Times New Roman" w:hAnsi="Times New Roman" w:cs="Times New Roman"/>
          <w:sz w:val="24"/>
          <w:szCs w:val="24"/>
        </w:rPr>
        <w:t>,</w:t>
      </w:r>
      <w:r w:rsidR="0066767B" w:rsidRPr="006B23C3">
        <w:rPr>
          <w:rFonts w:ascii="Times New Roman" w:hAnsi="Times New Roman" w:cs="Times New Roman"/>
          <w:sz w:val="24"/>
          <w:szCs w:val="24"/>
        </w:rPr>
        <w:t xml:space="preserve"> </w:t>
      </w:r>
      <w:r w:rsidR="0066767B">
        <w:rPr>
          <w:rFonts w:ascii="Times New Roman" w:hAnsi="Times New Roman" w:cs="Times New Roman"/>
          <w:sz w:val="24"/>
          <w:szCs w:val="24"/>
        </w:rPr>
        <w:t>br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 123/17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 i 151/22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6767B">
        <w:rPr>
          <w:rFonts w:ascii="Times New Roman" w:hAnsi="Times New Roman" w:cs="Times New Roman"/>
          <w:sz w:val="24"/>
          <w:szCs w:val="24"/>
        </w:rPr>
        <w:t xml:space="preserve">) i članka </w:t>
      </w:r>
      <w:r w:rsidRPr="008D7F7B">
        <w:rPr>
          <w:rFonts w:ascii="Times New Roman" w:hAnsi="Times New Roman" w:cs="Times New Roman"/>
          <w:sz w:val="24"/>
          <w:szCs w:val="24"/>
        </w:rPr>
        <w:t xml:space="preserve">31.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F7B">
        <w:rPr>
          <w:rFonts w:ascii="Times New Roman" w:hAnsi="Times New Roman" w:cs="Times New Roman"/>
          <w:sz w:val="24"/>
          <w:szCs w:val="24"/>
        </w:rPr>
        <w:t>.</w:t>
      </w:r>
      <w:r w:rsidRPr="006B23C3">
        <w:rPr>
          <w:rFonts w:ascii="Times New Roman" w:hAnsi="Times New Roman" w:cs="Times New Roman"/>
          <w:sz w:val="24"/>
          <w:szCs w:val="24"/>
        </w:rPr>
        <w:t xml:space="preserve"> Zakona o Vladi Republike Hrvatske </w:t>
      </w:r>
      <w:bookmarkStart w:id="1" w:name="_Hlk526929295"/>
      <w:bookmarkStart w:id="2" w:name="_Hlk197505993"/>
      <w:r w:rsidRPr="006B23C3"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23C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E4D3A">
        <w:rPr>
          <w:rFonts w:ascii="Times New Roman" w:hAnsi="Times New Roman" w:cs="Times New Roman"/>
          <w:sz w:val="24"/>
          <w:szCs w:val="24"/>
        </w:rPr>
        <w:t>br</w:t>
      </w:r>
      <w:r w:rsidR="00551561">
        <w:rPr>
          <w:rFonts w:ascii="Times New Roman" w:hAnsi="Times New Roman" w:cs="Times New Roman"/>
          <w:sz w:val="24"/>
          <w:szCs w:val="24"/>
        </w:rPr>
        <w:t>.</w:t>
      </w:r>
      <w:r w:rsidR="006E4D3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6E4D3A">
        <w:rPr>
          <w:rFonts w:ascii="Times New Roman" w:hAnsi="Times New Roman" w:cs="Times New Roman"/>
          <w:sz w:val="24"/>
          <w:szCs w:val="24"/>
        </w:rPr>
        <w:t>150/11., 119/14., 93/16., 116/18., 80/22. i 78/2</w:t>
      </w:r>
      <w:r w:rsidR="005911AA">
        <w:rPr>
          <w:rFonts w:ascii="Times New Roman" w:hAnsi="Times New Roman" w:cs="Times New Roman"/>
          <w:sz w:val="24"/>
          <w:szCs w:val="24"/>
        </w:rPr>
        <w:t>4</w:t>
      </w:r>
      <w:r w:rsidR="006E4D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6B23C3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D32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3C3">
        <w:rPr>
          <w:rFonts w:ascii="Times New Roman" w:hAnsi="Times New Roman" w:cs="Times New Roman"/>
          <w:sz w:val="24"/>
          <w:szCs w:val="24"/>
        </w:rPr>
        <w:t>donijela</w:t>
      </w:r>
    </w:p>
    <w:p w14:paraId="1AE6203C" w14:textId="77777777" w:rsidR="002243F0" w:rsidRDefault="002243F0" w:rsidP="00F2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F704C" w14:textId="77777777" w:rsidR="00551561" w:rsidRPr="006B23C3" w:rsidRDefault="00551561" w:rsidP="00F21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3C690" w14:textId="38FA7E6A" w:rsidR="00B02E34" w:rsidRPr="007671EE" w:rsidRDefault="00B02E34" w:rsidP="00F21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EE">
        <w:rPr>
          <w:rFonts w:ascii="Times New Roman" w:hAnsi="Times New Roman" w:cs="Times New Roman"/>
          <w:b/>
          <w:sz w:val="24"/>
          <w:szCs w:val="24"/>
        </w:rPr>
        <w:t>O</w:t>
      </w:r>
      <w:r w:rsidR="00F2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EE">
        <w:rPr>
          <w:rFonts w:ascii="Times New Roman" w:hAnsi="Times New Roman" w:cs="Times New Roman"/>
          <w:b/>
          <w:sz w:val="24"/>
          <w:szCs w:val="24"/>
        </w:rPr>
        <w:t>D</w:t>
      </w:r>
      <w:r w:rsidR="00F2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EE">
        <w:rPr>
          <w:rFonts w:ascii="Times New Roman" w:hAnsi="Times New Roman" w:cs="Times New Roman"/>
          <w:b/>
          <w:sz w:val="24"/>
          <w:szCs w:val="24"/>
        </w:rPr>
        <w:t>L</w:t>
      </w:r>
      <w:r w:rsidR="00F2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EE">
        <w:rPr>
          <w:rFonts w:ascii="Times New Roman" w:hAnsi="Times New Roman" w:cs="Times New Roman"/>
          <w:b/>
          <w:sz w:val="24"/>
          <w:szCs w:val="24"/>
        </w:rPr>
        <w:t>U</w:t>
      </w:r>
      <w:r w:rsidR="00F2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EE">
        <w:rPr>
          <w:rFonts w:ascii="Times New Roman" w:hAnsi="Times New Roman" w:cs="Times New Roman"/>
          <w:b/>
          <w:sz w:val="24"/>
          <w:szCs w:val="24"/>
        </w:rPr>
        <w:t>K</w:t>
      </w:r>
      <w:r w:rsidR="00F21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1EE">
        <w:rPr>
          <w:rFonts w:ascii="Times New Roman" w:hAnsi="Times New Roman" w:cs="Times New Roman"/>
          <w:b/>
          <w:sz w:val="24"/>
          <w:szCs w:val="24"/>
        </w:rPr>
        <w:t>U</w:t>
      </w:r>
    </w:p>
    <w:p w14:paraId="44554992" w14:textId="77777777" w:rsidR="00551561" w:rsidRPr="007671EE" w:rsidRDefault="00551561" w:rsidP="00F21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35EA" w14:textId="601FC9D6" w:rsidR="00F86D33" w:rsidRPr="007671EE" w:rsidRDefault="00B02E34" w:rsidP="00F21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6101152"/>
      <w:r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o donošenju </w:t>
      </w:r>
      <w:bookmarkStart w:id="4" w:name="_Hlk216101117"/>
      <w:bookmarkStart w:id="5" w:name="_Hlk190436777"/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Akcijskog plana </w:t>
      </w:r>
      <w:r w:rsidR="00F21AD1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F21AD1" w:rsidRPr="007671EE">
        <w:rPr>
          <w:rFonts w:ascii="Times New Roman" w:hAnsi="Times New Roman" w:cs="Times New Roman"/>
          <w:b/>
          <w:bCs/>
          <w:sz w:val="24"/>
          <w:szCs w:val="24"/>
        </w:rPr>
        <w:t>provedb</w:t>
      </w:r>
      <w:r w:rsidR="00F21AD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21AD1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Nacionalnog plana razvoja </w:t>
      </w:r>
      <w:bookmarkStart w:id="6" w:name="_Hlk197506137"/>
      <w:r w:rsidR="007D3242">
        <w:rPr>
          <w:rFonts w:ascii="Times New Roman" w:hAnsi="Times New Roman" w:cs="Times New Roman"/>
          <w:b/>
          <w:bCs/>
          <w:sz w:val="24"/>
          <w:szCs w:val="24"/>
        </w:rPr>
        <w:t>održivog turizma</w:t>
      </w:r>
      <w:r w:rsidR="009C4DFE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E13">
        <w:rPr>
          <w:rFonts w:ascii="Times New Roman" w:hAnsi="Times New Roman" w:cs="Times New Roman"/>
          <w:b/>
          <w:bCs/>
          <w:sz w:val="24"/>
          <w:szCs w:val="24"/>
        </w:rPr>
        <w:t xml:space="preserve">za razdoblje </w:t>
      </w:r>
      <w:r w:rsidR="009C4DFE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2027.</w:t>
      </w:r>
      <w:r w:rsidR="00DB7028" w:rsidRPr="00767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3F0" w:rsidRPr="007671EE">
        <w:rPr>
          <w:rFonts w:ascii="Times New Roman" w:hAnsi="Times New Roman" w:cs="Times New Roman"/>
          <w:b/>
          <w:bCs/>
          <w:sz w:val="24"/>
          <w:szCs w:val="24"/>
        </w:rPr>
        <w:t>godine</w:t>
      </w:r>
      <w:bookmarkEnd w:id="4"/>
    </w:p>
    <w:p w14:paraId="31C51D9D" w14:textId="77777777" w:rsidR="00551561" w:rsidRDefault="00551561" w:rsidP="00F21A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bookmarkEnd w:id="5"/>
    <w:bookmarkEnd w:id="6"/>
    <w:p w14:paraId="720DCE13" w14:textId="77777777" w:rsidR="00F86D33" w:rsidRDefault="00F86D33" w:rsidP="00F21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79808" w14:textId="77777777" w:rsidR="00B02E34" w:rsidRDefault="00551561" w:rsidP="00F21AD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61">
        <w:rPr>
          <w:rFonts w:ascii="Times New Roman" w:hAnsi="Times New Roman" w:cs="Times New Roman"/>
          <w:b/>
          <w:sz w:val="24"/>
          <w:szCs w:val="24"/>
        </w:rPr>
        <w:t>I.</w:t>
      </w:r>
    </w:p>
    <w:p w14:paraId="36801863" w14:textId="77777777" w:rsidR="00551561" w:rsidRPr="00551561" w:rsidRDefault="00551561" w:rsidP="00F21AD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4719E" w14:textId="259A7241" w:rsidR="00F86D33" w:rsidRDefault="00B02E34" w:rsidP="00F21A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="002243F0">
        <w:rPr>
          <w:rFonts w:ascii="Times New Roman" w:hAnsi="Times New Roman" w:cs="Times New Roman"/>
          <w:sz w:val="24"/>
          <w:szCs w:val="24"/>
        </w:rPr>
        <w:t xml:space="preserve">se </w:t>
      </w:r>
      <w:r w:rsidR="002243F0" w:rsidRPr="002243F0">
        <w:rPr>
          <w:rFonts w:ascii="Times New Roman" w:hAnsi="Times New Roman" w:cs="Times New Roman"/>
          <w:sz w:val="24"/>
          <w:szCs w:val="24"/>
        </w:rPr>
        <w:t>Akcijsk</w:t>
      </w:r>
      <w:r w:rsidR="002243F0">
        <w:rPr>
          <w:rFonts w:ascii="Times New Roman" w:hAnsi="Times New Roman" w:cs="Times New Roman"/>
          <w:sz w:val="24"/>
          <w:szCs w:val="24"/>
        </w:rPr>
        <w:t>i</w:t>
      </w:r>
      <w:r w:rsidR="002243F0" w:rsidRPr="002243F0">
        <w:rPr>
          <w:rFonts w:ascii="Times New Roman" w:hAnsi="Times New Roman" w:cs="Times New Roman"/>
          <w:sz w:val="24"/>
          <w:szCs w:val="24"/>
        </w:rPr>
        <w:t xml:space="preserve"> plan </w:t>
      </w:r>
      <w:r w:rsidR="00F21AD1">
        <w:rPr>
          <w:rFonts w:ascii="Times New Roman" w:hAnsi="Times New Roman" w:cs="Times New Roman"/>
          <w:sz w:val="24"/>
          <w:szCs w:val="24"/>
        </w:rPr>
        <w:t xml:space="preserve">za </w:t>
      </w:r>
      <w:r w:rsidR="00F21AD1" w:rsidRPr="002243F0">
        <w:rPr>
          <w:rFonts w:ascii="Times New Roman" w:hAnsi="Times New Roman" w:cs="Times New Roman"/>
          <w:sz w:val="24"/>
          <w:szCs w:val="24"/>
        </w:rPr>
        <w:t>provedb</w:t>
      </w:r>
      <w:r w:rsidR="00F21AD1">
        <w:rPr>
          <w:rFonts w:ascii="Times New Roman" w:hAnsi="Times New Roman" w:cs="Times New Roman"/>
          <w:sz w:val="24"/>
          <w:szCs w:val="24"/>
        </w:rPr>
        <w:t>u</w:t>
      </w:r>
      <w:r w:rsidR="00F21AD1" w:rsidRPr="002243F0">
        <w:rPr>
          <w:rFonts w:ascii="Times New Roman" w:hAnsi="Times New Roman" w:cs="Times New Roman"/>
          <w:sz w:val="24"/>
          <w:szCs w:val="24"/>
        </w:rPr>
        <w:t xml:space="preserve"> </w:t>
      </w:r>
      <w:r w:rsidR="002243F0" w:rsidRPr="002243F0">
        <w:rPr>
          <w:rFonts w:ascii="Times New Roman" w:hAnsi="Times New Roman" w:cs="Times New Roman"/>
          <w:sz w:val="24"/>
          <w:szCs w:val="24"/>
        </w:rPr>
        <w:t xml:space="preserve">Nacionalnog plana razvoja </w:t>
      </w:r>
      <w:r w:rsidR="007D3242">
        <w:rPr>
          <w:rFonts w:ascii="Times New Roman" w:hAnsi="Times New Roman" w:cs="Times New Roman"/>
          <w:sz w:val="24"/>
          <w:szCs w:val="24"/>
        </w:rPr>
        <w:t>održivog turizma</w:t>
      </w:r>
      <w:r w:rsidR="009C4DFE" w:rsidRPr="009C4DFE">
        <w:rPr>
          <w:rFonts w:ascii="Times New Roman" w:hAnsi="Times New Roman" w:cs="Times New Roman"/>
          <w:sz w:val="24"/>
          <w:szCs w:val="24"/>
        </w:rPr>
        <w:t xml:space="preserve"> </w:t>
      </w:r>
      <w:r w:rsidR="00403E13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9C4DFE" w:rsidRPr="009C4DFE">
        <w:rPr>
          <w:rFonts w:ascii="Times New Roman" w:hAnsi="Times New Roman" w:cs="Times New Roman"/>
          <w:sz w:val="24"/>
          <w:szCs w:val="24"/>
        </w:rPr>
        <w:t xml:space="preserve">do 2027. godine </w:t>
      </w:r>
      <w:r w:rsidR="006E4D3A">
        <w:rPr>
          <w:rFonts w:ascii="Times New Roman" w:hAnsi="Times New Roman" w:cs="Times New Roman"/>
          <w:sz w:val="24"/>
          <w:szCs w:val="24"/>
        </w:rPr>
        <w:t>(u daljnjem tekstu</w:t>
      </w:r>
      <w:r w:rsidR="00551561">
        <w:rPr>
          <w:rFonts w:ascii="Times New Roman" w:hAnsi="Times New Roman" w:cs="Times New Roman"/>
          <w:sz w:val="24"/>
          <w:szCs w:val="24"/>
        </w:rPr>
        <w:t>:</w:t>
      </w:r>
      <w:r w:rsidR="006E4D3A">
        <w:rPr>
          <w:rFonts w:ascii="Times New Roman" w:hAnsi="Times New Roman" w:cs="Times New Roman"/>
          <w:sz w:val="24"/>
          <w:szCs w:val="24"/>
        </w:rPr>
        <w:t xml:space="preserve"> Akcijski plan)</w:t>
      </w:r>
      <w:bookmarkStart w:id="7" w:name="_Hlk190436696"/>
      <w:r w:rsidR="00D76C28">
        <w:rPr>
          <w:rFonts w:ascii="Times New Roman" w:hAnsi="Times New Roman" w:cs="Times New Roman"/>
          <w:sz w:val="24"/>
          <w:szCs w:val="24"/>
        </w:rPr>
        <w:t>.</w:t>
      </w:r>
    </w:p>
    <w:p w14:paraId="55F7AA91" w14:textId="77777777" w:rsidR="00551561" w:rsidRDefault="00551561" w:rsidP="00F21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7535F" w14:textId="6AD88A9A" w:rsidR="00D76C28" w:rsidRDefault="00D76C28" w:rsidP="00F21A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Akcijski plan se nalazi u prilogu ove Odluke i objavljuje se na mrežnim stranicama </w:t>
      </w:r>
      <w:r w:rsidRPr="00D76C28">
        <w:rPr>
          <w:rFonts w:ascii="Times New Roman" w:hAnsi="Times New Roman" w:cs="Times New Roman"/>
          <w:sz w:val="24"/>
          <w:szCs w:val="24"/>
        </w:rPr>
        <w:t>Ministarstv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D3242">
        <w:rPr>
          <w:rFonts w:ascii="Times New Roman" w:hAnsi="Times New Roman" w:cs="Times New Roman"/>
          <w:sz w:val="24"/>
          <w:szCs w:val="24"/>
        </w:rPr>
        <w:t>turizma i sporta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261D0E" w14:textId="77777777" w:rsidR="00551561" w:rsidRDefault="00551561" w:rsidP="00F21AD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F358F1B" w14:textId="77777777" w:rsidR="00F86D33" w:rsidRDefault="00551561" w:rsidP="00F21AD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56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4BFE3AB" w14:textId="77777777" w:rsidR="00551561" w:rsidRPr="00551561" w:rsidRDefault="00551561" w:rsidP="00F21AD1">
      <w:pPr>
        <w:pStyle w:val="ListParagraph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DB6F7" w14:textId="13ED3B17" w:rsidR="00D92839" w:rsidRDefault="00B02E34" w:rsidP="00F21A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8B5854" w:rsidRPr="006B23C3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7D3242">
        <w:rPr>
          <w:rFonts w:ascii="Times New Roman" w:hAnsi="Times New Roman" w:cs="Times New Roman"/>
          <w:sz w:val="24"/>
          <w:szCs w:val="24"/>
        </w:rPr>
        <w:t>turizma i sporta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A97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92839">
        <w:rPr>
          <w:rFonts w:ascii="Times New Roman" w:hAnsi="Times New Roman" w:cs="Times New Roman"/>
          <w:sz w:val="24"/>
          <w:szCs w:val="24"/>
        </w:rPr>
        <w:t xml:space="preserve">donošenju </w:t>
      </w:r>
      <w:r>
        <w:rPr>
          <w:rFonts w:ascii="Times New Roman" w:hAnsi="Times New Roman" w:cs="Times New Roman"/>
          <w:sz w:val="24"/>
          <w:szCs w:val="24"/>
        </w:rPr>
        <w:t>ov</w:t>
      </w:r>
      <w:r w:rsidR="00D928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Odlu</w:t>
      </w:r>
      <w:r w:rsidR="00D92839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izvijesti sva tijela uključena u provedbu Akcijskog plana</w:t>
      </w:r>
      <w:r w:rsidR="00D92839">
        <w:rPr>
          <w:rFonts w:ascii="Times New Roman" w:hAnsi="Times New Roman" w:cs="Times New Roman"/>
          <w:sz w:val="24"/>
          <w:szCs w:val="24"/>
        </w:rPr>
        <w:t>.</w:t>
      </w:r>
    </w:p>
    <w:p w14:paraId="67B10323" w14:textId="77777777" w:rsidR="00551561" w:rsidRDefault="00551561" w:rsidP="00F21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0CD234A7" w14:textId="77777777" w:rsidR="00D92839" w:rsidRDefault="00D92839" w:rsidP="00F21AD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561">
        <w:rPr>
          <w:rFonts w:ascii="Times New Roman" w:hAnsi="Times New Roman" w:cs="Times New Roman"/>
          <w:b/>
          <w:sz w:val="24"/>
          <w:szCs w:val="24"/>
        </w:rPr>
        <w:t>I</w:t>
      </w:r>
      <w:r w:rsidR="00D76C28" w:rsidRPr="00551561">
        <w:rPr>
          <w:rFonts w:ascii="Times New Roman" w:hAnsi="Times New Roman" w:cs="Times New Roman"/>
          <w:b/>
          <w:sz w:val="24"/>
          <w:szCs w:val="24"/>
        </w:rPr>
        <w:t>II</w:t>
      </w:r>
      <w:r w:rsidRPr="00551561">
        <w:rPr>
          <w:rFonts w:ascii="Times New Roman" w:hAnsi="Times New Roman" w:cs="Times New Roman"/>
          <w:b/>
          <w:sz w:val="24"/>
          <w:szCs w:val="24"/>
        </w:rPr>
        <w:t>.</w:t>
      </w:r>
    </w:p>
    <w:p w14:paraId="773AA376" w14:textId="77777777" w:rsidR="00551561" w:rsidRPr="00551561" w:rsidRDefault="00551561" w:rsidP="00F21AD1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DD9EF" w14:textId="311DE488" w:rsidR="00D76C28" w:rsidRDefault="005911AA" w:rsidP="00F21A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</w:t>
      </w:r>
      <w:r w:rsidR="00F3588E">
        <w:rPr>
          <w:rFonts w:ascii="Times New Roman" w:hAnsi="Times New Roman" w:cs="Times New Roman"/>
          <w:sz w:val="24"/>
          <w:szCs w:val="24"/>
        </w:rPr>
        <w:t xml:space="preserve"> na snagu </w:t>
      </w:r>
      <w:r>
        <w:rPr>
          <w:rFonts w:ascii="Times New Roman" w:hAnsi="Times New Roman" w:cs="Times New Roman"/>
          <w:sz w:val="24"/>
          <w:szCs w:val="24"/>
        </w:rPr>
        <w:t xml:space="preserve">danom donošenja, a objavit će se u </w:t>
      </w:r>
      <w:r w:rsidR="00551561">
        <w:rPr>
          <w:rFonts w:ascii="Times New Roman" w:hAnsi="Times New Roman" w:cs="Times New Roman"/>
          <w:sz w:val="24"/>
          <w:szCs w:val="24"/>
        </w:rPr>
        <w:t>„</w:t>
      </w:r>
      <w:r w:rsidRPr="005911AA">
        <w:rPr>
          <w:rFonts w:ascii="Times New Roman" w:hAnsi="Times New Roman" w:cs="Times New Roman"/>
          <w:sz w:val="24"/>
          <w:szCs w:val="24"/>
        </w:rPr>
        <w:t>Narodnim novinama</w:t>
      </w:r>
      <w:r w:rsidR="0055156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E673E" w14:textId="77777777" w:rsidR="00D76C28" w:rsidRDefault="00D76C28" w:rsidP="00F21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B5896" w14:textId="77777777" w:rsidR="00D76C28" w:rsidRDefault="00D76C28" w:rsidP="00F21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72FF" w14:textId="77777777" w:rsidR="00B02E34" w:rsidRPr="006B23C3" w:rsidRDefault="007343E5" w:rsidP="00F21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>KLASA:</w:t>
      </w:r>
    </w:p>
    <w:p w14:paraId="449267E5" w14:textId="77777777" w:rsidR="00B02E34" w:rsidRDefault="007343E5" w:rsidP="00F21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>URBROJ:</w:t>
      </w:r>
    </w:p>
    <w:p w14:paraId="3FA88C11" w14:textId="77777777" w:rsidR="00B02E34" w:rsidRPr="006B23C3" w:rsidRDefault="00B02E34" w:rsidP="00F21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233C7" w14:textId="77777777" w:rsidR="00B02E34" w:rsidRPr="006B23C3" w:rsidRDefault="00B02E34" w:rsidP="00F21A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3C3">
        <w:rPr>
          <w:rFonts w:ascii="Times New Roman" w:hAnsi="Times New Roman" w:cs="Times New Roman"/>
          <w:sz w:val="24"/>
          <w:szCs w:val="24"/>
        </w:rPr>
        <w:t xml:space="preserve">Zagreb, </w:t>
      </w:r>
      <w:r w:rsidRPr="006B23C3">
        <w:rPr>
          <w:rFonts w:ascii="Times New Roman" w:hAnsi="Times New Roman" w:cs="Times New Roman"/>
          <w:sz w:val="24"/>
          <w:szCs w:val="24"/>
        </w:rPr>
        <w:tab/>
      </w:r>
    </w:p>
    <w:p w14:paraId="15593DB3" w14:textId="77777777" w:rsidR="00B02E34" w:rsidRPr="006B23C3" w:rsidRDefault="00B02E34" w:rsidP="00F21AD1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0BECA" w14:textId="77777777" w:rsidR="00B02E34" w:rsidRDefault="00B02E34" w:rsidP="00F21AD1">
      <w:pPr>
        <w:tabs>
          <w:tab w:val="left" w:pos="6165"/>
        </w:tabs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23C3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3E0915EA" w14:textId="77777777" w:rsidR="00F21AD1" w:rsidRDefault="00F21AD1" w:rsidP="00F21AD1">
      <w:pPr>
        <w:tabs>
          <w:tab w:val="left" w:pos="6165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F01DDD7" w14:textId="77777777" w:rsidR="00F21AD1" w:rsidRDefault="00F21AD1" w:rsidP="00F21AD1">
      <w:pPr>
        <w:tabs>
          <w:tab w:val="left" w:pos="6165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0C41F28" w14:textId="7D9A998E" w:rsidR="00F86D33" w:rsidRPr="009C4DFE" w:rsidRDefault="00B02E34" w:rsidP="00F21AD1">
      <w:pPr>
        <w:tabs>
          <w:tab w:val="left" w:pos="6165"/>
        </w:tabs>
        <w:spacing w:after="0" w:line="240" w:lineRule="auto"/>
        <w:ind w:left="6379"/>
        <w:rPr>
          <w:rFonts w:ascii="Times New Roman" w:eastAsia="Times New Roman" w:hAnsi="Times New Roman" w:cs="Times New Roman"/>
          <w:snapToGrid w:val="0"/>
          <w:spacing w:val="20"/>
          <w:lang w:eastAsia="hr-HR"/>
        </w:rPr>
      </w:pPr>
      <w:r w:rsidRPr="00F417C9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C9">
        <w:rPr>
          <w:rFonts w:ascii="Times New Roman" w:hAnsi="Times New Roman" w:cs="Times New Roman"/>
          <w:sz w:val="24"/>
          <w:szCs w:val="24"/>
        </w:rPr>
        <w:t>sc. Andrej Plenković</w:t>
      </w:r>
    </w:p>
    <w:p w14:paraId="7EEBF7DA" w14:textId="77777777" w:rsidR="002243F0" w:rsidRDefault="002243F0" w:rsidP="00F21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905A7C" w14:textId="77777777" w:rsidR="003D2873" w:rsidRDefault="007D360F" w:rsidP="005515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Ž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551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2873" w:rsidRPr="003D2873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65EC28D4" w14:textId="77777777" w:rsidR="004D23C0" w:rsidRDefault="004D23C0" w:rsidP="005515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B8F10B" w14:textId="422439C9" w:rsidR="007D3242" w:rsidRDefault="007D3242" w:rsidP="007D3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F74E56">
        <w:rPr>
          <w:rFonts w:ascii="Times New Roman" w:hAnsi="Times New Roman" w:cs="Times New Roman"/>
          <w:sz w:val="24"/>
          <w:szCs w:val="24"/>
        </w:rPr>
        <w:t>članka 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4E56">
        <w:rPr>
          <w:rFonts w:ascii="Times New Roman" w:hAnsi="Times New Roman" w:cs="Times New Roman"/>
          <w:sz w:val="24"/>
          <w:szCs w:val="24"/>
        </w:rPr>
        <w:t>a) i članka 37. Zakona o sustavu strateškog planiranja i upravljanja razvojem Republike Hrvatske („Narodne novine“, br. 123/17. i 151/22.).</w:t>
      </w:r>
      <w:r>
        <w:rPr>
          <w:rFonts w:ascii="Times New Roman" w:hAnsi="Times New Roman" w:cs="Times New Roman"/>
          <w:sz w:val="24"/>
          <w:szCs w:val="24"/>
        </w:rPr>
        <w:t xml:space="preserve"> Ministarstvo turizma i sporta izradilo je </w:t>
      </w:r>
      <w:r w:rsidRPr="00D34532">
        <w:rPr>
          <w:rFonts w:ascii="Times New Roman" w:hAnsi="Times New Roman" w:cs="Times New Roman"/>
          <w:sz w:val="24"/>
          <w:szCs w:val="24"/>
        </w:rPr>
        <w:t xml:space="preserve">Akcijski plan </w:t>
      </w:r>
      <w:r w:rsidR="00B50D8C">
        <w:rPr>
          <w:rFonts w:ascii="Times New Roman" w:hAnsi="Times New Roman" w:cs="Times New Roman"/>
          <w:sz w:val="24"/>
          <w:szCs w:val="24"/>
        </w:rPr>
        <w:t xml:space="preserve">za </w:t>
      </w:r>
      <w:r w:rsidRPr="00D34532">
        <w:rPr>
          <w:rFonts w:ascii="Times New Roman" w:hAnsi="Times New Roman" w:cs="Times New Roman"/>
          <w:sz w:val="24"/>
          <w:szCs w:val="24"/>
        </w:rPr>
        <w:t>provedb</w:t>
      </w:r>
      <w:r w:rsidR="00B50D8C">
        <w:rPr>
          <w:rFonts w:ascii="Times New Roman" w:hAnsi="Times New Roman" w:cs="Times New Roman"/>
          <w:sz w:val="24"/>
          <w:szCs w:val="24"/>
        </w:rPr>
        <w:t>u</w:t>
      </w:r>
      <w:r w:rsidRPr="00D34532">
        <w:rPr>
          <w:rFonts w:ascii="Times New Roman" w:hAnsi="Times New Roman" w:cs="Times New Roman"/>
          <w:sz w:val="24"/>
          <w:szCs w:val="24"/>
        </w:rPr>
        <w:t xml:space="preserve"> Nacionalnog plana razvoja održivog turizma za razdoblje do 2027. godine.</w:t>
      </w:r>
    </w:p>
    <w:p w14:paraId="3E040B0A" w14:textId="77777777" w:rsidR="007D3242" w:rsidRDefault="007D3242" w:rsidP="007D324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8D">
        <w:rPr>
          <w:rFonts w:ascii="Times New Roman" w:hAnsi="Times New Roman" w:cs="Times New Roman"/>
          <w:sz w:val="24"/>
          <w:szCs w:val="24"/>
        </w:rPr>
        <w:t>Nacionalni plan razvoja od</w:t>
      </w:r>
      <w:r>
        <w:rPr>
          <w:rFonts w:ascii="Times New Roman" w:hAnsi="Times New Roman" w:cs="Times New Roman"/>
          <w:sz w:val="24"/>
          <w:szCs w:val="24"/>
        </w:rPr>
        <w:t xml:space="preserve">rživog turizma do 2027. godine </w:t>
      </w:r>
      <w:r w:rsidRPr="00DE128D">
        <w:rPr>
          <w:rFonts w:ascii="Times New Roman" w:hAnsi="Times New Roman" w:cs="Times New Roman"/>
          <w:sz w:val="24"/>
          <w:szCs w:val="24"/>
        </w:rPr>
        <w:t>srednjoročni je akt strateškog planiranja hrvatskog turizma za razdoblje do 2027. godine, usklađen s Nacionalnom razvojnom strategijom Republike Hrvatske do 2030. godine, Strategijom razvoja održivog turizma do 2030. godine i temeljnim dokumentima i politikama Europske unije i Republike Hrvatske, uključujući Nacionalni plan oporavka i otpornosti, gdje predstavlja sastavni dio reformske mjere.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3DF">
        <w:rPr>
          <w:rFonts w:ascii="Times New Roman" w:hAnsi="Times New Roman" w:cs="Times New Roman"/>
          <w:sz w:val="24"/>
          <w:szCs w:val="24"/>
        </w:rPr>
        <w:t>Vremenski okvir slijedi plansko razdoblje Europske unije te je istaknuta usmjerenost na korištenje raspoloživih sredstava iz Nacionalnog plana oporavka i otpornosti i Višegodišnjeg financijskog okvira, kao i nacionalnog proračuna.</w:t>
      </w:r>
    </w:p>
    <w:p w14:paraId="3C284285" w14:textId="2EA72C31" w:rsidR="007D3242" w:rsidRDefault="007D3242" w:rsidP="007D324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8CD">
        <w:rPr>
          <w:rFonts w:ascii="Times New Roman" w:hAnsi="Times New Roman" w:cs="Times New Roman"/>
          <w:sz w:val="24"/>
          <w:szCs w:val="24"/>
        </w:rPr>
        <w:t xml:space="preserve">Za razdoblje provedbe Nacionalnog plana razvoja održivog turizma do 2027. godine predviđeno je donošenje dva akcijska plana: Akcijski plan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5318CD">
        <w:rPr>
          <w:rFonts w:ascii="Times New Roman" w:hAnsi="Times New Roman" w:cs="Times New Roman"/>
          <w:sz w:val="24"/>
          <w:szCs w:val="24"/>
        </w:rPr>
        <w:t>provedb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318CD">
        <w:rPr>
          <w:rFonts w:ascii="Times New Roman" w:hAnsi="Times New Roman" w:cs="Times New Roman"/>
          <w:sz w:val="24"/>
          <w:szCs w:val="24"/>
        </w:rPr>
        <w:t xml:space="preserve"> Nacionalnog plana </w:t>
      </w:r>
      <w:r w:rsidRPr="00CA22DC">
        <w:rPr>
          <w:rFonts w:ascii="Times New Roman" w:hAnsi="Times New Roman" w:cs="Times New Roman"/>
          <w:sz w:val="24"/>
          <w:szCs w:val="24"/>
        </w:rPr>
        <w:t xml:space="preserve">razvoja održivoga turizma </w:t>
      </w:r>
      <w:r w:rsidRPr="005318CD">
        <w:rPr>
          <w:rFonts w:ascii="Times New Roman" w:hAnsi="Times New Roman" w:cs="Times New Roman"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5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Pr="005318CD">
        <w:rPr>
          <w:rFonts w:ascii="Times New Roman" w:hAnsi="Times New Roman" w:cs="Times New Roman"/>
          <w:sz w:val="24"/>
          <w:szCs w:val="24"/>
        </w:rPr>
        <w:t xml:space="preserve">godine i </w:t>
      </w:r>
      <w:r w:rsidRPr="00D34532">
        <w:rPr>
          <w:rFonts w:ascii="Times New Roman" w:hAnsi="Times New Roman" w:cs="Times New Roman"/>
          <w:sz w:val="24"/>
          <w:szCs w:val="24"/>
        </w:rPr>
        <w:t xml:space="preserve">Akcijski plan </w:t>
      </w:r>
      <w:r w:rsidR="00B50D8C" w:rsidRPr="00B50D8C">
        <w:rPr>
          <w:rFonts w:ascii="Times New Roman" w:hAnsi="Times New Roman" w:cs="Times New Roman"/>
          <w:sz w:val="24"/>
          <w:szCs w:val="24"/>
        </w:rPr>
        <w:t xml:space="preserve">za provedbu </w:t>
      </w:r>
      <w:r w:rsidRPr="00D34532">
        <w:rPr>
          <w:rFonts w:ascii="Times New Roman" w:hAnsi="Times New Roman" w:cs="Times New Roman"/>
          <w:sz w:val="24"/>
          <w:szCs w:val="24"/>
        </w:rPr>
        <w:t>Nacionalnog plana razvoja održivog turizma za razdoblje do 2027. godine.</w:t>
      </w:r>
    </w:p>
    <w:p w14:paraId="6F8CB185" w14:textId="77777777" w:rsidR="007D3242" w:rsidRDefault="007D3242" w:rsidP="007D324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8326EB" w14:textId="0804820A" w:rsidR="007D3242" w:rsidRDefault="007D3242" w:rsidP="007D324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2DC">
        <w:rPr>
          <w:rFonts w:ascii="Times New Roman" w:hAnsi="Times New Roman" w:cs="Times New Roman"/>
          <w:sz w:val="24"/>
          <w:szCs w:val="24"/>
        </w:rPr>
        <w:t>Na sjednici Vlad</w:t>
      </w:r>
      <w:r>
        <w:rPr>
          <w:rFonts w:ascii="Times New Roman" w:hAnsi="Times New Roman" w:cs="Times New Roman"/>
          <w:sz w:val="24"/>
          <w:szCs w:val="24"/>
        </w:rPr>
        <w:t>e Republike Hrvatske održanoj 24. kolovoza 2023</w:t>
      </w:r>
      <w:r w:rsidRPr="00CA22DC">
        <w:rPr>
          <w:rFonts w:ascii="Times New Roman" w:hAnsi="Times New Roman" w:cs="Times New Roman"/>
          <w:sz w:val="24"/>
          <w:szCs w:val="24"/>
        </w:rPr>
        <w:t xml:space="preserve">. donesen je Nacionalni plan razvoja </w:t>
      </w:r>
      <w:r>
        <w:rPr>
          <w:rFonts w:ascii="Times New Roman" w:hAnsi="Times New Roman" w:cs="Times New Roman"/>
          <w:sz w:val="24"/>
          <w:szCs w:val="24"/>
        </w:rPr>
        <w:t>održivog turizma</w:t>
      </w:r>
      <w:r w:rsidRPr="00CA22DC">
        <w:rPr>
          <w:rFonts w:ascii="Times New Roman" w:hAnsi="Times New Roman" w:cs="Times New Roman"/>
          <w:sz w:val="24"/>
          <w:szCs w:val="24"/>
        </w:rPr>
        <w:t xml:space="preserve"> za razdoblje do 2027. godine zajedno s Akcijskim planom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CA22DC">
        <w:rPr>
          <w:rFonts w:ascii="Times New Roman" w:hAnsi="Times New Roman" w:cs="Times New Roman"/>
          <w:sz w:val="24"/>
          <w:szCs w:val="24"/>
        </w:rPr>
        <w:t>provedb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A22DC">
        <w:rPr>
          <w:rFonts w:ascii="Times New Roman" w:hAnsi="Times New Roman" w:cs="Times New Roman"/>
          <w:sz w:val="24"/>
          <w:szCs w:val="24"/>
        </w:rPr>
        <w:t xml:space="preserve"> Nacionalnog plana razvoja </w:t>
      </w:r>
      <w:r>
        <w:rPr>
          <w:rFonts w:ascii="Times New Roman" w:hAnsi="Times New Roman" w:cs="Times New Roman"/>
          <w:sz w:val="24"/>
          <w:szCs w:val="24"/>
        </w:rPr>
        <w:t>održivog turizma</w:t>
      </w:r>
      <w:r w:rsidRPr="00CA22DC">
        <w:rPr>
          <w:rFonts w:ascii="Times New Roman" w:hAnsi="Times New Roman" w:cs="Times New Roman"/>
          <w:sz w:val="24"/>
          <w:szCs w:val="24"/>
        </w:rPr>
        <w:t xml:space="preserve"> za razdoblje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A2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 godine </w:t>
      </w:r>
      <w:r w:rsidRPr="005318CD">
        <w:rPr>
          <w:rFonts w:ascii="Times New Roman" w:hAnsi="Times New Roman" w:cs="Times New Roman"/>
          <w:sz w:val="24"/>
          <w:szCs w:val="24"/>
        </w:rPr>
        <w:t xml:space="preserve">te je potrebno donijeti novi Akcijski plan </w:t>
      </w:r>
      <w:r w:rsidR="00B50D8C" w:rsidRPr="00B50D8C">
        <w:rPr>
          <w:rFonts w:ascii="Times New Roman" w:hAnsi="Times New Roman" w:cs="Times New Roman"/>
          <w:sz w:val="24"/>
          <w:szCs w:val="24"/>
        </w:rPr>
        <w:t xml:space="preserve">za provedbu </w:t>
      </w:r>
      <w:r w:rsidRPr="005318CD">
        <w:rPr>
          <w:rFonts w:ascii="Times New Roman" w:hAnsi="Times New Roman" w:cs="Times New Roman"/>
          <w:sz w:val="24"/>
          <w:szCs w:val="24"/>
        </w:rPr>
        <w:t xml:space="preserve">Nacionalnog plana </w:t>
      </w:r>
      <w:r w:rsidRPr="00CA22DC">
        <w:rPr>
          <w:rFonts w:ascii="Times New Roman" w:hAnsi="Times New Roman" w:cs="Times New Roman"/>
          <w:sz w:val="24"/>
          <w:szCs w:val="24"/>
        </w:rPr>
        <w:t>razvoja održivog turizma</w:t>
      </w:r>
      <w:r w:rsidR="00E7153D">
        <w:rPr>
          <w:rFonts w:ascii="Times New Roman" w:hAnsi="Times New Roman" w:cs="Times New Roman"/>
          <w:sz w:val="24"/>
          <w:szCs w:val="24"/>
        </w:rPr>
        <w:t xml:space="preserve"> </w:t>
      </w:r>
      <w:r w:rsidRPr="005318CD">
        <w:rPr>
          <w:rFonts w:ascii="Times New Roman" w:hAnsi="Times New Roman" w:cs="Times New Roman"/>
          <w:sz w:val="24"/>
          <w:szCs w:val="24"/>
        </w:rPr>
        <w:t>za razdoblje do 2027. godine.</w:t>
      </w:r>
    </w:p>
    <w:p w14:paraId="5978B28D" w14:textId="77777777" w:rsidR="007D3242" w:rsidRDefault="007D3242" w:rsidP="007D324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6B95F" w14:textId="44AA135C" w:rsidR="007D3242" w:rsidRDefault="007D3242" w:rsidP="007D3242">
      <w:pPr>
        <w:spacing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Akcijski plan </w:t>
      </w:r>
      <w:r w:rsidR="00B50D8C" w:rsidRPr="00B50D8C">
        <w:rPr>
          <w:rFonts w:ascii="Times New Roman" w:eastAsia="Calibri" w:hAnsi="Times New Roman" w:cs="Times New Roman"/>
          <w:sz w:val="24"/>
          <w:szCs w:val="24"/>
        </w:rPr>
        <w:t xml:space="preserve">za provedbu 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Nacionalnog plana razvoja održivog turizma za razdoblje do 2027. </w:t>
      </w:r>
      <w:r w:rsidRPr="00AE0183">
        <w:rPr>
          <w:rFonts w:ascii="Times New Roman" w:eastAsia="Calibri" w:hAnsi="Times New Roman" w:cs="Times New Roman"/>
          <w:sz w:val="24"/>
          <w:szCs w:val="24"/>
        </w:rPr>
        <w:t>godine kratkoročni je akt stra</w:t>
      </w:r>
      <w:r>
        <w:rPr>
          <w:rFonts w:ascii="Times New Roman" w:eastAsia="Calibri" w:hAnsi="Times New Roman" w:cs="Times New Roman"/>
          <w:sz w:val="24"/>
          <w:szCs w:val="24"/>
        </w:rPr>
        <w:t>teškog planiranja koji sadrži 20 mjera</w:t>
      </w:r>
      <w:r w:rsidRPr="00AE0183">
        <w:rPr>
          <w:rFonts w:ascii="Times New Roman" w:eastAsia="Calibri" w:hAnsi="Times New Roman" w:cs="Times New Roman"/>
          <w:sz w:val="24"/>
          <w:szCs w:val="24"/>
        </w:rPr>
        <w:t xml:space="preserve"> za provedbu posebnih ciljeva iz Nacionalnog plana razvoja održivog turizma do 2027. godine, pripadajuće pokazatelje rezultata, podatke o izvorima financiranja, rokovima i nositeljima provedbe te procijenjenim troškovima provedbe mjera.</w:t>
      </w:r>
    </w:p>
    <w:p w14:paraId="2DE22570" w14:textId="77777777" w:rsidR="007D3242" w:rsidRPr="00D12410" w:rsidRDefault="007D3242" w:rsidP="007D3242">
      <w:pPr>
        <w:spacing w:after="12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30ECE" w14:textId="77777777" w:rsidR="007D3242" w:rsidRPr="00B1631E" w:rsidRDefault="007D3242" w:rsidP="007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svemu prethodno navedenom, predlaže se</w:t>
      </w:r>
      <w:r w:rsidRPr="00B1631E">
        <w:rPr>
          <w:rFonts w:ascii="Times New Roman" w:hAnsi="Times New Roman" w:cs="Times New Roman"/>
          <w:sz w:val="24"/>
          <w:szCs w:val="24"/>
        </w:rPr>
        <w:t xml:space="preserve"> Vladi Republike Hrvatske donošenje ove Odluke.</w:t>
      </w:r>
    </w:p>
    <w:p w14:paraId="711BDBDC" w14:textId="77777777" w:rsidR="007D3242" w:rsidRDefault="007D3242" w:rsidP="007D3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E7DC2" w14:textId="77777777" w:rsidR="007D3242" w:rsidRDefault="007D3242" w:rsidP="007D3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B589E" w14:textId="77777777" w:rsidR="007D3242" w:rsidRDefault="007D3242" w:rsidP="007D32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35067" w14:textId="77777777" w:rsidR="007D3242" w:rsidRPr="00860CE9" w:rsidRDefault="007D3242" w:rsidP="007D3242">
      <w:pPr>
        <w:widowControl w:val="0"/>
        <w:suppressAutoHyphens/>
        <w:spacing w:before="120" w:line="240" w:lineRule="auto"/>
        <w:contextualSpacing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9978371" w14:textId="4AE7C3C0" w:rsidR="00387BAB" w:rsidRDefault="00387BAB" w:rsidP="007D3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14:paraId="649A534D" w14:textId="77777777" w:rsidR="00A9094C" w:rsidRPr="00A9094C" w:rsidRDefault="00A9094C" w:rsidP="00551561">
      <w:pPr>
        <w:spacing w:after="0" w:line="240" w:lineRule="auto"/>
        <w:rPr>
          <w:rFonts w:ascii="Times New Roman" w:eastAsia="Times New Roman" w:hAnsi="Times New Roman" w:cs="Times New Roman"/>
          <w:snapToGrid w:val="0"/>
          <w:spacing w:val="20"/>
          <w:lang w:eastAsia="hr-HR"/>
        </w:rPr>
      </w:pPr>
    </w:p>
    <w:sectPr w:rsidR="00A9094C" w:rsidRPr="00A9094C" w:rsidSect="00723A6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B633" w14:textId="77777777" w:rsidR="00BE76DF" w:rsidRDefault="00BE76DF" w:rsidP="004F5116">
      <w:pPr>
        <w:spacing w:after="0" w:line="240" w:lineRule="auto"/>
      </w:pPr>
      <w:r>
        <w:separator/>
      </w:r>
    </w:p>
  </w:endnote>
  <w:endnote w:type="continuationSeparator" w:id="0">
    <w:p w14:paraId="6C46BF45" w14:textId="77777777" w:rsidR="00BE76DF" w:rsidRDefault="00BE76DF" w:rsidP="004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85B5" w14:textId="77777777" w:rsidR="00551561" w:rsidRPr="00551561" w:rsidRDefault="00551561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51561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6651" w14:textId="77777777" w:rsidR="00551561" w:rsidRPr="00551561" w:rsidRDefault="00551561" w:rsidP="0055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D50E" w14:textId="77777777" w:rsidR="00BE76DF" w:rsidRDefault="00BE76DF" w:rsidP="004F5116">
      <w:pPr>
        <w:spacing w:after="0" w:line="240" w:lineRule="auto"/>
      </w:pPr>
      <w:r>
        <w:separator/>
      </w:r>
    </w:p>
  </w:footnote>
  <w:footnote w:type="continuationSeparator" w:id="0">
    <w:p w14:paraId="59B207A2" w14:textId="77777777" w:rsidR="00BE76DF" w:rsidRDefault="00BE76DF" w:rsidP="004F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D724" w14:textId="77777777" w:rsidR="004F5116" w:rsidRPr="00551561" w:rsidRDefault="004F5116" w:rsidP="00551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693A"/>
    <w:multiLevelType w:val="hybridMultilevel"/>
    <w:tmpl w:val="2A601FE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1F00"/>
    <w:multiLevelType w:val="hybridMultilevel"/>
    <w:tmpl w:val="AF92E9FC"/>
    <w:lvl w:ilvl="0" w:tplc="1AA47E06">
      <w:start w:val="1"/>
      <w:numFmt w:val="bullet"/>
      <w:pStyle w:val="Bulletiranj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08842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6AFE"/>
    <w:multiLevelType w:val="hybridMultilevel"/>
    <w:tmpl w:val="186EBAE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8722">
    <w:abstractNumId w:val="1"/>
  </w:num>
  <w:num w:numId="2" w16cid:durableId="1919362841">
    <w:abstractNumId w:val="2"/>
  </w:num>
  <w:num w:numId="3" w16cid:durableId="184111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A5"/>
    <w:rsid w:val="00026CA3"/>
    <w:rsid w:val="00044245"/>
    <w:rsid w:val="00046DC4"/>
    <w:rsid w:val="000715AD"/>
    <w:rsid w:val="00075BFC"/>
    <w:rsid w:val="00092F36"/>
    <w:rsid w:val="000B0314"/>
    <w:rsid w:val="000F0D5C"/>
    <w:rsid w:val="000F746C"/>
    <w:rsid w:val="00100D3C"/>
    <w:rsid w:val="001232EE"/>
    <w:rsid w:val="00145080"/>
    <w:rsid w:val="001539FB"/>
    <w:rsid w:val="00155EA2"/>
    <w:rsid w:val="00170447"/>
    <w:rsid w:val="001B2CFA"/>
    <w:rsid w:val="001B7AAF"/>
    <w:rsid w:val="001C0440"/>
    <w:rsid w:val="001C7080"/>
    <w:rsid w:val="001D2C3F"/>
    <w:rsid w:val="002018C3"/>
    <w:rsid w:val="002243F0"/>
    <w:rsid w:val="002409C4"/>
    <w:rsid w:val="00241C39"/>
    <w:rsid w:val="00290247"/>
    <w:rsid w:val="002C138C"/>
    <w:rsid w:val="002C1773"/>
    <w:rsid w:val="003067F1"/>
    <w:rsid w:val="003822ED"/>
    <w:rsid w:val="00387BAB"/>
    <w:rsid w:val="003B1604"/>
    <w:rsid w:val="003D2873"/>
    <w:rsid w:val="003D38FD"/>
    <w:rsid w:val="00403E13"/>
    <w:rsid w:val="004365ED"/>
    <w:rsid w:val="004553A8"/>
    <w:rsid w:val="004757E5"/>
    <w:rsid w:val="0048296D"/>
    <w:rsid w:val="004928F3"/>
    <w:rsid w:val="004D23C0"/>
    <w:rsid w:val="004E2B45"/>
    <w:rsid w:val="004E5178"/>
    <w:rsid w:val="004F5116"/>
    <w:rsid w:val="005329C8"/>
    <w:rsid w:val="00532B10"/>
    <w:rsid w:val="005408ED"/>
    <w:rsid w:val="00551561"/>
    <w:rsid w:val="00561395"/>
    <w:rsid w:val="00585BC3"/>
    <w:rsid w:val="005911AA"/>
    <w:rsid w:val="00597744"/>
    <w:rsid w:val="005C1B42"/>
    <w:rsid w:val="005C224F"/>
    <w:rsid w:val="005C7F61"/>
    <w:rsid w:val="005E5A0B"/>
    <w:rsid w:val="005F712A"/>
    <w:rsid w:val="00602FD7"/>
    <w:rsid w:val="006137F4"/>
    <w:rsid w:val="00621AB3"/>
    <w:rsid w:val="006257E2"/>
    <w:rsid w:val="0066767B"/>
    <w:rsid w:val="006743AA"/>
    <w:rsid w:val="00675B0D"/>
    <w:rsid w:val="00680CD2"/>
    <w:rsid w:val="006B23C3"/>
    <w:rsid w:val="006B719C"/>
    <w:rsid w:val="006C5020"/>
    <w:rsid w:val="006C6C20"/>
    <w:rsid w:val="006D1D29"/>
    <w:rsid w:val="006E185F"/>
    <w:rsid w:val="006E1F73"/>
    <w:rsid w:val="006E244E"/>
    <w:rsid w:val="006E4D3A"/>
    <w:rsid w:val="00701D3B"/>
    <w:rsid w:val="00723A6E"/>
    <w:rsid w:val="00727EC2"/>
    <w:rsid w:val="007343E5"/>
    <w:rsid w:val="007555E2"/>
    <w:rsid w:val="007671EE"/>
    <w:rsid w:val="007D3242"/>
    <w:rsid w:val="007D360F"/>
    <w:rsid w:val="00801941"/>
    <w:rsid w:val="008040F8"/>
    <w:rsid w:val="00810919"/>
    <w:rsid w:val="008256B6"/>
    <w:rsid w:val="00874DF2"/>
    <w:rsid w:val="00877D9F"/>
    <w:rsid w:val="00892DC2"/>
    <w:rsid w:val="008B5854"/>
    <w:rsid w:val="008C49AA"/>
    <w:rsid w:val="008E4468"/>
    <w:rsid w:val="008F0F54"/>
    <w:rsid w:val="00907265"/>
    <w:rsid w:val="00920D2B"/>
    <w:rsid w:val="009532A1"/>
    <w:rsid w:val="00965234"/>
    <w:rsid w:val="00972B07"/>
    <w:rsid w:val="00983367"/>
    <w:rsid w:val="00995C36"/>
    <w:rsid w:val="00997C27"/>
    <w:rsid w:val="009A5561"/>
    <w:rsid w:val="009B7935"/>
    <w:rsid w:val="009C002E"/>
    <w:rsid w:val="009C4DFE"/>
    <w:rsid w:val="009E2818"/>
    <w:rsid w:val="009F2AAD"/>
    <w:rsid w:val="009F39C6"/>
    <w:rsid w:val="009F5ADC"/>
    <w:rsid w:val="00A15444"/>
    <w:rsid w:val="00A16A97"/>
    <w:rsid w:val="00A335EA"/>
    <w:rsid w:val="00A42EA5"/>
    <w:rsid w:val="00A47569"/>
    <w:rsid w:val="00A65CCD"/>
    <w:rsid w:val="00A86681"/>
    <w:rsid w:val="00A9094C"/>
    <w:rsid w:val="00AB17C3"/>
    <w:rsid w:val="00B02E34"/>
    <w:rsid w:val="00B50D8C"/>
    <w:rsid w:val="00B67CFF"/>
    <w:rsid w:val="00B73B90"/>
    <w:rsid w:val="00BC26AD"/>
    <w:rsid w:val="00BD3236"/>
    <w:rsid w:val="00BD708C"/>
    <w:rsid w:val="00BE76DF"/>
    <w:rsid w:val="00C06A69"/>
    <w:rsid w:val="00C4681B"/>
    <w:rsid w:val="00C80B27"/>
    <w:rsid w:val="00CA2BFF"/>
    <w:rsid w:val="00CB0E58"/>
    <w:rsid w:val="00CB16D7"/>
    <w:rsid w:val="00CE7A59"/>
    <w:rsid w:val="00D171E4"/>
    <w:rsid w:val="00D76C28"/>
    <w:rsid w:val="00D92839"/>
    <w:rsid w:val="00DB4A3B"/>
    <w:rsid w:val="00DB6983"/>
    <w:rsid w:val="00DB6F56"/>
    <w:rsid w:val="00DB7028"/>
    <w:rsid w:val="00DD735F"/>
    <w:rsid w:val="00DE0352"/>
    <w:rsid w:val="00DF05C4"/>
    <w:rsid w:val="00DF3C4D"/>
    <w:rsid w:val="00E21E96"/>
    <w:rsid w:val="00E32B20"/>
    <w:rsid w:val="00E539D9"/>
    <w:rsid w:val="00E5466F"/>
    <w:rsid w:val="00E54728"/>
    <w:rsid w:val="00E7153D"/>
    <w:rsid w:val="00E81223"/>
    <w:rsid w:val="00E877D2"/>
    <w:rsid w:val="00E92A1D"/>
    <w:rsid w:val="00EB68B1"/>
    <w:rsid w:val="00ED2F73"/>
    <w:rsid w:val="00EE71B6"/>
    <w:rsid w:val="00F15BCB"/>
    <w:rsid w:val="00F21AD1"/>
    <w:rsid w:val="00F21FC5"/>
    <w:rsid w:val="00F31547"/>
    <w:rsid w:val="00F3588E"/>
    <w:rsid w:val="00F35B36"/>
    <w:rsid w:val="00F417C9"/>
    <w:rsid w:val="00F53167"/>
    <w:rsid w:val="00F60EED"/>
    <w:rsid w:val="00F66EA0"/>
    <w:rsid w:val="00F70C43"/>
    <w:rsid w:val="00F8417B"/>
    <w:rsid w:val="00F86C40"/>
    <w:rsid w:val="00F86D33"/>
    <w:rsid w:val="00F90351"/>
    <w:rsid w:val="00F96862"/>
    <w:rsid w:val="00FC1CBF"/>
    <w:rsid w:val="00FD2D0A"/>
    <w:rsid w:val="00FD5FA6"/>
    <w:rsid w:val="00FE382B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27771"/>
  <w15:docId w15:val="{6FAD6DD9-96CF-4B83-BB36-720A7854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116"/>
  </w:style>
  <w:style w:type="paragraph" w:styleId="Footer">
    <w:name w:val="footer"/>
    <w:basedOn w:val="Normal"/>
    <w:link w:val="FooterChar"/>
    <w:uiPriority w:val="99"/>
    <w:unhideWhenUsed/>
    <w:rsid w:val="004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116"/>
  </w:style>
  <w:style w:type="paragraph" w:styleId="BalloonText">
    <w:name w:val="Balloon Text"/>
    <w:basedOn w:val="Normal"/>
    <w:link w:val="BalloonTextChar"/>
    <w:uiPriority w:val="99"/>
    <w:semiHidden/>
    <w:unhideWhenUsed/>
    <w:rsid w:val="00F3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2873"/>
    <w:pPr>
      <w:spacing w:after="160" w:line="259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B2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F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CFA"/>
    <w:rPr>
      <w:b/>
      <w:bCs/>
      <w:sz w:val="20"/>
      <w:szCs w:val="20"/>
    </w:rPr>
  </w:style>
  <w:style w:type="paragraph" w:customStyle="1" w:styleId="Bulletiranje">
    <w:name w:val="Bulletiranje"/>
    <w:basedOn w:val="NoSpacing"/>
    <w:link w:val="BulletiranjeChar"/>
    <w:qFormat/>
    <w:rsid w:val="006E185F"/>
    <w:pPr>
      <w:keepLines/>
      <w:numPr>
        <w:numId w:val="1"/>
      </w:numPr>
      <w:spacing w:before="240" w:after="120"/>
      <w:ind w:left="357" w:hanging="35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BulletiranjeChar">
    <w:name w:val="Bulletiranje Char"/>
    <w:basedOn w:val="DefaultParagraphFont"/>
    <w:link w:val="Bulletiranje"/>
    <w:rsid w:val="006E185F"/>
    <w:rPr>
      <w:rFonts w:ascii="Times New Roman" w:eastAsia="Calibri" w:hAnsi="Times New Roman" w:cs="Times New Roman"/>
      <w:color w:val="000000"/>
      <w:sz w:val="28"/>
      <w:szCs w:val="28"/>
    </w:rPr>
  </w:style>
  <w:style w:type="paragraph" w:styleId="NoSpacing">
    <w:name w:val="No Spacing"/>
    <w:uiPriority w:val="1"/>
    <w:qFormat/>
    <w:rsid w:val="006E185F"/>
    <w:pPr>
      <w:spacing w:after="0" w:line="240" w:lineRule="auto"/>
    </w:pPr>
  </w:style>
  <w:style w:type="table" w:styleId="TableGrid">
    <w:name w:val="Table Grid"/>
    <w:basedOn w:val="TableNormal"/>
    <w:rsid w:val="00551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329BDF84CE34684960347A230458B" ma:contentTypeVersion="6" ma:contentTypeDescription="Stvaranje novog dokumenta." ma:contentTypeScope="" ma:versionID="5d9649043b461b959df3a67a10008249">
  <xsd:schema xmlns:xsd="http://www.w3.org/2001/XMLSchema" xmlns:xs="http://www.w3.org/2001/XMLSchema" xmlns:p="http://schemas.microsoft.com/office/2006/metadata/properties" xmlns:ns2="c6dd55ba-0fc6-4533-bd5a-521d1d4a5908" targetNamespace="http://schemas.microsoft.com/office/2006/metadata/properties" ma:root="true" ma:fieldsID="ad348160d1467f7ab537ca0a7d3120dc" ns2:_="">
    <xsd:import namespace="c6dd55ba-0fc6-4533-bd5a-521d1d4a5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55ba-0fc6-4533-bd5a-521d1d4a5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42CA5-EFAD-4A71-AB0E-76D9235A6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ACB34-953E-4F57-961F-3C7A7079AD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A82C0F-DB8D-45FD-BC08-1A767F04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d55ba-0fc6-4533-bd5a-521d1d4a5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9E711-3A60-4376-B12E-3A3C3D8FF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Franica Tomić</dc:creator>
  <cp:lastModifiedBy>Zrinka Dužević</cp:lastModifiedBy>
  <cp:revision>3</cp:revision>
  <cp:lastPrinted>2025-10-21T11:32:00Z</cp:lastPrinted>
  <dcterms:created xsi:type="dcterms:W3CDTF">2026-04-03T07:58:00Z</dcterms:created>
  <dcterms:modified xsi:type="dcterms:W3CDTF">2026-04-03T08:11:00Z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0x010100CBA329BDF84CE34684960347A230458B</vt:lpwstr>
  </property>
</Properties>
</file>