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8D228" w14:textId="77777777" w:rsidR="008345EB" w:rsidRPr="008345EB" w:rsidRDefault="008345EB" w:rsidP="008345EB">
      <w:pPr>
        <w:spacing w:after="0" w:line="240" w:lineRule="auto"/>
        <w:jc w:val="center"/>
        <w:rPr>
          <w:rFonts w:ascii="Times New Roman" w:eastAsia="Calibri" w:hAnsi="Times New Roman" w:cs="Times New Roman"/>
          <w:kern w:val="0"/>
          <w:sz w:val="28"/>
          <w:szCs w:val="28"/>
          <w:lang w:eastAsia="hr-HR"/>
          <w14:ligatures w14:val="none"/>
        </w:rPr>
      </w:pPr>
      <w:r w:rsidRPr="008345EB">
        <w:rPr>
          <w:rFonts w:ascii="Times New Roman" w:eastAsia="Calibri" w:hAnsi="Times New Roman" w:cs="Times New Roman"/>
          <w:noProof/>
          <w:kern w:val="0"/>
          <w:sz w:val="28"/>
          <w:szCs w:val="28"/>
          <w:lang w:eastAsia="hr-HR"/>
          <w14:ligatures w14:val="none"/>
        </w:rPr>
        <w:drawing>
          <wp:inline distT="0" distB="0" distL="0" distR="0" wp14:anchorId="674585B7" wp14:editId="7127B1B1">
            <wp:extent cx="504825" cy="68580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8345EB">
        <w:rPr>
          <w:rFonts w:ascii="Times New Roman" w:eastAsia="Calibri" w:hAnsi="Times New Roman" w:cs="Times New Roman"/>
          <w:kern w:val="0"/>
          <w:sz w:val="28"/>
          <w:szCs w:val="28"/>
          <w:lang w:eastAsia="hr-HR"/>
          <w14:ligatures w14:val="none"/>
        </w:rPr>
        <w:fldChar w:fldCharType="begin"/>
      </w:r>
      <w:r w:rsidRPr="008345EB">
        <w:rPr>
          <w:rFonts w:ascii="Times New Roman" w:eastAsia="Calibri" w:hAnsi="Times New Roman" w:cs="Times New Roman"/>
          <w:kern w:val="0"/>
          <w:sz w:val="28"/>
          <w:szCs w:val="28"/>
          <w:lang w:eastAsia="hr-HR"/>
          <w14:ligatures w14:val="none"/>
        </w:rPr>
        <w:instrText xml:space="preserve"> INCLUDEPICTURE "http://www.inet.hr/~box/images/grb-rh.gif" \* MERGEFORMATINET </w:instrText>
      </w:r>
      <w:r w:rsidRPr="008345EB">
        <w:rPr>
          <w:rFonts w:ascii="Times New Roman" w:eastAsia="Calibri" w:hAnsi="Times New Roman" w:cs="Times New Roman"/>
          <w:kern w:val="0"/>
          <w:sz w:val="28"/>
          <w:szCs w:val="28"/>
          <w:lang w:eastAsia="hr-HR"/>
          <w14:ligatures w14:val="none"/>
        </w:rPr>
        <w:fldChar w:fldCharType="end"/>
      </w:r>
    </w:p>
    <w:p w14:paraId="2822F8DD" w14:textId="77777777" w:rsidR="008345EB" w:rsidRPr="008345EB" w:rsidRDefault="008345EB" w:rsidP="008345EB">
      <w:pPr>
        <w:spacing w:before="60" w:after="1680" w:line="240" w:lineRule="auto"/>
        <w:jc w:val="center"/>
        <w:rPr>
          <w:rFonts w:ascii="Times New Roman" w:eastAsia="Calibri" w:hAnsi="Times New Roman" w:cs="Times New Roman"/>
          <w:kern w:val="0"/>
          <w:sz w:val="28"/>
          <w:szCs w:val="28"/>
          <w:lang w:eastAsia="hr-HR"/>
          <w14:ligatures w14:val="none"/>
        </w:rPr>
      </w:pPr>
      <w:r w:rsidRPr="008345EB">
        <w:rPr>
          <w:rFonts w:ascii="Times New Roman" w:eastAsia="Calibri" w:hAnsi="Times New Roman" w:cs="Times New Roman"/>
          <w:kern w:val="0"/>
          <w:sz w:val="28"/>
          <w:szCs w:val="28"/>
          <w:lang w:eastAsia="hr-HR"/>
          <w14:ligatures w14:val="none"/>
        </w:rPr>
        <w:t>VLADA REPUBLIKE HRVATSKE</w:t>
      </w:r>
    </w:p>
    <w:p w14:paraId="60B1EFD4"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254A850A" w14:textId="426CFF4B" w:rsidR="008345EB" w:rsidRPr="008345EB" w:rsidRDefault="008345EB" w:rsidP="008345EB">
      <w:pPr>
        <w:spacing w:after="0" w:line="240" w:lineRule="auto"/>
        <w:jc w:val="right"/>
        <w:rPr>
          <w:rFonts w:ascii="Times New Roman" w:eastAsia="Calibri" w:hAnsi="Times New Roman" w:cs="Times New Roman"/>
          <w:kern w:val="0"/>
          <w:lang w:eastAsia="hr-HR"/>
          <w14:ligatures w14:val="none"/>
        </w:rPr>
      </w:pPr>
      <w:r w:rsidRPr="008345EB">
        <w:rPr>
          <w:rFonts w:ascii="Times New Roman" w:eastAsia="Calibri" w:hAnsi="Times New Roman" w:cs="Times New Roman"/>
          <w:kern w:val="0"/>
          <w:lang w:eastAsia="hr-HR"/>
          <w14:ligatures w14:val="none"/>
        </w:rPr>
        <w:t xml:space="preserve">Zagreb, </w:t>
      </w:r>
      <w:r w:rsidR="00876AAA">
        <w:rPr>
          <w:rFonts w:ascii="Times New Roman" w:eastAsia="Calibri" w:hAnsi="Times New Roman" w:cs="Times New Roman"/>
          <w:kern w:val="0"/>
          <w:lang w:eastAsia="hr-HR"/>
          <w14:ligatures w14:val="none"/>
        </w:rPr>
        <w:t>16. trav</w:t>
      </w:r>
      <w:r>
        <w:rPr>
          <w:rFonts w:ascii="Times New Roman" w:eastAsia="Calibri" w:hAnsi="Times New Roman" w:cs="Times New Roman"/>
          <w:kern w:val="0"/>
          <w:lang w:eastAsia="hr-HR"/>
          <w14:ligatures w14:val="none"/>
        </w:rPr>
        <w:t>nj</w:t>
      </w:r>
      <w:r w:rsidR="00876AAA">
        <w:rPr>
          <w:rFonts w:ascii="Times New Roman" w:eastAsia="Calibri" w:hAnsi="Times New Roman" w:cs="Times New Roman"/>
          <w:kern w:val="0"/>
          <w:lang w:eastAsia="hr-HR"/>
          <w14:ligatures w14:val="none"/>
        </w:rPr>
        <w:t>a</w:t>
      </w:r>
      <w:r w:rsidRPr="008345EB">
        <w:rPr>
          <w:rFonts w:ascii="Times New Roman" w:eastAsia="Calibri" w:hAnsi="Times New Roman" w:cs="Times New Roman"/>
          <w:kern w:val="0"/>
          <w:lang w:eastAsia="hr-HR"/>
          <w14:ligatures w14:val="none"/>
        </w:rPr>
        <w:t xml:space="preserve"> 2026.</w:t>
      </w:r>
    </w:p>
    <w:p w14:paraId="36DE8F20" w14:textId="77777777" w:rsidR="008345EB" w:rsidRPr="008345EB" w:rsidRDefault="008345EB" w:rsidP="008345EB">
      <w:pPr>
        <w:spacing w:after="0" w:line="240" w:lineRule="auto"/>
        <w:jc w:val="right"/>
        <w:rPr>
          <w:rFonts w:ascii="Times New Roman" w:eastAsia="Calibri" w:hAnsi="Times New Roman" w:cs="Times New Roman"/>
          <w:kern w:val="0"/>
          <w:sz w:val="28"/>
          <w:szCs w:val="28"/>
          <w:lang w:eastAsia="hr-HR"/>
          <w14:ligatures w14:val="none"/>
        </w:rPr>
      </w:pPr>
    </w:p>
    <w:p w14:paraId="132584D6" w14:textId="77777777" w:rsidR="008345EB" w:rsidRPr="008345EB" w:rsidRDefault="008345EB" w:rsidP="008345EB">
      <w:pPr>
        <w:spacing w:after="0" w:line="240" w:lineRule="auto"/>
        <w:jc w:val="right"/>
        <w:rPr>
          <w:rFonts w:ascii="Times New Roman" w:eastAsia="Calibri" w:hAnsi="Times New Roman" w:cs="Times New Roman"/>
          <w:kern w:val="0"/>
          <w:sz w:val="28"/>
          <w:szCs w:val="28"/>
          <w:lang w:eastAsia="hr-HR"/>
          <w14:ligatures w14:val="none"/>
        </w:rPr>
      </w:pPr>
    </w:p>
    <w:p w14:paraId="2165C0CA" w14:textId="77777777" w:rsidR="008345EB" w:rsidRPr="008345EB" w:rsidRDefault="008345EB" w:rsidP="008345EB">
      <w:pPr>
        <w:spacing w:after="0" w:line="240" w:lineRule="auto"/>
        <w:rPr>
          <w:rFonts w:ascii="Times New Roman" w:eastAsia="Calibri" w:hAnsi="Times New Roman" w:cs="Times New Roman"/>
          <w:kern w:val="0"/>
          <w:sz w:val="28"/>
          <w:szCs w:val="28"/>
          <w:lang w:eastAsia="hr-HR"/>
          <w14:ligatures w14:val="none"/>
        </w:rPr>
      </w:pPr>
    </w:p>
    <w:p w14:paraId="57A1BDF4" w14:textId="77777777" w:rsidR="008345EB" w:rsidRPr="008345EB" w:rsidRDefault="008345EB" w:rsidP="008345EB">
      <w:pPr>
        <w:spacing w:after="0" w:line="240" w:lineRule="auto"/>
        <w:jc w:val="right"/>
        <w:rPr>
          <w:rFonts w:ascii="Times New Roman" w:eastAsia="Calibri" w:hAnsi="Times New Roman" w:cs="Times New Roman"/>
          <w:kern w:val="0"/>
          <w:sz w:val="28"/>
          <w:szCs w:val="28"/>
          <w:lang w:eastAsia="hr-HR"/>
          <w14:ligatures w14:val="none"/>
        </w:rPr>
      </w:pPr>
    </w:p>
    <w:p w14:paraId="730118CC"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tbl>
      <w:tblPr>
        <w:tblW w:w="0" w:type="auto"/>
        <w:tblLook w:val="04A0" w:firstRow="1" w:lastRow="0" w:firstColumn="1" w:lastColumn="0" w:noHBand="0" w:noVBand="1"/>
      </w:tblPr>
      <w:tblGrid>
        <w:gridCol w:w="2085"/>
        <w:gridCol w:w="9"/>
        <w:gridCol w:w="6978"/>
      </w:tblGrid>
      <w:tr w:rsidR="008345EB" w:rsidRPr="008345EB" w14:paraId="28F8D345" w14:textId="77777777" w:rsidTr="003C363E">
        <w:tc>
          <w:tcPr>
            <w:tcW w:w="1947" w:type="dxa"/>
            <w:gridSpan w:val="2"/>
            <w:tcBorders>
              <w:bottom w:val="single" w:sz="4" w:space="0" w:color="auto"/>
            </w:tcBorders>
            <w:shd w:val="clear" w:color="auto" w:fill="auto"/>
          </w:tcPr>
          <w:p w14:paraId="0C213E2D" w14:textId="0C209002" w:rsidR="008345EB" w:rsidRPr="008345EB" w:rsidRDefault="008345EB" w:rsidP="008345EB">
            <w:pPr>
              <w:spacing w:after="0" w:line="360" w:lineRule="auto"/>
              <w:rPr>
                <w:rFonts w:ascii="Times New Roman" w:eastAsia="Times New Roman" w:hAnsi="Times New Roman" w:cs="Times New Roman"/>
                <w:b/>
                <w:kern w:val="0"/>
                <w:lang w:eastAsia="hr-HR"/>
                <w14:ligatures w14:val="none"/>
              </w:rPr>
            </w:pPr>
            <w:r>
              <w:rPr>
                <w:rFonts w:ascii="Times New Roman" w:eastAsia="Times New Roman" w:hAnsi="Times New Roman" w:cs="Times New Roman"/>
                <w:b/>
                <w:smallCaps/>
                <w:kern w:val="0"/>
                <w:sz w:val="28"/>
                <w:lang w:eastAsia="hr-HR"/>
                <w14:ligatures w14:val="none"/>
              </w:rPr>
              <w:t>p</w:t>
            </w:r>
            <w:r w:rsidRPr="008345EB">
              <w:rPr>
                <w:rFonts w:ascii="Times New Roman" w:eastAsia="Times New Roman" w:hAnsi="Times New Roman" w:cs="Times New Roman"/>
                <w:b/>
                <w:smallCaps/>
                <w:kern w:val="0"/>
                <w:sz w:val="28"/>
                <w:lang w:eastAsia="hr-HR"/>
                <w14:ligatures w14:val="none"/>
              </w:rPr>
              <w:t>redlagatelj</w:t>
            </w:r>
            <w:r w:rsidRPr="008345EB">
              <w:rPr>
                <w:rFonts w:ascii="Times New Roman" w:eastAsia="Times New Roman" w:hAnsi="Times New Roman" w:cs="Times New Roman"/>
                <w:b/>
                <w:kern w:val="0"/>
                <w:sz w:val="28"/>
                <w:lang w:eastAsia="hr-HR"/>
                <w14:ligatures w14:val="none"/>
              </w:rPr>
              <w:t>:</w:t>
            </w:r>
          </w:p>
        </w:tc>
        <w:tc>
          <w:tcPr>
            <w:tcW w:w="7123" w:type="dxa"/>
            <w:tcBorders>
              <w:bottom w:val="single" w:sz="4" w:space="0" w:color="auto"/>
            </w:tcBorders>
            <w:shd w:val="clear" w:color="auto" w:fill="auto"/>
          </w:tcPr>
          <w:p w14:paraId="725B05C2" w14:textId="77777777" w:rsidR="008345EB" w:rsidRPr="008345EB" w:rsidRDefault="008345EB" w:rsidP="008345EB">
            <w:pPr>
              <w:spacing w:after="0" w:line="360" w:lineRule="auto"/>
              <w:rPr>
                <w:rFonts w:ascii="Times New Roman" w:eastAsia="Times New Roman" w:hAnsi="Times New Roman" w:cs="Times New Roman"/>
                <w:kern w:val="0"/>
                <w:lang w:eastAsia="hr-HR"/>
                <w14:ligatures w14:val="none"/>
              </w:rPr>
            </w:pPr>
            <w:r w:rsidRPr="008345EB">
              <w:rPr>
                <w:rFonts w:ascii="Times New Roman" w:eastAsia="Times New Roman" w:hAnsi="Times New Roman" w:cs="Times New Roman"/>
                <w:kern w:val="0"/>
                <w:lang w:eastAsia="hr-HR"/>
                <w14:ligatures w14:val="none"/>
              </w:rPr>
              <w:t>Ministarstvo financija</w:t>
            </w:r>
          </w:p>
        </w:tc>
      </w:tr>
      <w:tr w:rsidR="008345EB" w:rsidRPr="008345EB" w14:paraId="130B01BF" w14:textId="77777777" w:rsidTr="003C363E">
        <w:tc>
          <w:tcPr>
            <w:tcW w:w="1947" w:type="dxa"/>
            <w:gridSpan w:val="2"/>
            <w:tcBorders>
              <w:top w:val="single" w:sz="4" w:space="0" w:color="auto"/>
            </w:tcBorders>
            <w:shd w:val="clear" w:color="auto" w:fill="auto"/>
          </w:tcPr>
          <w:p w14:paraId="6CCDD834" w14:textId="77777777" w:rsidR="008345EB" w:rsidRPr="008345EB" w:rsidRDefault="008345EB" w:rsidP="008345EB">
            <w:pPr>
              <w:spacing w:after="0" w:line="360" w:lineRule="auto"/>
              <w:rPr>
                <w:rFonts w:ascii="Times New Roman" w:eastAsia="Times New Roman" w:hAnsi="Times New Roman" w:cs="Times New Roman"/>
                <w:smallCaps/>
                <w:kern w:val="0"/>
                <w:lang w:eastAsia="hr-HR"/>
                <w14:ligatures w14:val="none"/>
              </w:rPr>
            </w:pP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r w:rsidRPr="008345EB">
              <w:rPr>
                <w:rFonts w:ascii="Times New Roman" w:eastAsia="Times New Roman" w:hAnsi="Times New Roman" w:cs="Times New Roman"/>
                <w:smallCaps/>
                <w:kern w:val="0"/>
                <w:lang w:eastAsia="hr-HR"/>
                <w14:ligatures w14:val="none"/>
              </w:rPr>
              <w:softHyphen/>
            </w:r>
          </w:p>
        </w:tc>
        <w:tc>
          <w:tcPr>
            <w:tcW w:w="7123" w:type="dxa"/>
            <w:tcBorders>
              <w:top w:val="single" w:sz="4" w:space="0" w:color="auto"/>
            </w:tcBorders>
            <w:shd w:val="clear" w:color="auto" w:fill="auto"/>
          </w:tcPr>
          <w:p w14:paraId="2FEC3070" w14:textId="77777777" w:rsidR="008345EB" w:rsidRPr="008345EB" w:rsidRDefault="008345EB" w:rsidP="008345EB">
            <w:pPr>
              <w:spacing w:after="0" w:line="360" w:lineRule="auto"/>
              <w:rPr>
                <w:rFonts w:ascii="Times New Roman" w:eastAsia="Times New Roman" w:hAnsi="Times New Roman" w:cs="Times New Roman"/>
                <w:kern w:val="0"/>
                <w:lang w:eastAsia="hr-HR"/>
                <w14:ligatures w14:val="none"/>
              </w:rPr>
            </w:pPr>
          </w:p>
        </w:tc>
      </w:tr>
      <w:tr w:rsidR="008345EB" w:rsidRPr="008345EB" w14:paraId="125CE2D2" w14:textId="77777777" w:rsidTr="003C363E">
        <w:tblPrEx>
          <w:tblBorders>
            <w:bottom w:val="single" w:sz="4" w:space="0" w:color="auto"/>
          </w:tblBorders>
        </w:tblPrEx>
        <w:trPr>
          <w:trHeight w:val="928"/>
        </w:trPr>
        <w:tc>
          <w:tcPr>
            <w:tcW w:w="1938" w:type="dxa"/>
            <w:shd w:val="clear" w:color="auto" w:fill="auto"/>
          </w:tcPr>
          <w:p w14:paraId="284EB3B0" w14:textId="5C6C8F89" w:rsidR="008345EB" w:rsidRPr="008345EB" w:rsidRDefault="008345EB" w:rsidP="008345EB">
            <w:pPr>
              <w:spacing w:after="0" w:line="360" w:lineRule="auto"/>
              <w:rPr>
                <w:rFonts w:ascii="Times New Roman" w:eastAsia="Times New Roman" w:hAnsi="Times New Roman" w:cs="Times New Roman"/>
                <w:b/>
                <w:kern w:val="0"/>
                <w:lang w:eastAsia="hr-HR"/>
                <w14:ligatures w14:val="none"/>
              </w:rPr>
            </w:pPr>
            <w:r>
              <w:rPr>
                <w:rFonts w:ascii="Times New Roman" w:eastAsia="Times New Roman" w:hAnsi="Times New Roman" w:cs="Times New Roman"/>
                <w:b/>
                <w:smallCaps/>
                <w:kern w:val="0"/>
                <w:sz w:val="28"/>
                <w:lang w:eastAsia="hr-HR"/>
                <w14:ligatures w14:val="none"/>
              </w:rPr>
              <w:t>p</w:t>
            </w:r>
            <w:r w:rsidRPr="008345EB">
              <w:rPr>
                <w:rFonts w:ascii="Times New Roman" w:eastAsia="Times New Roman" w:hAnsi="Times New Roman" w:cs="Times New Roman"/>
                <w:b/>
                <w:smallCaps/>
                <w:kern w:val="0"/>
                <w:sz w:val="28"/>
                <w:lang w:eastAsia="hr-HR"/>
                <w14:ligatures w14:val="none"/>
              </w:rPr>
              <w:t>redmet</w:t>
            </w:r>
            <w:r w:rsidRPr="008345EB">
              <w:rPr>
                <w:rFonts w:ascii="Times New Roman" w:eastAsia="Times New Roman" w:hAnsi="Times New Roman" w:cs="Times New Roman"/>
                <w:b/>
                <w:kern w:val="0"/>
                <w:sz w:val="28"/>
                <w:lang w:eastAsia="hr-HR"/>
                <w14:ligatures w14:val="none"/>
              </w:rPr>
              <w:t>:</w:t>
            </w:r>
          </w:p>
        </w:tc>
        <w:tc>
          <w:tcPr>
            <w:tcW w:w="7132" w:type="dxa"/>
            <w:gridSpan w:val="2"/>
            <w:shd w:val="clear" w:color="auto" w:fill="auto"/>
          </w:tcPr>
          <w:p w14:paraId="6E501C5C" w14:textId="2F2CAE37" w:rsidR="008345EB" w:rsidRPr="008345EB" w:rsidRDefault="008345EB" w:rsidP="008345EB">
            <w:pPr>
              <w:spacing w:after="0" w:line="240" w:lineRule="auto"/>
              <w:jc w:val="both"/>
              <w:rPr>
                <w:rFonts w:ascii="Times New Roman" w:eastAsia="Times New Roman" w:hAnsi="Times New Roman" w:cs="Times New Roman"/>
                <w:kern w:val="0"/>
                <w:lang w:eastAsia="hr-HR"/>
                <w14:ligatures w14:val="none"/>
              </w:rPr>
            </w:pPr>
            <w:r w:rsidRPr="008345EB">
              <w:rPr>
                <w:rFonts w:ascii="Times New Roman" w:eastAsia="Times New Roman" w:hAnsi="Times New Roman" w:cs="Times New Roman"/>
                <w:kern w:val="0"/>
                <w:lang w:eastAsia="hr-HR"/>
                <w14:ligatures w14:val="none"/>
              </w:rPr>
              <w:t>Prijedlog zaključka o dodjeli pomoći iz državnog proračuna jedinicama lokalne i područne (regionalne) samouprave</w:t>
            </w:r>
          </w:p>
        </w:tc>
      </w:tr>
    </w:tbl>
    <w:p w14:paraId="10764D43"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257EB4F2"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08F064D6"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09590CB5"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3849409D"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6D409E19"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62FE27D5"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4B4AEEDE"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14BAA859"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57D90ECF"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3D1A090B"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2AD9CFC7"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0104C489"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2EF47AEF" w14:textId="77777777" w:rsidR="008345EB" w:rsidRPr="008345EB" w:rsidRDefault="008345EB" w:rsidP="008345EB">
      <w:pPr>
        <w:spacing w:after="0" w:line="240" w:lineRule="auto"/>
        <w:jc w:val="both"/>
        <w:rPr>
          <w:rFonts w:ascii="Times New Roman" w:eastAsia="Calibri" w:hAnsi="Times New Roman" w:cs="Times New Roman"/>
          <w:kern w:val="0"/>
          <w:sz w:val="28"/>
          <w:szCs w:val="28"/>
          <w:lang w:eastAsia="hr-HR"/>
          <w14:ligatures w14:val="none"/>
        </w:rPr>
      </w:pPr>
    </w:p>
    <w:p w14:paraId="741D0162" w14:textId="77777777" w:rsidR="008345EB" w:rsidRPr="008345EB" w:rsidRDefault="008345EB" w:rsidP="008345EB">
      <w:pPr>
        <w:spacing w:after="0" w:line="240" w:lineRule="auto"/>
        <w:rPr>
          <w:rFonts w:ascii="Times New Roman" w:eastAsia="Calibri" w:hAnsi="Times New Roman" w:cs="Times New Roman"/>
          <w:kern w:val="0"/>
          <w:sz w:val="28"/>
          <w:szCs w:val="28"/>
          <w:lang w:eastAsia="hr-HR"/>
          <w14:ligatures w14:val="none"/>
        </w:rPr>
      </w:pPr>
    </w:p>
    <w:p w14:paraId="17CAFAC9" w14:textId="77777777" w:rsidR="008345EB" w:rsidRPr="008345EB" w:rsidRDefault="008345EB" w:rsidP="008345EB">
      <w:pPr>
        <w:spacing w:after="0" w:line="240" w:lineRule="auto"/>
        <w:rPr>
          <w:rFonts w:ascii="Times New Roman" w:eastAsia="Calibri" w:hAnsi="Times New Roman" w:cs="Times New Roman"/>
          <w:kern w:val="0"/>
          <w:sz w:val="28"/>
          <w:szCs w:val="28"/>
          <w:lang w:eastAsia="hr-HR"/>
          <w14:ligatures w14:val="none"/>
        </w:rPr>
      </w:pPr>
    </w:p>
    <w:p w14:paraId="6103BBB9" w14:textId="77777777" w:rsidR="008345EB" w:rsidRPr="008345EB" w:rsidRDefault="008345EB" w:rsidP="008345EB">
      <w:pPr>
        <w:pBdr>
          <w:top w:val="single" w:sz="4" w:space="1" w:color="404040"/>
        </w:pBdr>
        <w:tabs>
          <w:tab w:val="center" w:pos="4536"/>
          <w:tab w:val="right" w:pos="9072"/>
        </w:tabs>
        <w:spacing w:after="0" w:line="240" w:lineRule="auto"/>
        <w:jc w:val="both"/>
        <w:rPr>
          <w:rFonts w:ascii="Times New Roman" w:eastAsia="Calibri" w:hAnsi="Times New Roman" w:cs="Times New Roman"/>
          <w:color w:val="404040"/>
          <w:spacing w:val="20"/>
          <w:kern w:val="0"/>
          <w:sz w:val="20"/>
          <w:szCs w:val="20"/>
          <w:lang w:eastAsia="hr-HR"/>
          <w14:ligatures w14:val="none"/>
        </w:rPr>
      </w:pPr>
      <w:r w:rsidRPr="008345EB">
        <w:rPr>
          <w:rFonts w:ascii="Times New Roman" w:eastAsia="Calibri" w:hAnsi="Times New Roman" w:cs="Times New Roman"/>
          <w:color w:val="404040"/>
          <w:spacing w:val="20"/>
          <w:kern w:val="0"/>
          <w:sz w:val="20"/>
          <w:szCs w:val="20"/>
          <w:lang w:eastAsia="hr-HR"/>
          <w14:ligatures w14:val="none"/>
        </w:rPr>
        <w:t xml:space="preserve">      Banski dvori | Trg Sv. Marka 2  | 10000 Zagreb | tel. 01 4569 222 | vlada.gov.hr</w:t>
      </w:r>
    </w:p>
    <w:p w14:paraId="09A17FEC" w14:textId="77777777" w:rsidR="008345EB" w:rsidRDefault="008345EB" w:rsidP="00A56AEB">
      <w:pPr>
        <w:pStyle w:val="box471526"/>
        <w:shd w:val="clear" w:color="auto" w:fill="FFFFFF"/>
        <w:spacing w:before="0" w:beforeAutospacing="0" w:after="0" w:afterAutospacing="0"/>
        <w:textAlignment w:val="baseline"/>
        <w:rPr>
          <w:color w:val="231F20"/>
        </w:rPr>
      </w:pPr>
    </w:p>
    <w:p w14:paraId="2C7DCC50" w14:textId="77777777" w:rsidR="008345EB" w:rsidRDefault="008345EB" w:rsidP="00A56AEB">
      <w:pPr>
        <w:pStyle w:val="box471526"/>
        <w:shd w:val="clear" w:color="auto" w:fill="FFFFFF"/>
        <w:spacing w:before="0" w:beforeAutospacing="0" w:after="0" w:afterAutospacing="0"/>
        <w:textAlignment w:val="baseline"/>
        <w:rPr>
          <w:color w:val="231F20"/>
        </w:rPr>
      </w:pPr>
    </w:p>
    <w:p w14:paraId="2307545D" w14:textId="77777777" w:rsidR="008345EB" w:rsidRDefault="008345EB" w:rsidP="00A56AEB">
      <w:pPr>
        <w:pStyle w:val="box471526"/>
        <w:shd w:val="clear" w:color="auto" w:fill="FFFFFF"/>
        <w:spacing w:before="0" w:beforeAutospacing="0" w:after="0" w:afterAutospacing="0"/>
        <w:textAlignment w:val="baseline"/>
        <w:rPr>
          <w:color w:val="231F20"/>
        </w:rPr>
      </w:pPr>
    </w:p>
    <w:p w14:paraId="41C4F78A" w14:textId="001736BE" w:rsidR="009241EB" w:rsidRDefault="009241EB" w:rsidP="000A63F9">
      <w:pPr>
        <w:pStyle w:val="box471526"/>
        <w:shd w:val="clear" w:color="auto" w:fill="FFFFFF"/>
        <w:spacing w:before="0" w:beforeAutospacing="0" w:after="0" w:afterAutospacing="0"/>
        <w:ind w:firstLine="1418"/>
        <w:jc w:val="both"/>
        <w:textAlignment w:val="baseline"/>
        <w:rPr>
          <w:color w:val="231F20"/>
        </w:rPr>
      </w:pPr>
      <w:r>
        <w:rPr>
          <w:color w:val="231F20"/>
        </w:rPr>
        <w:lastRenderedPageBreak/>
        <w:t>Na temelju članka 1. i članka 31. stavka 3. Zakona o Vladi Republike Hrvatske („Narodne novine“, br. 150/11., 119/14., 93/16.</w:t>
      </w:r>
      <w:r w:rsidR="000A63F9">
        <w:rPr>
          <w:color w:val="231F20"/>
        </w:rPr>
        <w:t>,</w:t>
      </w:r>
      <w:r>
        <w:rPr>
          <w:color w:val="231F20"/>
        </w:rPr>
        <w:t xml:space="preserve"> 116/18.</w:t>
      </w:r>
      <w:r w:rsidR="000A63F9">
        <w:rPr>
          <w:color w:val="231F20"/>
        </w:rPr>
        <w:t>, 80/22. i 78/24.</w:t>
      </w:r>
      <w:r>
        <w:rPr>
          <w:color w:val="231F20"/>
        </w:rPr>
        <w:t>), Vlada Republike Hrvatske je na sjednici održanoj ________ donijela</w:t>
      </w:r>
    </w:p>
    <w:p w14:paraId="7AD12478" w14:textId="4634CB75" w:rsidR="009241EB" w:rsidRDefault="009241EB" w:rsidP="00A56AEB">
      <w:pPr>
        <w:spacing w:after="0" w:line="240" w:lineRule="auto"/>
      </w:pPr>
    </w:p>
    <w:p w14:paraId="726E1CD8" w14:textId="77777777" w:rsidR="00DD7689" w:rsidRDefault="00DD7689" w:rsidP="00A56AEB">
      <w:pPr>
        <w:spacing w:after="0" w:line="240" w:lineRule="auto"/>
      </w:pPr>
    </w:p>
    <w:p w14:paraId="00E65B22" w14:textId="32D419FF" w:rsidR="000A3390" w:rsidRPr="00AA6023" w:rsidRDefault="009241EB" w:rsidP="00A56AEB">
      <w:pPr>
        <w:spacing w:after="0" w:line="240" w:lineRule="auto"/>
        <w:ind w:left="2832" w:firstLine="708"/>
        <w:rPr>
          <w:rFonts w:ascii="Times New Roman" w:hAnsi="Times New Roman" w:cs="Times New Roman"/>
          <w:b/>
        </w:rPr>
      </w:pPr>
      <w:r w:rsidRPr="00AA6023">
        <w:rPr>
          <w:rFonts w:ascii="Times New Roman" w:hAnsi="Times New Roman" w:cs="Times New Roman"/>
          <w:b/>
        </w:rPr>
        <w:t>Z</w:t>
      </w:r>
      <w:r w:rsidR="000A63F9">
        <w:rPr>
          <w:rFonts w:ascii="Times New Roman" w:hAnsi="Times New Roman" w:cs="Times New Roman"/>
          <w:b/>
        </w:rPr>
        <w:t xml:space="preserve"> </w:t>
      </w:r>
      <w:r w:rsidRPr="00AA6023">
        <w:rPr>
          <w:rFonts w:ascii="Times New Roman" w:hAnsi="Times New Roman" w:cs="Times New Roman"/>
          <w:b/>
        </w:rPr>
        <w:t>A</w:t>
      </w:r>
      <w:r w:rsidR="000A63F9">
        <w:rPr>
          <w:rFonts w:ascii="Times New Roman" w:hAnsi="Times New Roman" w:cs="Times New Roman"/>
          <w:b/>
        </w:rPr>
        <w:t xml:space="preserve"> </w:t>
      </w:r>
      <w:r w:rsidRPr="00AA6023">
        <w:rPr>
          <w:rFonts w:ascii="Times New Roman" w:hAnsi="Times New Roman" w:cs="Times New Roman"/>
          <w:b/>
        </w:rPr>
        <w:t>K</w:t>
      </w:r>
      <w:r w:rsidR="000A63F9">
        <w:rPr>
          <w:rFonts w:ascii="Times New Roman" w:hAnsi="Times New Roman" w:cs="Times New Roman"/>
          <w:b/>
        </w:rPr>
        <w:t xml:space="preserve"> </w:t>
      </w:r>
      <w:r w:rsidRPr="00AA6023">
        <w:rPr>
          <w:rFonts w:ascii="Times New Roman" w:hAnsi="Times New Roman" w:cs="Times New Roman"/>
          <w:b/>
        </w:rPr>
        <w:t>L</w:t>
      </w:r>
      <w:r w:rsidR="000A63F9">
        <w:rPr>
          <w:rFonts w:ascii="Times New Roman" w:hAnsi="Times New Roman" w:cs="Times New Roman"/>
          <w:b/>
        </w:rPr>
        <w:t xml:space="preserve"> </w:t>
      </w:r>
      <w:r w:rsidRPr="00AA6023">
        <w:rPr>
          <w:rFonts w:ascii="Times New Roman" w:hAnsi="Times New Roman" w:cs="Times New Roman"/>
          <w:b/>
        </w:rPr>
        <w:t>J</w:t>
      </w:r>
      <w:r w:rsidR="000A63F9">
        <w:rPr>
          <w:rFonts w:ascii="Times New Roman" w:hAnsi="Times New Roman" w:cs="Times New Roman"/>
          <w:b/>
        </w:rPr>
        <w:t xml:space="preserve"> </w:t>
      </w:r>
      <w:r w:rsidRPr="00AA6023">
        <w:rPr>
          <w:rFonts w:ascii="Times New Roman" w:hAnsi="Times New Roman" w:cs="Times New Roman"/>
          <w:b/>
        </w:rPr>
        <w:t>U</w:t>
      </w:r>
      <w:r w:rsidR="000A63F9">
        <w:rPr>
          <w:rFonts w:ascii="Times New Roman" w:hAnsi="Times New Roman" w:cs="Times New Roman"/>
          <w:b/>
        </w:rPr>
        <w:t xml:space="preserve"> </w:t>
      </w:r>
      <w:r w:rsidRPr="00AA6023">
        <w:rPr>
          <w:rFonts w:ascii="Times New Roman" w:hAnsi="Times New Roman" w:cs="Times New Roman"/>
          <w:b/>
        </w:rPr>
        <w:t>Č</w:t>
      </w:r>
      <w:r w:rsidR="000A63F9">
        <w:rPr>
          <w:rFonts w:ascii="Times New Roman" w:hAnsi="Times New Roman" w:cs="Times New Roman"/>
          <w:b/>
        </w:rPr>
        <w:t xml:space="preserve"> </w:t>
      </w:r>
      <w:r w:rsidRPr="00AA6023">
        <w:rPr>
          <w:rFonts w:ascii="Times New Roman" w:hAnsi="Times New Roman" w:cs="Times New Roman"/>
          <w:b/>
        </w:rPr>
        <w:t>A</w:t>
      </w:r>
      <w:r w:rsidR="000A63F9">
        <w:rPr>
          <w:rFonts w:ascii="Times New Roman" w:hAnsi="Times New Roman" w:cs="Times New Roman"/>
          <w:b/>
        </w:rPr>
        <w:t xml:space="preserve"> </w:t>
      </w:r>
      <w:r w:rsidRPr="00AA6023">
        <w:rPr>
          <w:rFonts w:ascii="Times New Roman" w:hAnsi="Times New Roman" w:cs="Times New Roman"/>
          <w:b/>
        </w:rPr>
        <w:t>K</w:t>
      </w:r>
    </w:p>
    <w:p w14:paraId="31F78CEE" w14:textId="7AC44029" w:rsidR="000A3390" w:rsidRPr="00837B11" w:rsidRDefault="000A3390" w:rsidP="00A56AEB">
      <w:pPr>
        <w:pStyle w:val="ListParagraph"/>
        <w:spacing w:after="0" w:line="240" w:lineRule="auto"/>
        <w:ind w:left="709"/>
        <w:jc w:val="both"/>
        <w:rPr>
          <w:rFonts w:ascii="Times New Roman" w:hAnsi="Times New Roman" w:cs="Times New Roman"/>
        </w:rPr>
      </w:pPr>
    </w:p>
    <w:p w14:paraId="7126F687" w14:textId="60243877" w:rsidR="00DD7689" w:rsidRDefault="00DD7689" w:rsidP="00DD7689">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837B11" w:rsidRPr="003F27D0">
        <w:rPr>
          <w:rFonts w:ascii="Times New Roman" w:hAnsi="Times New Roman" w:cs="Times New Roman"/>
        </w:rPr>
        <w:t>Zadužu</w:t>
      </w:r>
      <w:bookmarkStart w:id="0" w:name="_GoBack"/>
      <w:bookmarkEnd w:id="0"/>
      <w:r w:rsidR="00837B11" w:rsidRPr="003F27D0">
        <w:rPr>
          <w:rFonts w:ascii="Times New Roman" w:hAnsi="Times New Roman" w:cs="Times New Roman"/>
        </w:rPr>
        <w:t xml:space="preserve">ju se tijela državne uprave da prilikom dodjele pomoći iz državnog proračuna jedinicama lokalne i područne (regionalne) </w:t>
      </w:r>
      <w:r w:rsidR="000A3390" w:rsidRPr="003F27D0">
        <w:rPr>
          <w:rFonts w:ascii="Times New Roman" w:hAnsi="Times New Roman" w:cs="Times New Roman"/>
        </w:rPr>
        <w:t>samouprave</w:t>
      </w:r>
      <w:r w:rsidR="006F424B" w:rsidRPr="003F27D0">
        <w:rPr>
          <w:rFonts w:ascii="Times New Roman" w:hAnsi="Times New Roman" w:cs="Times New Roman"/>
        </w:rPr>
        <w:t xml:space="preserve"> (u daljnjem tekstu: jedinice)</w:t>
      </w:r>
      <w:r w:rsidR="000A3390" w:rsidRPr="003F27D0">
        <w:rPr>
          <w:rFonts w:ascii="Times New Roman" w:hAnsi="Times New Roman" w:cs="Times New Roman"/>
        </w:rPr>
        <w:t xml:space="preserve"> kao jedan od kriterija za dodjelu sredstava uključe i kriterij dobrog financijskog upravljanja</w:t>
      </w:r>
      <w:r>
        <w:rPr>
          <w:rFonts w:ascii="Times New Roman" w:hAnsi="Times New Roman" w:cs="Times New Roman"/>
        </w:rPr>
        <w:t>.</w:t>
      </w:r>
    </w:p>
    <w:p w14:paraId="0B228BFF" w14:textId="77777777" w:rsidR="00DD7689" w:rsidRDefault="00DD7689" w:rsidP="00DD7689">
      <w:pPr>
        <w:pStyle w:val="ListParagraph"/>
        <w:spacing w:after="0" w:line="240" w:lineRule="auto"/>
        <w:ind w:left="0" w:firstLine="709"/>
        <w:jc w:val="both"/>
        <w:rPr>
          <w:rFonts w:ascii="Times New Roman" w:hAnsi="Times New Roman" w:cs="Times New Roman"/>
        </w:rPr>
      </w:pPr>
    </w:p>
    <w:p w14:paraId="2EC1E7DE" w14:textId="159BC568" w:rsidR="005608B6" w:rsidRDefault="00DD7689" w:rsidP="005608B6">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0A3390" w:rsidRPr="003F27D0">
        <w:rPr>
          <w:rFonts w:ascii="Times New Roman" w:hAnsi="Times New Roman" w:cs="Times New Roman"/>
        </w:rPr>
        <w:t>P</w:t>
      </w:r>
      <w:r w:rsidR="00837B11" w:rsidRPr="003F27D0">
        <w:rPr>
          <w:rFonts w:ascii="Times New Roman" w:hAnsi="Times New Roman" w:cs="Times New Roman"/>
        </w:rPr>
        <w:t>omoći</w:t>
      </w:r>
      <w:r w:rsidR="000A3390" w:rsidRPr="003F27D0">
        <w:rPr>
          <w:rFonts w:ascii="Times New Roman" w:hAnsi="Times New Roman" w:cs="Times New Roman"/>
        </w:rPr>
        <w:t>ma</w:t>
      </w:r>
      <w:r w:rsidR="00837B11" w:rsidRPr="003F27D0">
        <w:rPr>
          <w:rFonts w:ascii="Times New Roman" w:hAnsi="Times New Roman" w:cs="Times New Roman"/>
        </w:rPr>
        <w:t xml:space="preserve"> iz toč</w:t>
      </w:r>
      <w:r w:rsidR="000A3390" w:rsidRPr="003F27D0">
        <w:rPr>
          <w:rFonts w:ascii="Times New Roman" w:hAnsi="Times New Roman" w:cs="Times New Roman"/>
        </w:rPr>
        <w:t>k</w:t>
      </w:r>
      <w:r w:rsidR="00837B11" w:rsidRPr="003F27D0">
        <w:rPr>
          <w:rFonts w:ascii="Times New Roman" w:hAnsi="Times New Roman" w:cs="Times New Roman"/>
        </w:rPr>
        <w:t xml:space="preserve">e </w:t>
      </w:r>
      <w:r>
        <w:rPr>
          <w:rFonts w:ascii="Times New Roman" w:hAnsi="Times New Roman" w:cs="Times New Roman"/>
        </w:rPr>
        <w:t>1</w:t>
      </w:r>
      <w:r w:rsidR="00837B11" w:rsidRPr="003F27D0">
        <w:rPr>
          <w:rFonts w:ascii="Times New Roman" w:hAnsi="Times New Roman" w:cs="Times New Roman"/>
        </w:rPr>
        <w:t xml:space="preserve">. </w:t>
      </w:r>
      <w:r>
        <w:rPr>
          <w:rFonts w:ascii="Times New Roman" w:hAnsi="Times New Roman" w:cs="Times New Roman"/>
        </w:rPr>
        <w:t xml:space="preserve">ovoga Zaključka </w:t>
      </w:r>
      <w:r w:rsidR="00E7731B">
        <w:rPr>
          <w:rFonts w:ascii="Times New Roman" w:hAnsi="Times New Roman" w:cs="Times New Roman"/>
        </w:rPr>
        <w:t xml:space="preserve">smatraju se pomoći iz državnog proračuna koje se dodjeljuju temeljem poziva, a </w:t>
      </w:r>
      <w:r w:rsidR="000A3390" w:rsidRPr="003F27D0">
        <w:rPr>
          <w:rFonts w:ascii="Times New Roman" w:hAnsi="Times New Roman" w:cs="Times New Roman"/>
        </w:rPr>
        <w:t xml:space="preserve">ne smatraju se </w:t>
      </w:r>
      <w:r w:rsidR="00837B11" w:rsidRPr="003F27D0">
        <w:rPr>
          <w:rFonts w:ascii="Times New Roman" w:hAnsi="Times New Roman" w:cs="Times New Roman"/>
        </w:rPr>
        <w:t>pomoći za decentralizirane funkcije, pomoći fiskalnog izravnanja i pomoći koje se dodjeljuju temeljem ugovora o dodjeli bespovratnih sredstava</w:t>
      </w:r>
      <w:r w:rsidR="000A3390" w:rsidRPr="003F27D0">
        <w:rPr>
          <w:rFonts w:ascii="Times New Roman" w:hAnsi="Times New Roman" w:cs="Times New Roman"/>
        </w:rPr>
        <w:t xml:space="preserve"> Europske unije.</w:t>
      </w:r>
    </w:p>
    <w:p w14:paraId="08352812" w14:textId="77777777" w:rsidR="005608B6" w:rsidRDefault="005608B6" w:rsidP="005608B6">
      <w:pPr>
        <w:pStyle w:val="ListParagraph"/>
        <w:spacing w:after="0" w:line="240" w:lineRule="auto"/>
        <w:ind w:left="0" w:firstLine="709"/>
        <w:jc w:val="both"/>
        <w:rPr>
          <w:rFonts w:ascii="Times New Roman" w:hAnsi="Times New Roman" w:cs="Times New Roman"/>
        </w:rPr>
      </w:pPr>
    </w:p>
    <w:p w14:paraId="160DC7B9" w14:textId="2C711959" w:rsidR="009241EB" w:rsidRDefault="005608B6" w:rsidP="005608B6">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81D83" w:rsidRPr="003F27D0">
        <w:rPr>
          <w:rFonts w:ascii="Times New Roman" w:hAnsi="Times New Roman" w:cs="Times New Roman"/>
        </w:rPr>
        <w:t>Kriterij dobrog financijskog upravljanja u smislu ovog</w:t>
      </w:r>
      <w:r>
        <w:rPr>
          <w:rFonts w:ascii="Times New Roman" w:hAnsi="Times New Roman" w:cs="Times New Roman"/>
        </w:rPr>
        <w:t>a</w:t>
      </w:r>
      <w:r w:rsidR="00281D83" w:rsidRPr="003F27D0">
        <w:rPr>
          <w:rFonts w:ascii="Times New Roman" w:hAnsi="Times New Roman" w:cs="Times New Roman"/>
        </w:rPr>
        <w:t xml:space="preserve"> Zaključka podrazumijeva</w:t>
      </w:r>
      <w:r w:rsidR="006A030A" w:rsidRPr="003F27D0">
        <w:rPr>
          <w:rFonts w:ascii="Times New Roman" w:hAnsi="Times New Roman" w:cs="Times New Roman"/>
        </w:rPr>
        <w:t xml:space="preserve"> dostavu dokaza od strane jedinice da</w:t>
      </w:r>
      <w:r w:rsidR="00281D83" w:rsidRPr="003F27D0">
        <w:rPr>
          <w:rFonts w:ascii="Times New Roman" w:hAnsi="Times New Roman" w:cs="Times New Roman"/>
        </w:rPr>
        <w:t>:</w:t>
      </w:r>
    </w:p>
    <w:p w14:paraId="2FB39289" w14:textId="77777777" w:rsidR="002E0318" w:rsidRPr="003F27D0" w:rsidRDefault="002E0318" w:rsidP="005608B6">
      <w:pPr>
        <w:pStyle w:val="ListParagraph"/>
        <w:spacing w:after="0" w:line="240" w:lineRule="auto"/>
        <w:ind w:left="0" w:firstLine="709"/>
        <w:jc w:val="both"/>
        <w:rPr>
          <w:rFonts w:ascii="Times New Roman" w:hAnsi="Times New Roman" w:cs="Times New Roman"/>
        </w:rPr>
      </w:pPr>
    </w:p>
    <w:p w14:paraId="4F4001D1" w14:textId="08EA95D1" w:rsidR="00D20B01" w:rsidRDefault="00D20B01" w:rsidP="002E0318">
      <w:pPr>
        <w:pStyle w:val="ListParagraph"/>
        <w:spacing w:after="0" w:line="240" w:lineRule="auto"/>
        <w:ind w:left="0" w:firstLine="1440"/>
        <w:jc w:val="both"/>
        <w:rPr>
          <w:rFonts w:ascii="Times New Roman" w:hAnsi="Times New Roman" w:cs="Times New Roman"/>
        </w:rPr>
      </w:pPr>
      <w:r>
        <w:rPr>
          <w:rFonts w:ascii="Times New Roman" w:hAnsi="Times New Roman" w:cs="Times New Roman"/>
        </w:rPr>
        <w:t xml:space="preserve">a) </w:t>
      </w:r>
      <w:r w:rsidR="00281D83" w:rsidRPr="00281D83">
        <w:rPr>
          <w:rFonts w:ascii="Times New Roman" w:hAnsi="Times New Roman" w:cs="Times New Roman"/>
        </w:rPr>
        <w:t xml:space="preserve">manjak prihoda nad rashodima </w:t>
      </w:r>
      <w:r w:rsidR="006F424B">
        <w:rPr>
          <w:rFonts w:ascii="Times New Roman" w:hAnsi="Times New Roman" w:cs="Times New Roman"/>
        </w:rPr>
        <w:t>jedinice koji</w:t>
      </w:r>
      <w:r w:rsidR="002E0318">
        <w:rPr>
          <w:rFonts w:ascii="Times New Roman" w:hAnsi="Times New Roman" w:cs="Times New Roman"/>
        </w:rPr>
        <w:t>,</w:t>
      </w:r>
      <w:r w:rsidR="006F424B">
        <w:rPr>
          <w:rFonts w:ascii="Times New Roman" w:hAnsi="Times New Roman" w:cs="Times New Roman"/>
        </w:rPr>
        <w:t xml:space="preserve"> ne uključujući EU izvore financiranja</w:t>
      </w:r>
      <w:r w:rsidR="002E0318">
        <w:rPr>
          <w:rFonts w:ascii="Times New Roman" w:hAnsi="Times New Roman" w:cs="Times New Roman"/>
        </w:rPr>
        <w:t>,</w:t>
      </w:r>
      <w:r w:rsidR="006F424B">
        <w:rPr>
          <w:rFonts w:ascii="Times New Roman" w:hAnsi="Times New Roman" w:cs="Times New Roman"/>
        </w:rPr>
        <w:t xml:space="preserve"> ne prelazi 10</w:t>
      </w:r>
      <w:r w:rsidR="002E0318">
        <w:rPr>
          <w:rFonts w:ascii="Times New Roman" w:hAnsi="Times New Roman" w:cs="Times New Roman"/>
        </w:rPr>
        <w:t xml:space="preserve"> </w:t>
      </w:r>
      <w:r w:rsidR="006F424B">
        <w:rPr>
          <w:rFonts w:ascii="Times New Roman" w:hAnsi="Times New Roman" w:cs="Times New Roman"/>
        </w:rPr>
        <w:t xml:space="preserve">% </w:t>
      </w:r>
      <w:r w:rsidR="00281D83" w:rsidRPr="00281D83">
        <w:rPr>
          <w:rFonts w:ascii="Times New Roman" w:hAnsi="Times New Roman" w:cs="Times New Roman"/>
        </w:rPr>
        <w:t>ukupnih prihoda</w:t>
      </w:r>
      <w:r w:rsidR="006F424B">
        <w:rPr>
          <w:rFonts w:ascii="Times New Roman" w:hAnsi="Times New Roman" w:cs="Times New Roman"/>
        </w:rPr>
        <w:t xml:space="preserve"> umanjenih za EU izvore financiranja iz</w:t>
      </w:r>
      <w:r w:rsidR="006F424B" w:rsidRPr="002769A5">
        <w:rPr>
          <w:rFonts w:ascii="Times New Roman" w:hAnsi="Times New Roman"/>
        </w:rPr>
        <w:t xml:space="preserve"> </w:t>
      </w:r>
      <w:r w:rsidR="006F424B" w:rsidRPr="006F424B">
        <w:rPr>
          <w:rFonts w:ascii="Times New Roman" w:hAnsi="Times New Roman" w:cs="Times New Roman"/>
        </w:rPr>
        <w:t>zadnjeg raspoloživog godišnjeg financijskog izvještaja</w:t>
      </w:r>
    </w:p>
    <w:p w14:paraId="5D0AED05" w14:textId="77777777" w:rsidR="002E0318" w:rsidRPr="00D20B01" w:rsidRDefault="002E0318" w:rsidP="002E0318">
      <w:pPr>
        <w:pStyle w:val="ListParagraph"/>
        <w:spacing w:after="0" w:line="240" w:lineRule="auto"/>
        <w:ind w:left="567" w:firstLine="873"/>
        <w:jc w:val="both"/>
        <w:rPr>
          <w:rFonts w:ascii="Times New Roman" w:hAnsi="Times New Roman" w:cs="Times New Roman"/>
        </w:rPr>
      </w:pPr>
    </w:p>
    <w:p w14:paraId="327AD0B4" w14:textId="77777777" w:rsidR="005B15BE" w:rsidRDefault="00D20B01" w:rsidP="005B15BE">
      <w:pPr>
        <w:pStyle w:val="ListParagraph"/>
        <w:spacing w:after="0" w:line="240" w:lineRule="auto"/>
        <w:ind w:left="0" w:firstLine="1440"/>
        <w:jc w:val="both"/>
        <w:rPr>
          <w:rFonts w:ascii="Times New Roman" w:hAnsi="Times New Roman" w:cs="Times New Roman"/>
        </w:rPr>
      </w:pPr>
      <w:r>
        <w:rPr>
          <w:rFonts w:ascii="Times New Roman" w:hAnsi="Times New Roman" w:cs="Times New Roman"/>
        </w:rPr>
        <w:t xml:space="preserve">b) </w:t>
      </w:r>
      <w:r w:rsidR="006A030A">
        <w:rPr>
          <w:rFonts w:ascii="Times New Roman" w:hAnsi="Times New Roman" w:cs="Times New Roman"/>
        </w:rPr>
        <w:t>su poduzete sve potrebne aktivnosti za potpunu i pravodobnu naplatu prihoda iz nadležnosti</w:t>
      </w:r>
      <w:r w:rsidR="00537536">
        <w:rPr>
          <w:rFonts w:ascii="Times New Roman" w:hAnsi="Times New Roman" w:cs="Times New Roman"/>
        </w:rPr>
        <w:t xml:space="preserve"> jedinice</w:t>
      </w:r>
      <w:r w:rsidR="006F424B">
        <w:rPr>
          <w:rFonts w:ascii="Times New Roman" w:hAnsi="Times New Roman" w:cs="Times New Roman"/>
        </w:rPr>
        <w:t>.</w:t>
      </w:r>
    </w:p>
    <w:p w14:paraId="60A5D70D" w14:textId="77777777" w:rsidR="005B15BE" w:rsidRDefault="005B15BE" w:rsidP="005B15BE">
      <w:pPr>
        <w:pStyle w:val="ListParagraph"/>
        <w:spacing w:after="0" w:line="240" w:lineRule="auto"/>
        <w:ind w:left="0" w:firstLine="1440"/>
        <w:jc w:val="both"/>
        <w:rPr>
          <w:rFonts w:ascii="Times New Roman" w:hAnsi="Times New Roman" w:cs="Times New Roman"/>
        </w:rPr>
      </w:pPr>
    </w:p>
    <w:p w14:paraId="52A2F4CA" w14:textId="09E623FB" w:rsidR="005B15BE" w:rsidRDefault="005B15BE" w:rsidP="005B15BE">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465C6F">
        <w:rPr>
          <w:rFonts w:ascii="Times New Roman" w:hAnsi="Times New Roman" w:cs="Times New Roman"/>
        </w:rPr>
        <w:t xml:space="preserve">Zadužuje se Ministarstvo financija </w:t>
      </w:r>
      <w:r w:rsidR="003F27D0">
        <w:rPr>
          <w:rFonts w:ascii="Times New Roman" w:hAnsi="Times New Roman" w:cs="Times New Roman"/>
        </w:rPr>
        <w:t xml:space="preserve">da na zahtjev tijela državne uprave dostavi </w:t>
      </w:r>
      <w:r w:rsidR="00AA47A4">
        <w:rPr>
          <w:rFonts w:ascii="Times New Roman" w:hAnsi="Times New Roman" w:cs="Times New Roman"/>
        </w:rPr>
        <w:t>podatke</w:t>
      </w:r>
      <w:r w:rsidR="003F27D0">
        <w:rPr>
          <w:rFonts w:ascii="Times New Roman" w:hAnsi="Times New Roman" w:cs="Times New Roman"/>
        </w:rPr>
        <w:t xml:space="preserve"> kojima raspolaže kako bi se utvrdilo zadovoljavaju li jedinice kriterij iz točke </w:t>
      </w:r>
      <w:r w:rsidR="00CB674A">
        <w:rPr>
          <w:rFonts w:ascii="Times New Roman" w:hAnsi="Times New Roman" w:cs="Times New Roman"/>
        </w:rPr>
        <w:t>3</w:t>
      </w:r>
      <w:r>
        <w:rPr>
          <w:rFonts w:ascii="Times New Roman" w:hAnsi="Times New Roman" w:cs="Times New Roman"/>
        </w:rPr>
        <w:t>. ovoga Zaključka.</w:t>
      </w:r>
    </w:p>
    <w:p w14:paraId="1CEACDD2" w14:textId="77777777" w:rsidR="005B15BE" w:rsidRDefault="005B15BE" w:rsidP="005B15BE">
      <w:pPr>
        <w:pStyle w:val="ListParagraph"/>
        <w:spacing w:after="0" w:line="240" w:lineRule="auto"/>
        <w:ind w:left="0" w:firstLine="709"/>
        <w:jc w:val="both"/>
        <w:rPr>
          <w:rFonts w:ascii="Times New Roman" w:hAnsi="Times New Roman" w:cs="Times New Roman"/>
        </w:rPr>
      </w:pPr>
    </w:p>
    <w:p w14:paraId="3655C344" w14:textId="5CFF13F2" w:rsidR="003B0050" w:rsidRDefault="005B15BE" w:rsidP="005B15BE">
      <w:pPr>
        <w:pStyle w:val="ListParagraph"/>
        <w:spacing w:after="0" w:line="240" w:lineRule="auto"/>
        <w:ind w:left="0" w:firstLine="709"/>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3F27D0">
        <w:rPr>
          <w:rFonts w:ascii="Times New Roman" w:hAnsi="Times New Roman" w:cs="Times New Roman"/>
        </w:rPr>
        <w:t xml:space="preserve">Zadužuje se Ministarstvo financija da o ovom Zaključku izvijesti tijela iz točke </w:t>
      </w:r>
      <w:r w:rsidR="00194425">
        <w:rPr>
          <w:rFonts w:ascii="Times New Roman" w:hAnsi="Times New Roman" w:cs="Times New Roman"/>
        </w:rPr>
        <w:t>1</w:t>
      </w:r>
      <w:r w:rsidR="003F27D0">
        <w:rPr>
          <w:rFonts w:ascii="Times New Roman" w:hAnsi="Times New Roman" w:cs="Times New Roman"/>
        </w:rPr>
        <w:t>.</w:t>
      </w:r>
      <w:r w:rsidR="003B0050" w:rsidRPr="003B0050">
        <w:rPr>
          <w:rFonts w:ascii="Times New Roman" w:hAnsi="Times New Roman" w:cs="Times New Roman"/>
        </w:rPr>
        <w:t xml:space="preserve"> </w:t>
      </w:r>
      <w:r w:rsidR="003B0050">
        <w:rPr>
          <w:rFonts w:ascii="Times New Roman" w:hAnsi="Times New Roman" w:cs="Times New Roman"/>
        </w:rPr>
        <w:t>ovog</w:t>
      </w:r>
      <w:r>
        <w:rPr>
          <w:rFonts w:ascii="Times New Roman" w:hAnsi="Times New Roman" w:cs="Times New Roman"/>
        </w:rPr>
        <w:t>a</w:t>
      </w:r>
      <w:r w:rsidR="003B0050">
        <w:rPr>
          <w:rFonts w:ascii="Times New Roman" w:hAnsi="Times New Roman" w:cs="Times New Roman"/>
        </w:rPr>
        <w:t xml:space="preserve"> Zaključka. </w:t>
      </w:r>
    </w:p>
    <w:p w14:paraId="5FA7A7B7" w14:textId="063A0609" w:rsidR="003F27D0" w:rsidRDefault="003F27D0" w:rsidP="00A56AEB">
      <w:pPr>
        <w:pStyle w:val="ListParagraph"/>
        <w:spacing w:after="0" w:line="240" w:lineRule="auto"/>
        <w:ind w:left="709"/>
        <w:jc w:val="both"/>
        <w:rPr>
          <w:rFonts w:ascii="Times New Roman" w:hAnsi="Times New Roman" w:cs="Times New Roman"/>
        </w:rPr>
      </w:pPr>
    </w:p>
    <w:p w14:paraId="442F0F71" w14:textId="77777777" w:rsidR="003F27D0" w:rsidRDefault="003F27D0" w:rsidP="00A56AEB">
      <w:pPr>
        <w:pStyle w:val="ListParagraph"/>
        <w:spacing w:after="0" w:line="240" w:lineRule="auto"/>
        <w:ind w:left="0"/>
        <w:jc w:val="both"/>
        <w:rPr>
          <w:rFonts w:ascii="Times New Roman" w:hAnsi="Times New Roman" w:cs="Times New Roman"/>
        </w:rPr>
      </w:pPr>
    </w:p>
    <w:p w14:paraId="5ACFF351" w14:textId="5F6013EE" w:rsidR="003F27D0" w:rsidRDefault="003F27D0" w:rsidP="00A56AEB">
      <w:pPr>
        <w:pStyle w:val="ListParagraph"/>
        <w:spacing w:after="0" w:line="240" w:lineRule="auto"/>
        <w:ind w:left="0"/>
        <w:jc w:val="both"/>
        <w:rPr>
          <w:rFonts w:ascii="Times New Roman" w:hAnsi="Times New Roman" w:cs="Times New Roman"/>
        </w:rPr>
      </w:pPr>
      <w:r>
        <w:rPr>
          <w:rFonts w:ascii="Times New Roman" w:hAnsi="Times New Roman" w:cs="Times New Roman"/>
        </w:rPr>
        <w:t>KLASA:</w:t>
      </w:r>
    </w:p>
    <w:p w14:paraId="303B92D0" w14:textId="2379653C" w:rsidR="003F27D0" w:rsidRDefault="003F27D0" w:rsidP="00A56AEB">
      <w:pPr>
        <w:pStyle w:val="ListParagraph"/>
        <w:spacing w:after="0" w:line="240" w:lineRule="auto"/>
        <w:ind w:left="0"/>
        <w:jc w:val="both"/>
        <w:rPr>
          <w:rFonts w:ascii="Times New Roman" w:hAnsi="Times New Roman" w:cs="Times New Roman"/>
        </w:rPr>
      </w:pPr>
      <w:r>
        <w:rPr>
          <w:rFonts w:ascii="Times New Roman" w:hAnsi="Times New Roman" w:cs="Times New Roman"/>
        </w:rPr>
        <w:t>URBROJ:</w:t>
      </w:r>
    </w:p>
    <w:p w14:paraId="70A79B09" w14:textId="77777777" w:rsidR="003F27D0" w:rsidRDefault="003F27D0" w:rsidP="00A56AEB">
      <w:pPr>
        <w:pStyle w:val="ListParagraph"/>
        <w:spacing w:after="0" w:line="240" w:lineRule="auto"/>
        <w:ind w:left="0"/>
        <w:jc w:val="both"/>
        <w:rPr>
          <w:rFonts w:ascii="Times New Roman" w:hAnsi="Times New Roman" w:cs="Times New Roman"/>
        </w:rPr>
      </w:pPr>
    </w:p>
    <w:p w14:paraId="05FFFB43" w14:textId="5750DD2B" w:rsidR="003F27D0" w:rsidRPr="003F27D0" w:rsidRDefault="003F27D0" w:rsidP="00A56AEB">
      <w:pPr>
        <w:pStyle w:val="ListParagraph"/>
        <w:spacing w:after="0" w:line="240" w:lineRule="auto"/>
        <w:ind w:left="0"/>
        <w:jc w:val="both"/>
        <w:rPr>
          <w:rFonts w:ascii="Times New Roman" w:hAnsi="Times New Roman" w:cs="Times New Roman"/>
        </w:rPr>
      </w:pPr>
      <w:r w:rsidRPr="003F27D0">
        <w:rPr>
          <w:rFonts w:ascii="Times New Roman" w:hAnsi="Times New Roman" w:cs="Times New Roman"/>
        </w:rPr>
        <w:t xml:space="preserve">Zagreb, </w:t>
      </w:r>
      <w:r w:rsidR="00740513">
        <w:rPr>
          <w:rFonts w:ascii="Times New Roman" w:hAnsi="Times New Roman" w:cs="Times New Roman"/>
        </w:rPr>
        <w:t>XXX</w:t>
      </w:r>
    </w:p>
    <w:p w14:paraId="63BE9C4B" w14:textId="77777777" w:rsidR="003F27D0" w:rsidRDefault="003F27D0" w:rsidP="00A56AEB">
      <w:pPr>
        <w:pStyle w:val="ListParagraph"/>
        <w:spacing w:after="0" w:line="240" w:lineRule="auto"/>
        <w:ind w:left="0"/>
        <w:jc w:val="both"/>
        <w:rPr>
          <w:rFonts w:ascii="Times New Roman" w:hAnsi="Times New Roman" w:cs="Times New Roman"/>
        </w:rPr>
      </w:pPr>
    </w:p>
    <w:p w14:paraId="757084C1" w14:textId="77777777" w:rsidR="003F27D0" w:rsidRDefault="003F27D0" w:rsidP="00A56AEB">
      <w:pPr>
        <w:pStyle w:val="ListParagraph"/>
        <w:spacing w:after="0" w:line="240" w:lineRule="auto"/>
        <w:ind w:left="0"/>
        <w:jc w:val="both"/>
        <w:rPr>
          <w:rFonts w:ascii="Times New Roman" w:hAnsi="Times New Roman" w:cs="Times New Roman"/>
        </w:rPr>
      </w:pPr>
    </w:p>
    <w:p w14:paraId="73DCC3F8" w14:textId="77777777" w:rsidR="003F27D0" w:rsidRDefault="003F27D0" w:rsidP="00A56AEB">
      <w:pPr>
        <w:pStyle w:val="ListParagraph"/>
        <w:spacing w:after="0" w:line="240" w:lineRule="auto"/>
        <w:ind w:left="5664"/>
        <w:jc w:val="center"/>
        <w:rPr>
          <w:rFonts w:ascii="Times New Roman" w:hAnsi="Times New Roman" w:cs="Times New Roman"/>
        </w:rPr>
      </w:pPr>
      <w:r w:rsidRPr="003F27D0">
        <w:rPr>
          <w:rFonts w:ascii="Times New Roman" w:hAnsi="Times New Roman" w:cs="Times New Roman"/>
        </w:rPr>
        <w:t>Predsjednik</w:t>
      </w:r>
    </w:p>
    <w:p w14:paraId="4856F9A1" w14:textId="12D90D52" w:rsidR="003F27D0" w:rsidRDefault="003F27D0" w:rsidP="00A56AEB">
      <w:pPr>
        <w:pStyle w:val="ListParagraph"/>
        <w:spacing w:after="0" w:line="240" w:lineRule="auto"/>
        <w:ind w:left="5664"/>
        <w:jc w:val="center"/>
        <w:rPr>
          <w:rFonts w:ascii="Times New Roman" w:hAnsi="Times New Roman" w:cs="Times New Roman"/>
        </w:rPr>
      </w:pPr>
      <w:r w:rsidRPr="003F27D0">
        <w:rPr>
          <w:rFonts w:ascii="Times New Roman" w:hAnsi="Times New Roman" w:cs="Times New Roman"/>
        </w:rPr>
        <w:br/>
      </w:r>
      <w:r w:rsidRPr="003F27D0">
        <w:rPr>
          <w:rFonts w:ascii="Times New Roman" w:hAnsi="Times New Roman" w:cs="Times New Roman"/>
          <w:b/>
          <w:bCs/>
        </w:rPr>
        <w:t>mr. sc. Andrej Plenković, </w:t>
      </w:r>
      <w:r w:rsidRPr="003F27D0">
        <w:rPr>
          <w:rFonts w:ascii="Times New Roman" w:hAnsi="Times New Roman" w:cs="Times New Roman"/>
        </w:rPr>
        <w:t>v. r.</w:t>
      </w:r>
    </w:p>
    <w:p w14:paraId="2BE0B4C5" w14:textId="6683A2F6" w:rsidR="00D20B01" w:rsidRDefault="00D20B01" w:rsidP="00A56AEB">
      <w:pPr>
        <w:pStyle w:val="ListParagraph"/>
        <w:spacing w:after="0" w:line="240" w:lineRule="auto"/>
        <w:ind w:left="5664"/>
        <w:jc w:val="center"/>
        <w:rPr>
          <w:rFonts w:ascii="Times New Roman" w:hAnsi="Times New Roman" w:cs="Times New Roman"/>
        </w:rPr>
      </w:pPr>
    </w:p>
    <w:p w14:paraId="630F9673" w14:textId="680BA6DF" w:rsidR="00D20B01" w:rsidRDefault="00D20B01" w:rsidP="00A56AEB">
      <w:pPr>
        <w:pStyle w:val="ListParagraph"/>
        <w:spacing w:after="0" w:line="240" w:lineRule="auto"/>
        <w:ind w:left="5664"/>
        <w:jc w:val="center"/>
        <w:rPr>
          <w:rFonts w:ascii="Times New Roman" w:hAnsi="Times New Roman" w:cs="Times New Roman"/>
        </w:rPr>
      </w:pPr>
    </w:p>
    <w:p w14:paraId="220DA4D6" w14:textId="007967D5" w:rsidR="00D20B01" w:rsidRDefault="00D20B01" w:rsidP="00A56AEB">
      <w:pPr>
        <w:pStyle w:val="ListParagraph"/>
        <w:spacing w:after="0" w:line="240" w:lineRule="auto"/>
        <w:ind w:left="5664"/>
        <w:jc w:val="center"/>
        <w:rPr>
          <w:rFonts w:ascii="Times New Roman" w:hAnsi="Times New Roman" w:cs="Times New Roman"/>
        </w:rPr>
      </w:pPr>
    </w:p>
    <w:p w14:paraId="4C9111CC" w14:textId="74649A85" w:rsidR="00D20B01" w:rsidRDefault="00D20B01" w:rsidP="00A56AEB">
      <w:pPr>
        <w:pStyle w:val="ListParagraph"/>
        <w:spacing w:after="0" w:line="240" w:lineRule="auto"/>
        <w:ind w:left="5664"/>
        <w:jc w:val="center"/>
        <w:rPr>
          <w:rFonts w:ascii="Times New Roman" w:hAnsi="Times New Roman" w:cs="Times New Roman"/>
        </w:rPr>
      </w:pPr>
    </w:p>
    <w:p w14:paraId="5288DCB2" w14:textId="382928D0" w:rsidR="00D20B01" w:rsidRDefault="00D20B01" w:rsidP="00A56AEB">
      <w:pPr>
        <w:pStyle w:val="ListParagraph"/>
        <w:spacing w:after="0" w:line="240" w:lineRule="auto"/>
        <w:ind w:left="5664"/>
        <w:jc w:val="center"/>
        <w:rPr>
          <w:rFonts w:ascii="Times New Roman" w:hAnsi="Times New Roman" w:cs="Times New Roman"/>
        </w:rPr>
      </w:pPr>
    </w:p>
    <w:p w14:paraId="1E0F7C8C" w14:textId="5329C2A7" w:rsidR="00A56AEB" w:rsidRDefault="00A56AEB" w:rsidP="00A56AEB">
      <w:pPr>
        <w:pStyle w:val="ListParagraph"/>
        <w:spacing w:after="0" w:line="240" w:lineRule="auto"/>
        <w:ind w:left="5664"/>
        <w:jc w:val="center"/>
        <w:rPr>
          <w:rFonts w:ascii="Times New Roman" w:hAnsi="Times New Roman" w:cs="Times New Roman"/>
        </w:rPr>
      </w:pPr>
    </w:p>
    <w:p w14:paraId="041D5890" w14:textId="74DB4242" w:rsidR="00A56AEB" w:rsidRDefault="00A56AEB" w:rsidP="00A56AEB">
      <w:pPr>
        <w:pStyle w:val="ListParagraph"/>
        <w:spacing w:after="0" w:line="240" w:lineRule="auto"/>
        <w:ind w:left="5664"/>
        <w:jc w:val="center"/>
        <w:rPr>
          <w:rFonts w:ascii="Times New Roman" w:hAnsi="Times New Roman" w:cs="Times New Roman"/>
        </w:rPr>
      </w:pPr>
    </w:p>
    <w:p w14:paraId="1A89D5CA" w14:textId="34DB6AF1" w:rsidR="00A56AEB" w:rsidRDefault="00A56AEB" w:rsidP="00A56AEB">
      <w:pPr>
        <w:pStyle w:val="ListParagraph"/>
        <w:spacing w:after="0" w:line="240" w:lineRule="auto"/>
        <w:ind w:left="5664"/>
        <w:jc w:val="center"/>
        <w:rPr>
          <w:rFonts w:ascii="Times New Roman" w:hAnsi="Times New Roman" w:cs="Times New Roman"/>
        </w:rPr>
      </w:pPr>
    </w:p>
    <w:p w14:paraId="60A2811B" w14:textId="553FD5AE" w:rsidR="00A56AEB" w:rsidRDefault="00A56AEB" w:rsidP="00A56AEB">
      <w:pPr>
        <w:pStyle w:val="ListParagraph"/>
        <w:spacing w:after="0" w:line="240" w:lineRule="auto"/>
        <w:ind w:left="5664"/>
        <w:jc w:val="center"/>
        <w:rPr>
          <w:rFonts w:ascii="Times New Roman" w:hAnsi="Times New Roman" w:cs="Times New Roman"/>
        </w:rPr>
      </w:pPr>
    </w:p>
    <w:p w14:paraId="0CF54B22" w14:textId="394FFF70" w:rsidR="00A56AEB" w:rsidRDefault="00A56AEB" w:rsidP="00A56AEB">
      <w:pPr>
        <w:pStyle w:val="ListParagraph"/>
        <w:spacing w:after="0" w:line="240" w:lineRule="auto"/>
        <w:ind w:left="5664"/>
        <w:jc w:val="center"/>
        <w:rPr>
          <w:rFonts w:ascii="Times New Roman" w:hAnsi="Times New Roman" w:cs="Times New Roman"/>
        </w:rPr>
      </w:pPr>
    </w:p>
    <w:p w14:paraId="4D074C58" w14:textId="2C08B1F3" w:rsidR="00A56AEB" w:rsidRDefault="00A56AEB" w:rsidP="00A56AEB">
      <w:pPr>
        <w:pStyle w:val="ListParagraph"/>
        <w:spacing w:after="0" w:line="240" w:lineRule="auto"/>
        <w:ind w:left="5664"/>
        <w:jc w:val="center"/>
        <w:rPr>
          <w:rFonts w:ascii="Times New Roman" w:hAnsi="Times New Roman" w:cs="Times New Roman"/>
        </w:rPr>
      </w:pPr>
    </w:p>
    <w:p w14:paraId="649F72EB" w14:textId="77777777" w:rsidR="00A56AEB" w:rsidRDefault="00A56AEB" w:rsidP="00A56AEB">
      <w:pPr>
        <w:pStyle w:val="ListParagraph"/>
        <w:spacing w:after="0" w:line="240" w:lineRule="auto"/>
        <w:ind w:left="5664"/>
        <w:jc w:val="center"/>
        <w:rPr>
          <w:rFonts w:ascii="Times New Roman" w:hAnsi="Times New Roman" w:cs="Times New Roman"/>
        </w:rPr>
      </w:pPr>
    </w:p>
    <w:p w14:paraId="5542EDE0" w14:textId="03AC8BDC" w:rsidR="00D20B01" w:rsidRDefault="00D20B01" w:rsidP="00A56AEB">
      <w:pPr>
        <w:pStyle w:val="ListParagraph"/>
        <w:spacing w:after="0" w:line="240" w:lineRule="auto"/>
        <w:ind w:left="5664"/>
        <w:jc w:val="center"/>
        <w:rPr>
          <w:rFonts w:ascii="Times New Roman" w:hAnsi="Times New Roman" w:cs="Times New Roman"/>
        </w:rPr>
      </w:pPr>
    </w:p>
    <w:p w14:paraId="5E8ADDFC" w14:textId="540891B0" w:rsidR="00D20B01" w:rsidRDefault="00D20B01" w:rsidP="00A56AEB">
      <w:pPr>
        <w:spacing w:after="0" w:line="240" w:lineRule="auto"/>
        <w:rPr>
          <w:rFonts w:ascii="Times New Roman" w:hAnsi="Times New Roman" w:cs="Times New Roman"/>
          <w:b/>
        </w:rPr>
      </w:pPr>
      <w:r w:rsidRPr="00AA6023">
        <w:rPr>
          <w:rFonts w:ascii="Times New Roman" w:hAnsi="Times New Roman" w:cs="Times New Roman"/>
          <w:b/>
        </w:rPr>
        <w:t xml:space="preserve">                                                             OBRAZLOŽENJE</w:t>
      </w:r>
    </w:p>
    <w:p w14:paraId="67C9F17D" w14:textId="77777777" w:rsidR="00A56AEB" w:rsidRPr="00CB674A" w:rsidRDefault="00A56AEB" w:rsidP="00A56AEB">
      <w:pPr>
        <w:spacing w:after="0" w:line="240" w:lineRule="auto"/>
        <w:rPr>
          <w:rFonts w:ascii="Times New Roman" w:hAnsi="Times New Roman" w:cs="Times New Roman"/>
          <w:b/>
        </w:rPr>
      </w:pPr>
    </w:p>
    <w:p w14:paraId="16126CB7" w14:textId="7D7E278D" w:rsidR="00D20B01" w:rsidRDefault="00D20B01" w:rsidP="00A56AEB">
      <w:pPr>
        <w:pStyle w:val="box471526"/>
        <w:shd w:val="clear" w:color="auto" w:fill="FFFFFF"/>
        <w:spacing w:before="0" w:beforeAutospacing="0" w:after="0" w:afterAutospacing="0"/>
        <w:jc w:val="both"/>
        <w:textAlignment w:val="baseline"/>
        <w:rPr>
          <w:color w:val="231F20"/>
        </w:rPr>
      </w:pPr>
      <w:r>
        <w:rPr>
          <w:color w:val="231F20"/>
        </w:rPr>
        <w:t>Na temelju članka 1. i članka 31. stavka 3. Zakona o Vladi Republike Hrvatske („Narodne novine“, br. 150/11., 119/14., 93/16. i 116/18.), Vlada Republike Hrvatske donosi Zaključak kojim se z</w:t>
      </w:r>
      <w:r w:rsidRPr="00D20B01">
        <w:rPr>
          <w:color w:val="231F20"/>
        </w:rPr>
        <w:t xml:space="preserve">adužuju tijela državne uprave da prilikom dodjele pomoći iz državnog proračuna jedinicama lokalne i područne (regionalne) samouprave (u daljnjem tekstu: jedinice) kao jedan od kriterija za dodjelu sredstava </w:t>
      </w:r>
      <w:r w:rsidR="00AA47A4">
        <w:rPr>
          <w:color w:val="231F20"/>
        </w:rPr>
        <w:t xml:space="preserve">pomoći </w:t>
      </w:r>
      <w:r w:rsidRPr="00D20B01">
        <w:rPr>
          <w:color w:val="231F20"/>
        </w:rPr>
        <w:t>uključe i kriterij dobrog financijskog upravljanja.</w:t>
      </w:r>
    </w:p>
    <w:p w14:paraId="0D89D07D" w14:textId="77777777" w:rsidR="00A56AEB" w:rsidRDefault="00A56AEB" w:rsidP="00A56AEB">
      <w:pPr>
        <w:pStyle w:val="box471526"/>
        <w:shd w:val="clear" w:color="auto" w:fill="FFFFFF"/>
        <w:spacing w:before="0" w:beforeAutospacing="0" w:after="0" w:afterAutospacing="0"/>
        <w:jc w:val="both"/>
        <w:textAlignment w:val="baseline"/>
        <w:rPr>
          <w:color w:val="231F20"/>
        </w:rPr>
      </w:pPr>
    </w:p>
    <w:p w14:paraId="451C37F3" w14:textId="49423F79" w:rsidR="00D20B01" w:rsidRDefault="00D20B01" w:rsidP="00A56AEB">
      <w:pPr>
        <w:pStyle w:val="box471526"/>
        <w:shd w:val="clear" w:color="auto" w:fill="FFFFFF"/>
        <w:spacing w:before="0" w:beforeAutospacing="0" w:after="0" w:afterAutospacing="0"/>
        <w:jc w:val="both"/>
        <w:textAlignment w:val="baseline"/>
        <w:rPr>
          <w:color w:val="231F20"/>
        </w:rPr>
      </w:pPr>
      <w:r w:rsidRPr="00D20B01">
        <w:rPr>
          <w:color w:val="231F20"/>
        </w:rPr>
        <w:t xml:space="preserve">Pomoćima </w:t>
      </w:r>
      <w:r>
        <w:rPr>
          <w:color w:val="231F20"/>
        </w:rPr>
        <w:t xml:space="preserve">u smislu ovog Zaključka, smatraju se pomoći iz državnog proračuna koje se dodjeljuju </w:t>
      </w:r>
      <w:r w:rsidR="00AA6023">
        <w:rPr>
          <w:color w:val="231F20"/>
        </w:rPr>
        <w:t xml:space="preserve">jedinicama </w:t>
      </w:r>
      <w:r>
        <w:rPr>
          <w:color w:val="231F20"/>
        </w:rPr>
        <w:t xml:space="preserve">temeljem poziva. </w:t>
      </w:r>
      <w:r w:rsidR="00AA47A4">
        <w:rPr>
          <w:color w:val="231F20"/>
        </w:rPr>
        <w:t xml:space="preserve">U smislu ovog Zaključka ne smatraju se </w:t>
      </w:r>
      <w:r>
        <w:rPr>
          <w:color w:val="231F20"/>
        </w:rPr>
        <w:t>p</w:t>
      </w:r>
      <w:r w:rsidRPr="00D20B01">
        <w:rPr>
          <w:color w:val="231F20"/>
        </w:rPr>
        <w:t>omoći za decentralizirane funkcije, pomoći fiskalnog izravnanja i pomoći koje se dodjeljuju temeljem ugovora o dodjeli bespovratnih sredstava Europske unije.</w:t>
      </w:r>
    </w:p>
    <w:p w14:paraId="303C15EE" w14:textId="77777777" w:rsidR="00A56AEB" w:rsidRDefault="00A56AEB" w:rsidP="00A56AEB">
      <w:pPr>
        <w:pStyle w:val="box471526"/>
        <w:shd w:val="clear" w:color="auto" w:fill="FFFFFF"/>
        <w:spacing w:before="0" w:beforeAutospacing="0" w:after="0" w:afterAutospacing="0"/>
        <w:jc w:val="both"/>
        <w:textAlignment w:val="baseline"/>
        <w:rPr>
          <w:color w:val="231F20"/>
        </w:rPr>
      </w:pPr>
    </w:p>
    <w:p w14:paraId="099701C4" w14:textId="7B10027B" w:rsidR="00D20B01" w:rsidRDefault="00D20B01" w:rsidP="00A56AEB">
      <w:pPr>
        <w:pStyle w:val="box471526"/>
        <w:shd w:val="clear" w:color="auto" w:fill="FFFFFF"/>
        <w:spacing w:before="0" w:beforeAutospacing="0" w:after="0" w:afterAutospacing="0"/>
        <w:jc w:val="both"/>
        <w:textAlignment w:val="baseline"/>
        <w:rPr>
          <w:color w:val="231F20"/>
        </w:rPr>
      </w:pPr>
      <w:r w:rsidRPr="00D20B01">
        <w:rPr>
          <w:color w:val="231F20"/>
        </w:rPr>
        <w:t>Kriterij dobrog financijskog upravljanja u smislu ovog Zaključka podrazumijeva dostavu dokaza od strane jedinic</w:t>
      </w:r>
      <w:r>
        <w:rPr>
          <w:color w:val="231F20"/>
        </w:rPr>
        <w:t xml:space="preserve">e da </w:t>
      </w:r>
      <w:r w:rsidRPr="00D20B01">
        <w:rPr>
          <w:color w:val="231F20"/>
        </w:rPr>
        <w:t>manjak prihoda nad rashodima jedinice koji ne uključujući EU izvore financiranja ne prelazi 10% ukupnih prihoda umanjenih za EU izvore financiranja iz zadnjeg raspoloživog godišnjeg financijskog izvještaja</w:t>
      </w:r>
      <w:r>
        <w:rPr>
          <w:color w:val="231F20"/>
        </w:rPr>
        <w:t xml:space="preserve"> te da su </w:t>
      </w:r>
      <w:r w:rsidRPr="00D20B01">
        <w:rPr>
          <w:color w:val="231F20"/>
        </w:rPr>
        <w:t>poduzete sve potrebne aktivnosti za potpunu i pravodobnu naplatu prihoda iz nadležnosti jedinice.</w:t>
      </w:r>
      <w:r w:rsidR="00AA47A4">
        <w:rPr>
          <w:color w:val="231F20"/>
        </w:rPr>
        <w:t xml:space="preserve"> </w:t>
      </w:r>
    </w:p>
    <w:p w14:paraId="140C5783" w14:textId="77777777" w:rsidR="00A56AEB" w:rsidRDefault="00A56AEB" w:rsidP="00A56AEB">
      <w:pPr>
        <w:pStyle w:val="box471526"/>
        <w:shd w:val="clear" w:color="auto" w:fill="FFFFFF"/>
        <w:spacing w:before="0" w:beforeAutospacing="0" w:after="0" w:afterAutospacing="0"/>
        <w:jc w:val="both"/>
        <w:textAlignment w:val="baseline"/>
        <w:rPr>
          <w:color w:val="231F20"/>
        </w:rPr>
      </w:pPr>
    </w:p>
    <w:p w14:paraId="5F614347" w14:textId="0C221F02" w:rsidR="00AA47A4" w:rsidRDefault="00AA47A4" w:rsidP="00A56AEB">
      <w:pPr>
        <w:pStyle w:val="box471526"/>
        <w:shd w:val="clear" w:color="auto" w:fill="FFFFFF"/>
        <w:spacing w:before="0" w:beforeAutospacing="0" w:after="0" w:afterAutospacing="0"/>
        <w:jc w:val="both"/>
        <w:textAlignment w:val="baseline"/>
        <w:rPr>
          <w:color w:val="231F20"/>
        </w:rPr>
      </w:pPr>
      <w:r>
        <w:rPr>
          <w:color w:val="231F20"/>
        </w:rPr>
        <w:t>Ministarstvo financija se ovim Zaključkom zadužuje da na zahtjev tijela državne uprave koje dodjeljuje pomoć iz državnog proračuna dostavi podatke kojima raspolaže kako bi se utvrdilo zadovoljavaju li jedinice kriterije predviđene ovim Zaključkom.</w:t>
      </w:r>
    </w:p>
    <w:p w14:paraId="0568CD13" w14:textId="77777777" w:rsidR="00A56AEB" w:rsidRDefault="00A56AEB" w:rsidP="00A56AEB">
      <w:pPr>
        <w:pStyle w:val="box471526"/>
        <w:shd w:val="clear" w:color="auto" w:fill="FFFFFF"/>
        <w:spacing w:before="0" w:beforeAutospacing="0" w:after="0" w:afterAutospacing="0"/>
        <w:jc w:val="both"/>
        <w:textAlignment w:val="baseline"/>
        <w:rPr>
          <w:color w:val="231F20"/>
        </w:rPr>
      </w:pPr>
    </w:p>
    <w:p w14:paraId="1071E012" w14:textId="3885F084" w:rsidR="00AA47A4" w:rsidRDefault="00AA47A4" w:rsidP="00A56AEB">
      <w:pPr>
        <w:pStyle w:val="box471526"/>
        <w:shd w:val="clear" w:color="auto" w:fill="FFFFFF"/>
        <w:spacing w:before="0" w:beforeAutospacing="0" w:after="0" w:afterAutospacing="0"/>
        <w:jc w:val="both"/>
        <w:textAlignment w:val="baseline"/>
        <w:rPr>
          <w:color w:val="231F20"/>
        </w:rPr>
      </w:pPr>
      <w:r>
        <w:rPr>
          <w:color w:val="231F20"/>
        </w:rPr>
        <w:t xml:space="preserve">Svrha donošenja ovog Zaključka je jačanje fiskalne discipline i poticanje aktivnog pristupa u upravljanju proračunskim sredstvima kako na razini državnog tako i lokalnih proračuna, </w:t>
      </w:r>
      <w:r w:rsidR="00025C9D">
        <w:rPr>
          <w:color w:val="231F20"/>
        </w:rPr>
        <w:t xml:space="preserve">radi </w:t>
      </w:r>
      <w:r w:rsidR="00BA10A0">
        <w:rPr>
          <w:color w:val="231F20"/>
        </w:rPr>
        <w:t xml:space="preserve"> postizanj</w:t>
      </w:r>
      <w:r w:rsidR="00025C9D">
        <w:rPr>
          <w:color w:val="231F20"/>
        </w:rPr>
        <w:t>a</w:t>
      </w:r>
      <w:r>
        <w:rPr>
          <w:color w:val="231F20"/>
        </w:rPr>
        <w:t xml:space="preserve"> </w:t>
      </w:r>
      <w:r w:rsidR="00BA10A0">
        <w:rPr>
          <w:color w:val="231F20"/>
        </w:rPr>
        <w:t>ciljanih fiskalnih rezultata za razinu opće države.</w:t>
      </w:r>
    </w:p>
    <w:p w14:paraId="12E7A5AB" w14:textId="77777777" w:rsidR="00D20B01" w:rsidRDefault="00D20B01" w:rsidP="00A56AEB">
      <w:pPr>
        <w:pStyle w:val="box471526"/>
        <w:shd w:val="clear" w:color="auto" w:fill="FFFFFF"/>
        <w:spacing w:before="0" w:beforeAutospacing="0" w:after="0" w:afterAutospacing="0"/>
        <w:jc w:val="both"/>
        <w:textAlignment w:val="baseline"/>
        <w:rPr>
          <w:color w:val="231F20"/>
        </w:rPr>
      </w:pPr>
    </w:p>
    <w:p w14:paraId="6D6D7964" w14:textId="77777777" w:rsidR="003F27D0" w:rsidRPr="00281D83" w:rsidRDefault="003F27D0" w:rsidP="00A56AEB">
      <w:pPr>
        <w:pStyle w:val="ListParagraph"/>
        <w:spacing w:after="0" w:line="240" w:lineRule="auto"/>
        <w:ind w:left="0"/>
        <w:jc w:val="both"/>
        <w:rPr>
          <w:rFonts w:ascii="Times New Roman" w:hAnsi="Times New Roman" w:cs="Times New Roman"/>
        </w:rPr>
      </w:pPr>
    </w:p>
    <w:sectPr w:rsidR="003F27D0" w:rsidRPr="00281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5406"/>
    <w:multiLevelType w:val="hybridMultilevel"/>
    <w:tmpl w:val="95FE9784"/>
    <w:lvl w:ilvl="0" w:tplc="FD2ACD04">
      <w:start w:val="1"/>
      <w:numFmt w:val="upperRoman"/>
      <w:lvlText w:val="%1."/>
      <w:lvlJc w:val="left"/>
      <w:pPr>
        <w:ind w:left="4968" w:hanging="720"/>
      </w:pPr>
      <w:rPr>
        <w:rFonts w:hint="default"/>
      </w:rPr>
    </w:lvl>
    <w:lvl w:ilvl="1" w:tplc="041A0019" w:tentative="1">
      <w:start w:val="1"/>
      <w:numFmt w:val="lowerLetter"/>
      <w:lvlText w:val="%2."/>
      <w:lvlJc w:val="left"/>
      <w:pPr>
        <w:ind w:left="5328" w:hanging="360"/>
      </w:pPr>
    </w:lvl>
    <w:lvl w:ilvl="2" w:tplc="041A001B" w:tentative="1">
      <w:start w:val="1"/>
      <w:numFmt w:val="lowerRoman"/>
      <w:lvlText w:val="%3."/>
      <w:lvlJc w:val="right"/>
      <w:pPr>
        <w:ind w:left="6048" w:hanging="180"/>
      </w:pPr>
    </w:lvl>
    <w:lvl w:ilvl="3" w:tplc="041A000F" w:tentative="1">
      <w:start w:val="1"/>
      <w:numFmt w:val="decimal"/>
      <w:lvlText w:val="%4."/>
      <w:lvlJc w:val="left"/>
      <w:pPr>
        <w:ind w:left="6768" w:hanging="360"/>
      </w:pPr>
    </w:lvl>
    <w:lvl w:ilvl="4" w:tplc="041A0019" w:tentative="1">
      <w:start w:val="1"/>
      <w:numFmt w:val="lowerLetter"/>
      <w:lvlText w:val="%5."/>
      <w:lvlJc w:val="left"/>
      <w:pPr>
        <w:ind w:left="7488" w:hanging="360"/>
      </w:pPr>
    </w:lvl>
    <w:lvl w:ilvl="5" w:tplc="041A001B" w:tentative="1">
      <w:start w:val="1"/>
      <w:numFmt w:val="lowerRoman"/>
      <w:lvlText w:val="%6."/>
      <w:lvlJc w:val="right"/>
      <w:pPr>
        <w:ind w:left="8208" w:hanging="180"/>
      </w:pPr>
    </w:lvl>
    <w:lvl w:ilvl="6" w:tplc="041A000F" w:tentative="1">
      <w:start w:val="1"/>
      <w:numFmt w:val="decimal"/>
      <w:lvlText w:val="%7."/>
      <w:lvlJc w:val="left"/>
      <w:pPr>
        <w:ind w:left="8928" w:hanging="360"/>
      </w:pPr>
    </w:lvl>
    <w:lvl w:ilvl="7" w:tplc="041A0019" w:tentative="1">
      <w:start w:val="1"/>
      <w:numFmt w:val="lowerLetter"/>
      <w:lvlText w:val="%8."/>
      <w:lvlJc w:val="left"/>
      <w:pPr>
        <w:ind w:left="9648" w:hanging="360"/>
      </w:pPr>
    </w:lvl>
    <w:lvl w:ilvl="8" w:tplc="041A001B" w:tentative="1">
      <w:start w:val="1"/>
      <w:numFmt w:val="lowerRoman"/>
      <w:lvlText w:val="%9."/>
      <w:lvlJc w:val="right"/>
      <w:pPr>
        <w:ind w:left="10368" w:hanging="180"/>
      </w:pPr>
    </w:lvl>
  </w:abstractNum>
  <w:abstractNum w:abstractNumId="1" w15:restartNumberingAfterBreak="0">
    <w:nsid w:val="1F164840"/>
    <w:multiLevelType w:val="hybridMultilevel"/>
    <w:tmpl w:val="E30498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C13A29"/>
    <w:multiLevelType w:val="hybridMultilevel"/>
    <w:tmpl w:val="0596AC60"/>
    <w:lvl w:ilvl="0" w:tplc="D49032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AC46375"/>
    <w:multiLevelType w:val="hybridMultilevel"/>
    <w:tmpl w:val="95F8E464"/>
    <w:lvl w:ilvl="0" w:tplc="1ECE32A6">
      <w:start w:val="1"/>
      <w:numFmt w:val="upperRoman"/>
      <w:lvlText w:val="%1."/>
      <w:lvlJc w:val="left"/>
      <w:pPr>
        <w:ind w:left="4968"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6B57C20"/>
    <w:multiLevelType w:val="hybridMultilevel"/>
    <w:tmpl w:val="64C690B0"/>
    <w:lvl w:ilvl="0" w:tplc="041A000F">
      <w:start w:val="1"/>
      <w:numFmt w:val="decimal"/>
      <w:lvlText w:val="%1."/>
      <w:lvlJc w:val="left"/>
      <w:pPr>
        <w:ind w:left="496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3C1ADD"/>
    <w:multiLevelType w:val="hybridMultilevel"/>
    <w:tmpl w:val="1A28BBC6"/>
    <w:lvl w:ilvl="0" w:tplc="E48EC6EE">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D697210"/>
    <w:multiLevelType w:val="hybridMultilevel"/>
    <w:tmpl w:val="9A1A78C0"/>
    <w:lvl w:ilvl="0" w:tplc="1ECE32A6">
      <w:start w:val="1"/>
      <w:numFmt w:val="upperRoman"/>
      <w:lvlText w:val="%1."/>
      <w:lvlJc w:val="left"/>
      <w:pPr>
        <w:ind w:left="4968" w:hanging="720"/>
      </w:pPr>
      <w:rPr>
        <w:rFonts w:hint="default"/>
      </w:rPr>
    </w:lvl>
    <w:lvl w:ilvl="1" w:tplc="041A0019" w:tentative="1">
      <w:start w:val="1"/>
      <w:numFmt w:val="lowerLetter"/>
      <w:lvlText w:val="%2."/>
      <w:lvlJc w:val="left"/>
      <w:pPr>
        <w:ind w:left="5328" w:hanging="360"/>
      </w:pPr>
    </w:lvl>
    <w:lvl w:ilvl="2" w:tplc="041A001B" w:tentative="1">
      <w:start w:val="1"/>
      <w:numFmt w:val="lowerRoman"/>
      <w:lvlText w:val="%3."/>
      <w:lvlJc w:val="right"/>
      <w:pPr>
        <w:ind w:left="6048" w:hanging="180"/>
      </w:pPr>
    </w:lvl>
    <w:lvl w:ilvl="3" w:tplc="041A000F" w:tentative="1">
      <w:start w:val="1"/>
      <w:numFmt w:val="decimal"/>
      <w:lvlText w:val="%4."/>
      <w:lvlJc w:val="left"/>
      <w:pPr>
        <w:ind w:left="6768" w:hanging="360"/>
      </w:pPr>
    </w:lvl>
    <w:lvl w:ilvl="4" w:tplc="041A0019" w:tentative="1">
      <w:start w:val="1"/>
      <w:numFmt w:val="lowerLetter"/>
      <w:lvlText w:val="%5."/>
      <w:lvlJc w:val="left"/>
      <w:pPr>
        <w:ind w:left="7488" w:hanging="360"/>
      </w:pPr>
    </w:lvl>
    <w:lvl w:ilvl="5" w:tplc="041A001B" w:tentative="1">
      <w:start w:val="1"/>
      <w:numFmt w:val="lowerRoman"/>
      <w:lvlText w:val="%6."/>
      <w:lvlJc w:val="right"/>
      <w:pPr>
        <w:ind w:left="8208" w:hanging="180"/>
      </w:pPr>
    </w:lvl>
    <w:lvl w:ilvl="6" w:tplc="041A000F" w:tentative="1">
      <w:start w:val="1"/>
      <w:numFmt w:val="decimal"/>
      <w:lvlText w:val="%7."/>
      <w:lvlJc w:val="left"/>
      <w:pPr>
        <w:ind w:left="8928" w:hanging="360"/>
      </w:pPr>
    </w:lvl>
    <w:lvl w:ilvl="7" w:tplc="041A0019" w:tentative="1">
      <w:start w:val="1"/>
      <w:numFmt w:val="lowerLetter"/>
      <w:lvlText w:val="%8."/>
      <w:lvlJc w:val="left"/>
      <w:pPr>
        <w:ind w:left="9648" w:hanging="360"/>
      </w:pPr>
    </w:lvl>
    <w:lvl w:ilvl="8" w:tplc="041A001B" w:tentative="1">
      <w:start w:val="1"/>
      <w:numFmt w:val="lowerRoman"/>
      <w:lvlText w:val="%9."/>
      <w:lvlJc w:val="right"/>
      <w:pPr>
        <w:ind w:left="10368" w:hanging="180"/>
      </w:p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EB"/>
    <w:rsid w:val="00025C9D"/>
    <w:rsid w:val="000A3390"/>
    <w:rsid w:val="000A63F9"/>
    <w:rsid w:val="00194425"/>
    <w:rsid w:val="00281D83"/>
    <w:rsid w:val="002E0318"/>
    <w:rsid w:val="002E70FC"/>
    <w:rsid w:val="003B0050"/>
    <w:rsid w:val="003F27D0"/>
    <w:rsid w:val="00465C6F"/>
    <w:rsid w:val="00537536"/>
    <w:rsid w:val="005608B6"/>
    <w:rsid w:val="0056334E"/>
    <w:rsid w:val="005B15BE"/>
    <w:rsid w:val="00684893"/>
    <w:rsid w:val="006A030A"/>
    <w:rsid w:val="006F3A73"/>
    <w:rsid w:val="006F424B"/>
    <w:rsid w:val="00740513"/>
    <w:rsid w:val="008345EB"/>
    <w:rsid w:val="00837B11"/>
    <w:rsid w:val="00876AAA"/>
    <w:rsid w:val="009241EB"/>
    <w:rsid w:val="00955ACA"/>
    <w:rsid w:val="00A56AEB"/>
    <w:rsid w:val="00A96B63"/>
    <w:rsid w:val="00AA47A4"/>
    <w:rsid w:val="00AA6023"/>
    <w:rsid w:val="00BA10A0"/>
    <w:rsid w:val="00CB674A"/>
    <w:rsid w:val="00D20B01"/>
    <w:rsid w:val="00D769D5"/>
    <w:rsid w:val="00DD7689"/>
    <w:rsid w:val="00E6652C"/>
    <w:rsid w:val="00E7731B"/>
    <w:rsid w:val="00F80E81"/>
    <w:rsid w:val="00F95C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8840"/>
  <w15:chartTrackingRefBased/>
  <w15:docId w15:val="{C9EFA6A6-0BE7-4C5C-B48E-55AB0A59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4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1EB"/>
    <w:rPr>
      <w:rFonts w:eastAsiaTheme="majorEastAsia" w:cstheme="majorBidi"/>
      <w:color w:val="272727" w:themeColor="text1" w:themeTint="D8"/>
    </w:rPr>
  </w:style>
  <w:style w:type="paragraph" w:styleId="Title">
    <w:name w:val="Title"/>
    <w:basedOn w:val="Normal"/>
    <w:next w:val="Normal"/>
    <w:link w:val="TitleChar"/>
    <w:uiPriority w:val="10"/>
    <w:qFormat/>
    <w:rsid w:val="00924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1EB"/>
    <w:pPr>
      <w:spacing w:before="160"/>
      <w:jc w:val="center"/>
    </w:pPr>
    <w:rPr>
      <w:i/>
      <w:iCs/>
      <w:color w:val="404040" w:themeColor="text1" w:themeTint="BF"/>
    </w:rPr>
  </w:style>
  <w:style w:type="character" w:customStyle="1" w:styleId="QuoteChar">
    <w:name w:val="Quote Char"/>
    <w:basedOn w:val="DefaultParagraphFont"/>
    <w:link w:val="Quote"/>
    <w:uiPriority w:val="29"/>
    <w:rsid w:val="009241EB"/>
    <w:rPr>
      <w:i/>
      <w:iCs/>
      <w:color w:val="404040" w:themeColor="text1" w:themeTint="BF"/>
    </w:rPr>
  </w:style>
  <w:style w:type="paragraph" w:styleId="ListParagraph">
    <w:name w:val="List Paragraph"/>
    <w:basedOn w:val="Normal"/>
    <w:uiPriority w:val="34"/>
    <w:qFormat/>
    <w:rsid w:val="009241EB"/>
    <w:pPr>
      <w:ind w:left="720"/>
      <w:contextualSpacing/>
    </w:pPr>
  </w:style>
  <w:style w:type="character" w:styleId="IntenseEmphasis">
    <w:name w:val="Intense Emphasis"/>
    <w:basedOn w:val="DefaultParagraphFont"/>
    <w:uiPriority w:val="21"/>
    <w:qFormat/>
    <w:rsid w:val="009241EB"/>
    <w:rPr>
      <w:i/>
      <w:iCs/>
      <w:color w:val="0F4761" w:themeColor="accent1" w:themeShade="BF"/>
    </w:rPr>
  </w:style>
  <w:style w:type="paragraph" w:styleId="IntenseQuote">
    <w:name w:val="Intense Quote"/>
    <w:basedOn w:val="Normal"/>
    <w:next w:val="Normal"/>
    <w:link w:val="IntenseQuoteChar"/>
    <w:uiPriority w:val="30"/>
    <w:qFormat/>
    <w:rsid w:val="00924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1EB"/>
    <w:rPr>
      <w:i/>
      <w:iCs/>
      <w:color w:val="0F4761" w:themeColor="accent1" w:themeShade="BF"/>
    </w:rPr>
  </w:style>
  <w:style w:type="character" w:styleId="IntenseReference">
    <w:name w:val="Intense Reference"/>
    <w:basedOn w:val="DefaultParagraphFont"/>
    <w:uiPriority w:val="32"/>
    <w:qFormat/>
    <w:rsid w:val="009241EB"/>
    <w:rPr>
      <w:b/>
      <w:bCs/>
      <w:smallCaps/>
      <w:color w:val="0F4761" w:themeColor="accent1" w:themeShade="BF"/>
      <w:spacing w:val="5"/>
    </w:rPr>
  </w:style>
  <w:style w:type="paragraph" w:customStyle="1" w:styleId="box471526">
    <w:name w:val="box_471526"/>
    <w:basedOn w:val="Normal"/>
    <w:rsid w:val="009241EB"/>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6510">
      <w:bodyDiv w:val="1"/>
      <w:marLeft w:val="0"/>
      <w:marRight w:val="0"/>
      <w:marTop w:val="0"/>
      <w:marBottom w:val="0"/>
      <w:divBdr>
        <w:top w:val="none" w:sz="0" w:space="0" w:color="auto"/>
        <w:left w:val="none" w:sz="0" w:space="0" w:color="auto"/>
        <w:bottom w:val="none" w:sz="0" w:space="0" w:color="auto"/>
        <w:right w:val="none" w:sz="0" w:space="0" w:color="auto"/>
      </w:divBdr>
    </w:div>
    <w:div w:id="1134442744">
      <w:bodyDiv w:val="1"/>
      <w:marLeft w:val="0"/>
      <w:marRight w:val="0"/>
      <w:marTop w:val="0"/>
      <w:marBottom w:val="0"/>
      <w:divBdr>
        <w:top w:val="none" w:sz="0" w:space="0" w:color="auto"/>
        <w:left w:val="none" w:sz="0" w:space="0" w:color="auto"/>
        <w:bottom w:val="none" w:sz="0" w:space="0" w:color="auto"/>
        <w:right w:val="none" w:sz="0" w:space="0" w:color="auto"/>
      </w:divBdr>
    </w:div>
    <w:div w:id="1323003874">
      <w:bodyDiv w:val="1"/>
      <w:marLeft w:val="0"/>
      <w:marRight w:val="0"/>
      <w:marTop w:val="0"/>
      <w:marBottom w:val="0"/>
      <w:divBdr>
        <w:top w:val="none" w:sz="0" w:space="0" w:color="auto"/>
        <w:left w:val="none" w:sz="0" w:space="0" w:color="auto"/>
        <w:bottom w:val="none" w:sz="0" w:space="0" w:color="auto"/>
        <w:right w:val="none" w:sz="0" w:space="0" w:color="auto"/>
      </w:divBdr>
    </w:div>
    <w:div w:id="1496914472">
      <w:bodyDiv w:val="1"/>
      <w:marLeft w:val="0"/>
      <w:marRight w:val="0"/>
      <w:marTop w:val="0"/>
      <w:marBottom w:val="0"/>
      <w:divBdr>
        <w:top w:val="none" w:sz="0" w:space="0" w:color="auto"/>
        <w:left w:val="none" w:sz="0" w:space="0" w:color="auto"/>
        <w:bottom w:val="none" w:sz="0" w:space="0" w:color="auto"/>
        <w:right w:val="none" w:sz="0" w:space="0" w:color="auto"/>
      </w:divBdr>
    </w:div>
    <w:div w:id="211917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AZJMDCZ6QSYZ-1849078857-53784</_dlc_DocId>
    <_dlc_DocIdUrl xmlns="a494813a-d0d8-4dad-94cb-0d196f36ba15">
      <Url>https://ekoordinacije.vlada.hr/koordinacija-gospodarstvo/_layouts/15/DocIdRedir.aspx?ID=AZJMDCZ6QSYZ-1849078857-53784</Url>
      <Description>AZJMDCZ6QSYZ-1849078857-53784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15FCA3-9031-4DF2-A052-4B7609CB9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293F2-CF7A-4647-933A-A31BE85EF0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 ds:uri="http://purl.org/dc/dcmitype/"/>
  </ds:schemaRefs>
</ds:datastoreItem>
</file>

<file path=customXml/itemProps3.xml><?xml version="1.0" encoding="utf-8"?>
<ds:datastoreItem xmlns:ds="http://schemas.openxmlformats.org/officeDocument/2006/customXml" ds:itemID="{160195FD-8983-42E6-A0F5-35E8786D91AC}">
  <ds:schemaRefs>
    <ds:schemaRef ds:uri="http://schemas.microsoft.com/sharepoint/v3/contenttype/forms"/>
  </ds:schemaRefs>
</ds:datastoreItem>
</file>

<file path=customXml/itemProps4.xml><?xml version="1.0" encoding="utf-8"?>
<ds:datastoreItem xmlns:ds="http://schemas.openxmlformats.org/officeDocument/2006/customXml" ds:itemID="{55DD18F0-5AE3-454E-81E1-6CD24985E0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575</Words>
  <Characters>3283</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Ministarstvo financija</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Zoričić</dc:creator>
  <cp:keywords/>
  <dc:description/>
  <cp:lastModifiedBy>Sonja Tučkar</cp:lastModifiedBy>
  <cp:revision>3</cp:revision>
  <dcterms:created xsi:type="dcterms:W3CDTF">2026-04-07T08:09:00Z</dcterms:created>
  <dcterms:modified xsi:type="dcterms:W3CDTF">2026-04-07T13:13:00Z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80e29b36-95a6-4cfc-a760-126deca1e021</vt:lpwstr>
  </property>
</Properties>
</file>