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8C51" w14:textId="77777777" w:rsidR="006B427D" w:rsidRPr="003257E4" w:rsidRDefault="006B427D" w:rsidP="006B427D">
      <w:pPr>
        <w:jc w:val="center"/>
      </w:pPr>
      <w:r w:rsidRPr="003257E4">
        <w:rPr>
          <w:noProof/>
        </w:rPr>
        <w:drawing>
          <wp:inline distT="0" distB="0" distL="0" distR="0" wp14:anchorId="5A62AEDE" wp14:editId="16DB5D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257E4">
        <w:fldChar w:fldCharType="begin"/>
      </w:r>
      <w:r w:rsidRPr="003257E4">
        <w:instrText xml:space="preserve"> INCLUDEPICTURE "http://www.inet.hr/~box/images/grb-rh.gif" \* MERGEFORMATINET </w:instrText>
      </w:r>
      <w:r w:rsidRPr="003257E4">
        <w:fldChar w:fldCharType="end"/>
      </w:r>
    </w:p>
    <w:p w14:paraId="2AFBECBF" w14:textId="77777777" w:rsidR="006B427D" w:rsidRPr="003257E4" w:rsidRDefault="006B427D" w:rsidP="006B427D">
      <w:pPr>
        <w:spacing w:before="60" w:after="1680"/>
        <w:jc w:val="center"/>
      </w:pPr>
      <w:r w:rsidRPr="003257E4">
        <w:t>VLADA REPUBLIKE HRVATSKE</w:t>
      </w:r>
    </w:p>
    <w:p w14:paraId="1DB635C1" w14:textId="77777777" w:rsidR="006B427D" w:rsidRPr="003257E4" w:rsidRDefault="006B427D" w:rsidP="006B427D"/>
    <w:p w14:paraId="7238E2D6" w14:textId="6F37735C" w:rsidR="006B427D" w:rsidRPr="003257E4" w:rsidRDefault="00F91CDD" w:rsidP="006B427D">
      <w:pPr>
        <w:spacing w:after="2400"/>
        <w:jc w:val="right"/>
      </w:pPr>
      <w:r>
        <w:t xml:space="preserve">Zagreb, 30. travnja </w:t>
      </w:r>
      <w:r w:rsidR="006B427D" w:rsidRPr="003257E4">
        <w:t>202</w:t>
      </w:r>
      <w:r w:rsidR="00152577">
        <w:t>6</w:t>
      </w:r>
      <w:r w:rsidR="006B427D" w:rsidRPr="003257E4">
        <w:t>.</w:t>
      </w:r>
    </w:p>
    <w:p w14:paraId="0B630EA7" w14:textId="77777777" w:rsidR="006B427D" w:rsidRPr="003257E4" w:rsidRDefault="006B427D" w:rsidP="006B427D">
      <w:pPr>
        <w:spacing w:line="360" w:lineRule="auto"/>
      </w:pPr>
      <w:r w:rsidRPr="003257E4">
        <w:t>__________________________________________________________________________</w:t>
      </w:r>
    </w:p>
    <w:p w14:paraId="7235C726" w14:textId="77777777" w:rsidR="006B427D" w:rsidRPr="003257E4" w:rsidRDefault="006B427D" w:rsidP="006B427D">
      <w:pPr>
        <w:tabs>
          <w:tab w:val="right" w:pos="1701"/>
          <w:tab w:val="left" w:pos="1843"/>
        </w:tabs>
        <w:spacing w:line="360" w:lineRule="auto"/>
        <w:ind w:left="1843" w:hanging="1843"/>
        <w:rPr>
          <w:b/>
          <w:smallCaps/>
        </w:rPr>
        <w:sectPr w:rsidR="006B427D" w:rsidRPr="003257E4" w:rsidSect="000623B7">
          <w:footerReference w:type="default" r:id="rId13"/>
          <w:pgSz w:w="11906" w:h="16838"/>
          <w:pgMar w:top="1134" w:right="1134" w:bottom="1134" w:left="1134"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B427D" w:rsidRPr="003257E4" w14:paraId="5A965BBB" w14:textId="77777777" w:rsidTr="00F7641F">
        <w:tc>
          <w:tcPr>
            <w:tcW w:w="1951" w:type="dxa"/>
          </w:tcPr>
          <w:p w14:paraId="1425FCA3" w14:textId="77777777" w:rsidR="006B427D" w:rsidRPr="003257E4" w:rsidRDefault="006B427D" w:rsidP="00F91CDD">
            <w:pPr>
              <w:spacing w:line="360" w:lineRule="auto"/>
              <w:jc w:val="center"/>
            </w:pPr>
            <w:r w:rsidRPr="003257E4">
              <w:rPr>
                <w:b/>
                <w:smallCaps/>
              </w:rPr>
              <w:t>Predlagatelj</w:t>
            </w:r>
            <w:r w:rsidRPr="003257E4">
              <w:rPr>
                <w:b/>
              </w:rPr>
              <w:t>:</w:t>
            </w:r>
          </w:p>
        </w:tc>
        <w:tc>
          <w:tcPr>
            <w:tcW w:w="7229" w:type="dxa"/>
          </w:tcPr>
          <w:p w14:paraId="1059A833" w14:textId="63D272CE" w:rsidR="006B427D" w:rsidRPr="003257E4" w:rsidRDefault="006B427D" w:rsidP="00F36BD3">
            <w:pPr>
              <w:spacing w:line="360" w:lineRule="auto"/>
            </w:pPr>
            <w:r w:rsidRPr="003257E4">
              <w:rPr>
                <w:rFonts w:eastAsia="Calibri"/>
                <w:bCs/>
                <w:lang w:eastAsia="en-US"/>
              </w:rPr>
              <w:t xml:space="preserve">Ministarstvo </w:t>
            </w:r>
            <w:r w:rsidR="00300B15" w:rsidRPr="003257E4">
              <w:rPr>
                <w:rFonts w:eastAsia="Calibri"/>
                <w:bCs/>
                <w:lang w:eastAsia="en-US"/>
              </w:rPr>
              <w:t>vanjskih i europskih poslova</w:t>
            </w:r>
            <w:r w:rsidRPr="003257E4">
              <w:t xml:space="preserve"> </w:t>
            </w:r>
          </w:p>
        </w:tc>
      </w:tr>
    </w:tbl>
    <w:p w14:paraId="5549FF68" w14:textId="77777777" w:rsidR="006B427D" w:rsidRPr="003257E4" w:rsidRDefault="006B427D" w:rsidP="006B427D">
      <w:pPr>
        <w:spacing w:line="360" w:lineRule="auto"/>
      </w:pPr>
      <w:r w:rsidRPr="003257E4">
        <w:t>__________________________________________________________________________</w:t>
      </w:r>
    </w:p>
    <w:p w14:paraId="12D816E5" w14:textId="77777777" w:rsidR="006B427D" w:rsidRPr="003257E4" w:rsidRDefault="006B427D" w:rsidP="006B427D">
      <w:pPr>
        <w:tabs>
          <w:tab w:val="right" w:pos="1701"/>
          <w:tab w:val="left" w:pos="1843"/>
        </w:tabs>
        <w:spacing w:line="360" w:lineRule="auto"/>
        <w:ind w:left="1843" w:hanging="1843"/>
        <w:rPr>
          <w:b/>
          <w:smallCaps/>
        </w:rPr>
        <w:sectPr w:rsidR="006B427D" w:rsidRPr="003257E4" w:rsidSect="00F7641F">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B427D" w:rsidRPr="003257E4" w14:paraId="0BFCAC44" w14:textId="77777777" w:rsidTr="00F7641F">
        <w:tc>
          <w:tcPr>
            <w:tcW w:w="1951" w:type="dxa"/>
          </w:tcPr>
          <w:p w14:paraId="06F30811" w14:textId="77777777" w:rsidR="006B427D" w:rsidRPr="003257E4" w:rsidRDefault="006B427D" w:rsidP="00F91CDD">
            <w:pPr>
              <w:spacing w:line="360" w:lineRule="auto"/>
            </w:pPr>
            <w:r w:rsidRPr="003257E4">
              <w:rPr>
                <w:b/>
                <w:smallCaps/>
              </w:rPr>
              <w:t>Predmet</w:t>
            </w:r>
            <w:r w:rsidRPr="003257E4">
              <w:rPr>
                <w:b/>
              </w:rPr>
              <w:t>:</w:t>
            </w:r>
          </w:p>
        </w:tc>
        <w:tc>
          <w:tcPr>
            <w:tcW w:w="7229" w:type="dxa"/>
          </w:tcPr>
          <w:p w14:paraId="3489227C" w14:textId="60AF9AFD" w:rsidR="006B427D" w:rsidRPr="003257E4" w:rsidRDefault="006B427D" w:rsidP="000623B7">
            <w:pPr>
              <w:jc w:val="both"/>
            </w:pPr>
            <w:r w:rsidRPr="003257E4">
              <w:rPr>
                <w:rFonts w:eastAsia="Calibri"/>
                <w:bCs/>
                <w:lang w:eastAsia="en-US"/>
              </w:rPr>
              <w:t xml:space="preserve">Prijedlog </w:t>
            </w:r>
            <w:r w:rsidR="00300B15" w:rsidRPr="003257E4">
              <w:rPr>
                <w:rFonts w:eastAsia="Calibri"/>
                <w:bCs/>
                <w:lang w:eastAsia="en-US"/>
              </w:rPr>
              <w:t xml:space="preserve">uredbe o objavi </w:t>
            </w:r>
            <w:bookmarkStart w:id="0" w:name="_Hlk214449954"/>
            <w:r w:rsidR="00300B15" w:rsidRPr="003257E4">
              <w:rPr>
                <w:rFonts w:eastAsia="Calibri"/>
                <w:bCs/>
                <w:lang w:eastAsia="en-US"/>
              </w:rPr>
              <w:t>Sporazuma između Vlade Republike Hrvatske i Vlade Hašemitske Kraljevine Jordana o ukidanju viza za nositelje diplomatskih putovnica</w:t>
            </w:r>
            <w:bookmarkEnd w:id="0"/>
          </w:p>
        </w:tc>
      </w:tr>
    </w:tbl>
    <w:p w14:paraId="77696F89" w14:textId="77777777" w:rsidR="006B427D" w:rsidRPr="003257E4" w:rsidRDefault="006B427D" w:rsidP="006B427D">
      <w:pPr>
        <w:tabs>
          <w:tab w:val="left" w:pos="1843"/>
        </w:tabs>
        <w:spacing w:line="360" w:lineRule="auto"/>
        <w:ind w:left="1843" w:hanging="1843"/>
      </w:pPr>
      <w:r w:rsidRPr="003257E4">
        <w:t>__________________________________________________________________________</w:t>
      </w:r>
    </w:p>
    <w:p w14:paraId="22E8DBE0" w14:textId="77777777" w:rsidR="006B427D" w:rsidRPr="003257E4" w:rsidRDefault="006B427D" w:rsidP="006B427D"/>
    <w:p w14:paraId="5A47D2A7" w14:textId="77777777" w:rsidR="006B427D" w:rsidRPr="003257E4" w:rsidRDefault="006B427D" w:rsidP="006B427D"/>
    <w:p w14:paraId="106925F1" w14:textId="77777777" w:rsidR="006B427D" w:rsidRPr="003257E4" w:rsidRDefault="006B427D" w:rsidP="006B427D"/>
    <w:p w14:paraId="2CE136CA" w14:textId="77777777" w:rsidR="006B427D" w:rsidRPr="003257E4" w:rsidRDefault="006B427D" w:rsidP="006B427D"/>
    <w:p w14:paraId="56FFAB9D" w14:textId="77777777" w:rsidR="006B427D" w:rsidRPr="003257E4" w:rsidRDefault="006B427D" w:rsidP="006B427D"/>
    <w:p w14:paraId="296783C6" w14:textId="77777777" w:rsidR="006B427D" w:rsidRPr="003257E4" w:rsidRDefault="006B427D" w:rsidP="006B427D"/>
    <w:p w14:paraId="0336FF53" w14:textId="77777777" w:rsidR="006B427D" w:rsidRPr="003257E4" w:rsidRDefault="006B427D" w:rsidP="006B427D"/>
    <w:p w14:paraId="6FEDD610" w14:textId="77777777" w:rsidR="006B427D" w:rsidRPr="003257E4" w:rsidRDefault="006B427D" w:rsidP="006B427D">
      <w:pPr>
        <w:sectPr w:rsidR="006B427D" w:rsidRPr="003257E4" w:rsidSect="00F7641F">
          <w:type w:val="continuous"/>
          <w:pgSz w:w="11906" w:h="16838"/>
          <w:pgMar w:top="993" w:right="1417" w:bottom="1417" w:left="1417" w:header="709" w:footer="658" w:gutter="0"/>
          <w:cols w:space="708"/>
          <w:docGrid w:linePitch="360"/>
        </w:sectPr>
      </w:pPr>
    </w:p>
    <w:p w14:paraId="123A0586" w14:textId="77777777" w:rsidR="006B427D" w:rsidRPr="003257E4" w:rsidRDefault="006B427D" w:rsidP="006B427D">
      <w:bookmarkStart w:id="1" w:name="_GoBack"/>
      <w:bookmarkEnd w:id="1"/>
    </w:p>
    <w:p w14:paraId="56F2AAD6" w14:textId="4F8A5D67" w:rsidR="006B427D" w:rsidRPr="003257E4" w:rsidRDefault="00654DFD" w:rsidP="006B427D">
      <w:pPr>
        <w:jc w:val="right"/>
        <w:rPr>
          <w:b/>
        </w:rPr>
      </w:pPr>
      <w:r w:rsidRPr="003257E4">
        <w:rPr>
          <w:b/>
        </w:rPr>
        <w:t>PRIJEDLOG</w:t>
      </w:r>
    </w:p>
    <w:p w14:paraId="3690C6AF" w14:textId="77777777" w:rsidR="006B427D" w:rsidRPr="003257E4" w:rsidRDefault="006B427D" w:rsidP="006B427D"/>
    <w:p w14:paraId="36E3693C" w14:textId="77777777" w:rsidR="006B427D" w:rsidRPr="003257E4" w:rsidRDefault="006B427D" w:rsidP="006B427D"/>
    <w:p w14:paraId="515A49EF" w14:textId="243F0553" w:rsidR="00FD547E" w:rsidRPr="003257E4" w:rsidRDefault="00FD547E" w:rsidP="000623B7">
      <w:pPr>
        <w:ind w:firstLine="851"/>
        <w:jc w:val="both"/>
        <w:rPr>
          <w:lang w:eastAsia="en-US"/>
        </w:rPr>
      </w:pPr>
      <w:r w:rsidRPr="003257E4">
        <w:rPr>
          <w:lang w:eastAsia="en-US"/>
        </w:rPr>
        <w:t>Na temelju članka 30. stavka 1. Zakona o sklapanju i izvršavanju međunarodnih ugovora („Narodne novine“, broj 28/96.), Vlada Republike Hrvatske je na sjednici održanoj ______________</w:t>
      </w:r>
      <w:r w:rsidR="00EF79BA" w:rsidRPr="003257E4">
        <w:rPr>
          <w:lang w:eastAsia="en-US"/>
        </w:rPr>
        <w:t xml:space="preserve"> 202</w:t>
      </w:r>
      <w:r w:rsidR="00152577">
        <w:rPr>
          <w:lang w:eastAsia="en-US"/>
        </w:rPr>
        <w:t>6</w:t>
      </w:r>
      <w:r w:rsidR="00EF79BA" w:rsidRPr="003257E4">
        <w:rPr>
          <w:lang w:eastAsia="en-US"/>
        </w:rPr>
        <w:t>.</w:t>
      </w:r>
      <w:r w:rsidRPr="003257E4">
        <w:rPr>
          <w:lang w:eastAsia="en-US"/>
        </w:rPr>
        <w:t xml:space="preserve"> donijela </w:t>
      </w:r>
    </w:p>
    <w:p w14:paraId="0FD32C25" w14:textId="48BA6519" w:rsidR="00FD547E" w:rsidRPr="003257E4" w:rsidRDefault="00FD547E" w:rsidP="006B427D">
      <w:pPr>
        <w:jc w:val="center"/>
        <w:rPr>
          <w:b/>
          <w:lang w:eastAsia="en-US"/>
        </w:rPr>
      </w:pPr>
    </w:p>
    <w:p w14:paraId="31C55862" w14:textId="77777777" w:rsidR="006B427D" w:rsidRPr="003257E4" w:rsidRDefault="006B427D" w:rsidP="006B427D">
      <w:pPr>
        <w:jc w:val="center"/>
        <w:rPr>
          <w:b/>
          <w:lang w:eastAsia="en-US"/>
        </w:rPr>
      </w:pPr>
    </w:p>
    <w:p w14:paraId="33514482" w14:textId="77777777" w:rsidR="00FD547E" w:rsidRPr="003257E4" w:rsidRDefault="00FD547E" w:rsidP="00FD547E">
      <w:pPr>
        <w:jc w:val="center"/>
        <w:rPr>
          <w:b/>
          <w:bCs/>
          <w:lang w:eastAsia="en-US"/>
        </w:rPr>
      </w:pPr>
      <w:r w:rsidRPr="003257E4">
        <w:rPr>
          <w:b/>
          <w:bCs/>
          <w:lang w:eastAsia="en-US"/>
        </w:rPr>
        <w:t>U R E D B U</w:t>
      </w:r>
    </w:p>
    <w:p w14:paraId="4FBE0A7D" w14:textId="77777777" w:rsidR="00FD547E" w:rsidRPr="003257E4" w:rsidRDefault="00FD547E" w:rsidP="00FD547E">
      <w:pPr>
        <w:jc w:val="center"/>
        <w:rPr>
          <w:b/>
          <w:bCs/>
          <w:lang w:eastAsia="en-US"/>
        </w:rPr>
      </w:pPr>
    </w:p>
    <w:p w14:paraId="5FA5A4C8" w14:textId="313A452C" w:rsidR="00FD547E" w:rsidRPr="003257E4" w:rsidRDefault="006B427D" w:rsidP="00D41600">
      <w:pPr>
        <w:jc w:val="center"/>
        <w:rPr>
          <w:b/>
        </w:rPr>
      </w:pPr>
      <w:r w:rsidRPr="003257E4">
        <w:rPr>
          <w:b/>
          <w:lang w:eastAsia="en-US"/>
        </w:rPr>
        <w:t xml:space="preserve">o objavi </w:t>
      </w:r>
      <w:r w:rsidR="00300B15" w:rsidRPr="003257E4">
        <w:rPr>
          <w:rFonts w:eastAsia="Calibri"/>
          <w:b/>
          <w:bCs/>
          <w:lang w:eastAsia="en-US"/>
        </w:rPr>
        <w:t>Sporazuma između Vlade Republike Hrvatske i Vlade Hašemitske Kraljevine Jordana o ukidanju viza za nositelje diplomatskih putovnica</w:t>
      </w:r>
    </w:p>
    <w:p w14:paraId="70AF8896" w14:textId="77777777" w:rsidR="00FD547E" w:rsidRPr="003257E4" w:rsidRDefault="00FD547E" w:rsidP="006B427D">
      <w:pPr>
        <w:jc w:val="center"/>
        <w:rPr>
          <w:b/>
        </w:rPr>
      </w:pPr>
    </w:p>
    <w:p w14:paraId="1917CCF8" w14:textId="77777777" w:rsidR="00FD547E" w:rsidRPr="003257E4" w:rsidRDefault="00FD547E" w:rsidP="00FD547E">
      <w:pPr>
        <w:jc w:val="center"/>
        <w:rPr>
          <w:b/>
          <w:bCs/>
          <w:lang w:eastAsia="en-US"/>
        </w:rPr>
      </w:pPr>
    </w:p>
    <w:p w14:paraId="411EFDEA" w14:textId="77777777" w:rsidR="00FD547E" w:rsidRPr="003257E4" w:rsidRDefault="00FD547E" w:rsidP="00FD547E">
      <w:pPr>
        <w:jc w:val="center"/>
        <w:rPr>
          <w:b/>
          <w:bCs/>
          <w:lang w:eastAsia="en-US"/>
        </w:rPr>
      </w:pPr>
      <w:r w:rsidRPr="003257E4">
        <w:rPr>
          <w:b/>
          <w:bCs/>
          <w:lang w:eastAsia="en-US"/>
        </w:rPr>
        <w:t>Članak 1.</w:t>
      </w:r>
    </w:p>
    <w:p w14:paraId="5CFFE035" w14:textId="77777777" w:rsidR="00FD547E" w:rsidRPr="003257E4" w:rsidRDefault="00FD547E" w:rsidP="00FD547E">
      <w:pPr>
        <w:jc w:val="center"/>
        <w:rPr>
          <w:b/>
          <w:bCs/>
          <w:lang w:eastAsia="en-US"/>
        </w:rPr>
      </w:pPr>
    </w:p>
    <w:p w14:paraId="5F49482A" w14:textId="18B33E23" w:rsidR="00FD547E" w:rsidRPr="003257E4" w:rsidRDefault="00FD547E" w:rsidP="000623B7">
      <w:pPr>
        <w:ind w:firstLine="851"/>
        <w:jc w:val="both"/>
        <w:rPr>
          <w:lang w:eastAsia="en-US"/>
        </w:rPr>
      </w:pPr>
      <w:r w:rsidRPr="003257E4">
        <w:rPr>
          <w:lang w:eastAsia="en-US"/>
        </w:rPr>
        <w:t xml:space="preserve">Objavljuje se </w:t>
      </w:r>
      <w:r w:rsidR="00300B15" w:rsidRPr="003257E4">
        <w:rPr>
          <w:rFonts w:eastAsia="Calibri"/>
          <w:bCs/>
          <w:lang w:eastAsia="en-US"/>
        </w:rPr>
        <w:t>Sporazum između Vlade Republike Hrvatske i Vlade Hašemitske Kraljevine Jordana o ukidanju viza za nositelje diplomatskih putovnica</w:t>
      </w:r>
      <w:r w:rsidRPr="003257E4">
        <w:rPr>
          <w:lang w:eastAsia="en-US"/>
        </w:rPr>
        <w:t xml:space="preserve">, sklopljen u </w:t>
      </w:r>
      <w:r w:rsidR="00300B15" w:rsidRPr="003257E4">
        <w:rPr>
          <w:lang w:eastAsia="en-US"/>
        </w:rPr>
        <w:t>Ammanu</w:t>
      </w:r>
      <w:r w:rsidRPr="003257E4">
        <w:rPr>
          <w:lang w:eastAsia="en-US"/>
        </w:rPr>
        <w:t xml:space="preserve"> 1</w:t>
      </w:r>
      <w:r w:rsidR="00300B15" w:rsidRPr="003257E4">
        <w:rPr>
          <w:lang w:eastAsia="en-US"/>
        </w:rPr>
        <w:t>0</w:t>
      </w:r>
      <w:r w:rsidRPr="003257E4">
        <w:rPr>
          <w:lang w:eastAsia="en-US"/>
        </w:rPr>
        <w:t xml:space="preserve">. </w:t>
      </w:r>
      <w:r w:rsidR="00300B15" w:rsidRPr="003257E4">
        <w:rPr>
          <w:lang w:eastAsia="en-US"/>
        </w:rPr>
        <w:t>rujna</w:t>
      </w:r>
      <w:r w:rsidR="00D41600" w:rsidRPr="003257E4">
        <w:rPr>
          <w:lang w:eastAsia="en-US"/>
        </w:rPr>
        <w:t xml:space="preserve"> </w:t>
      </w:r>
      <w:r w:rsidRPr="003257E4">
        <w:rPr>
          <w:lang w:eastAsia="en-US"/>
        </w:rPr>
        <w:t xml:space="preserve"> 202</w:t>
      </w:r>
      <w:r w:rsidR="00D41600" w:rsidRPr="003257E4">
        <w:rPr>
          <w:lang w:eastAsia="en-US"/>
        </w:rPr>
        <w:t>5</w:t>
      </w:r>
      <w:r w:rsidRPr="003257E4">
        <w:rPr>
          <w:lang w:eastAsia="en-US"/>
        </w:rPr>
        <w:t>.</w:t>
      </w:r>
      <w:r w:rsidR="00D22DD6" w:rsidRPr="003257E4">
        <w:rPr>
          <w:lang w:eastAsia="en-US"/>
        </w:rPr>
        <w:t>,</w:t>
      </w:r>
      <w:r w:rsidRPr="003257E4">
        <w:rPr>
          <w:lang w:eastAsia="en-US"/>
        </w:rPr>
        <w:t xml:space="preserve"> u izvorniku na hrvatskom, </w:t>
      </w:r>
      <w:r w:rsidR="00300B15" w:rsidRPr="003257E4">
        <w:rPr>
          <w:lang w:eastAsia="en-US"/>
        </w:rPr>
        <w:t>arapskom</w:t>
      </w:r>
      <w:r w:rsidR="00D41600" w:rsidRPr="003257E4">
        <w:rPr>
          <w:lang w:eastAsia="en-US"/>
        </w:rPr>
        <w:t xml:space="preserve"> </w:t>
      </w:r>
      <w:r w:rsidRPr="003257E4">
        <w:rPr>
          <w:lang w:eastAsia="en-US"/>
        </w:rPr>
        <w:t>i engleskom jeziku.</w:t>
      </w:r>
    </w:p>
    <w:p w14:paraId="19625737" w14:textId="77777777" w:rsidR="00FD547E" w:rsidRPr="003257E4" w:rsidRDefault="00FD547E" w:rsidP="00FD547E">
      <w:pPr>
        <w:rPr>
          <w:lang w:eastAsia="en-US"/>
        </w:rPr>
      </w:pPr>
    </w:p>
    <w:p w14:paraId="6CB8984B" w14:textId="77777777" w:rsidR="00FD547E" w:rsidRPr="003257E4" w:rsidRDefault="00FD547E" w:rsidP="00FD547E">
      <w:pPr>
        <w:jc w:val="center"/>
        <w:rPr>
          <w:b/>
          <w:lang w:eastAsia="en-US"/>
        </w:rPr>
      </w:pPr>
      <w:r w:rsidRPr="003257E4">
        <w:rPr>
          <w:b/>
          <w:lang w:eastAsia="en-US"/>
        </w:rPr>
        <w:t>Članak 2.</w:t>
      </w:r>
    </w:p>
    <w:p w14:paraId="00B761BF" w14:textId="77777777" w:rsidR="00FD547E" w:rsidRPr="003257E4" w:rsidRDefault="00FD547E" w:rsidP="00FD547E">
      <w:pPr>
        <w:jc w:val="center"/>
        <w:rPr>
          <w:b/>
          <w:lang w:eastAsia="en-US"/>
        </w:rPr>
      </w:pPr>
    </w:p>
    <w:p w14:paraId="162D9077" w14:textId="3D032D24" w:rsidR="00FD547E" w:rsidRPr="003257E4" w:rsidRDefault="00FD547E" w:rsidP="000623B7">
      <w:pPr>
        <w:ind w:firstLine="851"/>
        <w:jc w:val="both"/>
        <w:rPr>
          <w:lang w:eastAsia="en-US"/>
        </w:rPr>
      </w:pPr>
      <w:r w:rsidRPr="003257E4">
        <w:rPr>
          <w:lang w:eastAsia="en-US"/>
        </w:rPr>
        <w:t xml:space="preserve">Tekst </w:t>
      </w:r>
      <w:r w:rsidR="00F254A0">
        <w:rPr>
          <w:lang w:eastAsia="en-US"/>
        </w:rPr>
        <w:t xml:space="preserve">Sporazuma </w:t>
      </w:r>
      <w:r w:rsidRPr="003257E4">
        <w:rPr>
          <w:lang w:eastAsia="en-US"/>
        </w:rPr>
        <w:t>iz članka 1. ove Uredbe, u izvorniku na hrvatskom jeziku glasi:</w:t>
      </w:r>
    </w:p>
    <w:p w14:paraId="6D0BE1EC" w14:textId="62F6E217" w:rsidR="00FD547E" w:rsidRPr="003257E4" w:rsidRDefault="00FD547E" w:rsidP="00C67F22">
      <w:pPr>
        <w:jc w:val="center"/>
        <w:rPr>
          <w:lang w:eastAsia="en-US"/>
        </w:rPr>
      </w:pPr>
    </w:p>
    <w:p w14:paraId="7925725B" w14:textId="1B4179E6" w:rsidR="00B95DAB" w:rsidRPr="003257E4" w:rsidRDefault="00B95DAB">
      <w:pPr>
        <w:rPr>
          <w:b/>
        </w:rPr>
      </w:pPr>
    </w:p>
    <w:p w14:paraId="3BEE682D" w14:textId="77777777" w:rsidR="00300B15" w:rsidRPr="00300B15" w:rsidRDefault="00300B15" w:rsidP="00300B15">
      <w:pPr>
        <w:tabs>
          <w:tab w:val="left" w:pos="0"/>
        </w:tabs>
        <w:spacing w:after="100"/>
        <w:ind w:right="-29"/>
        <w:jc w:val="center"/>
        <w:outlineLvl w:val="0"/>
        <w:rPr>
          <w:b/>
          <w:lang w:eastAsia="en-US"/>
        </w:rPr>
      </w:pPr>
      <w:r w:rsidRPr="00300B15">
        <w:rPr>
          <w:b/>
          <w:lang w:eastAsia="en-US"/>
        </w:rPr>
        <w:t>Sporazum</w:t>
      </w:r>
    </w:p>
    <w:p w14:paraId="441F4A15" w14:textId="77777777" w:rsidR="00300B15" w:rsidRPr="00300B15" w:rsidRDefault="00300B15" w:rsidP="00300B15">
      <w:pPr>
        <w:tabs>
          <w:tab w:val="left" w:pos="0"/>
        </w:tabs>
        <w:spacing w:afterLines="60" w:after="144"/>
        <w:ind w:right="-29"/>
        <w:jc w:val="center"/>
        <w:outlineLvl w:val="0"/>
        <w:rPr>
          <w:b/>
          <w:lang w:eastAsia="en-US"/>
        </w:rPr>
      </w:pPr>
      <w:r w:rsidRPr="00300B15">
        <w:rPr>
          <w:b/>
          <w:lang w:eastAsia="en-US"/>
        </w:rPr>
        <w:t xml:space="preserve">između </w:t>
      </w:r>
    </w:p>
    <w:p w14:paraId="7F69E942" w14:textId="77777777" w:rsidR="00300B15" w:rsidRPr="00300B15" w:rsidRDefault="00300B15" w:rsidP="00300B15">
      <w:pPr>
        <w:tabs>
          <w:tab w:val="left" w:pos="0"/>
        </w:tabs>
        <w:spacing w:afterLines="60" w:after="144"/>
        <w:ind w:right="-29"/>
        <w:jc w:val="center"/>
        <w:outlineLvl w:val="2"/>
        <w:rPr>
          <w:b/>
          <w:lang w:eastAsia="en-US"/>
        </w:rPr>
      </w:pPr>
      <w:r w:rsidRPr="00300B15">
        <w:rPr>
          <w:b/>
          <w:lang w:eastAsia="en-US"/>
        </w:rPr>
        <w:t xml:space="preserve">Vlade Republike Hrvatske </w:t>
      </w:r>
    </w:p>
    <w:p w14:paraId="1D267CD1" w14:textId="77777777" w:rsidR="00300B15" w:rsidRPr="00300B15" w:rsidRDefault="00300B15" w:rsidP="00300B15">
      <w:pPr>
        <w:tabs>
          <w:tab w:val="left" w:pos="0"/>
        </w:tabs>
        <w:spacing w:afterLines="60" w:after="144"/>
        <w:ind w:right="-29"/>
        <w:jc w:val="center"/>
        <w:rPr>
          <w:b/>
          <w:lang w:eastAsia="en-US"/>
        </w:rPr>
      </w:pPr>
      <w:r w:rsidRPr="00300B15">
        <w:rPr>
          <w:b/>
          <w:lang w:eastAsia="en-US"/>
        </w:rPr>
        <w:t>i</w:t>
      </w:r>
    </w:p>
    <w:p w14:paraId="688F30DF" w14:textId="77777777" w:rsidR="00300B15" w:rsidRPr="00300B15" w:rsidRDefault="00300B15" w:rsidP="00300B15">
      <w:pPr>
        <w:spacing w:afterLines="60" w:after="144"/>
        <w:ind w:right="-29"/>
        <w:jc w:val="center"/>
        <w:rPr>
          <w:b/>
          <w:lang w:eastAsia="en-US"/>
        </w:rPr>
      </w:pPr>
      <w:r w:rsidRPr="00300B15">
        <w:rPr>
          <w:b/>
          <w:lang w:eastAsia="en-US"/>
        </w:rPr>
        <w:t xml:space="preserve">Vlade Hašemitske Kraljevine Jordana </w:t>
      </w:r>
    </w:p>
    <w:p w14:paraId="5852B7C6" w14:textId="77777777" w:rsidR="00300B15" w:rsidRPr="00300B15" w:rsidRDefault="00300B15" w:rsidP="00300B15">
      <w:pPr>
        <w:tabs>
          <w:tab w:val="left" w:pos="0"/>
        </w:tabs>
        <w:ind w:right="-29"/>
        <w:jc w:val="center"/>
        <w:rPr>
          <w:b/>
          <w:lang w:eastAsia="en-US"/>
        </w:rPr>
      </w:pPr>
      <w:r w:rsidRPr="00300B15">
        <w:rPr>
          <w:b/>
          <w:lang w:eastAsia="en-US"/>
        </w:rPr>
        <w:t>o ukidanju viza za nositelje diplomatskih putovnica</w:t>
      </w:r>
    </w:p>
    <w:p w14:paraId="7860FBD2" w14:textId="77777777" w:rsidR="00300B15" w:rsidRPr="00300B15" w:rsidRDefault="00300B15" w:rsidP="00300B15">
      <w:pPr>
        <w:tabs>
          <w:tab w:val="left" w:pos="0"/>
        </w:tabs>
        <w:spacing w:afterLines="60" w:after="144"/>
        <w:ind w:right="-29"/>
        <w:jc w:val="center"/>
        <w:rPr>
          <w:b/>
          <w:lang w:eastAsia="en-US"/>
        </w:rPr>
      </w:pPr>
    </w:p>
    <w:p w14:paraId="3BA99FC6" w14:textId="77777777" w:rsidR="00300B15" w:rsidRPr="00300B15" w:rsidRDefault="00300B15" w:rsidP="00300B15">
      <w:pPr>
        <w:ind w:right="-29"/>
        <w:jc w:val="both"/>
        <w:rPr>
          <w:lang w:eastAsia="en-US"/>
        </w:rPr>
      </w:pPr>
    </w:p>
    <w:p w14:paraId="75634BC3" w14:textId="77777777" w:rsidR="00300B15" w:rsidRPr="00300B15" w:rsidRDefault="00300B15" w:rsidP="00300B15">
      <w:pPr>
        <w:spacing w:after="240"/>
        <w:ind w:right="-29"/>
        <w:jc w:val="both"/>
        <w:rPr>
          <w:lang w:eastAsia="en-US"/>
        </w:rPr>
      </w:pPr>
      <w:r w:rsidRPr="00300B15">
        <w:rPr>
          <w:lang w:eastAsia="en-US"/>
        </w:rPr>
        <w:t>Vlada Republike Hrvatske i Vlada Hašemitske Kraljevine Jordana (u daljnjem tekstu „stranke”),</w:t>
      </w:r>
    </w:p>
    <w:p w14:paraId="7D5E7A10" w14:textId="77777777" w:rsidR="00300B15" w:rsidRPr="00300B15" w:rsidRDefault="00300B15" w:rsidP="00300B15">
      <w:pPr>
        <w:spacing w:after="240"/>
        <w:ind w:right="-29"/>
        <w:jc w:val="both"/>
        <w:rPr>
          <w:lang w:eastAsia="en-US"/>
        </w:rPr>
      </w:pPr>
      <w:r w:rsidRPr="00300B15">
        <w:rPr>
          <w:lang w:eastAsia="en-US"/>
        </w:rPr>
        <w:t>uzimajući u obzir prijateljske odnose između stranaka;</w:t>
      </w:r>
    </w:p>
    <w:p w14:paraId="2C7DAC54" w14:textId="77777777" w:rsidR="00300B15" w:rsidRPr="00300B15" w:rsidRDefault="00300B15" w:rsidP="00300B15">
      <w:pPr>
        <w:spacing w:after="240"/>
        <w:ind w:right="-29"/>
        <w:jc w:val="both"/>
        <w:rPr>
          <w:lang w:eastAsia="en-US"/>
        </w:rPr>
      </w:pPr>
      <w:r w:rsidRPr="00300B15">
        <w:rPr>
          <w:lang w:eastAsia="en-US"/>
        </w:rPr>
        <w:t>u želji da dodatno ojačaju svoje prijateljske odnose olakšavanjem putovanja nositelja diplomatskih putovnica obiju zemalja;</w:t>
      </w:r>
    </w:p>
    <w:p w14:paraId="6C48D75F" w14:textId="77777777" w:rsidR="00300B15" w:rsidRPr="00300B15" w:rsidRDefault="00300B15" w:rsidP="00300B15">
      <w:pPr>
        <w:spacing w:after="240"/>
        <w:ind w:right="-29"/>
        <w:jc w:val="both"/>
        <w:rPr>
          <w:lang w:eastAsia="en-US"/>
        </w:rPr>
      </w:pPr>
      <w:r w:rsidRPr="00300B15">
        <w:rPr>
          <w:lang w:eastAsia="en-US"/>
        </w:rPr>
        <w:lastRenderedPageBreak/>
        <w:t>u skladu sa zakonima i propisima njihovih zemalja;</w:t>
      </w:r>
    </w:p>
    <w:p w14:paraId="417B54F1" w14:textId="77777777" w:rsidR="00300B15" w:rsidRPr="00300B15" w:rsidRDefault="00300B15" w:rsidP="00300B15">
      <w:pPr>
        <w:spacing w:after="100"/>
        <w:ind w:right="-29"/>
        <w:jc w:val="both"/>
        <w:rPr>
          <w:lang w:eastAsia="en-US"/>
        </w:rPr>
      </w:pPr>
      <w:r w:rsidRPr="00300B15">
        <w:rPr>
          <w:lang w:eastAsia="en-US"/>
        </w:rPr>
        <w:t>sporazumjele su se kako slijedi:</w:t>
      </w:r>
    </w:p>
    <w:p w14:paraId="33767E17" w14:textId="77777777" w:rsidR="00300B15" w:rsidRPr="00300B15" w:rsidRDefault="00300B15" w:rsidP="00300B15">
      <w:pPr>
        <w:ind w:right="-29"/>
        <w:rPr>
          <w:lang w:eastAsia="en-US"/>
        </w:rPr>
      </w:pPr>
    </w:p>
    <w:p w14:paraId="63CFF858" w14:textId="60307694" w:rsidR="00300B15" w:rsidRDefault="00300B15" w:rsidP="00300B15">
      <w:pPr>
        <w:ind w:right="-29"/>
        <w:jc w:val="center"/>
        <w:outlineLvl w:val="2"/>
        <w:rPr>
          <w:b/>
          <w:lang w:eastAsia="en-US"/>
        </w:rPr>
      </w:pPr>
    </w:p>
    <w:p w14:paraId="3E41E78E" w14:textId="77777777" w:rsidR="000623B7" w:rsidRPr="00300B15" w:rsidRDefault="000623B7" w:rsidP="00300B15">
      <w:pPr>
        <w:ind w:right="-29"/>
        <w:jc w:val="center"/>
        <w:outlineLvl w:val="2"/>
        <w:rPr>
          <w:b/>
          <w:lang w:eastAsia="en-US"/>
        </w:rPr>
      </w:pPr>
    </w:p>
    <w:p w14:paraId="3C772674" w14:textId="77777777" w:rsidR="00300B15" w:rsidRPr="00300B15" w:rsidRDefault="00300B15" w:rsidP="00300B15">
      <w:pPr>
        <w:ind w:right="-29"/>
        <w:jc w:val="center"/>
        <w:outlineLvl w:val="2"/>
        <w:rPr>
          <w:b/>
          <w:lang w:eastAsia="en-US"/>
        </w:rPr>
      </w:pPr>
      <w:r w:rsidRPr="00300B15">
        <w:rPr>
          <w:b/>
          <w:lang w:eastAsia="en-US"/>
        </w:rPr>
        <w:t>Članak 1.</w:t>
      </w:r>
    </w:p>
    <w:p w14:paraId="420B0BDA" w14:textId="77777777" w:rsidR="00300B15" w:rsidRPr="00300B15" w:rsidRDefault="00300B15" w:rsidP="00300B15">
      <w:pPr>
        <w:ind w:right="-29"/>
        <w:rPr>
          <w:lang w:eastAsia="en-US"/>
        </w:rPr>
      </w:pPr>
    </w:p>
    <w:p w14:paraId="3CD2909F" w14:textId="77777777" w:rsidR="00300B15" w:rsidRPr="00300B15" w:rsidRDefault="00300B15" w:rsidP="00300B15">
      <w:pPr>
        <w:ind w:right="-29"/>
        <w:jc w:val="both"/>
        <w:rPr>
          <w:b/>
          <w:lang w:eastAsia="en-US"/>
        </w:rPr>
      </w:pPr>
      <w:r w:rsidRPr="00300B15">
        <w:rPr>
          <w:lang w:eastAsia="en-US"/>
        </w:rPr>
        <w:t xml:space="preserve">Državljani bilo koje stranke, nositelji valjane diplomatske putovnice, oslobođeni su zahtijevanja vize za ulazak, prolazak kroz, boravak na i napuštanje državnog područja druge stranke u razdoblju koje ne premašuje devedeset (90) dana </w:t>
      </w:r>
      <w:r w:rsidRPr="00300B15">
        <w:rPr>
          <w:bCs/>
          <w:lang w:eastAsia="en-US"/>
        </w:rPr>
        <w:t>u svakom razdoblju od 180 dana.</w:t>
      </w:r>
    </w:p>
    <w:p w14:paraId="75030936" w14:textId="77777777" w:rsidR="00300B15" w:rsidRPr="00300B15" w:rsidRDefault="00300B15" w:rsidP="00300B15">
      <w:pPr>
        <w:ind w:right="-29"/>
        <w:jc w:val="center"/>
        <w:rPr>
          <w:lang w:eastAsia="en-US"/>
        </w:rPr>
      </w:pPr>
    </w:p>
    <w:p w14:paraId="10855A93" w14:textId="77777777" w:rsidR="00300B15" w:rsidRPr="00300B15" w:rsidRDefault="00300B15" w:rsidP="00300B15">
      <w:pPr>
        <w:ind w:right="-29"/>
        <w:jc w:val="center"/>
        <w:rPr>
          <w:lang w:eastAsia="en-US"/>
        </w:rPr>
      </w:pPr>
    </w:p>
    <w:p w14:paraId="66F079EA" w14:textId="77777777" w:rsidR="00300B15" w:rsidRPr="00300B15" w:rsidRDefault="00300B15" w:rsidP="00300B15">
      <w:pPr>
        <w:ind w:right="-29"/>
        <w:jc w:val="center"/>
        <w:rPr>
          <w:b/>
          <w:lang w:eastAsia="en-US"/>
        </w:rPr>
      </w:pPr>
      <w:r w:rsidRPr="00300B15">
        <w:rPr>
          <w:b/>
          <w:lang w:eastAsia="en-US"/>
        </w:rPr>
        <w:t>Članak 2.</w:t>
      </w:r>
    </w:p>
    <w:p w14:paraId="3281EEE9" w14:textId="77777777" w:rsidR="00300B15" w:rsidRPr="00300B15" w:rsidRDefault="00300B15" w:rsidP="00300B15">
      <w:pPr>
        <w:ind w:right="-29"/>
        <w:jc w:val="center"/>
        <w:rPr>
          <w:b/>
          <w:lang w:eastAsia="en-US"/>
        </w:rPr>
      </w:pPr>
    </w:p>
    <w:p w14:paraId="3DB71F83" w14:textId="77777777" w:rsidR="00300B15" w:rsidRPr="00300B15" w:rsidRDefault="00300B15" w:rsidP="00300B15">
      <w:pPr>
        <w:numPr>
          <w:ilvl w:val="0"/>
          <w:numId w:val="26"/>
        </w:numPr>
        <w:shd w:val="clear" w:color="auto" w:fill="FFFFFF"/>
        <w:ind w:left="426" w:right="-29" w:hanging="426"/>
        <w:jc w:val="both"/>
        <w:textAlignment w:val="top"/>
      </w:pPr>
      <w:r w:rsidRPr="00300B15">
        <w:rPr>
          <w:lang w:eastAsia="en-US"/>
        </w:rPr>
        <w:t xml:space="preserve">Državljani bilo koje stranke, nositelji valjane diplomatske putovnice koji su članovi diplomatske misije, konzularnog ureda ili predstavnici u međunarodnoj organizaciji smještenoj na državnom području druge stranke, kao i članovi njihove obitelji koji su dio njihova kućanstva i nositelji su valjane diplomatske putovnice, </w:t>
      </w:r>
      <w:r w:rsidRPr="00300B15">
        <w:t xml:space="preserve">prije ulaska na državno područje te stranke </w:t>
      </w:r>
      <w:r w:rsidRPr="00300B15">
        <w:rPr>
          <w:lang w:eastAsia="en-US"/>
        </w:rPr>
        <w:t xml:space="preserve">trebaju pribaviti </w:t>
      </w:r>
      <w:r w:rsidRPr="00300B15">
        <w:t>odgovarajući vizu u veleposlanstvu druge stranke.</w:t>
      </w:r>
    </w:p>
    <w:p w14:paraId="3540A747" w14:textId="77777777" w:rsidR="00300B15" w:rsidRPr="00300B15" w:rsidRDefault="00300B15" w:rsidP="00300B15">
      <w:pPr>
        <w:shd w:val="clear" w:color="auto" w:fill="FFFFFF"/>
        <w:ind w:left="426" w:right="-29"/>
        <w:jc w:val="both"/>
        <w:textAlignment w:val="top"/>
      </w:pPr>
    </w:p>
    <w:p w14:paraId="0C5E1B99" w14:textId="77777777" w:rsidR="00300B15" w:rsidRPr="00300B15" w:rsidRDefault="00300B15" w:rsidP="00300B15">
      <w:pPr>
        <w:numPr>
          <w:ilvl w:val="0"/>
          <w:numId w:val="26"/>
        </w:numPr>
        <w:shd w:val="clear" w:color="auto" w:fill="FFFFFF"/>
        <w:ind w:left="426" w:right="-29" w:hanging="426"/>
        <w:jc w:val="both"/>
        <w:textAlignment w:val="top"/>
      </w:pPr>
      <w:r w:rsidRPr="00300B15">
        <w:rPr>
          <w:lang w:eastAsia="en-US"/>
        </w:rPr>
        <w:t xml:space="preserve">Osobe spomenute u stavku 1. ovoga članka, nakon akreditacije, mogu bez vize ulaziti, prolaziti kroz, boraviti na i napuštati državno područje druge stranke tijekom trajanja njihove službene dužnosti. </w:t>
      </w:r>
    </w:p>
    <w:p w14:paraId="11557707" w14:textId="77777777" w:rsidR="00300B15" w:rsidRPr="00300B15" w:rsidRDefault="00300B15" w:rsidP="00300B15">
      <w:pPr>
        <w:ind w:right="-29"/>
        <w:jc w:val="center"/>
        <w:rPr>
          <w:b/>
          <w:lang w:eastAsia="en-US"/>
        </w:rPr>
      </w:pPr>
    </w:p>
    <w:p w14:paraId="16C41519" w14:textId="77777777" w:rsidR="00300B15" w:rsidRPr="00300B15" w:rsidRDefault="00300B15" w:rsidP="00300B15">
      <w:pPr>
        <w:ind w:right="-29"/>
        <w:jc w:val="center"/>
        <w:rPr>
          <w:b/>
          <w:lang w:eastAsia="en-US"/>
        </w:rPr>
      </w:pPr>
    </w:p>
    <w:p w14:paraId="7B6A137B" w14:textId="77777777" w:rsidR="00300B15" w:rsidRPr="00300B15" w:rsidRDefault="00300B15" w:rsidP="00300B15">
      <w:pPr>
        <w:ind w:right="-29"/>
        <w:jc w:val="center"/>
        <w:rPr>
          <w:b/>
          <w:lang w:eastAsia="en-US"/>
        </w:rPr>
      </w:pPr>
      <w:r w:rsidRPr="00300B15">
        <w:rPr>
          <w:b/>
          <w:lang w:eastAsia="en-US"/>
        </w:rPr>
        <w:t>Članak 3.</w:t>
      </w:r>
    </w:p>
    <w:p w14:paraId="2F7A46C0" w14:textId="77777777" w:rsidR="00300B15" w:rsidRPr="00300B15" w:rsidRDefault="00300B15" w:rsidP="00300B15">
      <w:pPr>
        <w:ind w:right="-29"/>
        <w:jc w:val="center"/>
        <w:rPr>
          <w:b/>
          <w:lang w:eastAsia="en-US"/>
        </w:rPr>
      </w:pPr>
    </w:p>
    <w:p w14:paraId="00F91157" w14:textId="77777777" w:rsidR="00300B15" w:rsidRPr="00300B15" w:rsidRDefault="00300B15" w:rsidP="00300B15">
      <w:pPr>
        <w:ind w:right="-29"/>
        <w:jc w:val="both"/>
        <w:rPr>
          <w:b/>
          <w:lang w:eastAsia="en-US"/>
        </w:rPr>
      </w:pPr>
      <w:r w:rsidRPr="00300B15">
        <w:rPr>
          <w:lang w:eastAsia="en-US"/>
        </w:rPr>
        <w:t>Za potrebe ovoga Sporazuma, „valjana diplomatska putovnica“ znači putovnicu koja, u trenutku izlaska iz državnog područja jedne od stranaka, vrijedi još najmanje tri (3) mjeseca.</w:t>
      </w:r>
    </w:p>
    <w:p w14:paraId="6E1AE50F" w14:textId="77777777" w:rsidR="00300B15" w:rsidRPr="00300B15" w:rsidRDefault="00300B15" w:rsidP="00300B15">
      <w:pPr>
        <w:ind w:right="-29"/>
        <w:jc w:val="center"/>
        <w:rPr>
          <w:b/>
          <w:lang w:eastAsia="en-US"/>
        </w:rPr>
      </w:pPr>
    </w:p>
    <w:p w14:paraId="18D261F8" w14:textId="77777777" w:rsidR="00300B15" w:rsidRPr="00300B15" w:rsidRDefault="00300B15" w:rsidP="00300B15">
      <w:pPr>
        <w:ind w:right="-29"/>
        <w:jc w:val="center"/>
        <w:rPr>
          <w:b/>
          <w:lang w:eastAsia="en-US"/>
        </w:rPr>
      </w:pPr>
    </w:p>
    <w:p w14:paraId="5A052D4D" w14:textId="77777777" w:rsidR="00300B15" w:rsidRPr="00300B15" w:rsidRDefault="00300B15" w:rsidP="00300B15">
      <w:pPr>
        <w:ind w:right="-29"/>
        <w:jc w:val="center"/>
        <w:rPr>
          <w:b/>
          <w:lang w:eastAsia="en-US"/>
        </w:rPr>
      </w:pPr>
      <w:r w:rsidRPr="00300B15">
        <w:rPr>
          <w:b/>
          <w:lang w:eastAsia="en-US"/>
        </w:rPr>
        <w:t>Članak 4.</w:t>
      </w:r>
    </w:p>
    <w:p w14:paraId="13A7C462" w14:textId="77777777" w:rsidR="00300B15" w:rsidRPr="00300B15" w:rsidRDefault="00300B15" w:rsidP="00300B15">
      <w:pPr>
        <w:ind w:right="-29"/>
        <w:jc w:val="center"/>
        <w:rPr>
          <w:b/>
          <w:lang w:eastAsia="en-US"/>
        </w:rPr>
      </w:pPr>
    </w:p>
    <w:p w14:paraId="26259C2D" w14:textId="77777777" w:rsidR="00300B15" w:rsidRPr="00300B15" w:rsidRDefault="00300B15" w:rsidP="00300B15">
      <w:pPr>
        <w:ind w:right="-29"/>
        <w:jc w:val="both"/>
        <w:rPr>
          <w:lang w:eastAsia="en-US"/>
        </w:rPr>
      </w:pPr>
      <w:r w:rsidRPr="00300B15">
        <w:rPr>
          <w:lang w:eastAsia="en-US"/>
        </w:rPr>
        <w:t>Državljani bilo koje stranke spomenuti u člancima 1. i 2. ovoga Sporazuma mogu ulaziti i napuštati državno području druge stranke na svim graničnim prijelazima otvorenima za međunarodni putnički promet.</w:t>
      </w:r>
    </w:p>
    <w:p w14:paraId="48B21CC7" w14:textId="77777777" w:rsidR="00300B15" w:rsidRPr="00300B15" w:rsidRDefault="00300B15" w:rsidP="00300B15">
      <w:pPr>
        <w:ind w:right="-29"/>
        <w:jc w:val="center"/>
        <w:rPr>
          <w:b/>
          <w:lang w:eastAsia="en-US"/>
        </w:rPr>
      </w:pPr>
    </w:p>
    <w:p w14:paraId="7406E71D" w14:textId="77777777" w:rsidR="00300B15" w:rsidRPr="00300B15" w:rsidRDefault="00300B15" w:rsidP="00300B15">
      <w:pPr>
        <w:ind w:right="-29"/>
        <w:jc w:val="center"/>
        <w:rPr>
          <w:b/>
          <w:lang w:eastAsia="en-US"/>
        </w:rPr>
      </w:pPr>
    </w:p>
    <w:p w14:paraId="47DD4828" w14:textId="77777777" w:rsidR="00300B15" w:rsidRPr="00300B15" w:rsidRDefault="00300B15" w:rsidP="00300B15">
      <w:pPr>
        <w:ind w:right="-29"/>
        <w:jc w:val="center"/>
        <w:rPr>
          <w:b/>
          <w:lang w:eastAsia="en-US"/>
        </w:rPr>
      </w:pPr>
      <w:r w:rsidRPr="00300B15">
        <w:rPr>
          <w:b/>
          <w:lang w:eastAsia="en-US"/>
        </w:rPr>
        <w:t>Članak 5.</w:t>
      </w:r>
    </w:p>
    <w:p w14:paraId="0F2613DB" w14:textId="77777777" w:rsidR="00300B15" w:rsidRPr="00300B15" w:rsidRDefault="00300B15" w:rsidP="00300B15">
      <w:pPr>
        <w:ind w:right="-29"/>
        <w:jc w:val="center"/>
        <w:rPr>
          <w:b/>
          <w:lang w:eastAsia="en-US"/>
        </w:rPr>
      </w:pPr>
    </w:p>
    <w:p w14:paraId="42D46C8F" w14:textId="77777777" w:rsidR="00300B15" w:rsidRPr="00300B15" w:rsidRDefault="00300B15" w:rsidP="00300B15">
      <w:pPr>
        <w:numPr>
          <w:ilvl w:val="0"/>
          <w:numId w:val="27"/>
        </w:numPr>
        <w:ind w:left="426" w:right="-29" w:hanging="426"/>
        <w:jc w:val="both"/>
        <w:rPr>
          <w:lang w:eastAsia="en-US"/>
        </w:rPr>
      </w:pPr>
      <w:r w:rsidRPr="00300B15">
        <w:rPr>
          <w:lang w:eastAsia="en-US"/>
        </w:rPr>
        <w:lastRenderedPageBreak/>
        <w:t>Ovaj Sporazum ne utječe na obvezu državljana bilo koje stranke da poštuju zakone i propise koji su na snazi na državnom području druge stranke.</w:t>
      </w:r>
    </w:p>
    <w:p w14:paraId="6A558609" w14:textId="77777777" w:rsidR="00300B15" w:rsidRPr="00300B15" w:rsidRDefault="00300B15" w:rsidP="00300B15">
      <w:pPr>
        <w:ind w:left="426" w:right="-29"/>
        <w:jc w:val="both"/>
        <w:rPr>
          <w:lang w:eastAsia="en-US"/>
        </w:rPr>
      </w:pPr>
    </w:p>
    <w:p w14:paraId="6E03EA2C" w14:textId="77777777" w:rsidR="00300B15" w:rsidRPr="00300B15" w:rsidRDefault="00300B15" w:rsidP="00300B15">
      <w:pPr>
        <w:numPr>
          <w:ilvl w:val="0"/>
          <w:numId w:val="27"/>
        </w:numPr>
        <w:ind w:left="425" w:right="-29" w:hanging="425"/>
        <w:jc w:val="both"/>
        <w:rPr>
          <w:lang w:eastAsia="en-US"/>
        </w:rPr>
      </w:pPr>
      <w:r w:rsidRPr="00300B15">
        <w:rPr>
          <w:lang w:eastAsia="en-US"/>
        </w:rPr>
        <w:t>Svaka stranka zadržava pravo odbiti ulazak na, ili skratiti boravak na svom državnom području bilo kojem državljaninu druge stranke kojeg smatra nepoželjnim.</w:t>
      </w:r>
    </w:p>
    <w:p w14:paraId="273B9132" w14:textId="77777777" w:rsidR="00300B15" w:rsidRPr="00300B15" w:rsidRDefault="00300B15" w:rsidP="00300B15">
      <w:pPr>
        <w:ind w:left="720" w:right="-29"/>
        <w:contextualSpacing/>
        <w:rPr>
          <w:lang w:eastAsia="en-US"/>
        </w:rPr>
      </w:pPr>
    </w:p>
    <w:p w14:paraId="333E04B4" w14:textId="77777777" w:rsidR="00300B15" w:rsidRPr="00300B15" w:rsidRDefault="00300B15" w:rsidP="00300B15">
      <w:pPr>
        <w:numPr>
          <w:ilvl w:val="0"/>
          <w:numId w:val="27"/>
        </w:numPr>
        <w:ind w:left="426" w:right="-29" w:hanging="426"/>
        <w:jc w:val="both"/>
        <w:rPr>
          <w:lang w:eastAsia="en-US"/>
        </w:rPr>
      </w:pPr>
      <w:r w:rsidRPr="00300B15">
        <w:t xml:space="preserve">Državljani stranaka čija je diplomatska putovnica izgubljena ili oštećena tijekom njihova boravka na državnom području druge stranke, bez odgode obavješćuju nadležna tijela države primateljice putem diplomatske misije ili konzularnoga ureda države njihova državljanstva. </w:t>
      </w:r>
      <w:r w:rsidRPr="00300B15">
        <w:rPr>
          <w:lang w:eastAsia="en-US"/>
        </w:rPr>
        <w:t xml:space="preserve">Dotična diplomatska misija ili konzularni ured izdat će svom državljaninu novu putnu ispravu </w:t>
      </w:r>
      <w:r w:rsidRPr="00300B15">
        <w:t>za povratak u državu njegova/njezina državljanstva.</w:t>
      </w:r>
    </w:p>
    <w:p w14:paraId="6D47498D" w14:textId="77777777" w:rsidR="00300B15" w:rsidRPr="00300B15" w:rsidRDefault="00300B15" w:rsidP="00300B15">
      <w:pPr>
        <w:ind w:left="426" w:right="-29"/>
        <w:jc w:val="both"/>
        <w:rPr>
          <w:lang w:eastAsia="en-US"/>
        </w:rPr>
      </w:pPr>
    </w:p>
    <w:p w14:paraId="62DD9018" w14:textId="015CF99F" w:rsidR="00300B15" w:rsidRDefault="00300B15" w:rsidP="00300B15">
      <w:pPr>
        <w:ind w:left="426" w:right="-29"/>
        <w:jc w:val="both"/>
        <w:rPr>
          <w:lang w:eastAsia="en-US"/>
        </w:rPr>
      </w:pPr>
    </w:p>
    <w:p w14:paraId="66E103BA" w14:textId="06D3E834" w:rsidR="000623B7" w:rsidRDefault="000623B7" w:rsidP="00300B15">
      <w:pPr>
        <w:ind w:left="426" w:right="-29"/>
        <w:jc w:val="both"/>
        <w:rPr>
          <w:lang w:eastAsia="en-US"/>
        </w:rPr>
      </w:pPr>
    </w:p>
    <w:p w14:paraId="0A7FBB21" w14:textId="77777777" w:rsidR="000623B7" w:rsidRPr="00300B15" w:rsidRDefault="000623B7" w:rsidP="00300B15">
      <w:pPr>
        <w:ind w:left="426" w:right="-29"/>
        <w:jc w:val="both"/>
        <w:rPr>
          <w:lang w:eastAsia="en-US"/>
        </w:rPr>
      </w:pPr>
    </w:p>
    <w:p w14:paraId="68EDDBE2" w14:textId="77777777" w:rsidR="00300B15" w:rsidRPr="00300B15" w:rsidRDefault="00300B15" w:rsidP="00300B15">
      <w:pPr>
        <w:ind w:right="-29"/>
        <w:jc w:val="center"/>
        <w:rPr>
          <w:b/>
          <w:lang w:eastAsia="en-US"/>
        </w:rPr>
      </w:pPr>
      <w:r w:rsidRPr="00300B15">
        <w:rPr>
          <w:b/>
          <w:lang w:eastAsia="en-US"/>
        </w:rPr>
        <w:t>Članak 6.</w:t>
      </w:r>
    </w:p>
    <w:p w14:paraId="08194DEA" w14:textId="77777777" w:rsidR="00300B15" w:rsidRPr="00300B15" w:rsidRDefault="00300B15" w:rsidP="00300B15">
      <w:pPr>
        <w:ind w:right="-29"/>
        <w:jc w:val="center"/>
        <w:rPr>
          <w:b/>
          <w:lang w:eastAsia="en-US"/>
        </w:rPr>
      </w:pPr>
    </w:p>
    <w:p w14:paraId="4DCEB132" w14:textId="77777777" w:rsidR="00300B15" w:rsidRPr="00300B15" w:rsidRDefault="00300B15" w:rsidP="00300B15">
      <w:pPr>
        <w:ind w:right="-29"/>
        <w:jc w:val="both"/>
        <w:rPr>
          <w:lang w:eastAsia="en-US"/>
        </w:rPr>
      </w:pPr>
      <w:r w:rsidRPr="00300B15">
        <w:rPr>
          <w:lang w:eastAsia="en-US"/>
        </w:rPr>
        <w:t>Stranke bez odgode obavješćuju jedna drugu o svim promjenama u svojim zakonima i propisima koji uređuju ulazak, putovanje i boravak stranaca.</w:t>
      </w:r>
    </w:p>
    <w:p w14:paraId="0D70A4EE" w14:textId="77777777" w:rsidR="00300B15" w:rsidRPr="00300B15" w:rsidRDefault="00300B15" w:rsidP="00300B15">
      <w:pPr>
        <w:ind w:right="-29"/>
        <w:jc w:val="center"/>
        <w:rPr>
          <w:lang w:eastAsia="en-US"/>
        </w:rPr>
      </w:pPr>
    </w:p>
    <w:p w14:paraId="3574092A" w14:textId="77777777" w:rsidR="00300B15" w:rsidRPr="00300B15" w:rsidRDefault="00300B15" w:rsidP="00300B15">
      <w:pPr>
        <w:ind w:right="-29"/>
        <w:jc w:val="center"/>
        <w:rPr>
          <w:lang w:eastAsia="en-US"/>
        </w:rPr>
      </w:pPr>
    </w:p>
    <w:p w14:paraId="3F906DC5" w14:textId="77777777" w:rsidR="00300B15" w:rsidRPr="00300B15" w:rsidRDefault="00300B15" w:rsidP="00300B15">
      <w:pPr>
        <w:ind w:right="-29"/>
        <w:jc w:val="center"/>
        <w:rPr>
          <w:b/>
          <w:lang w:eastAsia="en-US"/>
        </w:rPr>
      </w:pPr>
      <w:r w:rsidRPr="00300B15">
        <w:rPr>
          <w:b/>
          <w:lang w:eastAsia="en-US"/>
        </w:rPr>
        <w:t>Članak 7.</w:t>
      </w:r>
    </w:p>
    <w:p w14:paraId="22CFEC6B" w14:textId="77777777" w:rsidR="00300B15" w:rsidRPr="00300B15" w:rsidRDefault="00300B15" w:rsidP="00300B15">
      <w:pPr>
        <w:ind w:right="-29"/>
        <w:jc w:val="center"/>
        <w:rPr>
          <w:b/>
          <w:lang w:eastAsia="en-US"/>
        </w:rPr>
      </w:pPr>
    </w:p>
    <w:p w14:paraId="1DAD9426" w14:textId="77777777" w:rsidR="00300B15" w:rsidRPr="00300B15" w:rsidRDefault="00300B15" w:rsidP="00300B15">
      <w:pPr>
        <w:numPr>
          <w:ilvl w:val="0"/>
          <w:numId w:val="23"/>
        </w:numPr>
        <w:tabs>
          <w:tab w:val="num" w:pos="426"/>
        </w:tabs>
        <w:ind w:left="425" w:right="-29" w:hanging="425"/>
        <w:jc w:val="both"/>
        <w:rPr>
          <w:lang w:eastAsia="en-US"/>
        </w:rPr>
      </w:pPr>
      <w:r w:rsidRPr="00300B15">
        <w:rPr>
          <w:lang w:eastAsia="en-US"/>
        </w:rPr>
        <w:t>Za potrebe ovoga Sporazuma, stranke će razmijeniti, diplomatskim putem, uzorke svojih diplomatskih putovnica, najmanje trideset (30) dana prije stupanja na snagu ovoga Sporazuma.</w:t>
      </w:r>
    </w:p>
    <w:p w14:paraId="27193007" w14:textId="77777777" w:rsidR="00300B15" w:rsidRPr="00300B15" w:rsidRDefault="00300B15" w:rsidP="00300B15">
      <w:pPr>
        <w:ind w:left="425" w:right="-29"/>
        <w:jc w:val="both"/>
        <w:rPr>
          <w:lang w:eastAsia="en-US"/>
        </w:rPr>
      </w:pPr>
    </w:p>
    <w:p w14:paraId="0C543531" w14:textId="77777777" w:rsidR="00300B15" w:rsidRPr="00300B15" w:rsidRDefault="00300B15" w:rsidP="00300B15">
      <w:pPr>
        <w:numPr>
          <w:ilvl w:val="0"/>
          <w:numId w:val="23"/>
        </w:numPr>
        <w:tabs>
          <w:tab w:val="num" w:pos="426"/>
        </w:tabs>
        <w:ind w:left="426" w:right="-29" w:hanging="426"/>
        <w:jc w:val="both"/>
        <w:rPr>
          <w:lang w:eastAsia="en-US"/>
        </w:rPr>
      </w:pPr>
      <w:r w:rsidRPr="00300B15">
        <w:rPr>
          <w:lang w:eastAsia="en-US"/>
        </w:rPr>
        <w:t>Stranke će također diplomatskim putem razmijeniti uzorke svojih novih ili izmijenjenih diplomatskih putovnica, najmanje trideset (30) dana prije njihova uvođenja.</w:t>
      </w:r>
    </w:p>
    <w:p w14:paraId="15895891" w14:textId="77777777" w:rsidR="00300B15" w:rsidRPr="00300B15" w:rsidRDefault="00300B15" w:rsidP="00300B15">
      <w:pPr>
        <w:ind w:right="-29"/>
        <w:jc w:val="center"/>
        <w:rPr>
          <w:lang w:eastAsia="en-US"/>
        </w:rPr>
      </w:pPr>
    </w:p>
    <w:p w14:paraId="51177C41" w14:textId="77777777" w:rsidR="00300B15" w:rsidRPr="00300B15" w:rsidRDefault="00300B15" w:rsidP="00300B15">
      <w:pPr>
        <w:ind w:right="-29"/>
        <w:jc w:val="center"/>
        <w:rPr>
          <w:lang w:eastAsia="en-US"/>
        </w:rPr>
      </w:pPr>
    </w:p>
    <w:p w14:paraId="0D06B1B1" w14:textId="77777777" w:rsidR="00300B15" w:rsidRPr="00300B15" w:rsidRDefault="00300B15" w:rsidP="00300B15">
      <w:pPr>
        <w:ind w:right="-29"/>
        <w:jc w:val="center"/>
        <w:rPr>
          <w:b/>
          <w:lang w:eastAsia="en-US"/>
        </w:rPr>
      </w:pPr>
      <w:r w:rsidRPr="00300B15">
        <w:rPr>
          <w:b/>
          <w:lang w:eastAsia="en-US"/>
        </w:rPr>
        <w:t>Članak 8.</w:t>
      </w:r>
    </w:p>
    <w:p w14:paraId="54DB923D" w14:textId="77777777" w:rsidR="00300B15" w:rsidRPr="00300B15" w:rsidRDefault="00300B15" w:rsidP="00300B15">
      <w:pPr>
        <w:ind w:right="-29"/>
        <w:jc w:val="center"/>
        <w:rPr>
          <w:b/>
          <w:lang w:eastAsia="en-US"/>
        </w:rPr>
      </w:pPr>
    </w:p>
    <w:p w14:paraId="06861E2F" w14:textId="77777777" w:rsidR="00300B15" w:rsidRPr="00300B15" w:rsidRDefault="00300B15" w:rsidP="00300B15">
      <w:pPr>
        <w:numPr>
          <w:ilvl w:val="0"/>
          <w:numId w:val="25"/>
        </w:numPr>
        <w:tabs>
          <w:tab w:val="left" w:pos="426"/>
        </w:tabs>
        <w:ind w:left="426" w:right="-29" w:hanging="426"/>
        <w:jc w:val="both"/>
        <w:rPr>
          <w:rFonts w:eastAsia="Calibri"/>
          <w:lang w:eastAsia="en-US"/>
        </w:rPr>
      </w:pPr>
      <w:r w:rsidRPr="00300B15">
        <w:rPr>
          <w:rFonts w:eastAsia="Calibri"/>
          <w:lang w:eastAsia="en-US"/>
        </w:rPr>
        <w:t>Svaka stranka zadržava pravo privremeno obustaviti, bilo u cijelosti ili djelomice, primjenu ovoga Sporazuma iz razloga nacionalne sigurnosti, javnog poretka ili javnoga zdravlja.</w:t>
      </w:r>
    </w:p>
    <w:p w14:paraId="62409364" w14:textId="77777777" w:rsidR="00300B15" w:rsidRPr="00300B15" w:rsidRDefault="00300B15" w:rsidP="00300B15">
      <w:pPr>
        <w:tabs>
          <w:tab w:val="left" w:pos="426"/>
        </w:tabs>
        <w:ind w:left="426" w:right="-29" w:hanging="426"/>
        <w:jc w:val="both"/>
        <w:rPr>
          <w:rFonts w:eastAsia="Calibri"/>
          <w:lang w:eastAsia="en-US"/>
        </w:rPr>
      </w:pPr>
    </w:p>
    <w:p w14:paraId="62634482" w14:textId="77777777" w:rsidR="00300B15" w:rsidRPr="00300B15" w:rsidRDefault="00300B15" w:rsidP="00300B15">
      <w:pPr>
        <w:numPr>
          <w:ilvl w:val="0"/>
          <w:numId w:val="25"/>
        </w:numPr>
        <w:tabs>
          <w:tab w:val="left" w:pos="426"/>
        </w:tabs>
        <w:ind w:left="426" w:right="-29" w:hanging="426"/>
        <w:jc w:val="both"/>
        <w:rPr>
          <w:rFonts w:eastAsia="Calibri"/>
          <w:lang w:eastAsia="en-US"/>
        </w:rPr>
      </w:pPr>
      <w:r w:rsidRPr="00300B15">
        <w:rPr>
          <w:rFonts w:eastAsia="Calibri"/>
          <w:lang w:eastAsia="en-US"/>
        </w:rPr>
        <w:t>O uvođenju kao i o ukidanju mjere iz stavka 1. ovoga članka, druga stranka se obavješćuje bez odgode diplomatskim putem, najkasnije trideset (30) dana prije stupanja na snagu takve mjere.</w:t>
      </w:r>
    </w:p>
    <w:p w14:paraId="15481F9F" w14:textId="77777777" w:rsidR="00300B15" w:rsidRPr="00300B15" w:rsidRDefault="00300B15" w:rsidP="00300B15">
      <w:pPr>
        <w:tabs>
          <w:tab w:val="left" w:pos="426"/>
        </w:tabs>
        <w:ind w:left="426" w:right="-29" w:hanging="426"/>
        <w:contextualSpacing/>
        <w:rPr>
          <w:lang w:eastAsia="en-US"/>
        </w:rPr>
      </w:pPr>
    </w:p>
    <w:p w14:paraId="0AF1DBED" w14:textId="77777777" w:rsidR="00300B15" w:rsidRPr="00300B15" w:rsidRDefault="00300B15" w:rsidP="00300B15">
      <w:pPr>
        <w:numPr>
          <w:ilvl w:val="0"/>
          <w:numId w:val="25"/>
        </w:numPr>
        <w:tabs>
          <w:tab w:val="left" w:pos="426"/>
        </w:tabs>
        <w:ind w:left="426" w:right="-29" w:hanging="426"/>
        <w:jc w:val="both"/>
        <w:rPr>
          <w:rFonts w:eastAsia="Calibri"/>
          <w:lang w:eastAsia="en-US"/>
        </w:rPr>
      </w:pPr>
      <w:r w:rsidRPr="00300B15">
        <w:rPr>
          <w:rFonts w:eastAsia="Calibri"/>
          <w:lang w:eastAsia="en-US"/>
        </w:rPr>
        <w:lastRenderedPageBreak/>
        <w:t xml:space="preserve">Privremena obustava primjene ovoga Sporazuma ne utječe na prava državljana spomenutih u člancima 1. i 2. ovoga Sporazuma koji već borave na državnom području države primateljice. </w:t>
      </w:r>
    </w:p>
    <w:p w14:paraId="7B8EB94F" w14:textId="77777777" w:rsidR="00300B15" w:rsidRPr="00300B15" w:rsidRDefault="00300B15" w:rsidP="00300B15">
      <w:pPr>
        <w:tabs>
          <w:tab w:val="left" w:pos="426"/>
        </w:tabs>
        <w:ind w:left="426" w:right="-29" w:hanging="426"/>
        <w:rPr>
          <w:b/>
          <w:lang w:eastAsia="en-US"/>
        </w:rPr>
      </w:pPr>
    </w:p>
    <w:p w14:paraId="2D67FDF7" w14:textId="77777777" w:rsidR="00300B15" w:rsidRPr="00300B15" w:rsidRDefault="00300B15" w:rsidP="00300B15">
      <w:pPr>
        <w:ind w:right="-29"/>
        <w:rPr>
          <w:b/>
          <w:lang w:eastAsia="en-US"/>
        </w:rPr>
      </w:pPr>
    </w:p>
    <w:p w14:paraId="0986C6B9" w14:textId="77777777" w:rsidR="00300B15" w:rsidRPr="00300B15" w:rsidRDefault="00300B15" w:rsidP="00300B15">
      <w:pPr>
        <w:tabs>
          <w:tab w:val="left" w:pos="9071"/>
        </w:tabs>
        <w:ind w:right="-29"/>
        <w:jc w:val="center"/>
        <w:rPr>
          <w:b/>
          <w:lang w:eastAsia="en-US"/>
        </w:rPr>
      </w:pPr>
      <w:r w:rsidRPr="00300B15">
        <w:rPr>
          <w:b/>
          <w:lang w:eastAsia="en-US"/>
        </w:rPr>
        <w:t>Članak 9.</w:t>
      </w:r>
    </w:p>
    <w:p w14:paraId="12826075" w14:textId="77777777" w:rsidR="00300B15" w:rsidRPr="00300B15" w:rsidRDefault="00300B15" w:rsidP="00300B15">
      <w:pPr>
        <w:tabs>
          <w:tab w:val="left" w:pos="9071"/>
        </w:tabs>
        <w:ind w:right="-29"/>
        <w:jc w:val="center"/>
        <w:rPr>
          <w:b/>
          <w:lang w:eastAsia="en-US"/>
        </w:rPr>
      </w:pPr>
    </w:p>
    <w:p w14:paraId="2EBB134A" w14:textId="77777777" w:rsidR="00300B15" w:rsidRPr="00300B15" w:rsidRDefault="00300B15" w:rsidP="00300B15">
      <w:pPr>
        <w:numPr>
          <w:ilvl w:val="0"/>
          <w:numId w:val="28"/>
        </w:numPr>
        <w:ind w:left="426" w:right="-29" w:hanging="426"/>
        <w:jc w:val="both"/>
        <w:rPr>
          <w:lang w:eastAsia="en-US"/>
        </w:rPr>
      </w:pPr>
      <w:r w:rsidRPr="00300B15">
        <w:rPr>
          <w:lang w:eastAsia="en-US"/>
        </w:rPr>
        <w:t xml:space="preserve">Ovaj se Sporazum može u svako doba izmijeniti i dopuniti uzajamnim pisanim pristankom stranaka. </w:t>
      </w:r>
    </w:p>
    <w:p w14:paraId="59DFCCDB" w14:textId="77777777" w:rsidR="00300B15" w:rsidRPr="00300B15" w:rsidRDefault="00300B15" w:rsidP="00300B15">
      <w:pPr>
        <w:ind w:left="426" w:right="-29" w:hanging="426"/>
        <w:jc w:val="both"/>
        <w:rPr>
          <w:lang w:eastAsia="en-US"/>
        </w:rPr>
      </w:pPr>
    </w:p>
    <w:p w14:paraId="49565873" w14:textId="77777777" w:rsidR="003257E4" w:rsidRPr="003257E4" w:rsidRDefault="00300B15" w:rsidP="003257E4">
      <w:pPr>
        <w:numPr>
          <w:ilvl w:val="0"/>
          <w:numId w:val="28"/>
        </w:numPr>
        <w:ind w:left="426" w:right="-29" w:hanging="426"/>
        <w:jc w:val="both"/>
        <w:rPr>
          <w:lang w:eastAsia="en-US"/>
        </w:rPr>
      </w:pPr>
      <w:r w:rsidRPr="00300B15">
        <w:rPr>
          <w:lang w:eastAsia="en-US"/>
        </w:rPr>
        <w:t>Svaka izmjena i dopuna o kojoj su se stranke sporazumjele smatra se sastavnim dijelom ovoga Sporazuma i stupa na snagu u skladu s odredbom stavka 1. članka 11. ovoga Sporazuma.</w:t>
      </w:r>
    </w:p>
    <w:p w14:paraId="1A08F1DF" w14:textId="77777777" w:rsidR="003257E4" w:rsidRPr="003257E4" w:rsidRDefault="003257E4" w:rsidP="003257E4">
      <w:pPr>
        <w:ind w:right="-29"/>
        <w:jc w:val="center"/>
        <w:rPr>
          <w:lang w:eastAsia="en-US"/>
        </w:rPr>
      </w:pPr>
    </w:p>
    <w:p w14:paraId="6433C257" w14:textId="77777777" w:rsidR="003257E4" w:rsidRPr="003257E4" w:rsidRDefault="003257E4" w:rsidP="003257E4">
      <w:pPr>
        <w:jc w:val="center"/>
        <w:rPr>
          <w:rFonts w:eastAsia="Calibri"/>
          <w:b/>
        </w:rPr>
      </w:pPr>
    </w:p>
    <w:p w14:paraId="0AD4A1D8" w14:textId="68FBAC2C" w:rsidR="00300B15" w:rsidRPr="00300B15" w:rsidRDefault="00300B15" w:rsidP="003257E4">
      <w:pPr>
        <w:ind w:right="-29"/>
        <w:jc w:val="center"/>
        <w:rPr>
          <w:lang w:eastAsia="en-US"/>
        </w:rPr>
      </w:pPr>
      <w:r w:rsidRPr="00300B15">
        <w:rPr>
          <w:rFonts w:eastAsia="Calibri"/>
          <w:b/>
          <w:lang w:eastAsia="en-US"/>
        </w:rPr>
        <w:t>Članak 10.</w:t>
      </w:r>
    </w:p>
    <w:p w14:paraId="1A5192FE" w14:textId="77777777" w:rsidR="00300B15" w:rsidRPr="00300B15" w:rsidRDefault="00300B15" w:rsidP="00300B15">
      <w:pPr>
        <w:ind w:left="23" w:right="-29"/>
        <w:jc w:val="center"/>
        <w:rPr>
          <w:rFonts w:eastAsia="Calibri"/>
          <w:b/>
          <w:lang w:eastAsia="en-US"/>
        </w:rPr>
      </w:pPr>
    </w:p>
    <w:p w14:paraId="4680E49A" w14:textId="77777777" w:rsidR="00300B15" w:rsidRPr="00300B15" w:rsidRDefault="00300B15" w:rsidP="00300B15">
      <w:pPr>
        <w:ind w:right="-29"/>
        <w:jc w:val="both"/>
        <w:rPr>
          <w:lang w:eastAsia="en-US"/>
        </w:rPr>
      </w:pPr>
      <w:r w:rsidRPr="00300B15">
        <w:rPr>
          <w:lang w:eastAsia="en-US"/>
        </w:rPr>
        <w:t>Bilo kakve razlike ili sporovi proizašli iz tumačenja ili primjene odredaba ovoga Sporazuma rješavat će se prijateljski, konzultacijama ili pregovorima između stranaka, diplomatskim putem.</w:t>
      </w:r>
    </w:p>
    <w:p w14:paraId="59CEC8FA" w14:textId="77777777" w:rsidR="00300B15" w:rsidRPr="00300B15" w:rsidRDefault="00300B15" w:rsidP="00300B15">
      <w:pPr>
        <w:tabs>
          <w:tab w:val="left" w:pos="9071"/>
        </w:tabs>
        <w:ind w:right="-29"/>
        <w:jc w:val="center"/>
        <w:rPr>
          <w:b/>
          <w:lang w:eastAsia="en-US"/>
        </w:rPr>
      </w:pPr>
    </w:p>
    <w:p w14:paraId="6D010146" w14:textId="0A382E12" w:rsidR="00300B15" w:rsidRDefault="00300B15" w:rsidP="00300B15">
      <w:pPr>
        <w:tabs>
          <w:tab w:val="left" w:pos="9071"/>
        </w:tabs>
        <w:ind w:right="-29"/>
        <w:jc w:val="center"/>
        <w:rPr>
          <w:b/>
          <w:lang w:eastAsia="en-US"/>
        </w:rPr>
      </w:pPr>
    </w:p>
    <w:p w14:paraId="284C235C" w14:textId="0BF54A74" w:rsidR="000623B7" w:rsidRDefault="000623B7" w:rsidP="00300B15">
      <w:pPr>
        <w:tabs>
          <w:tab w:val="left" w:pos="9071"/>
        </w:tabs>
        <w:ind w:right="-29"/>
        <w:jc w:val="center"/>
        <w:rPr>
          <w:b/>
          <w:lang w:eastAsia="en-US"/>
        </w:rPr>
      </w:pPr>
    </w:p>
    <w:p w14:paraId="5C36094C" w14:textId="200F9B8D" w:rsidR="000623B7" w:rsidRDefault="000623B7" w:rsidP="00300B15">
      <w:pPr>
        <w:tabs>
          <w:tab w:val="left" w:pos="9071"/>
        </w:tabs>
        <w:ind w:right="-29"/>
        <w:jc w:val="center"/>
        <w:rPr>
          <w:b/>
          <w:lang w:eastAsia="en-US"/>
        </w:rPr>
      </w:pPr>
    </w:p>
    <w:p w14:paraId="4E0A93C6" w14:textId="77777777" w:rsidR="000623B7" w:rsidRPr="00300B15" w:rsidRDefault="000623B7" w:rsidP="000623B7">
      <w:pPr>
        <w:tabs>
          <w:tab w:val="left" w:pos="9071"/>
        </w:tabs>
        <w:ind w:right="-29"/>
        <w:rPr>
          <w:b/>
          <w:lang w:eastAsia="en-US"/>
        </w:rPr>
      </w:pPr>
    </w:p>
    <w:p w14:paraId="5A9ACE31" w14:textId="77777777" w:rsidR="00300B15" w:rsidRPr="00300B15" w:rsidRDefault="00300B15" w:rsidP="00300B15">
      <w:pPr>
        <w:tabs>
          <w:tab w:val="left" w:pos="9071"/>
        </w:tabs>
        <w:ind w:right="-29"/>
        <w:jc w:val="center"/>
        <w:rPr>
          <w:b/>
          <w:lang w:eastAsia="en-US"/>
        </w:rPr>
      </w:pPr>
      <w:r w:rsidRPr="00300B15">
        <w:rPr>
          <w:b/>
          <w:lang w:eastAsia="en-US"/>
        </w:rPr>
        <w:t>Članak 11.</w:t>
      </w:r>
    </w:p>
    <w:p w14:paraId="7FE52010" w14:textId="77777777" w:rsidR="00300B15" w:rsidRPr="00300B15" w:rsidRDefault="00300B15" w:rsidP="00300B15">
      <w:pPr>
        <w:tabs>
          <w:tab w:val="left" w:pos="9071"/>
        </w:tabs>
        <w:ind w:right="-29"/>
        <w:jc w:val="center"/>
        <w:rPr>
          <w:b/>
          <w:lang w:eastAsia="en-US"/>
        </w:rPr>
      </w:pPr>
    </w:p>
    <w:p w14:paraId="140C0618" w14:textId="77777777" w:rsidR="00300B15" w:rsidRPr="00300B15" w:rsidRDefault="00300B15" w:rsidP="00300B15">
      <w:pPr>
        <w:numPr>
          <w:ilvl w:val="0"/>
          <w:numId w:val="24"/>
        </w:numPr>
        <w:tabs>
          <w:tab w:val="num" w:pos="426"/>
        </w:tabs>
        <w:ind w:left="426" w:right="-29" w:hanging="426"/>
        <w:jc w:val="both"/>
        <w:rPr>
          <w:lang w:eastAsia="en-US"/>
        </w:rPr>
      </w:pPr>
      <w:r w:rsidRPr="00300B15">
        <w:rPr>
          <w:lang w:eastAsia="en-US"/>
        </w:rPr>
        <w:t>Ovaj Sporazum stupa na snagu trideset (30) dana od datuma primitka posljednje pisane obavijesti kojom stranke obavješćuju jedna drugu, diplomatskim putem, o okončanju njihovih unutarnjih pravnih postupaka potrebnih za stupanje na snagu Sporazuma.</w:t>
      </w:r>
    </w:p>
    <w:p w14:paraId="2C5278FF" w14:textId="77777777" w:rsidR="00300B15" w:rsidRPr="00300B15" w:rsidRDefault="00300B15" w:rsidP="00300B15">
      <w:pPr>
        <w:tabs>
          <w:tab w:val="num" w:pos="426"/>
        </w:tabs>
        <w:ind w:left="426" w:right="-29" w:hanging="426"/>
        <w:jc w:val="both"/>
        <w:rPr>
          <w:lang w:eastAsia="en-US"/>
        </w:rPr>
      </w:pPr>
    </w:p>
    <w:p w14:paraId="72F8A3E7" w14:textId="77777777" w:rsidR="00300B15" w:rsidRPr="00300B15" w:rsidRDefault="00300B15" w:rsidP="00300B15">
      <w:pPr>
        <w:numPr>
          <w:ilvl w:val="0"/>
          <w:numId w:val="24"/>
        </w:numPr>
        <w:tabs>
          <w:tab w:val="num" w:pos="426"/>
        </w:tabs>
        <w:ind w:left="426" w:right="-29" w:hanging="426"/>
        <w:jc w:val="both"/>
        <w:rPr>
          <w:lang w:eastAsia="en-US"/>
        </w:rPr>
      </w:pPr>
      <w:r w:rsidRPr="00300B15">
        <w:rPr>
          <w:lang w:eastAsia="en-US"/>
        </w:rPr>
        <w:t xml:space="preserve">Ovaj se Sporazum sklapa na neodređeno vrijeme. </w:t>
      </w:r>
    </w:p>
    <w:p w14:paraId="47B4C9E2" w14:textId="77777777" w:rsidR="00300B15" w:rsidRPr="00300B15" w:rsidRDefault="00300B15" w:rsidP="00300B15">
      <w:pPr>
        <w:tabs>
          <w:tab w:val="num" w:pos="426"/>
        </w:tabs>
        <w:ind w:left="426" w:right="-29" w:hanging="426"/>
        <w:contextualSpacing/>
        <w:rPr>
          <w:lang w:eastAsia="en-US"/>
        </w:rPr>
      </w:pPr>
    </w:p>
    <w:p w14:paraId="7DB1AB67" w14:textId="77777777" w:rsidR="00300B15" w:rsidRPr="00300B15" w:rsidRDefault="00300B15" w:rsidP="00300B15">
      <w:pPr>
        <w:numPr>
          <w:ilvl w:val="0"/>
          <w:numId w:val="24"/>
        </w:numPr>
        <w:tabs>
          <w:tab w:val="num" w:pos="426"/>
        </w:tabs>
        <w:ind w:left="426" w:right="-29" w:hanging="426"/>
        <w:jc w:val="both"/>
        <w:rPr>
          <w:lang w:eastAsia="en-US"/>
        </w:rPr>
      </w:pPr>
      <w:r w:rsidRPr="00300B15">
        <w:rPr>
          <w:lang w:eastAsia="en-US"/>
        </w:rPr>
        <w:t>Svaka stranka može u svako doba okončati ovaj Sporazum pisanom obaviješću drugoj stranci diplomatskim putem. U tom slučaju ovaj Sporazum prestaje biti na snazi devedeset (90) dana od datuma kada je druga stranka primila takvu obavijest.</w:t>
      </w:r>
    </w:p>
    <w:p w14:paraId="2923E4DD" w14:textId="77777777" w:rsidR="00300B15" w:rsidRPr="00300B15" w:rsidRDefault="00300B15" w:rsidP="000623B7">
      <w:pPr>
        <w:ind w:right="-29"/>
        <w:rPr>
          <w:lang w:eastAsia="en-US"/>
        </w:rPr>
      </w:pPr>
    </w:p>
    <w:p w14:paraId="610FAA1B" w14:textId="6CE78DCF" w:rsidR="00300B15" w:rsidRPr="00300B15" w:rsidRDefault="00300B15" w:rsidP="00300B15">
      <w:pPr>
        <w:ind w:right="-29"/>
        <w:jc w:val="both"/>
        <w:rPr>
          <w:lang w:eastAsia="en-US"/>
        </w:rPr>
      </w:pPr>
      <w:r w:rsidRPr="00300B15">
        <w:rPr>
          <w:lang w:eastAsia="en-US"/>
        </w:rPr>
        <w:t xml:space="preserve">Sastavljeno u </w:t>
      </w:r>
      <w:r w:rsidR="000623B7">
        <w:rPr>
          <w:lang w:eastAsia="en-US"/>
        </w:rPr>
        <w:t>Ammanu</w:t>
      </w:r>
      <w:r w:rsidRPr="00300B15">
        <w:rPr>
          <w:lang w:eastAsia="en-US"/>
        </w:rPr>
        <w:t xml:space="preserve"> dana </w:t>
      </w:r>
      <w:r w:rsidR="000623B7">
        <w:rPr>
          <w:lang w:eastAsia="en-US"/>
        </w:rPr>
        <w:t>10. rujna 2025.</w:t>
      </w:r>
      <w:r w:rsidRPr="00300B15">
        <w:rPr>
          <w:lang w:eastAsia="en-US"/>
        </w:rPr>
        <w:t xml:space="preserve"> u dva izvornika, svaki na hrvatskom, arapskom i engleskom jeziku, pri čemu su svi tekstovi jednako vjerodostojni. U slučaju razlika u tumačenju, mjerodavan je engleski tekst.</w:t>
      </w:r>
    </w:p>
    <w:p w14:paraId="0FEFA7A4" w14:textId="77777777" w:rsidR="00300B15" w:rsidRPr="00300B15" w:rsidRDefault="00300B15" w:rsidP="00300B15">
      <w:pPr>
        <w:ind w:right="-29"/>
        <w:jc w:val="both"/>
        <w:rPr>
          <w:lang w:eastAsia="en-US"/>
        </w:rPr>
      </w:pPr>
    </w:p>
    <w:tbl>
      <w:tblPr>
        <w:tblW w:w="0" w:type="auto"/>
        <w:jc w:val="center"/>
        <w:tblLook w:val="01E0" w:firstRow="1" w:lastRow="1" w:firstColumn="1" w:lastColumn="1" w:noHBand="0" w:noVBand="0"/>
      </w:tblPr>
      <w:tblGrid>
        <w:gridCol w:w="4513"/>
        <w:gridCol w:w="4557"/>
      </w:tblGrid>
      <w:tr w:rsidR="007306F3" w:rsidRPr="003257E4" w14:paraId="0F8A8E40" w14:textId="77777777" w:rsidTr="00725877">
        <w:trPr>
          <w:jc w:val="center"/>
        </w:trPr>
        <w:tc>
          <w:tcPr>
            <w:tcW w:w="4513" w:type="dxa"/>
          </w:tcPr>
          <w:p w14:paraId="75071777" w14:textId="77777777" w:rsidR="00EE3643" w:rsidRPr="003257E4" w:rsidRDefault="00EE3643" w:rsidP="00F7641F">
            <w:pPr>
              <w:jc w:val="center"/>
              <w:rPr>
                <w:b/>
              </w:rPr>
            </w:pPr>
          </w:p>
          <w:p w14:paraId="7D54158D" w14:textId="77777777" w:rsidR="007306F3" w:rsidRPr="003257E4" w:rsidRDefault="007306F3" w:rsidP="00F7641F">
            <w:pPr>
              <w:jc w:val="center"/>
              <w:rPr>
                <w:b/>
              </w:rPr>
            </w:pPr>
            <w:r w:rsidRPr="003257E4">
              <w:rPr>
                <w:b/>
              </w:rPr>
              <w:t>Za Vladu</w:t>
            </w:r>
          </w:p>
          <w:p w14:paraId="1DCBCECB" w14:textId="678F6FC8" w:rsidR="007306F3" w:rsidRPr="003257E4" w:rsidRDefault="007306F3" w:rsidP="00F7641F">
            <w:pPr>
              <w:jc w:val="center"/>
              <w:rPr>
                <w:b/>
              </w:rPr>
            </w:pPr>
            <w:r w:rsidRPr="003257E4">
              <w:rPr>
                <w:b/>
              </w:rPr>
              <w:t>Republike Hrvatske</w:t>
            </w:r>
          </w:p>
          <w:p w14:paraId="04C03A54" w14:textId="77777777" w:rsidR="007408A2" w:rsidRPr="003257E4" w:rsidRDefault="007408A2" w:rsidP="00F7641F">
            <w:pPr>
              <w:jc w:val="center"/>
              <w:rPr>
                <w:b/>
              </w:rPr>
            </w:pPr>
          </w:p>
          <w:p w14:paraId="28BC3BFC" w14:textId="42B60AFF" w:rsidR="007306F3" w:rsidRPr="003257E4" w:rsidRDefault="007306F3" w:rsidP="00F7641F">
            <w:pPr>
              <w:jc w:val="center"/>
            </w:pPr>
            <w:r w:rsidRPr="003257E4">
              <w:t>dr. sc. Gordan Grlić Radman,</w:t>
            </w:r>
            <w:r w:rsidR="00FE00BD" w:rsidRPr="003257E4">
              <w:t xml:space="preserve"> </w:t>
            </w:r>
            <w:r w:rsidRPr="003257E4">
              <w:t>v.</w:t>
            </w:r>
            <w:r w:rsidR="00FE00BD" w:rsidRPr="003257E4">
              <w:t xml:space="preserve"> </w:t>
            </w:r>
            <w:r w:rsidRPr="003257E4">
              <w:t>r.</w:t>
            </w:r>
          </w:p>
          <w:p w14:paraId="5CD0B120" w14:textId="27109842" w:rsidR="00FE00BD" w:rsidRPr="003257E4" w:rsidRDefault="00C27D9E" w:rsidP="00F7641F">
            <w:pPr>
              <w:jc w:val="center"/>
            </w:pPr>
            <w:r w:rsidRPr="003257E4">
              <w:t>m</w:t>
            </w:r>
            <w:r w:rsidR="00FE00BD" w:rsidRPr="003257E4">
              <w:t xml:space="preserve">inistar vanjskih i europskih poslova </w:t>
            </w:r>
          </w:p>
          <w:p w14:paraId="2EC8F779" w14:textId="77777777" w:rsidR="007306F3" w:rsidRPr="003257E4" w:rsidRDefault="007306F3" w:rsidP="00F7641F">
            <w:pPr>
              <w:jc w:val="center"/>
              <w:rPr>
                <w:b/>
              </w:rPr>
            </w:pPr>
          </w:p>
        </w:tc>
        <w:tc>
          <w:tcPr>
            <w:tcW w:w="4557" w:type="dxa"/>
          </w:tcPr>
          <w:p w14:paraId="6ECA997F" w14:textId="67FE99F8" w:rsidR="007306F3" w:rsidRPr="003257E4" w:rsidRDefault="007306F3" w:rsidP="00F7641F">
            <w:pPr>
              <w:jc w:val="center"/>
              <w:rPr>
                <w:b/>
              </w:rPr>
            </w:pPr>
            <w:r w:rsidRPr="003257E4">
              <w:rPr>
                <w:b/>
              </w:rPr>
              <w:lastRenderedPageBreak/>
              <w:t xml:space="preserve">                               </w:t>
            </w:r>
          </w:p>
          <w:p w14:paraId="70582690" w14:textId="77777777" w:rsidR="003257E4" w:rsidRPr="003257E4" w:rsidRDefault="003257E4" w:rsidP="003257E4">
            <w:pPr>
              <w:jc w:val="center"/>
              <w:rPr>
                <w:b/>
              </w:rPr>
            </w:pPr>
            <w:r w:rsidRPr="003257E4">
              <w:rPr>
                <w:b/>
              </w:rPr>
              <w:t>Za Vladu</w:t>
            </w:r>
          </w:p>
          <w:p w14:paraId="5D4CC741" w14:textId="39CA0C46" w:rsidR="007408A2" w:rsidRPr="003257E4" w:rsidRDefault="003257E4" w:rsidP="003257E4">
            <w:pPr>
              <w:jc w:val="center"/>
              <w:rPr>
                <w:b/>
              </w:rPr>
            </w:pPr>
            <w:r w:rsidRPr="003257E4">
              <w:rPr>
                <w:b/>
              </w:rPr>
              <w:t>Hašemitske Kraljevine Jordana</w:t>
            </w:r>
          </w:p>
          <w:p w14:paraId="1745A32A" w14:textId="77777777" w:rsidR="003257E4" w:rsidRPr="003257E4" w:rsidRDefault="003257E4" w:rsidP="003257E4">
            <w:pPr>
              <w:jc w:val="center"/>
              <w:rPr>
                <w:b/>
              </w:rPr>
            </w:pPr>
          </w:p>
          <w:p w14:paraId="2EE551C6" w14:textId="21A8A6AC" w:rsidR="007306F3" w:rsidRPr="003257E4" w:rsidRDefault="003257E4" w:rsidP="00F7641F">
            <w:pPr>
              <w:jc w:val="center"/>
            </w:pPr>
            <w:r w:rsidRPr="003257E4">
              <w:t>Ayman Safadi</w:t>
            </w:r>
            <w:r w:rsidR="00FE00BD" w:rsidRPr="003257E4">
              <w:t>, v. r.</w:t>
            </w:r>
          </w:p>
          <w:p w14:paraId="6C9AF3DE" w14:textId="79B31814" w:rsidR="00FE00BD" w:rsidRPr="003257E4" w:rsidRDefault="003257E4" w:rsidP="00F7641F">
            <w:pPr>
              <w:jc w:val="center"/>
              <w:rPr>
                <w:b/>
              </w:rPr>
            </w:pPr>
            <w:r w:rsidRPr="003257E4">
              <w:t>potpredsjednik Vlade i ministar vanjskih poslova i iseljeništva</w:t>
            </w:r>
          </w:p>
        </w:tc>
      </w:tr>
    </w:tbl>
    <w:p w14:paraId="2CB80A4D" w14:textId="77777777" w:rsidR="000623B7" w:rsidRDefault="000623B7" w:rsidP="006B427D">
      <w:pPr>
        <w:jc w:val="center"/>
        <w:rPr>
          <w:b/>
          <w:bCs/>
          <w:color w:val="000000"/>
        </w:rPr>
      </w:pPr>
    </w:p>
    <w:p w14:paraId="1E81237A" w14:textId="6158F4E6" w:rsidR="00FD547E" w:rsidRPr="003257E4" w:rsidRDefault="00FD547E" w:rsidP="006B427D">
      <w:pPr>
        <w:jc w:val="center"/>
        <w:rPr>
          <w:b/>
          <w:bCs/>
          <w:color w:val="000000"/>
        </w:rPr>
      </w:pPr>
      <w:r w:rsidRPr="003257E4">
        <w:rPr>
          <w:b/>
          <w:bCs/>
          <w:color w:val="000000"/>
        </w:rPr>
        <w:t>Članak 3.</w:t>
      </w:r>
    </w:p>
    <w:p w14:paraId="439140F3" w14:textId="77777777" w:rsidR="0078417D" w:rsidRPr="003257E4" w:rsidRDefault="0078417D" w:rsidP="006B427D">
      <w:pPr>
        <w:jc w:val="center"/>
        <w:rPr>
          <w:color w:val="000000"/>
        </w:rPr>
      </w:pPr>
    </w:p>
    <w:p w14:paraId="5B3ACD9E" w14:textId="3DE7A52E" w:rsidR="00FD547E" w:rsidRPr="003257E4" w:rsidRDefault="00FD547E" w:rsidP="000623B7">
      <w:pPr>
        <w:ind w:firstLine="851"/>
        <w:jc w:val="both"/>
        <w:rPr>
          <w:color w:val="000000"/>
        </w:rPr>
      </w:pPr>
      <w:r w:rsidRPr="003257E4">
        <w:rPr>
          <w:color w:val="000000"/>
        </w:rPr>
        <w:t xml:space="preserve">Provedba </w:t>
      </w:r>
      <w:r w:rsidR="00890E1C">
        <w:rPr>
          <w:color w:val="000000"/>
        </w:rPr>
        <w:t>Sporazuma</w:t>
      </w:r>
      <w:r w:rsidR="00725877" w:rsidRPr="003257E4">
        <w:rPr>
          <w:color w:val="000000"/>
        </w:rPr>
        <w:t xml:space="preserve"> </w:t>
      </w:r>
      <w:r w:rsidRPr="003257E4">
        <w:rPr>
          <w:color w:val="000000"/>
        </w:rPr>
        <w:t>iz članka 1. ove Uredbe u djelokrugu je tijela državne uprave nadležn</w:t>
      </w:r>
      <w:r w:rsidR="000623B7">
        <w:rPr>
          <w:color w:val="000000"/>
        </w:rPr>
        <w:t>ih</w:t>
      </w:r>
      <w:r w:rsidRPr="003257E4">
        <w:rPr>
          <w:color w:val="000000"/>
        </w:rPr>
        <w:t xml:space="preserve"> za </w:t>
      </w:r>
      <w:r w:rsidR="0090373D">
        <w:rPr>
          <w:color w:val="000000"/>
        </w:rPr>
        <w:t>vanjske i unutarnje poslove</w:t>
      </w:r>
      <w:r w:rsidRPr="003257E4">
        <w:rPr>
          <w:color w:val="000000"/>
        </w:rPr>
        <w:t xml:space="preserve">. </w:t>
      </w:r>
    </w:p>
    <w:p w14:paraId="5EBA04CB" w14:textId="77777777" w:rsidR="0078417D" w:rsidRPr="003257E4" w:rsidRDefault="0078417D" w:rsidP="0078417D">
      <w:pPr>
        <w:ind w:firstLine="1418"/>
        <w:jc w:val="both"/>
        <w:rPr>
          <w:color w:val="000000"/>
        </w:rPr>
      </w:pPr>
    </w:p>
    <w:p w14:paraId="79EF1F7B" w14:textId="7F2CB319" w:rsidR="00FD547E" w:rsidRPr="003257E4" w:rsidRDefault="00FD547E" w:rsidP="006B427D">
      <w:pPr>
        <w:jc w:val="center"/>
        <w:rPr>
          <w:b/>
          <w:bCs/>
          <w:color w:val="000000"/>
        </w:rPr>
      </w:pPr>
      <w:r w:rsidRPr="003257E4">
        <w:rPr>
          <w:b/>
          <w:bCs/>
          <w:color w:val="000000"/>
        </w:rPr>
        <w:t>Članak 4.</w:t>
      </w:r>
    </w:p>
    <w:p w14:paraId="70DFCFF3" w14:textId="77777777" w:rsidR="0078417D" w:rsidRPr="003257E4" w:rsidRDefault="0078417D" w:rsidP="006B427D">
      <w:pPr>
        <w:jc w:val="center"/>
        <w:rPr>
          <w:color w:val="000000"/>
        </w:rPr>
      </w:pPr>
    </w:p>
    <w:p w14:paraId="65979FE7" w14:textId="7AB8AD26" w:rsidR="00FD547E" w:rsidRPr="003257E4" w:rsidRDefault="00FD547E" w:rsidP="000623B7">
      <w:pPr>
        <w:ind w:firstLine="851"/>
        <w:jc w:val="both"/>
        <w:rPr>
          <w:color w:val="000000"/>
        </w:rPr>
      </w:pPr>
      <w:r w:rsidRPr="003257E4">
        <w:rPr>
          <w:color w:val="000000"/>
        </w:rPr>
        <w:t xml:space="preserve">Na dan stupanja na snagu ove Uredbe </w:t>
      </w:r>
      <w:r w:rsidR="000623B7">
        <w:rPr>
          <w:color w:val="000000"/>
        </w:rPr>
        <w:t>Sporazum</w:t>
      </w:r>
      <w:r w:rsidR="00725877" w:rsidRPr="003257E4">
        <w:rPr>
          <w:color w:val="000000"/>
        </w:rPr>
        <w:t xml:space="preserve"> </w:t>
      </w:r>
      <w:r w:rsidRPr="003257E4">
        <w:rPr>
          <w:color w:val="000000"/>
        </w:rPr>
        <w:t>iz članka 1. ove Uredbe nije na snazi te će se podaci o njegovu stupanju na snagu objaviti sukladno odredbi članka 30. stavka 3. Zakona o sklapanju i izvršavanju međunarodnih ugovora.</w:t>
      </w:r>
    </w:p>
    <w:p w14:paraId="16D46DF0" w14:textId="1418AB2D" w:rsidR="0078417D" w:rsidRPr="003257E4" w:rsidRDefault="0078417D" w:rsidP="0078417D">
      <w:pPr>
        <w:ind w:firstLine="1418"/>
        <w:jc w:val="both"/>
        <w:rPr>
          <w:color w:val="000000"/>
        </w:rPr>
      </w:pPr>
    </w:p>
    <w:p w14:paraId="116B91BA" w14:textId="77777777" w:rsidR="009E7D35" w:rsidRPr="003257E4" w:rsidRDefault="009E7D35" w:rsidP="0078417D">
      <w:pPr>
        <w:ind w:firstLine="1418"/>
        <w:jc w:val="both"/>
        <w:rPr>
          <w:color w:val="000000"/>
        </w:rPr>
      </w:pPr>
    </w:p>
    <w:p w14:paraId="04DE4241" w14:textId="039F4FD7" w:rsidR="00FD547E" w:rsidRPr="003257E4" w:rsidRDefault="00FD547E" w:rsidP="006B427D">
      <w:pPr>
        <w:jc w:val="center"/>
        <w:rPr>
          <w:b/>
          <w:bCs/>
          <w:color w:val="000000"/>
        </w:rPr>
      </w:pPr>
      <w:r w:rsidRPr="003257E4">
        <w:rPr>
          <w:b/>
          <w:bCs/>
          <w:color w:val="000000"/>
        </w:rPr>
        <w:t>Članak 5.</w:t>
      </w:r>
    </w:p>
    <w:p w14:paraId="11C6A999" w14:textId="77777777" w:rsidR="0078417D" w:rsidRPr="003257E4" w:rsidRDefault="0078417D" w:rsidP="006B427D">
      <w:pPr>
        <w:jc w:val="center"/>
        <w:rPr>
          <w:color w:val="000000"/>
        </w:rPr>
      </w:pPr>
    </w:p>
    <w:p w14:paraId="5DA06937" w14:textId="77777777" w:rsidR="00FD547E" w:rsidRPr="003257E4" w:rsidRDefault="00FD547E" w:rsidP="000623B7">
      <w:pPr>
        <w:ind w:firstLine="851"/>
        <w:jc w:val="both"/>
        <w:rPr>
          <w:color w:val="000000"/>
        </w:rPr>
      </w:pPr>
      <w:r w:rsidRPr="003257E4">
        <w:rPr>
          <w:color w:val="000000"/>
        </w:rPr>
        <w:t>Ova Uredba stupa na snagu osmoga dana od dana objave u „Narodnim novinama“.</w:t>
      </w:r>
    </w:p>
    <w:p w14:paraId="597C95B1" w14:textId="77777777" w:rsidR="004F011D" w:rsidRPr="003257E4" w:rsidRDefault="004F011D" w:rsidP="006B427D">
      <w:pPr>
        <w:jc w:val="both"/>
        <w:rPr>
          <w:rFonts w:eastAsia="Calibri"/>
          <w:lang w:eastAsia="en-US"/>
        </w:rPr>
      </w:pPr>
    </w:p>
    <w:p w14:paraId="3F199712" w14:textId="77777777" w:rsidR="006B427D" w:rsidRPr="003257E4" w:rsidRDefault="006B427D" w:rsidP="006B427D">
      <w:pPr>
        <w:jc w:val="both"/>
        <w:rPr>
          <w:rFonts w:eastAsia="Calibri"/>
          <w:lang w:eastAsia="en-US"/>
        </w:rPr>
      </w:pPr>
      <w:r w:rsidRPr="003257E4">
        <w:rPr>
          <w:rFonts w:eastAsia="Calibri"/>
          <w:lang w:eastAsia="en-US"/>
        </w:rPr>
        <w:t>KLASA:</w:t>
      </w:r>
    </w:p>
    <w:p w14:paraId="53C56D5F" w14:textId="77777777" w:rsidR="006B427D" w:rsidRPr="003257E4" w:rsidRDefault="006B427D" w:rsidP="006B427D">
      <w:pPr>
        <w:jc w:val="both"/>
        <w:rPr>
          <w:rFonts w:eastAsia="Calibri"/>
          <w:lang w:eastAsia="en-US"/>
        </w:rPr>
      </w:pPr>
      <w:r w:rsidRPr="003257E4">
        <w:rPr>
          <w:rFonts w:eastAsia="Calibri"/>
          <w:lang w:eastAsia="en-US"/>
        </w:rPr>
        <w:t>URBROJ:</w:t>
      </w:r>
    </w:p>
    <w:p w14:paraId="5801BB90" w14:textId="77777777" w:rsidR="006B427D" w:rsidRPr="003257E4" w:rsidRDefault="006B427D" w:rsidP="006B427D">
      <w:pPr>
        <w:jc w:val="both"/>
        <w:rPr>
          <w:rFonts w:eastAsia="Calibri"/>
          <w:lang w:eastAsia="en-US"/>
        </w:rPr>
      </w:pPr>
    </w:p>
    <w:p w14:paraId="55856C49" w14:textId="77777777" w:rsidR="006B427D" w:rsidRPr="003257E4" w:rsidRDefault="006B427D" w:rsidP="006B427D">
      <w:pPr>
        <w:jc w:val="both"/>
        <w:rPr>
          <w:rFonts w:eastAsia="Calibri"/>
          <w:lang w:eastAsia="en-US"/>
        </w:rPr>
      </w:pPr>
      <w:r w:rsidRPr="003257E4">
        <w:rPr>
          <w:rFonts w:eastAsia="Calibri"/>
          <w:lang w:eastAsia="en-US"/>
        </w:rPr>
        <w:t xml:space="preserve">Zagreb,   </w:t>
      </w:r>
    </w:p>
    <w:p w14:paraId="67EACE65" w14:textId="77777777" w:rsidR="006B427D" w:rsidRPr="003257E4" w:rsidRDefault="006B427D" w:rsidP="006B427D">
      <w:pPr>
        <w:jc w:val="both"/>
        <w:rPr>
          <w:rFonts w:eastAsia="Calibri"/>
          <w:lang w:eastAsia="en-US"/>
        </w:rPr>
      </w:pPr>
    </w:p>
    <w:p w14:paraId="35FCDCF2" w14:textId="77777777" w:rsidR="006B427D" w:rsidRPr="003257E4" w:rsidRDefault="006B427D" w:rsidP="006B427D">
      <w:pPr>
        <w:ind w:left="4956" w:firstLine="708"/>
        <w:jc w:val="center"/>
        <w:rPr>
          <w:rFonts w:eastAsia="Calibri"/>
          <w:lang w:eastAsia="en-US"/>
        </w:rPr>
      </w:pPr>
      <w:r w:rsidRPr="003257E4">
        <w:rPr>
          <w:rFonts w:eastAsia="Calibri"/>
          <w:lang w:eastAsia="en-US"/>
        </w:rPr>
        <w:t>PREDSJEDNIK</w:t>
      </w:r>
    </w:p>
    <w:p w14:paraId="40B50B1A" w14:textId="77777777" w:rsidR="006B427D" w:rsidRPr="003257E4" w:rsidRDefault="006B427D" w:rsidP="006B427D">
      <w:pPr>
        <w:ind w:left="4956" w:firstLine="708"/>
        <w:jc w:val="center"/>
        <w:rPr>
          <w:rFonts w:eastAsia="Calibri"/>
          <w:lang w:eastAsia="en-US"/>
        </w:rPr>
      </w:pPr>
    </w:p>
    <w:p w14:paraId="7C77C074" w14:textId="77777777" w:rsidR="006B427D" w:rsidRPr="003257E4" w:rsidRDefault="006B427D" w:rsidP="006B427D">
      <w:pPr>
        <w:jc w:val="center"/>
        <w:rPr>
          <w:rFonts w:eastAsia="Calibri"/>
          <w:lang w:eastAsia="en-US"/>
        </w:rPr>
      </w:pPr>
    </w:p>
    <w:p w14:paraId="5AC5D818" w14:textId="7F6EA9A4" w:rsidR="006B427D" w:rsidRPr="003257E4" w:rsidRDefault="006B427D" w:rsidP="008E0A39">
      <w:pPr>
        <w:rPr>
          <w:rFonts w:eastAsia="Calibri"/>
          <w:lang w:eastAsia="en-US"/>
        </w:rPr>
      </w:pPr>
      <w:r w:rsidRPr="003257E4">
        <w:rPr>
          <w:rFonts w:eastAsia="Calibri"/>
          <w:lang w:eastAsia="en-US"/>
        </w:rPr>
        <w:tab/>
      </w:r>
      <w:r w:rsidRPr="003257E4">
        <w:rPr>
          <w:rFonts w:eastAsia="Calibri"/>
          <w:lang w:eastAsia="en-US"/>
        </w:rPr>
        <w:tab/>
      </w:r>
      <w:r w:rsidRPr="003257E4">
        <w:rPr>
          <w:rFonts w:eastAsia="Calibri"/>
          <w:lang w:eastAsia="en-US"/>
        </w:rPr>
        <w:tab/>
      </w:r>
      <w:r w:rsidRPr="003257E4">
        <w:rPr>
          <w:rFonts w:eastAsia="Calibri"/>
          <w:lang w:eastAsia="en-US"/>
        </w:rPr>
        <w:tab/>
      </w:r>
      <w:r w:rsidRPr="003257E4">
        <w:rPr>
          <w:rFonts w:eastAsia="Calibri"/>
          <w:lang w:eastAsia="en-US"/>
        </w:rPr>
        <w:tab/>
      </w:r>
      <w:r w:rsidRPr="003257E4">
        <w:rPr>
          <w:rFonts w:eastAsia="Calibri"/>
          <w:lang w:eastAsia="en-US"/>
        </w:rPr>
        <w:tab/>
      </w:r>
      <w:r w:rsidRPr="003257E4">
        <w:rPr>
          <w:rFonts w:eastAsia="Calibri"/>
          <w:lang w:eastAsia="en-US"/>
        </w:rPr>
        <w:tab/>
      </w:r>
      <w:r w:rsidRPr="003257E4">
        <w:rPr>
          <w:rFonts w:eastAsia="Calibri"/>
          <w:lang w:eastAsia="en-US"/>
        </w:rPr>
        <w:tab/>
        <w:t xml:space="preserve">       mr. sc. Andrej Plenković</w:t>
      </w:r>
      <w:r w:rsidRPr="003257E4">
        <w:rPr>
          <w:rFonts w:eastAsia="Calibri"/>
          <w:lang w:eastAsia="en-US"/>
        </w:rPr>
        <w:br w:type="page"/>
      </w:r>
    </w:p>
    <w:p w14:paraId="7DF03C57" w14:textId="1FB8E9D0" w:rsidR="00FD547E" w:rsidRPr="003257E4" w:rsidRDefault="00FD547E" w:rsidP="006B427D">
      <w:pPr>
        <w:jc w:val="center"/>
        <w:rPr>
          <w:rFonts w:eastAsia="Calibri"/>
          <w:b/>
          <w:lang w:eastAsia="en-US"/>
        </w:rPr>
      </w:pPr>
      <w:r w:rsidRPr="003257E4">
        <w:rPr>
          <w:rFonts w:eastAsia="Calibri"/>
          <w:b/>
          <w:lang w:eastAsia="en-US"/>
        </w:rPr>
        <w:lastRenderedPageBreak/>
        <w:t>O</w:t>
      </w:r>
      <w:r w:rsidR="00CD1FC6" w:rsidRPr="003257E4">
        <w:rPr>
          <w:rFonts w:eastAsia="Calibri"/>
          <w:b/>
          <w:lang w:eastAsia="en-US"/>
        </w:rPr>
        <w:t xml:space="preserve"> </w:t>
      </w:r>
      <w:r w:rsidRPr="003257E4">
        <w:rPr>
          <w:rFonts w:eastAsia="Calibri"/>
          <w:b/>
          <w:lang w:eastAsia="en-US"/>
        </w:rPr>
        <w:t>B</w:t>
      </w:r>
      <w:r w:rsidR="00CD1FC6" w:rsidRPr="003257E4">
        <w:rPr>
          <w:rFonts w:eastAsia="Calibri"/>
          <w:b/>
          <w:lang w:eastAsia="en-US"/>
        </w:rPr>
        <w:t xml:space="preserve"> </w:t>
      </w:r>
      <w:r w:rsidRPr="003257E4">
        <w:rPr>
          <w:rFonts w:eastAsia="Calibri"/>
          <w:b/>
          <w:lang w:eastAsia="en-US"/>
        </w:rPr>
        <w:t>R</w:t>
      </w:r>
      <w:r w:rsidR="00CD1FC6" w:rsidRPr="003257E4">
        <w:rPr>
          <w:rFonts w:eastAsia="Calibri"/>
          <w:b/>
          <w:lang w:eastAsia="en-US"/>
        </w:rPr>
        <w:t xml:space="preserve"> </w:t>
      </w:r>
      <w:r w:rsidRPr="003257E4">
        <w:rPr>
          <w:rFonts w:eastAsia="Calibri"/>
          <w:b/>
          <w:lang w:eastAsia="en-US"/>
        </w:rPr>
        <w:t>A</w:t>
      </w:r>
      <w:r w:rsidR="00CD1FC6" w:rsidRPr="003257E4">
        <w:rPr>
          <w:rFonts w:eastAsia="Calibri"/>
          <w:b/>
          <w:lang w:eastAsia="en-US"/>
        </w:rPr>
        <w:t xml:space="preserve"> </w:t>
      </w:r>
      <w:r w:rsidRPr="003257E4">
        <w:rPr>
          <w:rFonts w:eastAsia="Calibri"/>
          <w:b/>
          <w:lang w:eastAsia="en-US"/>
        </w:rPr>
        <w:t>Z</w:t>
      </w:r>
      <w:r w:rsidR="00CD1FC6" w:rsidRPr="003257E4">
        <w:rPr>
          <w:rFonts w:eastAsia="Calibri"/>
          <w:b/>
          <w:lang w:eastAsia="en-US"/>
        </w:rPr>
        <w:t xml:space="preserve"> </w:t>
      </w:r>
      <w:r w:rsidRPr="003257E4">
        <w:rPr>
          <w:rFonts w:eastAsia="Calibri"/>
          <w:b/>
          <w:lang w:eastAsia="en-US"/>
        </w:rPr>
        <w:t>L</w:t>
      </w:r>
      <w:r w:rsidR="00CD1FC6" w:rsidRPr="003257E4">
        <w:rPr>
          <w:rFonts w:eastAsia="Calibri"/>
          <w:b/>
          <w:lang w:eastAsia="en-US"/>
        </w:rPr>
        <w:t xml:space="preserve"> </w:t>
      </w:r>
      <w:r w:rsidRPr="003257E4">
        <w:rPr>
          <w:rFonts w:eastAsia="Calibri"/>
          <w:b/>
          <w:lang w:eastAsia="en-US"/>
        </w:rPr>
        <w:t>O</w:t>
      </w:r>
      <w:r w:rsidR="00CD1FC6" w:rsidRPr="003257E4">
        <w:rPr>
          <w:rFonts w:eastAsia="Calibri"/>
          <w:b/>
          <w:lang w:eastAsia="en-US"/>
        </w:rPr>
        <w:t xml:space="preserve"> </w:t>
      </w:r>
      <w:r w:rsidRPr="003257E4">
        <w:rPr>
          <w:rFonts w:eastAsia="Calibri"/>
          <w:b/>
          <w:lang w:eastAsia="en-US"/>
        </w:rPr>
        <w:t>Ž</w:t>
      </w:r>
      <w:r w:rsidR="00CD1FC6" w:rsidRPr="003257E4">
        <w:rPr>
          <w:rFonts w:eastAsia="Calibri"/>
          <w:b/>
          <w:lang w:eastAsia="en-US"/>
        </w:rPr>
        <w:t xml:space="preserve"> </w:t>
      </w:r>
      <w:r w:rsidRPr="003257E4">
        <w:rPr>
          <w:rFonts w:eastAsia="Calibri"/>
          <w:b/>
          <w:lang w:eastAsia="en-US"/>
        </w:rPr>
        <w:t>E</w:t>
      </w:r>
      <w:r w:rsidR="00CD1FC6" w:rsidRPr="003257E4">
        <w:rPr>
          <w:rFonts w:eastAsia="Calibri"/>
          <w:b/>
          <w:lang w:eastAsia="en-US"/>
        </w:rPr>
        <w:t xml:space="preserve"> </w:t>
      </w:r>
      <w:r w:rsidRPr="003257E4">
        <w:rPr>
          <w:rFonts w:eastAsia="Calibri"/>
          <w:b/>
          <w:lang w:eastAsia="en-US"/>
        </w:rPr>
        <w:t>N</w:t>
      </w:r>
      <w:r w:rsidR="00CD1FC6" w:rsidRPr="003257E4">
        <w:rPr>
          <w:rFonts w:eastAsia="Calibri"/>
          <w:b/>
          <w:lang w:eastAsia="en-US"/>
        </w:rPr>
        <w:t xml:space="preserve"> </w:t>
      </w:r>
      <w:r w:rsidRPr="003257E4">
        <w:rPr>
          <w:rFonts w:eastAsia="Calibri"/>
          <w:b/>
          <w:lang w:eastAsia="en-US"/>
        </w:rPr>
        <w:t>J</w:t>
      </w:r>
      <w:r w:rsidR="00CD1FC6" w:rsidRPr="003257E4">
        <w:rPr>
          <w:rFonts w:eastAsia="Calibri"/>
          <w:b/>
          <w:lang w:eastAsia="en-US"/>
        </w:rPr>
        <w:t xml:space="preserve"> </w:t>
      </w:r>
      <w:r w:rsidRPr="003257E4">
        <w:rPr>
          <w:rFonts w:eastAsia="Calibri"/>
          <w:b/>
          <w:lang w:eastAsia="en-US"/>
        </w:rPr>
        <w:t>E</w:t>
      </w:r>
    </w:p>
    <w:p w14:paraId="0447DA75" w14:textId="77777777" w:rsidR="00FD547E" w:rsidRPr="003257E4" w:rsidRDefault="00FD547E" w:rsidP="004F011D">
      <w:pPr>
        <w:jc w:val="both"/>
        <w:rPr>
          <w:rFonts w:eastAsia="Calibri"/>
          <w:lang w:eastAsia="en-US"/>
        </w:rPr>
      </w:pPr>
    </w:p>
    <w:p w14:paraId="5EBD8F0B" w14:textId="77777777" w:rsidR="0007750F" w:rsidRPr="003257E4" w:rsidRDefault="0007750F" w:rsidP="004F011D">
      <w:pPr>
        <w:ind w:firstLine="708"/>
        <w:jc w:val="both"/>
        <w:rPr>
          <w:rFonts w:eastAsia="Calibri"/>
          <w:lang w:eastAsia="en-US"/>
        </w:rPr>
      </w:pPr>
    </w:p>
    <w:p w14:paraId="565DF422" w14:textId="77777777" w:rsidR="003A33DC" w:rsidRPr="003A33DC" w:rsidRDefault="003A33DC" w:rsidP="003A33DC">
      <w:pPr>
        <w:spacing w:after="80" w:line="264" w:lineRule="auto"/>
        <w:ind w:right="-49"/>
        <w:jc w:val="both"/>
        <w:rPr>
          <w:szCs w:val="20"/>
        </w:rPr>
      </w:pPr>
      <w:r w:rsidRPr="003A33DC">
        <w:rPr>
          <w:szCs w:val="20"/>
        </w:rPr>
        <w:t xml:space="preserve">Vlada Republike Hrvatske donijela je Odluku o pokretanju postupka za sklapanje Sporazuma </w:t>
      </w:r>
      <w:bookmarkStart w:id="2" w:name="_Hlk212562275"/>
      <w:r w:rsidRPr="003A33DC">
        <w:rPr>
          <w:szCs w:val="20"/>
        </w:rPr>
        <w:t xml:space="preserve">između Vlade Republike Hrvatske i Vlade Hašemitske Kraljevine Jordana o ukidanju viza za nositelje diplomatskih putovnica </w:t>
      </w:r>
      <w:bookmarkEnd w:id="2"/>
      <w:r w:rsidRPr="003A33DC">
        <w:rPr>
          <w:szCs w:val="20"/>
        </w:rPr>
        <w:t xml:space="preserve">3. ožujka 2022. (KLASA: 022-03/22-11/09, URBROJ: 50301-21/21-23-3). </w:t>
      </w:r>
    </w:p>
    <w:p w14:paraId="6D6BA985" w14:textId="601D85B4" w:rsidR="003A33DC" w:rsidRPr="003A33DC" w:rsidRDefault="003A33DC" w:rsidP="003A33DC">
      <w:pPr>
        <w:spacing w:after="80" w:line="264" w:lineRule="auto"/>
        <w:ind w:right="-49"/>
        <w:jc w:val="both"/>
        <w:rPr>
          <w:szCs w:val="20"/>
        </w:rPr>
      </w:pPr>
      <w:r w:rsidRPr="003A33DC">
        <w:rPr>
          <w:szCs w:val="20"/>
        </w:rPr>
        <w:t>Sporazum je sklopljen dana 10. rujna 2025. godine, u Am</w:t>
      </w:r>
      <w:r>
        <w:rPr>
          <w:szCs w:val="20"/>
        </w:rPr>
        <w:t>m</w:t>
      </w:r>
      <w:r w:rsidRPr="003A33DC">
        <w:rPr>
          <w:szCs w:val="20"/>
        </w:rPr>
        <w:t>anu.</w:t>
      </w:r>
    </w:p>
    <w:p w14:paraId="5653461B" w14:textId="77777777" w:rsidR="003A33DC" w:rsidRPr="003A33DC" w:rsidRDefault="003A33DC" w:rsidP="003A33DC">
      <w:pPr>
        <w:spacing w:after="120"/>
        <w:ind w:right="-49"/>
        <w:jc w:val="both"/>
        <w:rPr>
          <w:szCs w:val="20"/>
        </w:rPr>
      </w:pPr>
      <w:r w:rsidRPr="003A33DC">
        <w:rPr>
          <w:szCs w:val="20"/>
        </w:rPr>
        <w:t>Sporazum je, u ime Vlade Republike Hrvatske, potpisao gospodin dr. sc. Gordan Grlić Radman, ministar vanjskih i europskih poslova Republike Hrvatske, a u ime Vlade Hašemitske Kraljevine Jordana gospodin Ayman Safadi, potpredsjednik Vlade i ministar vanjskih poslova i iseljeništva Hašemitske Kraljevine Jordana.</w:t>
      </w:r>
    </w:p>
    <w:p w14:paraId="53B55E23" w14:textId="77777777" w:rsidR="003A33DC" w:rsidRPr="003A33DC" w:rsidRDefault="003A33DC" w:rsidP="003A33DC">
      <w:pPr>
        <w:spacing w:after="120"/>
        <w:ind w:right="-49"/>
        <w:jc w:val="both"/>
        <w:rPr>
          <w:szCs w:val="20"/>
        </w:rPr>
      </w:pPr>
      <w:r w:rsidRPr="003A33DC">
        <w:rPr>
          <w:szCs w:val="20"/>
        </w:rPr>
        <w:t xml:space="preserve">Sukladno članku 30. stavku 1. Zakona o sklapanju i izvršavanju međunarodnih ugovora (»Narodne novine« br. broj 28/96), akt o potvrđivanju međunarodnoga ugovora s tekstom toga međunarodnoga ugovora, objavljuje se, bez odgode, u »Narodnim novinama«, službenom listu Republike Hrvatske. </w:t>
      </w:r>
    </w:p>
    <w:p w14:paraId="6FE946DE" w14:textId="77777777" w:rsidR="003A33DC" w:rsidRPr="003A33DC" w:rsidRDefault="003A33DC" w:rsidP="003A33DC">
      <w:pPr>
        <w:tabs>
          <w:tab w:val="left" w:pos="425"/>
        </w:tabs>
        <w:spacing w:after="80" w:line="264" w:lineRule="auto"/>
        <w:ind w:right="-49"/>
        <w:jc w:val="both"/>
        <w:rPr>
          <w:rFonts w:eastAsia="SimSun"/>
          <w:color w:val="000000"/>
          <w:lang w:eastAsia="zh-CN"/>
        </w:rPr>
      </w:pPr>
      <w:r w:rsidRPr="003A33DC">
        <w:rPr>
          <w:rFonts w:eastAsia="SimSun"/>
          <w:color w:val="000000"/>
          <w:lang w:eastAsia="zh-CN"/>
        </w:rPr>
        <w:t>Donošenjem Uredbe o objavi Sporazuma između Vlade Republike Hrvatske i Vlade Hašemitske Kraljevine Jordana o ukidanju viza za nositelje diplomatskih putovnica i njezinom objavom u »Narodnim novinama«, okončat će se unutarnji pravni postupak za stupanje na snagu Sporazuma.</w:t>
      </w:r>
    </w:p>
    <w:p w14:paraId="299F6A4E" w14:textId="77777777" w:rsidR="003A33DC" w:rsidRPr="003A33DC" w:rsidRDefault="003A33DC" w:rsidP="003A33DC">
      <w:pPr>
        <w:tabs>
          <w:tab w:val="left" w:pos="9072"/>
        </w:tabs>
        <w:spacing w:afterLines="80" w:after="192" w:line="264" w:lineRule="auto"/>
        <w:ind w:right="-49"/>
        <w:jc w:val="both"/>
        <w:rPr>
          <w:color w:val="000000"/>
        </w:rPr>
      </w:pPr>
      <w:r w:rsidRPr="003A33DC">
        <w:t>Provedba Sporazuma u djelokrugu je središnjih tijela državne uprave nadležnih za vanjske i unutarnje poslove (članak 3. predloženoga akta)</w:t>
      </w:r>
      <w:r w:rsidRPr="003A33DC">
        <w:rPr>
          <w:color w:val="000000"/>
        </w:rPr>
        <w:t>.</w:t>
      </w:r>
    </w:p>
    <w:p w14:paraId="63BE0AC0" w14:textId="77777777" w:rsidR="003A33DC" w:rsidRPr="003A33DC" w:rsidRDefault="003A33DC" w:rsidP="003A33DC">
      <w:pPr>
        <w:tabs>
          <w:tab w:val="left" w:pos="8789"/>
        </w:tabs>
        <w:spacing w:afterLines="80" w:after="192" w:line="264" w:lineRule="auto"/>
        <w:ind w:right="-49"/>
        <w:jc w:val="both"/>
        <w:rPr>
          <w:szCs w:val="20"/>
        </w:rPr>
      </w:pPr>
      <w:r w:rsidRPr="003A33DC">
        <w:rPr>
          <w:rFonts w:eastAsia="LiSu"/>
          <w:szCs w:val="20"/>
        </w:rPr>
        <w:t>Sporazum između Vlade Republike Hrvatske i Vlade Hašemitske Kraljevine Jordana o ukidanju viza za nositelje diplomatskih putovnica</w:t>
      </w:r>
      <w:r w:rsidRPr="003A33DC">
        <w:rPr>
          <w:szCs w:val="20"/>
        </w:rPr>
        <w:t>, a sukladno članku 11. stavku 1. Sporazuma, stupa na snagu trideset (30) dana od datuma primitka posljednje pisane obavijesti kojom stranke obavješćuju jedna drugu, diplomatskim putem, o okončanju njihovih unutarnjih pravnih postupaka potrebnih za stupanje na snagu Sporazuma.</w:t>
      </w:r>
    </w:p>
    <w:p w14:paraId="0CAF4E7B" w14:textId="77777777" w:rsidR="003A33DC" w:rsidRPr="003A33DC" w:rsidRDefault="003A33DC" w:rsidP="003A33DC">
      <w:pPr>
        <w:tabs>
          <w:tab w:val="left" w:pos="8789"/>
        </w:tabs>
        <w:spacing w:afterLines="80" w:after="192" w:line="264" w:lineRule="auto"/>
        <w:ind w:right="-49"/>
        <w:jc w:val="both"/>
      </w:pPr>
      <w:r w:rsidRPr="003A33DC">
        <w:t xml:space="preserve">Stoga je odredbom članka 4. predloženoga akta utvrđena objava o </w:t>
      </w:r>
      <w:r w:rsidRPr="003A33DC">
        <w:rPr>
          <w:color w:val="000000"/>
          <w:szCs w:val="20"/>
        </w:rPr>
        <w:t>stupanju na snagu Sporazuma sukladno odredbi članku 30. stavku 3. Zakona o sklapanju i izvršavanju međunarodnih ugovora</w:t>
      </w:r>
      <w:r w:rsidRPr="003A33DC">
        <w:t>.</w:t>
      </w:r>
    </w:p>
    <w:p w14:paraId="3C627949" w14:textId="77777777" w:rsidR="003A33DC" w:rsidRPr="003A33DC" w:rsidRDefault="003A33DC" w:rsidP="003A33DC">
      <w:pPr>
        <w:tabs>
          <w:tab w:val="left" w:pos="8789"/>
        </w:tabs>
        <w:spacing w:afterLines="80" w:after="192" w:line="264" w:lineRule="auto"/>
        <w:ind w:right="-49"/>
        <w:jc w:val="both"/>
        <w:rPr>
          <w:szCs w:val="20"/>
        </w:rPr>
      </w:pPr>
      <w:r w:rsidRPr="003A33DC">
        <w:rPr>
          <w:szCs w:val="20"/>
        </w:rPr>
        <w:t xml:space="preserve">Za provedbu Uredbe o objavi </w:t>
      </w:r>
      <w:r w:rsidRPr="003A33DC">
        <w:rPr>
          <w:rFonts w:eastAsia="LiSu"/>
          <w:szCs w:val="20"/>
        </w:rPr>
        <w:t xml:space="preserve">Sporazuma između Vlade Republike Hrvatske i Vlade Hašemitske Kraljevine Jordana o ukidanju viza za nositelje diplomatskih putovnica </w:t>
      </w:r>
      <w:r w:rsidRPr="003A33DC">
        <w:rPr>
          <w:szCs w:val="20"/>
        </w:rPr>
        <w:t>nisu potrebna dodatna financijska sredstva iz proračuna Republike Hrvatske.</w:t>
      </w:r>
    </w:p>
    <w:p w14:paraId="28D3ACA1" w14:textId="77777777" w:rsidR="003A33DC" w:rsidRPr="003A33DC" w:rsidRDefault="003A33DC" w:rsidP="003A33DC">
      <w:pPr>
        <w:tabs>
          <w:tab w:val="left" w:pos="9072"/>
        </w:tabs>
        <w:spacing w:after="60"/>
        <w:ind w:right="-49"/>
      </w:pPr>
    </w:p>
    <w:p w14:paraId="2DA09EC7" w14:textId="7F1D1406" w:rsidR="00FD547E" w:rsidRPr="003257E4" w:rsidRDefault="00FD547E" w:rsidP="004F011D">
      <w:pPr>
        <w:ind w:firstLine="708"/>
        <w:jc w:val="both"/>
      </w:pPr>
    </w:p>
    <w:p w14:paraId="55E04C4D" w14:textId="46776C59" w:rsidR="000705E5" w:rsidRPr="003257E4" w:rsidRDefault="000705E5" w:rsidP="004F011D"/>
    <w:sectPr w:rsidR="000705E5" w:rsidRPr="003257E4" w:rsidSect="00EA281C">
      <w:headerReference w:type="default" r:id="rId14"/>
      <w:footerReference w:type="default" r:id="rId15"/>
      <w:pgSz w:w="11906" w:h="16838" w:code="9"/>
      <w:pgMar w:top="1418" w:right="1418" w:bottom="1418" w:left="1418" w:header="72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0BFA9" w14:textId="77777777" w:rsidR="00793648" w:rsidRDefault="00793648">
      <w:r>
        <w:separator/>
      </w:r>
    </w:p>
  </w:endnote>
  <w:endnote w:type="continuationSeparator" w:id="0">
    <w:p w14:paraId="0CF3DE5E" w14:textId="77777777" w:rsidR="00793648" w:rsidRDefault="0079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Su">
    <w:charset w:val="86"/>
    <w:family w:val="modern"/>
    <w:pitch w:val="fixed"/>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21B0" w14:textId="77777777" w:rsidR="00F7641F" w:rsidRPr="006B427D" w:rsidRDefault="00F7641F" w:rsidP="006B427D">
    <w:pPr>
      <w:pStyle w:val="Footer"/>
      <w:pBdr>
        <w:top w:val="single" w:sz="4" w:space="1" w:color="404040"/>
      </w:pBdr>
      <w:jc w:val="center"/>
      <w:rPr>
        <w:color w:val="404040"/>
        <w:spacing w:val="20"/>
        <w:sz w:val="20"/>
      </w:rPr>
    </w:pPr>
    <w:r w:rsidRPr="006B427D">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BFF0" w14:textId="7B47E049" w:rsidR="00F7641F" w:rsidRPr="00EA281C" w:rsidRDefault="00F7641F" w:rsidP="00EA2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E6BD8" w14:textId="77777777" w:rsidR="00793648" w:rsidRDefault="00793648">
      <w:r>
        <w:separator/>
      </w:r>
    </w:p>
  </w:footnote>
  <w:footnote w:type="continuationSeparator" w:id="0">
    <w:p w14:paraId="6674745E" w14:textId="77777777" w:rsidR="00793648" w:rsidRDefault="0079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034283"/>
      <w:docPartObj>
        <w:docPartGallery w:val="Page Numbers (Top of Page)"/>
        <w:docPartUnique/>
      </w:docPartObj>
    </w:sdtPr>
    <w:sdtEndPr/>
    <w:sdtContent>
      <w:p w14:paraId="026D5E56" w14:textId="187857C8" w:rsidR="00F7641F" w:rsidRDefault="00F7641F" w:rsidP="006B427D">
        <w:pPr>
          <w:pStyle w:val="Header"/>
          <w:jc w:val="center"/>
        </w:pPr>
        <w:r>
          <w:fldChar w:fldCharType="begin"/>
        </w:r>
        <w:r>
          <w:instrText>PAGE   \* MERGEFORMAT</w:instrText>
        </w:r>
        <w:r>
          <w:fldChar w:fldCharType="separate"/>
        </w:r>
        <w:r w:rsidR="00654DFD">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33D"/>
    <w:multiLevelType w:val="multilevel"/>
    <w:tmpl w:val="F9747E1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016812DB"/>
    <w:multiLevelType w:val="hybridMultilevel"/>
    <w:tmpl w:val="EB548646"/>
    <w:lvl w:ilvl="0" w:tplc="AC2CBBF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4218ED"/>
    <w:multiLevelType w:val="hybridMultilevel"/>
    <w:tmpl w:val="D376CC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82812"/>
    <w:multiLevelType w:val="hybridMultilevel"/>
    <w:tmpl w:val="F068682A"/>
    <w:lvl w:ilvl="0" w:tplc="A95A875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9D90127"/>
    <w:multiLevelType w:val="hybridMultilevel"/>
    <w:tmpl w:val="A90A8A36"/>
    <w:lvl w:ilvl="0" w:tplc="50AA08B6">
      <w:start w:val="1"/>
      <w:numFmt w:val="lowerLetter"/>
      <w:lvlText w:val="%1)"/>
      <w:lvlJc w:val="left"/>
      <w:pPr>
        <w:tabs>
          <w:tab w:val="num" w:pos="1080"/>
        </w:tabs>
        <w:ind w:left="1080" w:hanging="360"/>
      </w:pPr>
      <w:rPr>
        <w:rFonts w:hint="default"/>
      </w:rPr>
    </w:lvl>
    <w:lvl w:ilvl="1" w:tplc="041A000F">
      <w:start w:val="1"/>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0CCC0FDC"/>
    <w:multiLevelType w:val="hybridMultilevel"/>
    <w:tmpl w:val="19CE614A"/>
    <w:lvl w:ilvl="0" w:tplc="041A0017">
      <w:start w:val="1"/>
      <w:numFmt w:val="lowerLetter"/>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0DA1CC7"/>
    <w:multiLevelType w:val="hybridMultilevel"/>
    <w:tmpl w:val="BA0C08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5E0100"/>
    <w:multiLevelType w:val="hybridMultilevel"/>
    <w:tmpl w:val="12EE9D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8D963CE"/>
    <w:multiLevelType w:val="multilevel"/>
    <w:tmpl w:val="4C7EEB7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19352FBA"/>
    <w:multiLevelType w:val="hybridMultilevel"/>
    <w:tmpl w:val="4CF00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719E8"/>
    <w:multiLevelType w:val="hybridMultilevel"/>
    <w:tmpl w:val="71A8AC90"/>
    <w:lvl w:ilvl="0" w:tplc="B81EE1F8">
      <w:start w:val="5"/>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31759"/>
    <w:multiLevelType w:val="hybridMultilevel"/>
    <w:tmpl w:val="7040BED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30F0CD1"/>
    <w:multiLevelType w:val="multilevel"/>
    <w:tmpl w:val="63AE9B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8B3B06"/>
    <w:multiLevelType w:val="hybridMultilevel"/>
    <w:tmpl w:val="56FEC7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3A5C2D14"/>
    <w:multiLevelType w:val="hybridMultilevel"/>
    <w:tmpl w:val="4D504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3042F"/>
    <w:multiLevelType w:val="hybridMultilevel"/>
    <w:tmpl w:val="3C8656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E3343"/>
    <w:multiLevelType w:val="multilevel"/>
    <w:tmpl w:val="814A7A0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3DEC59E1"/>
    <w:multiLevelType w:val="hybridMultilevel"/>
    <w:tmpl w:val="BCAED0B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F11009A"/>
    <w:multiLevelType w:val="hybridMultilevel"/>
    <w:tmpl w:val="8F02A27C"/>
    <w:lvl w:ilvl="0" w:tplc="041A000F">
      <w:start w:val="1"/>
      <w:numFmt w:val="decimal"/>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9" w15:restartNumberingAfterBreak="0">
    <w:nsid w:val="55172B45"/>
    <w:multiLevelType w:val="hybridMultilevel"/>
    <w:tmpl w:val="8346B5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556C49DA"/>
    <w:multiLevelType w:val="hybridMultilevel"/>
    <w:tmpl w:val="D076FC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C403DA5"/>
    <w:multiLevelType w:val="hybridMultilevel"/>
    <w:tmpl w:val="C3563B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6713B47"/>
    <w:multiLevelType w:val="hybridMultilevel"/>
    <w:tmpl w:val="1960FD2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6D3F566C"/>
    <w:multiLevelType w:val="hybridMultilevel"/>
    <w:tmpl w:val="77627568"/>
    <w:lvl w:ilvl="0" w:tplc="041A000F">
      <w:start w:val="1"/>
      <w:numFmt w:val="decimal"/>
      <w:lvlText w:val="%1."/>
      <w:lvlJc w:val="left"/>
      <w:pPr>
        <w:tabs>
          <w:tab w:val="num" w:pos="720"/>
        </w:tabs>
        <w:ind w:left="720" w:hanging="360"/>
      </w:pPr>
      <w:rPr>
        <w:rFonts w:hint="default"/>
      </w:rPr>
    </w:lvl>
    <w:lvl w:ilvl="1" w:tplc="B3B257C2">
      <w:start w:val="2"/>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D494AD8"/>
    <w:multiLevelType w:val="hybridMultilevel"/>
    <w:tmpl w:val="1DEC2C50"/>
    <w:lvl w:ilvl="0" w:tplc="041A000F">
      <w:start w:val="1"/>
      <w:numFmt w:val="decimal"/>
      <w:lvlText w:val="%1."/>
      <w:lvlJc w:val="left"/>
      <w:pPr>
        <w:tabs>
          <w:tab w:val="num" w:pos="720"/>
        </w:tabs>
        <w:ind w:left="720" w:hanging="360"/>
      </w:pPr>
      <w:rPr>
        <w:rFonts w:hint="default"/>
      </w:rPr>
    </w:lvl>
    <w:lvl w:ilvl="1" w:tplc="82DEF370">
      <w:start w:val="4"/>
      <w:numFmt w:val="lowerLetter"/>
      <w:lvlText w:val="%2)"/>
      <w:lvlJc w:val="left"/>
      <w:pPr>
        <w:tabs>
          <w:tab w:val="num" w:pos="1440"/>
        </w:tabs>
        <w:ind w:left="1440" w:hanging="36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ED35FB2"/>
    <w:multiLevelType w:val="hybridMultilevel"/>
    <w:tmpl w:val="0D7A58EC"/>
    <w:lvl w:ilvl="0" w:tplc="041A0017">
      <w:start w:val="1"/>
      <w:numFmt w:val="lowerLetter"/>
      <w:lvlText w:val="%1)"/>
      <w:lvlJc w:val="left"/>
      <w:pPr>
        <w:tabs>
          <w:tab w:val="num" w:pos="720"/>
        </w:tabs>
        <w:ind w:left="720" w:hanging="360"/>
      </w:pPr>
      <w:rPr>
        <w:rFonts w:hint="default"/>
      </w:rPr>
    </w:lvl>
    <w:lvl w:ilvl="1" w:tplc="9C8C1CCC">
      <w:start w:val="1"/>
      <w:numFmt w:val="decimal"/>
      <w:lvlText w:val="%2."/>
      <w:lvlJc w:val="left"/>
      <w:pPr>
        <w:tabs>
          <w:tab w:val="num" w:pos="846"/>
        </w:tabs>
        <w:ind w:left="846" w:hanging="420"/>
      </w:pPr>
      <w:rPr>
        <w:rFonts w:hint="default"/>
      </w:rPr>
    </w:lvl>
    <w:lvl w:ilvl="2" w:tplc="E1647EE8">
      <w:start w:val="4"/>
      <w:numFmt w:val="upperRoman"/>
      <w:lvlText w:val="%3."/>
      <w:lvlJc w:val="left"/>
      <w:pPr>
        <w:tabs>
          <w:tab w:val="num" w:pos="9720"/>
        </w:tabs>
        <w:ind w:left="9720" w:hanging="72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77F12339"/>
    <w:multiLevelType w:val="multilevel"/>
    <w:tmpl w:val="F48AFF3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15:restartNumberingAfterBreak="0">
    <w:nsid w:val="7D2D7968"/>
    <w:multiLevelType w:val="hybridMultilevel"/>
    <w:tmpl w:val="367EEF7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6"/>
  </w:num>
  <w:num w:numId="4">
    <w:abstractNumId w:val="26"/>
  </w:num>
  <w:num w:numId="5">
    <w:abstractNumId w:val="2"/>
  </w:num>
  <w:num w:numId="6">
    <w:abstractNumId w:val="15"/>
  </w:num>
  <w:num w:numId="7">
    <w:abstractNumId w:val="9"/>
  </w:num>
  <w:num w:numId="8">
    <w:abstractNumId w:val="14"/>
  </w:num>
  <w:num w:numId="9">
    <w:abstractNumId w:val="12"/>
  </w:num>
  <w:num w:numId="10">
    <w:abstractNumId w:val="4"/>
  </w:num>
  <w:num w:numId="11">
    <w:abstractNumId w:val="24"/>
  </w:num>
  <w:num w:numId="12">
    <w:abstractNumId w:val="25"/>
  </w:num>
  <w:num w:numId="13">
    <w:abstractNumId w:val="5"/>
  </w:num>
  <w:num w:numId="14">
    <w:abstractNumId w:val="17"/>
  </w:num>
  <w:num w:numId="15">
    <w:abstractNumId w:val="7"/>
  </w:num>
  <w:num w:numId="16">
    <w:abstractNumId w:val="13"/>
  </w:num>
  <w:num w:numId="17">
    <w:abstractNumId w:val="22"/>
  </w:num>
  <w:num w:numId="18">
    <w:abstractNumId w:val="11"/>
  </w:num>
  <w:num w:numId="19">
    <w:abstractNumId w:val="23"/>
  </w:num>
  <w:num w:numId="20">
    <w:abstractNumId w:val="19"/>
  </w:num>
  <w:num w:numId="21">
    <w:abstractNumId w:val="10"/>
  </w:num>
  <w:num w:numId="22">
    <w:abstractNumId w:val="1"/>
  </w:num>
  <w:num w:numId="23">
    <w:abstractNumId w:val="18"/>
  </w:num>
  <w:num w:numId="24">
    <w:abstractNumId w:val="27"/>
  </w:num>
  <w:num w:numId="25">
    <w:abstractNumId w:val="21"/>
  </w:num>
  <w:num w:numId="26">
    <w:abstractNumId w:val="6"/>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 w:vendorID="64" w:dllVersion="6" w:nlCheck="1" w:checkStyle="0"/>
  <w:activeWritingStyle w:appName="MSWord" w:lang="de-DE"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E5"/>
    <w:rsid w:val="000241A5"/>
    <w:rsid w:val="000623B7"/>
    <w:rsid w:val="000705E5"/>
    <w:rsid w:val="0007750F"/>
    <w:rsid w:val="00085B27"/>
    <w:rsid w:val="000E79A2"/>
    <w:rsid w:val="00103E26"/>
    <w:rsid w:val="00152577"/>
    <w:rsid w:val="001A2198"/>
    <w:rsid w:val="001B3062"/>
    <w:rsid w:val="00261FF7"/>
    <w:rsid w:val="002906CB"/>
    <w:rsid w:val="002935E4"/>
    <w:rsid w:val="002C7FE6"/>
    <w:rsid w:val="002E6620"/>
    <w:rsid w:val="00300B15"/>
    <w:rsid w:val="00324D25"/>
    <w:rsid w:val="003257E4"/>
    <w:rsid w:val="00395122"/>
    <w:rsid w:val="003A33DC"/>
    <w:rsid w:val="00484F50"/>
    <w:rsid w:val="004950C5"/>
    <w:rsid w:val="004B3404"/>
    <w:rsid w:val="004B36E8"/>
    <w:rsid w:val="004E5E36"/>
    <w:rsid w:val="004F011D"/>
    <w:rsid w:val="005229A1"/>
    <w:rsid w:val="00531D71"/>
    <w:rsid w:val="00596D67"/>
    <w:rsid w:val="005A7B06"/>
    <w:rsid w:val="005C2DA1"/>
    <w:rsid w:val="00631FBC"/>
    <w:rsid w:val="00654DFD"/>
    <w:rsid w:val="006638FB"/>
    <w:rsid w:val="006B427D"/>
    <w:rsid w:val="006D5018"/>
    <w:rsid w:val="00725877"/>
    <w:rsid w:val="007306F3"/>
    <w:rsid w:val="007408A2"/>
    <w:rsid w:val="00746396"/>
    <w:rsid w:val="0078417D"/>
    <w:rsid w:val="00793648"/>
    <w:rsid w:val="008349E2"/>
    <w:rsid w:val="008850EC"/>
    <w:rsid w:val="00890E1C"/>
    <w:rsid w:val="00894FAB"/>
    <w:rsid w:val="00896AF9"/>
    <w:rsid w:val="008B2F2B"/>
    <w:rsid w:val="008C3FDF"/>
    <w:rsid w:val="008D5204"/>
    <w:rsid w:val="008E0A39"/>
    <w:rsid w:val="0090373D"/>
    <w:rsid w:val="0090577E"/>
    <w:rsid w:val="00932632"/>
    <w:rsid w:val="009470F3"/>
    <w:rsid w:val="00984A59"/>
    <w:rsid w:val="009E7D35"/>
    <w:rsid w:val="00A851DE"/>
    <w:rsid w:val="00B371C5"/>
    <w:rsid w:val="00B55BE7"/>
    <w:rsid w:val="00B92F98"/>
    <w:rsid w:val="00B95DAB"/>
    <w:rsid w:val="00BB2381"/>
    <w:rsid w:val="00C27D9E"/>
    <w:rsid w:val="00C437FC"/>
    <w:rsid w:val="00C523B8"/>
    <w:rsid w:val="00C67F22"/>
    <w:rsid w:val="00C72334"/>
    <w:rsid w:val="00CD1FC6"/>
    <w:rsid w:val="00CD20C6"/>
    <w:rsid w:val="00D22DD6"/>
    <w:rsid w:val="00D31746"/>
    <w:rsid w:val="00D41600"/>
    <w:rsid w:val="00D65AA4"/>
    <w:rsid w:val="00D664EF"/>
    <w:rsid w:val="00DA5B6C"/>
    <w:rsid w:val="00DB3F79"/>
    <w:rsid w:val="00E4051E"/>
    <w:rsid w:val="00E60E02"/>
    <w:rsid w:val="00E62145"/>
    <w:rsid w:val="00E6786E"/>
    <w:rsid w:val="00EA281C"/>
    <w:rsid w:val="00EE3643"/>
    <w:rsid w:val="00EE38B8"/>
    <w:rsid w:val="00EF0C6F"/>
    <w:rsid w:val="00EF79BA"/>
    <w:rsid w:val="00EF7B78"/>
    <w:rsid w:val="00F254A0"/>
    <w:rsid w:val="00F36BD3"/>
    <w:rsid w:val="00F7641F"/>
    <w:rsid w:val="00F91CDD"/>
    <w:rsid w:val="00F91FF4"/>
    <w:rsid w:val="00F941C9"/>
    <w:rsid w:val="00FD547E"/>
    <w:rsid w:val="00FD7E13"/>
    <w:rsid w:val="00FE00BD"/>
    <w:rsid w:val="00FF35EC"/>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04C3B"/>
  <w15:chartTrackingRefBased/>
  <w15:docId w15:val="{89C4EB40-E2E3-46BE-A55E-FEADCCB3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703"/>
        <w:tab w:val="right" w:pos="9406"/>
      </w:tabs>
    </w:pPr>
  </w:style>
  <w:style w:type="paragraph" w:styleId="Footer">
    <w:name w:val="footer"/>
    <w:basedOn w:val="Normal"/>
    <w:link w:val="FooterChar"/>
    <w:uiPriority w:val="99"/>
    <w:pPr>
      <w:tabs>
        <w:tab w:val="center" w:pos="4703"/>
        <w:tab w:val="right" w:pos="9406"/>
      </w:tabs>
    </w:pPr>
  </w:style>
  <w:style w:type="character" w:styleId="PageNumber">
    <w:name w:val="page number"/>
    <w:basedOn w:val="DefaultParagraphFont"/>
  </w:style>
  <w:style w:type="paragraph" w:styleId="BalloonText">
    <w:name w:val="Balloon Text"/>
    <w:basedOn w:val="Normal"/>
    <w:link w:val="BalloonTextChar"/>
    <w:rsid w:val="00A851DE"/>
    <w:rPr>
      <w:rFonts w:ascii="Segoe UI" w:hAnsi="Segoe UI" w:cs="Segoe UI"/>
      <w:sz w:val="18"/>
      <w:szCs w:val="18"/>
    </w:rPr>
  </w:style>
  <w:style w:type="character" w:customStyle="1" w:styleId="BalloonTextChar">
    <w:name w:val="Balloon Text Char"/>
    <w:basedOn w:val="DefaultParagraphFont"/>
    <w:link w:val="BalloonText"/>
    <w:rsid w:val="00A851DE"/>
    <w:rPr>
      <w:rFonts w:ascii="Segoe UI" w:hAnsi="Segoe UI" w:cs="Segoe UI"/>
      <w:sz w:val="18"/>
      <w:szCs w:val="18"/>
    </w:rPr>
  </w:style>
  <w:style w:type="character" w:customStyle="1" w:styleId="HeaderChar">
    <w:name w:val="Header Char"/>
    <w:basedOn w:val="DefaultParagraphFont"/>
    <w:link w:val="Header"/>
    <w:uiPriority w:val="99"/>
    <w:rsid w:val="006B427D"/>
    <w:rPr>
      <w:sz w:val="24"/>
      <w:szCs w:val="24"/>
    </w:rPr>
  </w:style>
  <w:style w:type="table" w:customStyle="1" w:styleId="TableGrid1">
    <w:name w:val="Table Grid1"/>
    <w:basedOn w:val="TableNormal"/>
    <w:next w:val="TableGrid"/>
    <w:rsid w:val="006B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6F3"/>
    <w:pPr>
      <w:jc w:val="both"/>
    </w:pPr>
    <w:rPr>
      <w:rFonts w:ascii="Arial" w:hAnsi="Arial" w:cs="Arial"/>
    </w:rPr>
  </w:style>
  <w:style w:type="character" w:customStyle="1" w:styleId="BodyTextChar">
    <w:name w:val="Body Text Char"/>
    <w:basedOn w:val="DefaultParagraphFont"/>
    <w:link w:val="BodyText"/>
    <w:rsid w:val="007306F3"/>
    <w:rPr>
      <w:rFonts w:ascii="Arial" w:hAnsi="Arial" w:cs="Arial"/>
      <w:sz w:val="24"/>
      <w:szCs w:val="24"/>
    </w:rPr>
  </w:style>
  <w:style w:type="paragraph" w:styleId="ListParagraph">
    <w:name w:val="List Paragraph"/>
    <w:basedOn w:val="Normal"/>
    <w:uiPriority w:val="34"/>
    <w:qFormat/>
    <w:rsid w:val="007306F3"/>
    <w:pPr>
      <w:widowControl w:val="0"/>
      <w:autoSpaceDE w:val="0"/>
      <w:autoSpaceDN w:val="0"/>
      <w:ind w:left="720" w:hanging="300"/>
      <w:jc w:val="both"/>
    </w:pPr>
    <w:rPr>
      <w:sz w:val="22"/>
      <w:szCs w:val="22"/>
      <w:lang w:val="en-US" w:eastAsia="en-US"/>
    </w:rPr>
  </w:style>
  <w:style w:type="paragraph" w:styleId="BodyTextIndent2">
    <w:name w:val="Body Text Indent 2"/>
    <w:basedOn w:val="Normal"/>
    <w:link w:val="BodyTextIndent2Char"/>
    <w:rsid w:val="00300B15"/>
    <w:pPr>
      <w:spacing w:after="120" w:line="480" w:lineRule="auto"/>
      <w:ind w:left="283"/>
    </w:pPr>
  </w:style>
  <w:style w:type="character" w:customStyle="1" w:styleId="BodyTextIndent2Char">
    <w:name w:val="Body Text Indent 2 Char"/>
    <w:basedOn w:val="DefaultParagraphFont"/>
    <w:link w:val="BodyTextIndent2"/>
    <w:rsid w:val="00300B15"/>
    <w:rPr>
      <w:sz w:val="24"/>
      <w:szCs w:val="24"/>
    </w:rPr>
  </w:style>
  <w:style w:type="paragraph" w:styleId="BodyTextIndent3">
    <w:name w:val="Body Text Indent 3"/>
    <w:basedOn w:val="Normal"/>
    <w:link w:val="BodyTextIndent3Char"/>
    <w:rsid w:val="00300B15"/>
    <w:pPr>
      <w:spacing w:after="120"/>
      <w:ind w:left="283"/>
    </w:pPr>
    <w:rPr>
      <w:sz w:val="16"/>
      <w:szCs w:val="16"/>
    </w:rPr>
  </w:style>
  <w:style w:type="character" w:customStyle="1" w:styleId="BodyTextIndent3Char">
    <w:name w:val="Body Text Indent 3 Char"/>
    <w:basedOn w:val="DefaultParagraphFont"/>
    <w:link w:val="BodyTextIndent3"/>
    <w:rsid w:val="00300B15"/>
    <w:rPr>
      <w:sz w:val="16"/>
      <w:szCs w:val="16"/>
    </w:rPr>
  </w:style>
  <w:style w:type="table" w:customStyle="1" w:styleId="TableGrid2">
    <w:name w:val="Table Grid2"/>
    <w:basedOn w:val="TableNormal"/>
    <w:next w:val="TableGrid"/>
    <w:uiPriority w:val="59"/>
    <w:rsid w:val="00300B1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623B7"/>
    <w:rPr>
      <w:sz w:val="24"/>
      <w:szCs w:val="24"/>
    </w:rPr>
  </w:style>
  <w:style w:type="character" w:styleId="CommentReference">
    <w:name w:val="annotation reference"/>
    <w:basedOn w:val="DefaultParagraphFont"/>
    <w:rsid w:val="000623B7"/>
    <w:rPr>
      <w:sz w:val="16"/>
      <w:szCs w:val="16"/>
    </w:rPr>
  </w:style>
  <w:style w:type="paragraph" w:styleId="CommentText">
    <w:name w:val="annotation text"/>
    <w:basedOn w:val="Normal"/>
    <w:link w:val="CommentTextChar"/>
    <w:rsid w:val="000623B7"/>
    <w:rPr>
      <w:sz w:val="20"/>
      <w:szCs w:val="20"/>
    </w:rPr>
  </w:style>
  <w:style w:type="character" w:customStyle="1" w:styleId="CommentTextChar">
    <w:name w:val="Comment Text Char"/>
    <w:basedOn w:val="DefaultParagraphFont"/>
    <w:link w:val="CommentText"/>
    <w:rsid w:val="000623B7"/>
  </w:style>
  <w:style w:type="paragraph" w:styleId="CommentSubject">
    <w:name w:val="annotation subject"/>
    <w:basedOn w:val="CommentText"/>
    <w:next w:val="CommentText"/>
    <w:link w:val="CommentSubjectChar"/>
    <w:semiHidden/>
    <w:unhideWhenUsed/>
    <w:rsid w:val="000623B7"/>
    <w:rPr>
      <w:b/>
      <w:bCs/>
    </w:rPr>
  </w:style>
  <w:style w:type="character" w:customStyle="1" w:styleId="CommentSubjectChar">
    <w:name w:val="Comment Subject Char"/>
    <w:basedOn w:val="CommentTextChar"/>
    <w:link w:val="CommentSubject"/>
    <w:semiHidden/>
    <w:rsid w:val="00062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AZJMDCZ6QSYZ-15-6259</_dlc_DocId>
    <_dlc_DocIdUrl xmlns="a494813a-d0d8-4dad-94cb-0d196f36ba15">
      <Url>https://ekoordinacije.vlada.hr/sjednicevanjska/_layouts/15/DocIdRedir.aspx?ID=AZJMDCZ6QSYZ-15-6259</Url>
      <Description>AZJMDCZ6QSYZ-15-6259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E11B-717E-4F64-B13C-EE5DC41A1FE9}">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a494813a-d0d8-4dad-94cb-0d196f36ba1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38A43EE-D357-4471-968F-3C054D38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F9760-47FF-4128-A80B-FE7F581142E1}">
  <ds:schemaRefs>
    <ds:schemaRef ds:uri="http://schemas.microsoft.com/sharepoint/events"/>
  </ds:schemaRefs>
</ds:datastoreItem>
</file>

<file path=customXml/itemProps4.xml><?xml version="1.0" encoding="utf-8"?>
<ds:datastoreItem xmlns:ds="http://schemas.openxmlformats.org/officeDocument/2006/customXml" ds:itemID="{03CA05CF-0DBD-4BE8-A756-CE9DA35611C1}">
  <ds:schemaRefs>
    <ds:schemaRef ds:uri="http://schemas.microsoft.com/sharepoint/v3/contenttype/forms"/>
  </ds:schemaRefs>
</ds:datastoreItem>
</file>

<file path=customXml/itemProps5.xml><?xml version="1.0" encoding="utf-8"?>
<ds:datastoreItem xmlns:ds="http://schemas.openxmlformats.org/officeDocument/2006/customXml" ds:itemID="{6908B1E3-57FA-4441-AD49-5EE01120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7855</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 Sluzbeni dokument - bar code</vt:lpstr>
      <vt:lpstr>1 Sluzbeni dokument - bar code</vt:lpstr>
    </vt:vector>
  </TitlesOfParts>
  <Company>MZOS</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Sluzbeni dokument - bar code</dc:title>
  <dc:subject/>
  <dc:creator>MZOS</dc:creator>
  <cp:keywords/>
  <cp:lastModifiedBy>Sanja Duspara</cp:lastModifiedBy>
  <cp:revision>4</cp:revision>
  <cp:lastPrinted>2026-04-09T10:27:00Z</cp:lastPrinted>
  <dcterms:created xsi:type="dcterms:W3CDTF">2026-04-09T10:28:00Z</dcterms:created>
  <dcterms:modified xsi:type="dcterms:W3CDTF">2026-04-22T08:54:00Z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_dlc_DocIdItemGuid">
    <vt:lpwstr>a5c0c1e2-1425-43d6-9c20-f8ef492af80e</vt:lpwstr>
  </property>
</Properties>
</file>