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152BC" w14:textId="767BE3A2" w:rsidR="00D83A27" w:rsidRPr="00C36EE8" w:rsidRDefault="00D83A27" w:rsidP="00D83A27">
      <w:pPr>
        <w:jc w:val="center"/>
        <w:rPr>
          <w:color w:val="0D0D0D" w:themeColor="text1" w:themeTint="F2"/>
          <w:lang w:eastAsia="hr-HR"/>
        </w:rPr>
      </w:pPr>
      <w:r w:rsidRPr="00C36EE8">
        <w:rPr>
          <w:noProof/>
          <w:color w:val="0D0D0D" w:themeColor="text1" w:themeTint="F2"/>
          <w:lang w:eastAsia="hr-HR"/>
        </w:rPr>
        <w:drawing>
          <wp:inline distT="0" distB="0" distL="0" distR="0" wp14:anchorId="026AC3CF" wp14:editId="54E68243">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36EE8">
        <w:rPr>
          <w:color w:val="0D0D0D" w:themeColor="text1" w:themeTint="F2"/>
          <w:lang w:eastAsia="hr-HR"/>
        </w:rPr>
        <w:fldChar w:fldCharType="begin"/>
      </w:r>
      <w:r w:rsidRPr="00C36EE8">
        <w:rPr>
          <w:color w:val="0D0D0D" w:themeColor="text1" w:themeTint="F2"/>
          <w:lang w:eastAsia="hr-HR"/>
        </w:rPr>
        <w:instrText xml:space="preserve"> INCLUDEPICTURE "http://www.inet.hr/~box/images/grb-rh.gif" \* MERGEFORMATINET </w:instrText>
      </w:r>
      <w:r w:rsidRPr="00C36EE8">
        <w:rPr>
          <w:color w:val="0D0D0D" w:themeColor="text1" w:themeTint="F2"/>
          <w:lang w:eastAsia="hr-HR"/>
        </w:rPr>
        <w:fldChar w:fldCharType="end"/>
      </w:r>
    </w:p>
    <w:p w14:paraId="011DCBC5" w14:textId="77777777" w:rsidR="00D83A27" w:rsidRPr="00D42C0F" w:rsidRDefault="00D83A27" w:rsidP="00D83A27">
      <w:pPr>
        <w:spacing w:before="60"/>
        <w:jc w:val="center"/>
        <w:rPr>
          <w:color w:val="0D0D0D" w:themeColor="text1" w:themeTint="F2"/>
          <w:lang w:eastAsia="hr-HR"/>
        </w:rPr>
      </w:pPr>
      <w:r w:rsidRPr="00D42C0F">
        <w:rPr>
          <w:color w:val="0D0D0D" w:themeColor="text1" w:themeTint="F2"/>
          <w:lang w:eastAsia="hr-HR"/>
        </w:rPr>
        <w:t>VLADA REPUBLIKE HRVATSKE</w:t>
      </w:r>
    </w:p>
    <w:p w14:paraId="6F1F054D" w14:textId="77777777" w:rsidR="00D83A27" w:rsidRDefault="00D83A27" w:rsidP="00D83A27">
      <w:pPr>
        <w:jc w:val="both"/>
        <w:rPr>
          <w:color w:val="0D0D0D" w:themeColor="text1" w:themeTint="F2"/>
          <w:lang w:eastAsia="hr-HR"/>
        </w:rPr>
      </w:pPr>
    </w:p>
    <w:p w14:paraId="141B58C8" w14:textId="77777777" w:rsidR="00D83A27" w:rsidRDefault="00D83A27" w:rsidP="00D83A27">
      <w:pPr>
        <w:jc w:val="both"/>
        <w:rPr>
          <w:color w:val="0D0D0D" w:themeColor="text1" w:themeTint="F2"/>
          <w:lang w:eastAsia="hr-HR"/>
        </w:rPr>
      </w:pPr>
    </w:p>
    <w:p w14:paraId="7829AEC5" w14:textId="77777777" w:rsidR="00D83A27" w:rsidRDefault="00D83A27" w:rsidP="00D83A27">
      <w:pPr>
        <w:jc w:val="both"/>
        <w:rPr>
          <w:color w:val="0D0D0D" w:themeColor="text1" w:themeTint="F2"/>
          <w:lang w:eastAsia="hr-HR"/>
        </w:rPr>
      </w:pPr>
    </w:p>
    <w:p w14:paraId="7222ABA8" w14:textId="77777777" w:rsidR="00D83A27" w:rsidRDefault="00D83A27" w:rsidP="00D83A27">
      <w:pPr>
        <w:jc w:val="both"/>
        <w:rPr>
          <w:color w:val="0D0D0D" w:themeColor="text1" w:themeTint="F2"/>
          <w:lang w:eastAsia="hr-HR"/>
        </w:rPr>
      </w:pPr>
    </w:p>
    <w:p w14:paraId="3720420B" w14:textId="77777777" w:rsidR="00D83A27" w:rsidRPr="00D42C0F" w:rsidRDefault="00D83A27" w:rsidP="00D83A27">
      <w:pPr>
        <w:jc w:val="both"/>
        <w:rPr>
          <w:color w:val="0D0D0D" w:themeColor="text1" w:themeTint="F2"/>
          <w:lang w:eastAsia="hr-HR"/>
        </w:rPr>
      </w:pPr>
    </w:p>
    <w:p w14:paraId="6B927D21" w14:textId="45AFDD91" w:rsidR="00D83A27" w:rsidRPr="00D42C0F" w:rsidRDefault="00D83A27" w:rsidP="00D83A27">
      <w:pPr>
        <w:ind w:left="4956"/>
        <w:jc w:val="center"/>
        <w:rPr>
          <w:color w:val="0D0D0D" w:themeColor="text1" w:themeTint="F2"/>
          <w:lang w:eastAsia="hr-HR"/>
        </w:rPr>
      </w:pPr>
      <w:r>
        <w:rPr>
          <w:color w:val="0D0D0D" w:themeColor="text1" w:themeTint="F2"/>
          <w:lang w:eastAsia="hr-HR"/>
        </w:rPr>
        <w:tab/>
      </w:r>
      <w:r>
        <w:rPr>
          <w:color w:val="0D0D0D" w:themeColor="text1" w:themeTint="F2"/>
          <w:lang w:eastAsia="hr-HR"/>
        </w:rPr>
        <w:tab/>
        <w:t xml:space="preserve">    </w:t>
      </w:r>
      <w:r w:rsidRPr="00D42C0F">
        <w:rPr>
          <w:color w:val="0D0D0D" w:themeColor="text1" w:themeTint="F2"/>
          <w:lang w:eastAsia="hr-HR"/>
        </w:rPr>
        <w:t xml:space="preserve">Zagreb, </w:t>
      </w:r>
      <w:r w:rsidR="00412658">
        <w:rPr>
          <w:color w:val="0D0D0D" w:themeColor="text1" w:themeTint="F2"/>
          <w:lang w:eastAsia="hr-HR"/>
        </w:rPr>
        <w:t>3</w:t>
      </w:r>
      <w:bookmarkStart w:id="0" w:name="_GoBack"/>
      <w:bookmarkEnd w:id="0"/>
      <w:r>
        <w:rPr>
          <w:color w:val="0D0D0D" w:themeColor="text1" w:themeTint="F2"/>
          <w:lang w:eastAsia="hr-HR"/>
        </w:rPr>
        <w:t>0</w:t>
      </w:r>
      <w:r w:rsidRPr="00D42C0F">
        <w:rPr>
          <w:color w:val="0D0D0D" w:themeColor="text1" w:themeTint="F2"/>
          <w:lang w:eastAsia="hr-HR"/>
        </w:rPr>
        <w:t xml:space="preserve">. </w:t>
      </w:r>
      <w:r>
        <w:rPr>
          <w:color w:val="0D0D0D" w:themeColor="text1" w:themeTint="F2"/>
          <w:lang w:eastAsia="hr-HR"/>
        </w:rPr>
        <w:t>travnja 2026</w:t>
      </w:r>
      <w:r w:rsidRPr="00D42C0F">
        <w:rPr>
          <w:color w:val="0D0D0D" w:themeColor="text1" w:themeTint="F2"/>
          <w:lang w:eastAsia="hr-HR"/>
        </w:rPr>
        <w:t xml:space="preserve">.                           </w:t>
      </w:r>
    </w:p>
    <w:p w14:paraId="6DD752B9" w14:textId="77777777" w:rsidR="00D83A27" w:rsidRPr="00D42C0F" w:rsidRDefault="00D83A27" w:rsidP="00D83A27">
      <w:pPr>
        <w:jc w:val="right"/>
        <w:rPr>
          <w:color w:val="0D0D0D" w:themeColor="text1" w:themeTint="F2"/>
          <w:lang w:eastAsia="hr-HR"/>
        </w:rPr>
      </w:pPr>
    </w:p>
    <w:p w14:paraId="788D673C" w14:textId="77777777" w:rsidR="00D83A27" w:rsidRPr="00D42C0F" w:rsidRDefault="00D83A27" w:rsidP="00D83A27">
      <w:pPr>
        <w:jc w:val="right"/>
        <w:rPr>
          <w:color w:val="0D0D0D" w:themeColor="text1" w:themeTint="F2"/>
          <w:lang w:eastAsia="hr-HR"/>
        </w:rPr>
      </w:pPr>
    </w:p>
    <w:p w14:paraId="63BE5584" w14:textId="77777777" w:rsidR="00D83A27" w:rsidRPr="00D42C0F" w:rsidRDefault="00D83A27" w:rsidP="00D83A27">
      <w:pPr>
        <w:jc w:val="right"/>
        <w:rPr>
          <w:color w:val="0D0D0D" w:themeColor="text1" w:themeTint="F2"/>
          <w:lang w:eastAsia="hr-HR"/>
        </w:rPr>
      </w:pPr>
    </w:p>
    <w:p w14:paraId="17E39860" w14:textId="77777777" w:rsidR="00D83A27" w:rsidRPr="00D42C0F" w:rsidRDefault="00D83A27" w:rsidP="00D83A27">
      <w:pPr>
        <w:jc w:val="both"/>
        <w:rPr>
          <w:color w:val="0D0D0D" w:themeColor="text1" w:themeTint="F2"/>
          <w:lang w:eastAsia="hr-HR"/>
        </w:rPr>
      </w:pPr>
      <w:r w:rsidRPr="00D42C0F">
        <w:rPr>
          <w:color w:val="0D0D0D" w:themeColor="text1" w:themeTint="F2"/>
          <w:lang w:eastAsia="hr-HR"/>
        </w:rPr>
        <w:t>__________________________________________________________________________</w:t>
      </w:r>
    </w:p>
    <w:tbl>
      <w:tblPr>
        <w:tblStyle w:val="TableGrid"/>
        <w:tblW w:w="0" w:type="auto"/>
        <w:tblLook w:val="04A0" w:firstRow="1" w:lastRow="0" w:firstColumn="1" w:lastColumn="0" w:noHBand="0" w:noVBand="1"/>
      </w:tblPr>
      <w:tblGrid>
        <w:gridCol w:w="1949"/>
        <w:gridCol w:w="7123"/>
      </w:tblGrid>
      <w:tr w:rsidR="00D83A27" w:rsidRPr="00D42C0F" w14:paraId="12F89BF7" w14:textId="77777777" w:rsidTr="00FD4035">
        <w:tc>
          <w:tcPr>
            <w:tcW w:w="1951" w:type="dxa"/>
          </w:tcPr>
          <w:p w14:paraId="1159522D" w14:textId="77777777" w:rsidR="00D83A27" w:rsidRPr="00D42C0F" w:rsidRDefault="00D83A27" w:rsidP="00FD4035">
            <w:pPr>
              <w:spacing w:line="360" w:lineRule="auto"/>
              <w:jc w:val="right"/>
              <w:rPr>
                <w:color w:val="0D0D0D" w:themeColor="text1" w:themeTint="F2"/>
              </w:rPr>
            </w:pPr>
            <w:r w:rsidRPr="00D42C0F">
              <w:rPr>
                <w:color w:val="0D0D0D" w:themeColor="text1" w:themeTint="F2"/>
              </w:rPr>
              <w:t xml:space="preserve"> </w:t>
            </w:r>
            <w:r w:rsidRPr="00D42C0F">
              <w:rPr>
                <w:b/>
                <w:smallCaps/>
                <w:color w:val="0D0D0D" w:themeColor="text1" w:themeTint="F2"/>
              </w:rPr>
              <w:t>Predlagatelj</w:t>
            </w:r>
            <w:r w:rsidRPr="00D42C0F">
              <w:rPr>
                <w:b/>
                <w:color w:val="0D0D0D" w:themeColor="text1" w:themeTint="F2"/>
              </w:rPr>
              <w:t>:</w:t>
            </w:r>
          </w:p>
        </w:tc>
        <w:tc>
          <w:tcPr>
            <w:tcW w:w="7229" w:type="dxa"/>
          </w:tcPr>
          <w:p w14:paraId="2AB23DC6" w14:textId="77777777" w:rsidR="00D83A27" w:rsidRPr="00D42C0F" w:rsidRDefault="00D83A27" w:rsidP="00FD4035">
            <w:pPr>
              <w:spacing w:line="360" w:lineRule="auto"/>
              <w:rPr>
                <w:color w:val="0D0D0D" w:themeColor="text1" w:themeTint="F2"/>
              </w:rPr>
            </w:pPr>
            <w:r w:rsidRPr="00D42C0F">
              <w:rPr>
                <w:color w:val="0D0D0D" w:themeColor="text1" w:themeTint="F2"/>
              </w:rPr>
              <w:t>Ministarstvo financija</w:t>
            </w:r>
          </w:p>
        </w:tc>
      </w:tr>
    </w:tbl>
    <w:p w14:paraId="66840DB2" w14:textId="77777777" w:rsidR="00D83A27" w:rsidRPr="00D42C0F" w:rsidRDefault="00D83A27" w:rsidP="00D83A27">
      <w:pPr>
        <w:jc w:val="both"/>
        <w:rPr>
          <w:color w:val="0D0D0D" w:themeColor="text1" w:themeTint="F2"/>
          <w:lang w:eastAsia="hr-HR"/>
        </w:rPr>
      </w:pPr>
    </w:p>
    <w:tbl>
      <w:tblPr>
        <w:tblStyle w:val="TableGrid"/>
        <w:tblW w:w="0" w:type="auto"/>
        <w:tblLook w:val="04A0" w:firstRow="1" w:lastRow="0" w:firstColumn="1" w:lastColumn="0" w:noHBand="0" w:noVBand="1"/>
      </w:tblPr>
      <w:tblGrid>
        <w:gridCol w:w="1940"/>
        <w:gridCol w:w="7132"/>
      </w:tblGrid>
      <w:tr w:rsidR="00D83A27" w:rsidRPr="00D42C0F" w14:paraId="5F1916FC" w14:textId="77777777" w:rsidTr="00EC3E2E">
        <w:trPr>
          <w:trHeight w:val="608"/>
        </w:trPr>
        <w:tc>
          <w:tcPr>
            <w:tcW w:w="1951" w:type="dxa"/>
            <w:tcBorders>
              <w:top w:val="single" w:sz="4" w:space="0" w:color="auto"/>
            </w:tcBorders>
          </w:tcPr>
          <w:p w14:paraId="730E63FE" w14:textId="77777777" w:rsidR="00D83A27" w:rsidRPr="00D42C0F" w:rsidRDefault="00D83A27" w:rsidP="00FD4035">
            <w:pPr>
              <w:spacing w:line="360" w:lineRule="auto"/>
              <w:rPr>
                <w:color w:val="0D0D0D" w:themeColor="text1" w:themeTint="F2"/>
              </w:rPr>
            </w:pPr>
            <w:r w:rsidRPr="00D42C0F">
              <w:rPr>
                <w:b/>
                <w:smallCaps/>
                <w:color w:val="0D0D0D" w:themeColor="text1" w:themeTint="F2"/>
              </w:rPr>
              <w:t xml:space="preserve">  Predmet</w:t>
            </w:r>
            <w:r w:rsidRPr="00D42C0F">
              <w:rPr>
                <w:b/>
                <w:color w:val="0D0D0D" w:themeColor="text1" w:themeTint="F2"/>
              </w:rPr>
              <w:t>:</w:t>
            </w:r>
          </w:p>
        </w:tc>
        <w:tc>
          <w:tcPr>
            <w:tcW w:w="7229" w:type="dxa"/>
            <w:tcBorders>
              <w:top w:val="single" w:sz="4" w:space="0" w:color="auto"/>
            </w:tcBorders>
          </w:tcPr>
          <w:p w14:paraId="0A1EEA8F" w14:textId="237F728F" w:rsidR="00D83A27" w:rsidRPr="00EC3E2E" w:rsidRDefault="00D83A27" w:rsidP="00EC3E2E">
            <w:r w:rsidRPr="00AC3442">
              <w:t xml:space="preserve">Nacrt prijedloga </w:t>
            </w:r>
            <w:r w:rsidR="006C7649">
              <w:t>z</w:t>
            </w:r>
            <w:r w:rsidRPr="00AC3442">
              <w:t xml:space="preserve">akona o </w:t>
            </w:r>
            <w:r>
              <w:t>Hrvatskoj banci za obnovu i razvitak</w:t>
            </w:r>
            <w:r w:rsidRPr="00AC3442">
              <w:t>, s Nacrtom konačnog prijedloga zakona</w:t>
            </w:r>
          </w:p>
        </w:tc>
      </w:tr>
    </w:tbl>
    <w:p w14:paraId="6093B3BC" w14:textId="77777777" w:rsidR="00D83A27" w:rsidRPr="00D42C0F" w:rsidRDefault="00D83A27" w:rsidP="00D83A27">
      <w:pPr>
        <w:pBdr>
          <w:top w:val="single" w:sz="4" w:space="1" w:color="auto"/>
        </w:pBdr>
        <w:jc w:val="both"/>
        <w:rPr>
          <w:color w:val="0D0D0D" w:themeColor="text1" w:themeTint="F2"/>
          <w:lang w:eastAsia="hr-HR"/>
        </w:rPr>
      </w:pPr>
    </w:p>
    <w:p w14:paraId="1D632C9C" w14:textId="77777777" w:rsidR="00D83A27" w:rsidRPr="00D42C0F" w:rsidRDefault="00D83A27" w:rsidP="00D83A27">
      <w:pPr>
        <w:jc w:val="both"/>
        <w:rPr>
          <w:color w:val="0D0D0D" w:themeColor="text1" w:themeTint="F2"/>
          <w:lang w:eastAsia="hr-HR"/>
        </w:rPr>
      </w:pPr>
    </w:p>
    <w:p w14:paraId="00B31313" w14:textId="77777777" w:rsidR="00D83A27" w:rsidRPr="00D42C0F" w:rsidRDefault="00D83A27" w:rsidP="00D83A27">
      <w:pPr>
        <w:jc w:val="both"/>
        <w:rPr>
          <w:color w:val="0D0D0D" w:themeColor="text1" w:themeTint="F2"/>
          <w:lang w:eastAsia="hr-HR"/>
        </w:rPr>
      </w:pPr>
    </w:p>
    <w:p w14:paraId="70EF6E6E" w14:textId="77777777" w:rsidR="00D83A27" w:rsidRPr="00D42C0F" w:rsidRDefault="00D83A27" w:rsidP="00D83A27">
      <w:pPr>
        <w:jc w:val="both"/>
        <w:rPr>
          <w:color w:val="0D0D0D" w:themeColor="text1" w:themeTint="F2"/>
          <w:lang w:eastAsia="hr-HR"/>
        </w:rPr>
      </w:pPr>
    </w:p>
    <w:p w14:paraId="2C6C6A73" w14:textId="77777777" w:rsidR="00D83A27" w:rsidRPr="00D42C0F" w:rsidRDefault="00D83A27" w:rsidP="00D83A27">
      <w:pPr>
        <w:spacing w:line="240" w:lineRule="exact"/>
        <w:jc w:val="center"/>
        <w:rPr>
          <w:color w:val="0D0D0D" w:themeColor="text1" w:themeTint="F2"/>
          <w:w w:val="61"/>
        </w:rPr>
      </w:pPr>
    </w:p>
    <w:p w14:paraId="563C7FCA" w14:textId="77777777" w:rsidR="00D83A27" w:rsidRPr="00D42C0F" w:rsidRDefault="00D83A27" w:rsidP="00D83A27">
      <w:pPr>
        <w:spacing w:line="240" w:lineRule="exact"/>
        <w:jc w:val="center"/>
        <w:rPr>
          <w:color w:val="0D0D0D" w:themeColor="text1" w:themeTint="F2"/>
          <w:w w:val="61"/>
        </w:rPr>
      </w:pPr>
    </w:p>
    <w:p w14:paraId="69FF4332" w14:textId="77777777" w:rsidR="00D83A27" w:rsidRPr="00D42C0F" w:rsidRDefault="00D83A27" w:rsidP="00D83A27">
      <w:pPr>
        <w:spacing w:line="240" w:lineRule="exact"/>
        <w:jc w:val="center"/>
        <w:rPr>
          <w:color w:val="0D0D0D" w:themeColor="text1" w:themeTint="F2"/>
          <w:w w:val="61"/>
        </w:rPr>
      </w:pPr>
    </w:p>
    <w:p w14:paraId="00C1B4B4" w14:textId="77777777" w:rsidR="00D83A27" w:rsidRPr="00D42C0F" w:rsidRDefault="00D83A27" w:rsidP="00D83A27">
      <w:pPr>
        <w:spacing w:line="240" w:lineRule="exact"/>
        <w:jc w:val="center"/>
        <w:rPr>
          <w:color w:val="0D0D0D" w:themeColor="text1" w:themeTint="F2"/>
          <w:w w:val="61"/>
        </w:rPr>
      </w:pPr>
    </w:p>
    <w:p w14:paraId="223E0135" w14:textId="77777777" w:rsidR="00D83A27" w:rsidRPr="00D42C0F" w:rsidRDefault="00D83A27" w:rsidP="00D83A27">
      <w:pPr>
        <w:spacing w:line="240" w:lineRule="exact"/>
        <w:jc w:val="center"/>
        <w:rPr>
          <w:color w:val="0D0D0D" w:themeColor="text1" w:themeTint="F2"/>
          <w:w w:val="61"/>
        </w:rPr>
      </w:pPr>
    </w:p>
    <w:p w14:paraId="3FC1215A" w14:textId="77777777" w:rsidR="00D83A27" w:rsidRPr="00D42C0F" w:rsidRDefault="00D83A27" w:rsidP="00D83A27">
      <w:pPr>
        <w:spacing w:line="240" w:lineRule="exact"/>
        <w:jc w:val="center"/>
        <w:rPr>
          <w:color w:val="0D0D0D" w:themeColor="text1" w:themeTint="F2"/>
          <w:w w:val="61"/>
        </w:rPr>
      </w:pPr>
    </w:p>
    <w:p w14:paraId="6F294987" w14:textId="77777777" w:rsidR="00D83A27" w:rsidRPr="00D42C0F" w:rsidRDefault="00D83A27" w:rsidP="00D83A27">
      <w:pPr>
        <w:rPr>
          <w:color w:val="0D0D0D" w:themeColor="text1" w:themeTint="F2"/>
          <w:lang w:eastAsia="hr-HR"/>
        </w:rPr>
      </w:pPr>
    </w:p>
    <w:p w14:paraId="1DF6C1AC" w14:textId="77777777" w:rsidR="00D83A27" w:rsidRPr="00D42C0F" w:rsidRDefault="00D83A27" w:rsidP="00D83A27">
      <w:pPr>
        <w:rPr>
          <w:color w:val="0D0D0D" w:themeColor="text1" w:themeTint="F2"/>
          <w:lang w:eastAsia="hr-HR"/>
        </w:rPr>
      </w:pPr>
    </w:p>
    <w:p w14:paraId="1E70A041" w14:textId="77777777" w:rsidR="00D83A27" w:rsidRPr="00D42C0F" w:rsidRDefault="00D83A27" w:rsidP="00D83A27">
      <w:pPr>
        <w:rPr>
          <w:color w:val="0D0D0D" w:themeColor="text1" w:themeTint="F2"/>
          <w:lang w:eastAsia="hr-HR"/>
        </w:rPr>
      </w:pPr>
    </w:p>
    <w:p w14:paraId="61C09D00" w14:textId="77777777" w:rsidR="00D83A27" w:rsidRPr="00D42C0F" w:rsidRDefault="00D83A27" w:rsidP="00D83A27">
      <w:pPr>
        <w:rPr>
          <w:color w:val="0D0D0D" w:themeColor="text1" w:themeTint="F2"/>
          <w:lang w:eastAsia="hr-HR"/>
        </w:rPr>
      </w:pPr>
    </w:p>
    <w:p w14:paraId="3553FC77" w14:textId="77777777" w:rsidR="00D83A27" w:rsidRPr="00D42C0F" w:rsidRDefault="00D83A27" w:rsidP="00D83A27">
      <w:pPr>
        <w:rPr>
          <w:color w:val="0D0D0D" w:themeColor="text1" w:themeTint="F2"/>
          <w:lang w:eastAsia="hr-HR"/>
        </w:rPr>
      </w:pPr>
    </w:p>
    <w:p w14:paraId="7209378C" w14:textId="77777777" w:rsidR="00D83A27" w:rsidRPr="00D42C0F" w:rsidRDefault="00D83A27" w:rsidP="00D83A27">
      <w:pPr>
        <w:rPr>
          <w:color w:val="0D0D0D" w:themeColor="text1" w:themeTint="F2"/>
          <w:lang w:eastAsia="hr-HR"/>
        </w:rPr>
      </w:pPr>
    </w:p>
    <w:p w14:paraId="66A4D94A" w14:textId="77777777" w:rsidR="00D83A27" w:rsidRPr="00D42C0F" w:rsidRDefault="00D83A27" w:rsidP="00D83A27">
      <w:pPr>
        <w:rPr>
          <w:color w:val="0D0D0D" w:themeColor="text1" w:themeTint="F2"/>
          <w:lang w:eastAsia="hr-HR"/>
        </w:rPr>
      </w:pPr>
    </w:p>
    <w:p w14:paraId="5D30C738" w14:textId="77777777" w:rsidR="00D83A27" w:rsidRPr="00D42C0F" w:rsidRDefault="00D83A27" w:rsidP="00D83A27">
      <w:pPr>
        <w:rPr>
          <w:color w:val="0D0D0D" w:themeColor="text1" w:themeTint="F2"/>
          <w:lang w:eastAsia="hr-HR"/>
        </w:rPr>
      </w:pPr>
    </w:p>
    <w:p w14:paraId="3357994B" w14:textId="77777777" w:rsidR="00D83A27" w:rsidRPr="00D42C0F" w:rsidRDefault="00D83A27" w:rsidP="00D83A27">
      <w:pPr>
        <w:rPr>
          <w:color w:val="0D0D0D" w:themeColor="text1" w:themeTint="F2"/>
          <w:lang w:eastAsia="hr-HR"/>
        </w:rPr>
      </w:pPr>
    </w:p>
    <w:p w14:paraId="42A0A5F1" w14:textId="77777777" w:rsidR="00D83A27" w:rsidRDefault="00D83A27" w:rsidP="00D83A27">
      <w:pPr>
        <w:rPr>
          <w:color w:val="0D0D0D" w:themeColor="text1" w:themeTint="F2"/>
          <w:lang w:eastAsia="hr-HR"/>
        </w:rPr>
      </w:pPr>
    </w:p>
    <w:p w14:paraId="280AE445" w14:textId="77777777" w:rsidR="00D83A27" w:rsidRDefault="00D83A27" w:rsidP="00D83A27">
      <w:pPr>
        <w:rPr>
          <w:color w:val="0D0D0D" w:themeColor="text1" w:themeTint="F2"/>
          <w:lang w:eastAsia="hr-HR"/>
        </w:rPr>
      </w:pPr>
    </w:p>
    <w:p w14:paraId="44E3FD1D" w14:textId="77777777" w:rsidR="00D83A27" w:rsidRPr="00D42C0F" w:rsidRDefault="00D83A27" w:rsidP="00D83A27">
      <w:pPr>
        <w:rPr>
          <w:color w:val="0D0D0D" w:themeColor="text1" w:themeTint="F2"/>
          <w:lang w:eastAsia="hr-HR"/>
        </w:rPr>
      </w:pPr>
    </w:p>
    <w:p w14:paraId="79721766" w14:textId="77777777" w:rsidR="00D83A27" w:rsidRPr="00D42C0F" w:rsidRDefault="00D83A27" w:rsidP="00D83A27">
      <w:pPr>
        <w:rPr>
          <w:color w:val="0D0D0D" w:themeColor="text1" w:themeTint="F2"/>
          <w:lang w:eastAsia="hr-HR"/>
        </w:rPr>
      </w:pPr>
    </w:p>
    <w:p w14:paraId="28F8AA67" w14:textId="77777777" w:rsidR="00D83A27" w:rsidRDefault="00D83A27" w:rsidP="00D83A27">
      <w:pPr>
        <w:rPr>
          <w:color w:val="0D0D0D" w:themeColor="text1" w:themeTint="F2"/>
          <w:lang w:eastAsia="hr-HR"/>
        </w:rPr>
      </w:pPr>
    </w:p>
    <w:p w14:paraId="66ADFF1E" w14:textId="77777777" w:rsidR="00D83A27" w:rsidRPr="00D42C0F" w:rsidRDefault="00D83A27" w:rsidP="00D83A27">
      <w:pPr>
        <w:rPr>
          <w:color w:val="0D0D0D" w:themeColor="text1" w:themeTint="F2"/>
          <w:lang w:eastAsia="hr-HR"/>
        </w:rPr>
      </w:pPr>
    </w:p>
    <w:p w14:paraId="3C21099A" w14:textId="77777777" w:rsidR="00D83A27" w:rsidRPr="00D42C0F" w:rsidRDefault="00D83A27" w:rsidP="00D83A27">
      <w:pPr>
        <w:rPr>
          <w:color w:val="0D0D0D" w:themeColor="text1" w:themeTint="F2"/>
          <w:lang w:eastAsia="hr-HR"/>
        </w:rPr>
      </w:pPr>
    </w:p>
    <w:p w14:paraId="5A7A1B68" w14:textId="77777777" w:rsidR="00D83A27" w:rsidRPr="00D42C0F" w:rsidRDefault="00D83A27" w:rsidP="00D83A27">
      <w:pPr>
        <w:rPr>
          <w:color w:val="0D0D0D" w:themeColor="text1" w:themeTint="F2"/>
          <w:lang w:eastAsia="hr-HR"/>
        </w:rPr>
      </w:pPr>
    </w:p>
    <w:p w14:paraId="197A430B" w14:textId="77777777" w:rsidR="00D83A27" w:rsidRDefault="00D83A27" w:rsidP="00D83A27">
      <w:pPr>
        <w:pBdr>
          <w:top w:val="single" w:sz="4" w:space="1" w:color="404040"/>
        </w:pBdr>
        <w:tabs>
          <w:tab w:val="center" w:pos="4536"/>
          <w:tab w:val="right" w:pos="9072"/>
        </w:tabs>
        <w:jc w:val="center"/>
        <w:rPr>
          <w:color w:val="0D0D0D" w:themeColor="text1" w:themeTint="F2"/>
          <w:spacing w:val="20"/>
          <w:sz w:val="20"/>
          <w:szCs w:val="20"/>
          <w:lang w:eastAsia="hr-HR"/>
        </w:rPr>
      </w:pPr>
      <w:r w:rsidRPr="007C7C89">
        <w:rPr>
          <w:color w:val="0D0D0D" w:themeColor="text1" w:themeTint="F2"/>
          <w:spacing w:val="20"/>
          <w:sz w:val="20"/>
          <w:szCs w:val="20"/>
          <w:lang w:eastAsia="hr-HR"/>
        </w:rPr>
        <w:t>Banski dvori | Trg Sv. Marka 2  | 10000 Zagreb | tel. 01 4569 222 | vlada.gov.hr</w:t>
      </w:r>
    </w:p>
    <w:p w14:paraId="18F61141" w14:textId="1C215320" w:rsidR="00D83A27" w:rsidRDefault="00D83A27">
      <w:pPr>
        <w:spacing w:after="160" w:line="259" w:lineRule="auto"/>
        <w:rPr>
          <w:rFonts w:eastAsia="Times New Roman"/>
          <w:b/>
          <w:kern w:val="0"/>
          <w:lang w:eastAsia="hr-HR"/>
          <w14:ligatures w14:val="none"/>
        </w:rPr>
      </w:pPr>
    </w:p>
    <w:p w14:paraId="457EA9EC" w14:textId="77777777" w:rsidR="00D83A27" w:rsidRDefault="00D83A27">
      <w:pPr>
        <w:spacing w:after="160" w:line="259" w:lineRule="auto"/>
        <w:rPr>
          <w:rFonts w:eastAsia="Times New Roman"/>
          <w:b/>
          <w:kern w:val="0"/>
          <w:lang w:eastAsia="hr-HR"/>
          <w14:ligatures w14:val="none"/>
        </w:rPr>
      </w:pPr>
    </w:p>
    <w:p w14:paraId="23C121F4" w14:textId="2F277D13" w:rsidR="00E24071" w:rsidRPr="00B07D6C" w:rsidRDefault="00E24071" w:rsidP="00E24071">
      <w:pPr>
        <w:pBdr>
          <w:bottom w:val="single" w:sz="12" w:space="1" w:color="auto"/>
        </w:pBdr>
        <w:jc w:val="center"/>
        <w:rPr>
          <w:rFonts w:eastAsia="Times New Roman"/>
          <w:b/>
          <w:kern w:val="0"/>
          <w:lang w:eastAsia="hr-HR"/>
          <w14:ligatures w14:val="none"/>
        </w:rPr>
      </w:pPr>
      <w:r w:rsidRPr="00B07D6C">
        <w:rPr>
          <w:rFonts w:eastAsia="Times New Roman"/>
          <w:b/>
          <w:kern w:val="0"/>
          <w:lang w:eastAsia="hr-HR"/>
          <w14:ligatures w14:val="none"/>
        </w:rPr>
        <w:t>REPUBLIKA HRVATSKA</w:t>
      </w:r>
    </w:p>
    <w:p w14:paraId="43405054" w14:textId="77777777" w:rsidR="00E24071" w:rsidRPr="00B07D6C" w:rsidRDefault="00E24071" w:rsidP="00E24071">
      <w:pPr>
        <w:pBdr>
          <w:bottom w:val="single" w:sz="12" w:space="1" w:color="auto"/>
        </w:pBdr>
        <w:jc w:val="center"/>
        <w:rPr>
          <w:rFonts w:eastAsia="Times New Roman"/>
          <w:b/>
          <w:kern w:val="0"/>
          <w:lang w:eastAsia="hr-HR"/>
          <w14:ligatures w14:val="none"/>
        </w:rPr>
      </w:pPr>
      <w:r w:rsidRPr="00B07D6C">
        <w:rPr>
          <w:rFonts w:eastAsia="Times New Roman"/>
          <w:b/>
          <w:kern w:val="0"/>
          <w:lang w:eastAsia="hr-HR"/>
          <w14:ligatures w14:val="none"/>
        </w:rPr>
        <w:t>MINISTARSTVO FINANCIJA</w:t>
      </w:r>
    </w:p>
    <w:p w14:paraId="15567352" w14:textId="77777777" w:rsidR="00E24071" w:rsidRPr="00B07D6C" w:rsidRDefault="00E24071" w:rsidP="00E24071">
      <w:pPr>
        <w:rPr>
          <w:rFonts w:eastAsia="Times New Roman"/>
          <w:b/>
          <w:kern w:val="0"/>
          <w:lang w:eastAsia="hr-HR"/>
          <w14:ligatures w14:val="none"/>
        </w:rPr>
      </w:pPr>
    </w:p>
    <w:p w14:paraId="3092CB3C" w14:textId="77777777" w:rsidR="00E24071" w:rsidRPr="00B07D6C" w:rsidRDefault="00E24071" w:rsidP="00E24071">
      <w:pPr>
        <w:rPr>
          <w:rFonts w:eastAsia="Times New Roman"/>
          <w:b/>
          <w:kern w:val="0"/>
          <w:lang w:eastAsia="hr-HR"/>
          <w14:ligatures w14:val="none"/>
        </w:rPr>
      </w:pPr>
    </w:p>
    <w:p w14:paraId="0A8B8A5A" w14:textId="77777777" w:rsidR="00E24071" w:rsidRPr="00B07D6C" w:rsidRDefault="00E24071" w:rsidP="00E24071">
      <w:pPr>
        <w:jc w:val="right"/>
        <w:rPr>
          <w:rFonts w:eastAsia="Times New Roman"/>
          <w:b/>
          <w:kern w:val="0"/>
          <w:lang w:eastAsia="hr-HR"/>
          <w14:ligatures w14:val="none"/>
        </w:rPr>
      </w:pPr>
    </w:p>
    <w:p w14:paraId="26475219" w14:textId="77777777" w:rsidR="00E24071" w:rsidRPr="00B07D6C" w:rsidRDefault="00E24071" w:rsidP="00E24071">
      <w:pPr>
        <w:jc w:val="right"/>
        <w:rPr>
          <w:rFonts w:eastAsia="Times New Roman"/>
          <w:b/>
          <w:kern w:val="0"/>
          <w:lang w:eastAsia="hr-HR"/>
          <w14:ligatures w14:val="none"/>
        </w:rPr>
      </w:pPr>
      <w:r w:rsidRPr="00B07D6C">
        <w:rPr>
          <w:rFonts w:eastAsia="Times New Roman"/>
          <w:b/>
          <w:kern w:val="0"/>
          <w:lang w:eastAsia="hr-HR"/>
          <w14:ligatures w14:val="none"/>
        </w:rPr>
        <w:t>NACRT</w:t>
      </w:r>
    </w:p>
    <w:p w14:paraId="192553CA" w14:textId="77777777" w:rsidR="00E24071" w:rsidRPr="00B07D6C" w:rsidRDefault="00E24071" w:rsidP="00E24071">
      <w:pPr>
        <w:rPr>
          <w:rFonts w:eastAsia="Times New Roman"/>
          <w:b/>
          <w:kern w:val="0"/>
          <w:lang w:eastAsia="hr-HR"/>
          <w14:ligatures w14:val="none"/>
        </w:rPr>
      </w:pPr>
    </w:p>
    <w:p w14:paraId="480C2388" w14:textId="77777777" w:rsidR="00E24071" w:rsidRPr="00B07D6C" w:rsidRDefault="00E24071" w:rsidP="00E24071">
      <w:pPr>
        <w:rPr>
          <w:rFonts w:eastAsia="Times New Roman"/>
          <w:b/>
          <w:kern w:val="0"/>
          <w:lang w:eastAsia="hr-HR"/>
          <w14:ligatures w14:val="none"/>
        </w:rPr>
      </w:pPr>
    </w:p>
    <w:p w14:paraId="14BBE642" w14:textId="77777777" w:rsidR="00E24071" w:rsidRPr="00B07D6C" w:rsidRDefault="00E24071" w:rsidP="00E24071">
      <w:pPr>
        <w:rPr>
          <w:rFonts w:eastAsia="Times New Roman"/>
          <w:b/>
          <w:kern w:val="0"/>
          <w:lang w:eastAsia="hr-HR"/>
          <w14:ligatures w14:val="none"/>
        </w:rPr>
      </w:pPr>
    </w:p>
    <w:p w14:paraId="077D4141" w14:textId="77777777" w:rsidR="00E24071" w:rsidRPr="00B07D6C" w:rsidRDefault="00E24071" w:rsidP="00E24071">
      <w:pPr>
        <w:rPr>
          <w:rFonts w:eastAsia="Times New Roman"/>
          <w:b/>
          <w:kern w:val="0"/>
          <w:lang w:eastAsia="hr-HR"/>
          <w14:ligatures w14:val="none"/>
        </w:rPr>
      </w:pPr>
    </w:p>
    <w:p w14:paraId="6B3D14D5" w14:textId="77777777" w:rsidR="00E24071" w:rsidRPr="00B07D6C" w:rsidRDefault="00E24071" w:rsidP="00E24071">
      <w:pPr>
        <w:rPr>
          <w:rFonts w:eastAsia="Times New Roman"/>
          <w:b/>
          <w:kern w:val="0"/>
          <w:lang w:eastAsia="hr-HR"/>
          <w14:ligatures w14:val="none"/>
        </w:rPr>
      </w:pPr>
    </w:p>
    <w:p w14:paraId="21550E64" w14:textId="77777777" w:rsidR="00E24071" w:rsidRPr="00B07D6C" w:rsidRDefault="00E24071" w:rsidP="00E24071">
      <w:pPr>
        <w:rPr>
          <w:rFonts w:eastAsia="Times New Roman"/>
          <w:b/>
          <w:kern w:val="0"/>
          <w:lang w:eastAsia="hr-HR"/>
          <w14:ligatures w14:val="none"/>
        </w:rPr>
      </w:pPr>
    </w:p>
    <w:p w14:paraId="5715D217" w14:textId="77777777" w:rsidR="00E24071" w:rsidRPr="00B07D6C" w:rsidRDefault="00E24071" w:rsidP="00E24071">
      <w:pPr>
        <w:rPr>
          <w:rFonts w:eastAsia="Times New Roman"/>
          <w:b/>
          <w:kern w:val="0"/>
          <w:lang w:eastAsia="hr-HR"/>
          <w14:ligatures w14:val="none"/>
        </w:rPr>
      </w:pPr>
    </w:p>
    <w:p w14:paraId="7B29AC4C" w14:textId="77777777" w:rsidR="00E24071" w:rsidRPr="00B07D6C" w:rsidRDefault="00E24071" w:rsidP="00E24071">
      <w:pPr>
        <w:rPr>
          <w:rFonts w:eastAsia="Times New Roman"/>
          <w:b/>
          <w:kern w:val="0"/>
          <w:lang w:eastAsia="hr-HR"/>
          <w14:ligatures w14:val="none"/>
        </w:rPr>
      </w:pPr>
    </w:p>
    <w:p w14:paraId="08C3C7B0" w14:textId="77777777" w:rsidR="00E24071" w:rsidRPr="00B07D6C" w:rsidRDefault="00E24071" w:rsidP="00E24071">
      <w:pPr>
        <w:rPr>
          <w:rFonts w:eastAsia="Times New Roman"/>
          <w:b/>
          <w:kern w:val="0"/>
          <w:lang w:eastAsia="hr-HR"/>
          <w14:ligatures w14:val="none"/>
        </w:rPr>
      </w:pPr>
    </w:p>
    <w:p w14:paraId="59D069F3" w14:textId="77777777" w:rsidR="00E24071" w:rsidRPr="00B07D6C" w:rsidRDefault="00E24071" w:rsidP="00E24071">
      <w:pPr>
        <w:rPr>
          <w:rFonts w:eastAsia="Times New Roman"/>
          <w:b/>
          <w:kern w:val="0"/>
          <w:lang w:eastAsia="hr-HR"/>
          <w14:ligatures w14:val="none"/>
        </w:rPr>
      </w:pPr>
    </w:p>
    <w:p w14:paraId="2B7D8644" w14:textId="77777777" w:rsidR="00E24071" w:rsidRPr="00B07D6C" w:rsidRDefault="00E24071" w:rsidP="00E24071">
      <w:pPr>
        <w:rPr>
          <w:rFonts w:eastAsia="Times New Roman"/>
          <w:b/>
          <w:kern w:val="0"/>
          <w:lang w:eastAsia="hr-HR"/>
          <w14:ligatures w14:val="none"/>
        </w:rPr>
      </w:pPr>
    </w:p>
    <w:p w14:paraId="0994A344" w14:textId="77777777" w:rsidR="00E24071" w:rsidRPr="00B07D6C" w:rsidRDefault="00E24071" w:rsidP="00E24071">
      <w:pPr>
        <w:rPr>
          <w:rFonts w:eastAsia="Times New Roman"/>
          <w:b/>
          <w:kern w:val="0"/>
          <w:lang w:eastAsia="hr-HR"/>
          <w14:ligatures w14:val="none"/>
        </w:rPr>
      </w:pPr>
    </w:p>
    <w:p w14:paraId="264822E6" w14:textId="77777777" w:rsidR="00E24071" w:rsidRPr="00B07D6C" w:rsidRDefault="00E24071" w:rsidP="00E24071">
      <w:pPr>
        <w:rPr>
          <w:rFonts w:eastAsia="Times New Roman"/>
          <w:b/>
          <w:kern w:val="0"/>
          <w:lang w:eastAsia="hr-HR"/>
          <w14:ligatures w14:val="none"/>
        </w:rPr>
      </w:pPr>
    </w:p>
    <w:p w14:paraId="386F9810" w14:textId="77777777" w:rsidR="00E24071" w:rsidRPr="00B07D6C" w:rsidRDefault="00E24071" w:rsidP="00E24071">
      <w:pPr>
        <w:rPr>
          <w:rFonts w:eastAsia="Times New Roman"/>
          <w:b/>
          <w:kern w:val="0"/>
          <w:lang w:eastAsia="hr-HR"/>
          <w14:ligatures w14:val="none"/>
        </w:rPr>
      </w:pPr>
    </w:p>
    <w:p w14:paraId="2C2974BB" w14:textId="77777777" w:rsidR="00E24071" w:rsidRPr="00B07D6C" w:rsidRDefault="00E24071" w:rsidP="00E24071">
      <w:pPr>
        <w:rPr>
          <w:rFonts w:eastAsia="Times New Roman"/>
          <w:b/>
          <w:kern w:val="0"/>
          <w:lang w:eastAsia="hr-HR"/>
          <w14:ligatures w14:val="none"/>
        </w:rPr>
      </w:pPr>
    </w:p>
    <w:p w14:paraId="4D6FF862" w14:textId="77777777" w:rsidR="00E24071" w:rsidRPr="00B07D6C" w:rsidRDefault="00E24071" w:rsidP="00E24071">
      <w:pPr>
        <w:rPr>
          <w:rFonts w:eastAsia="Times New Roman"/>
          <w:b/>
          <w:kern w:val="0"/>
          <w:lang w:eastAsia="hr-HR"/>
          <w14:ligatures w14:val="none"/>
        </w:rPr>
      </w:pPr>
    </w:p>
    <w:p w14:paraId="5B98A842" w14:textId="77777777" w:rsidR="00E24071" w:rsidRPr="00B07D6C" w:rsidRDefault="00E24071" w:rsidP="00E24071">
      <w:pPr>
        <w:rPr>
          <w:rFonts w:eastAsia="Times New Roman"/>
          <w:b/>
          <w:kern w:val="0"/>
          <w:lang w:eastAsia="hr-HR"/>
          <w14:ligatures w14:val="none"/>
        </w:rPr>
      </w:pPr>
    </w:p>
    <w:p w14:paraId="0A7BD1F5" w14:textId="77777777" w:rsidR="00E24071" w:rsidRPr="00B07D6C" w:rsidRDefault="00E24071" w:rsidP="00E24071">
      <w:pPr>
        <w:rPr>
          <w:rFonts w:eastAsia="Times New Roman"/>
          <w:b/>
          <w:kern w:val="0"/>
          <w:lang w:eastAsia="hr-HR"/>
          <w14:ligatures w14:val="none"/>
        </w:rPr>
      </w:pPr>
    </w:p>
    <w:p w14:paraId="7E6911C4" w14:textId="77777777" w:rsidR="006B0114" w:rsidRDefault="00E24071" w:rsidP="00755156">
      <w:pPr>
        <w:jc w:val="center"/>
        <w:rPr>
          <w:rFonts w:eastAsia="Times New Roman"/>
          <w:b/>
          <w:bCs/>
          <w:kern w:val="0"/>
          <w14:ligatures w14:val="none"/>
        </w:rPr>
      </w:pPr>
      <w:r w:rsidRPr="00B07D6C">
        <w:rPr>
          <w:rFonts w:eastAsia="Times New Roman"/>
          <w:b/>
          <w:bCs/>
          <w:kern w:val="0"/>
          <w14:ligatures w14:val="none"/>
        </w:rPr>
        <w:t xml:space="preserve">PRIJEDLOG ZAKONA </w:t>
      </w:r>
      <w:r w:rsidR="00755156">
        <w:rPr>
          <w:rFonts w:eastAsia="Times New Roman"/>
          <w:b/>
          <w:bCs/>
          <w:kern w:val="0"/>
          <w14:ligatures w14:val="none"/>
        </w:rPr>
        <w:t xml:space="preserve">O </w:t>
      </w:r>
      <w:r w:rsidR="00F15532">
        <w:rPr>
          <w:rFonts w:eastAsia="Times New Roman"/>
          <w:b/>
          <w:bCs/>
          <w:kern w:val="0"/>
          <w14:ligatures w14:val="none"/>
        </w:rPr>
        <w:t xml:space="preserve">HRVATSKOJ BANCI </w:t>
      </w:r>
    </w:p>
    <w:p w14:paraId="668C2D42" w14:textId="1D53CDFF" w:rsidR="00E24071" w:rsidRPr="00B07D6C" w:rsidRDefault="00F15532" w:rsidP="00755156">
      <w:pPr>
        <w:jc w:val="center"/>
        <w:rPr>
          <w:rFonts w:eastAsia="Times New Roman"/>
          <w:b/>
          <w:bCs/>
          <w:kern w:val="0"/>
          <w14:ligatures w14:val="none"/>
        </w:rPr>
      </w:pPr>
      <w:r>
        <w:rPr>
          <w:rFonts w:eastAsia="Times New Roman"/>
          <w:b/>
          <w:bCs/>
          <w:kern w:val="0"/>
          <w14:ligatures w14:val="none"/>
        </w:rPr>
        <w:t>ZA OBNOVU I RAZVITAK</w:t>
      </w:r>
      <w:r w:rsidR="00901499">
        <w:rPr>
          <w:rFonts w:eastAsia="Times New Roman"/>
          <w:b/>
          <w:bCs/>
          <w:kern w:val="0"/>
          <w14:ligatures w14:val="none"/>
        </w:rPr>
        <w:t xml:space="preserve">, </w:t>
      </w:r>
      <w:r w:rsidR="00901499" w:rsidRPr="00C16602">
        <w:rPr>
          <w:b/>
        </w:rPr>
        <w:t>S KONAČNIM PRIJEDLOGOM ZAKONA</w:t>
      </w:r>
    </w:p>
    <w:p w14:paraId="2AB12188" w14:textId="77777777" w:rsidR="00E24071" w:rsidRPr="00B07D6C" w:rsidRDefault="00E24071" w:rsidP="00E24071">
      <w:pPr>
        <w:jc w:val="center"/>
        <w:rPr>
          <w:rFonts w:eastAsia="Times New Roman"/>
          <w:b/>
          <w:kern w:val="0"/>
          <w:lang w:eastAsia="hr-HR"/>
          <w14:ligatures w14:val="none"/>
        </w:rPr>
      </w:pPr>
    </w:p>
    <w:p w14:paraId="68602F1A" w14:textId="77777777" w:rsidR="00E24071" w:rsidRPr="00B07D6C" w:rsidRDefault="00E24071" w:rsidP="00E24071">
      <w:pPr>
        <w:jc w:val="center"/>
        <w:rPr>
          <w:rFonts w:eastAsia="Times New Roman"/>
          <w:b/>
          <w:kern w:val="0"/>
          <w:lang w:eastAsia="hr-HR"/>
          <w14:ligatures w14:val="none"/>
        </w:rPr>
      </w:pPr>
    </w:p>
    <w:p w14:paraId="4CFBEA56" w14:textId="77777777" w:rsidR="00E24071" w:rsidRPr="00B07D6C" w:rsidRDefault="00E24071" w:rsidP="00E24071">
      <w:pPr>
        <w:jc w:val="center"/>
        <w:rPr>
          <w:rFonts w:eastAsia="Times New Roman"/>
          <w:b/>
          <w:kern w:val="0"/>
          <w:lang w:eastAsia="hr-HR"/>
          <w14:ligatures w14:val="none"/>
        </w:rPr>
      </w:pPr>
    </w:p>
    <w:p w14:paraId="7759C2AD" w14:textId="77777777" w:rsidR="00E24071" w:rsidRPr="00B07D6C" w:rsidRDefault="00E24071" w:rsidP="00E24071">
      <w:pPr>
        <w:jc w:val="center"/>
        <w:rPr>
          <w:rFonts w:eastAsia="Times New Roman"/>
          <w:b/>
          <w:kern w:val="0"/>
          <w:lang w:eastAsia="hr-HR"/>
          <w14:ligatures w14:val="none"/>
        </w:rPr>
      </w:pPr>
    </w:p>
    <w:p w14:paraId="498E5418" w14:textId="77777777" w:rsidR="00E24071" w:rsidRPr="00B07D6C" w:rsidRDefault="00E24071" w:rsidP="00E24071">
      <w:pPr>
        <w:jc w:val="center"/>
        <w:rPr>
          <w:rFonts w:eastAsia="Times New Roman"/>
          <w:b/>
          <w:kern w:val="0"/>
          <w:lang w:eastAsia="hr-HR"/>
          <w14:ligatures w14:val="none"/>
        </w:rPr>
      </w:pPr>
    </w:p>
    <w:p w14:paraId="743CF043" w14:textId="77777777" w:rsidR="00E24071" w:rsidRPr="00B07D6C" w:rsidRDefault="00E24071" w:rsidP="00E24071">
      <w:pPr>
        <w:jc w:val="center"/>
        <w:rPr>
          <w:rFonts w:eastAsia="Times New Roman"/>
          <w:b/>
          <w:kern w:val="0"/>
          <w:lang w:eastAsia="hr-HR"/>
          <w14:ligatures w14:val="none"/>
        </w:rPr>
      </w:pPr>
    </w:p>
    <w:p w14:paraId="60DA287C" w14:textId="77777777" w:rsidR="00E24071" w:rsidRPr="00B07D6C" w:rsidRDefault="00E24071" w:rsidP="00E24071">
      <w:pPr>
        <w:jc w:val="center"/>
        <w:rPr>
          <w:rFonts w:eastAsia="Times New Roman"/>
          <w:b/>
          <w:kern w:val="0"/>
          <w:lang w:eastAsia="hr-HR"/>
          <w14:ligatures w14:val="none"/>
        </w:rPr>
      </w:pPr>
    </w:p>
    <w:p w14:paraId="2C4FF77D" w14:textId="77777777" w:rsidR="00E24071" w:rsidRPr="00B07D6C" w:rsidRDefault="00E24071" w:rsidP="00E24071">
      <w:pPr>
        <w:jc w:val="center"/>
        <w:rPr>
          <w:rFonts w:eastAsia="Times New Roman"/>
          <w:b/>
          <w:kern w:val="0"/>
          <w:lang w:eastAsia="hr-HR"/>
          <w14:ligatures w14:val="none"/>
        </w:rPr>
      </w:pPr>
    </w:p>
    <w:p w14:paraId="12D6331B" w14:textId="77777777" w:rsidR="00E24071" w:rsidRPr="00B07D6C" w:rsidRDefault="00E24071" w:rsidP="00E24071">
      <w:pPr>
        <w:jc w:val="center"/>
        <w:rPr>
          <w:rFonts w:eastAsia="Times New Roman"/>
          <w:b/>
          <w:kern w:val="0"/>
          <w:lang w:eastAsia="hr-HR"/>
          <w14:ligatures w14:val="none"/>
        </w:rPr>
      </w:pPr>
    </w:p>
    <w:p w14:paraId="6819E7A7" w14:textId="77777777" w:rsidR="00E24071" w:rsidRPr="00B07D6C" w:rsidRDefault="00E24071" w:rsidP="00E24071">
      <w:pPr>
        <w:jc w:val="center"/>
        <w:rPr>
          <w:rFonts w:eastAsia="Times New Roman"/>
          <w:b/>
          <w:kern w:val="0"/>
          <w:lang w:eastAsia="hr-HR"/>
          <w14:ligatures w14:val="none"/>
        </w:rPr>
      </w:pPr>
    </w:p>
    <w:p w14:paraId="44D8EDF9" w14:textId="77777777" w:rsidR="00E24071" w:rsidRPr="00B07D6C" w:rsidRDefault="00E24071" w:rsidP="00E24071">
      <w:pPr>
        <w:jc w:val="center"/>
        <w:rPr>
          <w:rFonts w:eastAsia="Times New Roman"/>
          <w:b/>
          <w:kern w:val="0"/>
          <w:lang w:eastAsia="hr-HR"/>
          <w14:ligatures w14:val="none"/>
        </w:rPr>
      </w:pPr>
    </w:p>
    <w:p w14:paraId="512E5068" w14:textId="77777777" w:rsidR="00E24071" w:rsidRPr="00B07D6C" w:rsidRDefault="00E24071" w:rsidP="00E24071">
      <w:pPr>
        <w:jc w:val="center"/>
        <w:rPr>
          <w:rFonts w:eastAsia="Times New Roman"/>
          <w:b/>
          <w:kern w:val="0"/>
          <w:lang w:eastAsia="hr-HR"/>
          <w14:ligatures w14:val="none"/>
        </w:rPr>
      </w:pPr>
    </w:p>
    <w:p w14:paraId="78CF95A5" w14:textId="77777777" w:rsidR="00E24071" w:rsidRPr="00B07D6C" w:rsidRDefault="00E24071" w:rsidP="00E24071">
      <w:pPr>
        <w:jc w:val="center"/>
        <w:rPr>
          <w:rFonts w:eastAsia="Times New Roman"/>
          <w:b/>
          <w:kern w:val="0"/>
          <w:lang w:eastAsia="hr-HR"/>
          <w14:ligatures w14:val="none"/>
        </w:rPr>
      </w:pPr>
    </w:p>
    <w:p w14:paraId="4EACE269" w14:textId="77777777" w:rsidR="00E24071" w:rsidRPr="00B07D6C" w:rsidRDefault="00E24071" w:rsidP="00E24071">
      <w:pPr>
        <w:rPr>
          <w:rFonts w:eastAsia="Times New Roman"/>
          <w:b/>
          <w:kern w:val="0"/>
          <w:lang w:eastAsia="hr-HR"/>
          <w14:ligatures w14:val="none"/>
        </w:rPr>
      </w:pPr>
    </w:p>
    <w:p w14:paraId="5976BF91" w14:textId="77777777" w:rsidR="00E24071" w:rsidRPr="00B07D6C" w:rsidRDefault="00E24071" w:rsidP="00E24071">
      <w:pPr>
        <w:rPr>
          <w:rFonts w:eastAsia="Times New Roman"/>
          <w:b/>
          <w:kern w:val="0"/>
          <w:lang w:eastAsia="hr-HR"/>
          <w14:ligatures w14:val="none"/>
        </w:rPr>
      </w:pPr>
    </w:p>
    <w:p w14:paraId="3BA00D52" w14:textId="77777777" w:rsidR="00E24071" w:rsidRPr="00B07D6C" w:rsidRDefault="00E24071" w:rsidP="00E24071">
      <w:pPr>
        <w:jc w:val="center"/>
        <w:rPr>
          <w:rFonts w:eastAsia="Times New Roman"/>
          <w:b/>
          <w:kern w:val="0"/>
          <w:lang w:eastAsia="hr-HR"/>
          <w14:ligatures w14:val="none"/>
        </w:rPr>
      </w:pPr>
    </w:p>
    <w:p w14:paraId="062BCEFF" w14:textId="073A5594" w:rsidR="00E24071" w:rsidRDefault="00E24071" w:rsidP="00E24071">
      <w:pPr>
        <w:tabs>
          <w:tab w:val="left" w:pos="6266"/>
        </w:tabs>
        <w:rPr>
          <w:rFonts w:eastAsia="Times New Roman"/>
          <w:b/>
          <w:kern w:val="0"/>
          <w:lang w:eastAsia="hr-HR"/>
          <w14:ligatures w14:val="none"/>
        </w:rPr>
      </w:pPr>
      <w:r w:rsidRPr="00B07D6C">
        <w:rPr>
          <w:rFonts w:eastAsia="Times New Roman"/>
          <w:b/>
          <w:kern w:val="0"/>
          <w:lang w:eastAsia="hr-HR"/>
          <w14:ligatures w14:val="none"/>
        </w:rPr>
        <w:tab/>
      </w:r>
    </w:p>
    <w:p w14:paraId="63F1D319" w14:textId="39579E4C" w:rsidR="0020184D" w:rsidRDefault="0020184D" w:rsidP="00E24071">
      <w:pPr>
        <w:tabs>
          <w:tab w:val="left" w:pos="6266"/>
        </w:tabs>
        <w:rPr>
          <w:rFonts w:eastAsia="Times New Roman"/>
          <w:b/>
          <w:kern w:val="0"/>
          <w:lang w:eastAsia="hr-HR"/>
          <w14:ligatures w14:val="none"/>
        </w:rPr>
      </w:pPr>
    </w:p>
    <w:p w14:paraId="4EE3F4D4" w14:textId="4E9B4122" w:rsidR="0020184D" w:rsidRDefault="0020184D" w:rsidP="00E24071">
      <w:pPr>
        <w:tabs>
          <w:tab w:val="left" w:pos="6266"/>
        </w:tabs>
        <w:rPr>
          <w:rFonts w:eastAsia="Times New Roman"/>
          <w:b/>
          <w:kern w:val="0"/>
          <w:lang w:eastAsia="hr-HR"/>
          <w14:ligatures w14:val="none"/>
        </w:rPr>
      </w:pPr>
    </w:p>
    <w:p w14:paraId="351E9DCD" w14:textId="7298A340" w:rsidR="00C84898" w:rsidRDefault="00C84898" w:rsidP="00E24071">
      <w:pPr>
        <w:tabs>
          <w:tab w:val="left" w:pos="6266"/>
        </w:tabs>
        <w:rPr>
          <w:rFonts w:eastAsia="Times New Roman"/>
          <w:b/>
          <w:kern w:val="0"/>
          <w:lang w:eastAsia="hr-HR"/>
          <w14:ligatures w14:val="none"/>
        </w:rPr>
      </w:pPr>
    </w:p>
    <w:p w14:paraId="1350FBBA" w14:textId="0085D13A" w:rsidR="00C84898" w:rsidRPr="00B07D6C" w:rsidRDefault="00C84898" w:rsidP="00E24071">
      <w:pPr>
        <w:tabs>
          <w:tab w:val="left" w:pos="6266"/>
        </w:tabs>
        <w:rPr>
          <w:rFonts w:eastAsia="Times New Roman"/>
          <w:b/>
          <w:kern w:val="0"/>
          <w:lang w:eastAsia="hr-HR"/>
          <w14:ligatures w14:val="none"/>
        </w:rPr>
      </w:pPr>
    </w:p>
    <w:p w14:paraId="59B0B5B2" w14:textId="77777777" w:rsidR="00E24071" w:rsidRPr="00B07D6C" w:rsidRDefault="00E24071" w:rsidP="00E24071">
      <w:pPr>
        <w:pBdr>
          <w:bottom w:val="single" w:sz="12" w:space="1" w:color="auto"/>
        </w:pBdr>
        <w:jc w:val="center"/>
        <w:rPr>
          <w:rFonts w:eastAsia="Times New Roman"/>
          <w:b/>
          <w:kern w:val="0"/>
          <w:lang w:eastAsia="hr-HR"/>
          <w14:ligatures w14:val="none"/>
        </w:rPr>
      </w:pPr>
    </w:p>
    <w:p w14:paraId="6B375C2E" w14:textId="77777777" w:rsidR="00E24071" w:rsidRPr="00B07D6C" w:rsidRDefault="00E24071" w:rsidP="00E24071">
      <w:pPr>
        <w:pBdr>
          <w:bottom w:val="single" w:sz="12" w:space="1" w:color="auto"/>
        </w:pBdr>
        <w:jc w:val="center"/>
        <w:rPr>
          <w:rFonts w:eastAsia="Times New Roman"/>
          <w:b/>
          <w:kern w:val="0"/>
          <w:lang w:eastAsia="hr-HR"/>
          <w14:ligatures w14:val="none"/>
        </w:rPr>
      </w:pPr>
    </w:p>
    <w:p w14:paraId="45D84DD7" w14:textId="6429B1E8" w:rsidR="00E24071" w:rsidRPr="00B07D6C" w:rsidRDefault="00E24071" w:rsidP="00E24071">
      <w:pPr>
        <w:jc w:val="center"/>
        <w:rPr>
          <w:rFonts w:eastAsia="Times New Roman"/>
          <w:b/>
          <w:kern w:val="0"/>
          <w:lang w:eastAsia="hr-HR"/>
          <w14:ligatures w14:val="none"/>
        </w:rPr>
        <w:sectPr w:rsidR="00E24071" w:rsidRPr="00B07D6C" w:rsidSect="009B62C4">
          <w:headerReference w:type="default" r:id="rId12"/>
          <w:footerReference w:type="default" r:id="rId13"/>
          <w:headerReference w:type="first" r:id="rId14"/>
          <w:pgSz w:w="11906" w:h="16838"/>
          <w:pgMar w:top="1417" w:right="1417" w:bottom="1417" w:left="1417" w:header="708" w:footer="708" w:gutter="0"/>
          <w:pgNumType w:start="1"/>
          <w:cols w:space="708"/>
          <w:titlePg/>
          <w:docGrid w:linePitch="360"/>
        </w:sectPr>
      </w:pPr>
      <w:r w:rsidRPr="00B07D6C">
        <w:rPr>
          <w:rFonts w:eastAsia="Times New Roman"/>
          <w:b/>
          <w:kern w:val="0"/>
          <w:lang w:eastAsia="hr-HR"/>
          <w14:ligatures w14:val="none"/>
        </w:rPr>
        <w:t xml:space="preserve">Zagreb, </w:t>
      </w:r>
      <w:r w:rsidR="00A54DDB">
        <w:rPr>
          <w:rFonts w:eastAsia="Times New Roman"/>
          <w:b/>
          <w:kern w:val="0"/>
          <w:lang w:eastAsia="hr-HR"/>
          <w14:ligatures w14:val="none"/>
        </w:rPr>
        <w:t xml:space="preserve">travanj </w:t>
      </w:r>
      <w:r w:rsidRPr="00B07D6C">
        <w:rPr>
          <w:rFonts w:eastAsia="Times New Roman"/>
          <w:b/>
          <w:kern w:val="0"/>
          <w:lang w:eastAsia="hr-HR"/>
          <w14:ligatures w14:val="none"/>
        </w:rPr>
        <w:t>202</w:t>
      </w:r>
      <w:r w:rsidR="00D7340A">
        <w:rPr>
          <w:rFonts w:eastAsia="Times New Roman"/>
          <w:b/>
          <w:kern w:val="0"/>
          <w:lang w:eastAsia="hr-HR"/>
          <w14:ligatures w14:val="none"/>
        </w:rPr>
        <w:t>6</w:t>
      </w:r>
      <w:r w:rsidRPr="00B07D6C">
        <w:rPr>
          <w:rFonts w:eastAsia="Times New Roman"/>
          <w:b/>
          <w:kern w:val="0"/>
          <w:lang w:eastAsia="hr-HR"/>
          <w14:ligatures w14:val="none"/>
        </w:rPr>
        <w:t>.</w:t>
      </w:r>
    </w:p>
    <w:p w14:paraId="5864BA5E" w14:textId="77777777" w:rsidR="00F15532" w:rsidRPr="00B07D6C" w:rsidRDefault="00E24071" w:rsidP="005F4C07">
      <w:pPr>
        <w:jc w:val="center"/>
        <w:rPr>
          <w:rFonts w:eastAsia="Times New Roman"/>
          <w:b/>
          <w:bCs/>
          <w:kern w:val="0"/>
          <w14:ligatures w14:val="none"/>
        </w:rPr>
      </w:pPr>
      <w:r w:rsidRPr="00B07D6C">
        <w:rPr>
          <w:rFonts w:eastAsia="Times New Roman"/>
          <w:b/>
          <w:bCs/>
          <w:kern w:val="0"/>
          <w14:ligatures w14:val="none"/>
        </w:rPr>
        <w:lastRenderedPageBreak/>
        <w:t xml:space="preserve">PRIJEDLOG ZAKONA </w:t>
      </w:r>
      <w:r w:rsidR="00F15532">
        <w:rPr>
          <w:rFonts w:eastAsia="Times New Roman"/>
          <w:b/>
          <w:bCs/>
          <w:kern w:val="0"/>
          <w14:ligatures w14:val="none"/>
        </w:rPr>
        <w:t>O HRVATSKOJ BANCI ZA OBNOVU I RAZVITAK</w:t>
      </w:r>
    </w:p>
    <w:p w14:paraId="1BB0CD81" w14:textId="77777777" w:rsidR="0005498D" w:rsidRPr="00EC3E2E" w:rsidRDefault="0005498D" w:rsidP="0005498D"/>
    <w:p w14:paraId="30CF9BA4" w14:textId="1BAC7CDA" w:rsidR="00E24071" w:rsidRPr="00EC3E2E" w:rsidRDefault="0005498D" w:rsidP="00EC3E2E">
      <w:pPr>
        <w:pStyle w:val="Heading1"/>
        <w:jc w:val="left"/>
        <w:rPr>
          <w:b/>
        </w:rPr>
      </w:pPr>
      <w:r>
        <w:rPr>
          <w:b/>
        </w:rPr>
        <w:t>I.</w:t>
      </w:r>
      <w:r>
        <w:rPr>
          <w:b/>
        </w:rPr>
        <w:tab/>
      </w:r>
      <w:r w:rsidR="00E24071" w:rsidRPr="00EC3E2E">
        <w:rPr>
          <w:b/>
        </w:rPr>
        <w:t>USTAVNA OSNOVA ZA DONOŠENJE ZAKONA</w:t>
      </w:r>
    </w:p>
    <w:p w14:paraId="2792A604" w14:textId="77777777" w:rsidR="00E24071" w:rsidRPr="00B07D6C" w:rsidRDefault="00E24071" w:rsidP="00E24071">
      <w:pPr>
        <w:jc w:val="both"/>
        <w:rPr>
          <w:rFonts w:eastAsia="Times New Roman"/>
          <w:b/>
          <w:kern w:val="0"/>
          <w:lang w:eastAsia="hr-HR"/>
          <w14:ligatures w14:val="none"/>
        </w:rPr>
      </w:pPr>
    </w:p>
    <w:p w14:paraId="3FF7AD36" w14:textId="16A33CD2" w:rsidR="00E24071" w:rsidRPr="00F15532" w:rsidRDefault="00E24071" w:rsidP="00F15532">
      <w:pPr>
        <w:jc w:val="both"/>
        <w:rPr>
          <w:rFonts w:eastAsia="Times New Roman"/>
          <w:bCs/>
          <w:kern w:val="0"/>
          <w14:ligatures w14:val="none"/>
        </w:rPr>
      </w:pPr>
      <w:r w:rsidRPr="00B07D6C">
        <w:rPr>
          <w:rFonts w:eastAsia="Times New Roman"/>
          <w:kern w:val="0"/>
          <w:lang w:eastAsia="hr-HR"/>
          <w14:ligatures w14:val="none"/>
        </w:rPr>
        <w:t xml:space="preserve">Ustavna osnova za donošenje Zakona </w:t>
      </w:r>
      <w:r w:rsidR="00F15532" w:rsidRPr="00F15532">
        <w:rPr>
          <w:rFonts w:eastAsia="Times New Roman"/>
          <w:bCs/>
          <w:kern w:val="0"/>
          <w14:ligatures w14:val="none"/>
        </w:rPr>
        <w:t xml:space="preserve">o </w:t>
      </w:r>
      <w:r w:rsidR="00F15532">
        <w:rPr>
          <w:rFonts w:eastAsia="Times New Roman"/>
          <w:bCs/>
          <w:kern w:val="0"/>
          <w14:ligatures w14:val="none"/>
        </w:rPr>
        <w:t xml:space="preserve">Hrvatskoj </w:t>
      </w:r>
      <w:r w:rsidR="00F15532" w:rsidRPr="00F15532">
        <w:rPr>
          <w:rFonts w:eastAsia="Times New Roman"/>
          <w:bCs/>
          <w:kern w:val="0"/>
          <w14:ligatures w14:val="none"/>
        </w:rPr>
        <w:t>banci za obnovu i razvitak</w:t>
      </w:r>
      <w:r w:rsidR="00F15532">
        <w:rPr>
          <w:rFonts w:eastAsia="Times New Roman"/>
          <w:bCs/>
          <w:kern w:val="0"/>
          <w14:ligatures w14:val="none"/>
        </w:rPr>
        <w:t xml:space="preserve"> </w:t>
      </w:r>
      <w:r w:rsidRPr="00B07D6C">
        <w:rPr>
          <w:rFonts w:eastAsia="Times New Roman"/>
          <w:kern w:val="0"/>
          <w:lang w:eastAsia="hr-HR"/>
          <w14:ligatures w14:val="none"/>
        </w:rPr>
        <w:t>sadržana je u članku 2. stavku 4. podstavku 1. Ustava Republike Hrvatske („Narodne novine“, br. 85/10. – pročišćeni tekst i br. 5/14. – Odluka Ustavnog suda Republike Hrvatske).</w:t>
      </w:r>
    </w:p>
    <w:p w14:paraId="1BBCCE94" w14:textId="77777777" w:rsidR="00E24071" w:rsidRPr="00B07D6C" w:rsidRDefault="00E24071" w:rsidP="00F15532">
      <w:pPr>
        <w:jc w:val="both"/>
        <w:rPr>
          <w:rFonts w:eastAsia="Times New Roman"/>
          <w:kern w:val="0"/>
          <w:lang w:eastAsia="hr-HR"/>
          <w14:ligatures w14:val="none"/>
        </w:rPr>
      </w:pPr>
    </w:p>
    <w:p w14:paraId="354DD510" w14:textId="47838644" w:rsidR="00E24071" w:rsidRPr="00EC3E2E" w:rsidRDefault="00E24071" w:rsidP="00AA2815">
      <w:pPr>
        <w:pStyle w:val="Heading1"/>
        <w:ind w:left="709" w:hanging="709"/>
        <w:jc w:val="both"/>
        <w:rPr>
          <w:b/>
        </w:rPr>
      </w:pPr>
      <w:r w:rsidRPr="00EC3E2E">
        <w:rPr>
          <w:b/>
        </w:rPr>
        <w:t>II.</w:t>
      </w:r>
      <w:r w:rsidRPr="00EC3E2E">
        <w:rPr>
          <w:b/>
        </w:rPr>
        <w:tab/>
        <w:t xml:space="preserve">OCJENA STANJA I OSNOVNA </w:t>
      </w:r>
      <w:r w:rsidR="00AA2815">
        <w:rPr>
          <w:b/>
        </w:rPr>
        <w:t xml:space="preserve">PITANJA KOJA SE TREBAJU UREDITI </w:t>
      </w:r>
      <w:r w:rsidRPr="00EC3E2E">
        <w:rPr>
          <w:b/>
        </w:rPr>
        <w:t xml:space="preserve">ZAKONOM TE POSLJEDICE KOJE ĆE DONOŠENJEM ZAKONA PROISTEĆI </w:t>
      </w:r>
    </w:p>
    <w:p w14:paraId="05F3A3BA" w14:textId="77777777" w:rsidR="00E24071" w:rsidRPr="00B07D6C" w:rsidRDefault="00E24071" w:rsidP="00E24071">
      <w:pPr>
        <w:ind w:firstLine="705"/>
        <w:jc w:val="both"/>
        <w:rPr>
          <w:rFonts w:eastAsia="Times New Roman"/>
          <w:bCs/>
          <w:kern w:val="0"/>
          <w:lang w:eastAsia="hr-HR"/>
          <w14:ligatures w14:val="none"/>
        </w:rPr>
      </w:pPr>
    </w:p>
    <w:p w14:paraId="7F009E00" w14:textId="2B9197EF" w:rsidR="005B7B63" w:rsidRDefault="1B38944C" w:rsidP="00374D1F">
      <w:pPr>
        <w:jc w:val="both"/>
      </w:pPr>
      <w:r w:rsidRPr="5A1BB0F7">
        <w:rPr>
          <w:rFonts w:eastAsia="Times New Roman"/>
          <w:kern w:val="0"/>
          <w:lang w:eastAsia="hr-HR"/>
          <w14:ligatures w14:val="none"/>
        </w:rPr>
        <w:t xml:space="preserve">Zakon o </w:t>
      </w:r>
      <w:r w:rsidR="3C1D105C" w:rsidRPr="5A1BB0F7">
        <w:rPr>
          <w:rFonts w:eastAsia="Times New Roman"/>
          <w:kern w:val="0"/>
          <w14:ligatures w14:val="none"/>
        </w:rPr>
        <w:t>Hrvatskoj banci za obnovu i razvitak</w:t>
      </w:r>
      <w:r w:rsidR="3C1D105C" w:rsidRPr="5A1BB0F7">
        <w:rPr>
          <w:rFonts w:eastAsia="Times New Roman"/>
          <w:kern w:val="0"/>
          <w:lang w:eastAsia="hr-HR"/>
          <w14:ligatures w14:val="none"/>
        </w:rPr>
        <w:t xml:space="preserve"> </w:t>
      </w:r>
      <w:r w:rsidRPr="5A1BB0F7">
        <w:rPr>
          <w:rFonts w:eastAsia="Times New Roman"/>
          <w:kern w:val="0"/>
          <w:lang w:eastAsia="hr-HR"/>
          <w14:ligatures w14:val="none"/>
        </w:rPr>
        <w:t>(„Narodne novine“, br</w:t>
      </w:r>
      <w:r w:rsidR="394DF43D" w:rsidRPr="5A1BB0F7">
        <w:rPr>
          <w:rFonts w:eastAsia="Times New Roman"/>
          <w:kern w:val="0"/>
          <w:lang w:eastAsia="hr-HR"/>
          <w14:ligatures w14:val="none"/>
        </w:rPr>
        <w:t xml:space="preserve">. </w:t>
      </w:r>
      <w:r w:rsidR="3C1D105C" w:rsidRPr="5A1BB0F7">
        <w:rPr>
          <w:rFonts w:eastAsia="Times New Roman"/>
          <w:kern w:val="0"/>
          <w:lang w:eastAsia="hr-HR"/>
          <w14:ligatures w14:val="none"/>
        </w:rPr>
        <w:t>138/06.</w:t>
      </w:r>
      <w:r w:rsidR="4B1E3FFA" w:rsidRPr="5A1BB0F7">
        <w:rPr>
          <w:rFonts w:eastAsia="Times New Roman"/>
          <w:kern w:val="0"/>
          <w:lang w:eastAsia="hr-HR"/>
          <w14:ligatures w14:val="none"/>
        </w:rPr>
        <w:t xml:space="preserve"> i</w:t>
      </w:r>
      <w:r w:rsidR="3C1D105C" w:rsidRPr="5A1BB0F7">
        <w:rPr>
          <w:rFonts w:eastAsia="Times New Roman"/>
          <w:kern w:val="0"/>
          <w:lang w:eastAsia="hr-HR"/>
          <w14:ligatures w14:val="none"/>
        </w:rPr>
        <w:t xml:space="preserve"> 25/13.</w:t>
      </w:r>
      <w:r w:rsidR="3B8710AF" w:rsidRPr="5A1BB0F7">
        <w:rPr>
          <w:rFonts w:eastAsia="Times New Roman"/>
          <w:kern w:val="0"/>
          <w:lang w:eastAsia="hr-HR"/>
          <w14:ligatures w14:val="none"/>
        </w:rPr>
        <w:t xml:space="preserve">, </w:t>
      </w:r>
      <w:r w:rsidRPr="5A1BB0F7">
        <w:rPr>
          <w:rFonts w:eastAsia="Times New Roman"/>
          <w:kern w:val="0"/>
          <w:lang w:eastAsia="hr-HR"/>
          <w14:ligatures w14:val="none"/>
        </w:rPr>
        <w:t>u daljnjem tekstu: važeći Zakon) donesen</w:t>
      </w:r>
      <w:r w:rsidR="02152D19" w:rsidRPr="5A1BB0F7">
        <w:rPr>
          <w:rFonts w:eastAsia="Times New Roman"/>
          <w:kern w:val="0"/>
          <w:lang w:eastAsia="hr-HR"/>
          <w14:ligatures w14:val="none"/>
        </w:rPr>
        <w:t xml:space="preserve"> je</w:t>
      </w:r>
      <w:r w:rsidRPr="5A1BB0F7">
        <w:rPr>
          <w:rFonts w:eastAsia="Times New Roman"/>
          <w:kern w:val="0"/>
          <w:lang w:eastAsia="hr-HR"/>
          <w14:ligatures w14:val="none"/>
        </w:rPr>
        <w:t xml:space="preserve"> </w:t>
      </w:r>
      <w:r w:rsidR="02152D19" w:rsidRPr="5A1BB0F7">
        <w:rPr>
          <w:rFonts w:eastAsia="Times New Roman"/>
          <w:kern w:val="0"/>
          <w:lang w:eastAsia="hr-HR"/>
          <w14:ligatures w14:val="none"/>
        </w:rPr>
        <w:t>8. prosinca</w:t>
      </w:r>
      <w:r w:rsidR="3C1D105C" w:rsidRPr="5A1BB0F7">
        <w:rPr>
          <w:rFonts w:eastAsia="Times New Roman"/>
          <w:kern w:val="0"/>
          <w:lang w:eastAsia="hr-HR"/>
          <w14:ligatures w14:val="none"/>
        </w:rPr>
        <w:t xml:space="preserve"> 2006</w:t>
      </w:r>
      <w:r w:rsidRPr="5A1BB0F7">
        <w:rPr>
          <w:rFonts w:eastAsia="Times New Roman"/>
          <w:kern w:val="0"/>
          <w:lang w:eastAsia="hr-HR"/>
          <w14:ligatures w14:val="none"/>
        </w:rPr>
        <w:t xml:space="preserve">., a stupio je na snagu </w:t>
      </w:r>
      <w:r w:rsidR="02152D19" w:rsidRPr="5A1BB0F7">
        <w:rPr>
          <w:rFonts w:eastAsia="Times New Roman"/>
          <w:kern w:val="0"/>
          <w:lang w:eastAsia="hr-HR"/>
          <w14:ligatures w14:val="none"/>
        </w:rPr>
        <w:t>28</w:t>
      </w:r>
      <w:r w:rsidRPr="5A1BB0F7">
        <w:rPr>
          <w:rFonts w:eastAsia="Times New Roman"/>
          <w:kern w:val="0"/>
          <w:lang w:eastAsia="hr-HR"/>
          <w14:ligatures w14:val="none"/>
        </w:rPr>
        <w:t xml:space="preserve">. </w:t>
      </w:r>
      <w:r w:rsidR="02152D19" w:rsidRPr="5A1BB0F7">
        <w:rPr>
          <w:rFonts w:eastAsia="Times New Roman"/>
          <w:kern w:val="0"/>
          <w:lang w:eastAsia="hr-HR"/>
          <w14:ligatures w14:val="none"/>
        </w:rPr>
        <w:t>prosinca</w:t>
      </w:r>
      <w:r w:rsidR="394DF43D" w:rsidRPr="5A1BB0F7">
        <w:rPr>
          <w:rFonts w:eastAsia="Times New Roman"/>
          <w:kern w:val="0"/>
          <w:lang w:eastAsia="hr-HR"/>
          <w14:ligatures w14:val="none"/>
        </w:rPr>
        <w:t xml:space="preserve"> </w:t>
      </w:r>
      <w:r w:rsidR="02152D19" w:rsidRPr="5A1BB0F7">
        <w:rPr>
          <w:rFonts w:eastAsia="Times New Roman"/>
          <w:kern w:val="0"/>
          <w:lang w:eastAsia="hr-HR"/>
          <w14:ligatures w14:val="none"/>
        </w:rPr>
        <w:t>2006</w:t>
      </w:r>
      <w:r w:rsidRPr="5A1BB0F7">
        <w:rPr>
          <w:rFonts w:eastAsia="Times New Roman"/>
          <w:kern w:val="0"/>
          <w:lang w:eastAsia="hr-HR"/>
          <w14:ligatures w14:val="none"/>
        </w:rPr>
        <w:t>.</w:t>
      </w:r>
      <w:r w:rsidR="198DAB0E" w:rsidRPr="5A1BB0F7">
        <w:rPr>
          <w:rFonts w:eastAsia="Times New Roman"/>
          <w:kern w:val="0"/>
          <w:lang w:eastAsia="hr-HR"/>
          <w14:ligatures w14:val="none"/>
        </w:rPr>
        <w:t>.</w:t>
      </w:r>
      <w:r w:rsidR="12EC027D" w:rsidRPr="5A1BB0F7">
        <w:rPr>
          <w:rFonts w:eastAsia="Times New Roman"/>
          <w:kern w:val="0"/>
          <w:lang w:eastAsia="hr-HR"/>
          <w14:ligatures w14:val="none"/>
        </w:rPr>
        <w:t xml:space="preserve"> </w:t>
      </w:r>
      <w:r w:rsidR="64AEA854" w:rsidRPr="5A1BB0F7">
        <w:rPr>
          <w:rFonts w:eastAsia="Times New Roman"/>
          <w:kern w:val="0"/>
          <w:lang w:eastAsia="hr-HR"/>
          <w14:ligatures w14:val="none"/>
        </w:rPr>
        <w:t xml:space="preserve">Važećim </w:t>
      </w:r>
      <w:r w:rsidR="1DE5C5C4" w:rsidRPr="5A1BB0F7">
        <w:rPr>
          <w:rFonts w:eastAsia="Times New Roman"/>
          <w:kern w:val="0"/>
          <w:lang w:eastAsia="hr-HR"/>
          <w14:ligatures w14:val="none"/>
        </w:rPr>
        <w:t>Z</w:t>
      </w:r>
      <w:r w:rsidR="64AEA854" w:rsidRPr="5A1BB0F7">
        <w:rPr>
          <w:rFonts w:eastAsia="Times New Roman"/>
          <w:kern w:val="0"/>
          <w:lang w:eastAsia="hr-HR"/>
          <w14:ligatures w14:val="none"/>
        </w:rPr>
        <w:t xml:space="preserve">akonom </w:t>
      </w:r>
      <w:r w:rsidR="02152D19">
        <w:t>uređen je položaj, poslovi, vlasništvo, ovlaštenja i ustroj Hrvatske banke za obnovu i razvitak</w:t>
      </w:r>
      <w:r w:rsidR="1EFAC704">
        <w:t xml:space="preserve"> (u daljnjem tekstu: HBOR)</w:t>
      </w:r>
      <w:r w:rsidR="02152D19">
        <w:t xml:space="preserve"> kao posebne financijske institucije. </w:t>
      </w:r>
      <w:r w:rsidR="037DAD69" w:rsidRPr="004736BA">
        <w:t>Od stupanja na snagu, važeći Zakon</w:t>
      </w:r>
      <w:r w:rsidR="02152D19">
        <w:t xml:space="preserve"> </w:t>
      </w:r>
      <w:r w:rsidR="037DAD69" w:rsidRPr="004736BA">
        <w:t>izmijenjen</w:t>
      </w:r>
      <w:r w:rsidR="198DAB0E">
        <w:t xml:space="preserve"> je jednom</w:t>
      </w:r>
      <w:r w:rsidR="02152D19">
        <w:t>. Razlog izmjene bi</w:t>
      </w:r>
      <w:r w:rsidR="3B8710AF">
        <w:t>l</w:t>
      </w:r>
      <w:r w:rsidR="02152D19">
        <w:t xml:space="preserve">o je </w:t>
      </w:r>
      <w:r w:rsidR="005B7B63">
        <w:t xml:space="preserve">povećanje broja članova </w:t>
      </w:r>
      <w:r w:rsidR="004B786C">
        <w:t xml:space="preserve">nadzornog </w:t>
      </w:r>
      <w:r w:rsidR="005B7B63">
        <w:t>odbora HBOR-a</w:t>
      </w:r>
      <w:r w:rsidR="004B786C">
        <w:t xml:space="preserve"> (u daljnjem tekstu: Nadzorni odbor)</w:t>
      </w:r>
      <w:r w:rsidR="005B7B63">
        <w:t xml:space="preserve"> s devet na deset, čime se </w:t>
      </w:r>
      <w:r w:rsidR="0010304E">
        <w:t>osigurala</w:t>
      </w:r>
      <w:r w:rsidR="005B7B63">
        <w:t xml:space="preserve"> šira zastupljenost te učinkovitije upravljanje i nadzor nad poslovanjem </w:t>
      </w:r>
      <w:r w:rsidR="0010304E">
        <w:t>HBOR-a</w:t>
      </w:r>
      <w:r w:rsidR="005B7B63">
        <w:t xml:space="preserve">. Istodobno </w:t>
      </w:r>
      <w:r w:rsidR="0010304E">
        <w:t>se</w:t>
      </w:r>
      <w:r w:rsidR="005B7B63">
        <w:t xml:space="preserve"> preciznije ure</w:t>
      </w:r>
      <w:r w:rsidR="0010304E">
        <w:t>dila</w:t>
      </w:r>
      <w:r w:rsidR="005B7B63">
        <w:t xml:space="preserve"> struktura članova Nadzornog odbora tako da su ministri financija, gospodarstva te regionalnog razvoja i fondova Europske unije </w:t>
      </w:r>
      <w:r w:rsidR="0017576C">
        <w:t xml:space="preserve">postali </w:t>
      </w:r>
      <w:r w:rsidR="005B7B63">
        <w:t xml:space="preserve">obvezni članovi, dok </w:t>
      </w:r>
      <w:r w:rsidR="006E3663">
        <w:t xml:space="preserve">je </w:t>
      </w:r>
      <w:r w:rsidR="005B7B63">
        <w:t xml:space="preserve">Vlada </w:t>
      </w:r>
      <w:r w:rsidR="0010304E">
        <w:t>R</w:t>
      </w:r>
      <w:r w:rsidR="0017576C">
        <w:t>epublike Hrvatske</w:t>
      </w:r>
      <w:r w:rsidR="0010304E">
        <w:t xml:space="preserve"> </w:t>
      </w:r>
      <w:r w:rsidR="00D90F12">
        <w:t xml:space="preserve">imenovala </w:t>
      </w:r>
      <w:r w:rsidR="005B7B63">
        <w:t xml:space="preserve">dodatna tri člana između ministara nadležnih za turizam, poljoprivredu, zaštitu okoliša, graditeljstvo ili poduzetništvo i obrt. Na taj se način </w:t>
      </w:r>
      <w:r w:rsidR="0010304E">
        <w:t>osiguralo</w:t>
      </w:r>
      <w:r w:rsidR="005B7B63">
        <w:t xml:space="preserve"> uključivanje resora ključnih za razvojnu ulogu HBOR-a, uz istodobnu fleksibilnost u izboru članova </w:t>
      </w:r>
      <w:r w:rsidR="0010304E">
        <w:t>u skladu s</w:t>
      </w:r>
      <w:r w:rsidR="005B7B63">
        <w:t xml:space="preserve"> aktualnim gospodarskim i razvojnim prioritetima.</w:t>
      </w:r>
    </w:p>
    <w:p w14:paraId="5674AA87" w14:textId="7BB8010D" w:rsidR="00BE34A3" w:rsidRDefault="00BE34A3" w:rsidP="00374D1F">
      <w:pPr>
        <w:jc w:val="both"/>
      </w:pPr>
    </w:p>
    <w:p w14:paraId="7165A219" w14:textId="00ABF422" w:rsidR="00A7795F" w:rsidRDefault="00A7795F" w:rsidP="00374D1F">
      <w:pPr>
        <w:jc w:val="both"/>
      </w:pPr>
      <w:r w:rsidRPr="00A7795F">
        <w:t>Od posljednje izmjene važećeg Zakona, a osobito od njegov</w:t>
      </w:r>
      <w:r w:rsidR="004B786C">
        <w:t>og</w:t>
      </w:r>
      <w:r w:rsidRPr="00A7795F">
        <w:t xml:space="preserve"> stupanja na snagu 2006.</w:t>
      </w:r>
      <w:r w:rsidR="0010304E">
        <w:t xml:space="preserve"> godine</w:t>
      </w:r>
      <w:r w:rsidRPr="00A7795F">
        <w:t>, značajno se promijenio zakonodavni okvir koji uređuje financijski i institucionalni sustav Republike Hrvatske, s kojim su djelovanje i nadležnost</w:t>
      </w:r>
      <w:r w:rsidR="0017576C">
        <w:t>i</w:t>
      </w:r>
      <w:r w:rsidRPr="00A7795F">
        <w:t xml:space="preserve"> HBOR-a usko povezani. Terminolo</w:t>
      </w:r>
      <w:r>
        <w:t>ške i sadržajne izmjene zakona kojim</w:t>
      </w:r>
      <w:r w:rsidR="0003158B">
        <w:t>a</w:t>
      </w:r>
      <w:r>
        <w:t xml:space="preserve"> se uređuju</w:t>
      </w:r>
      <w:r w:rsidRPr="00A7795F">
        <w:t xml:space="preserve"> kreditn</w:t>
      </w:r>
      <w:r>
        <w:t>e</w:t>
      </w:r>
      <w:r w:rsidRPr="00A7795F">
        <w:t xml:space="preserve"> instituc</w:t>
      </w:r>
      <w:r>
        <w:t>ije</w:t>
      </w:r>
      <w:r w:rsidRPr="00A7795F">
        <w:t>, tržišt</w:t>
      </w:r>
      <w:r>
        <w:t>e kapitala, faktoring</w:t>
      </w:r>
      <w:r w:rsidRPr="00A7795F">
        <w:t xml:space="preserve"> i obvezni odnosi, kao i donošenje Zakona o pravnim osobama u vlasništvu Republike Hrvatske („Narodne novine“, br. 102/25., u daljnjem tekstu: ZPOVRH), </w:t>
      </w:r>
      <w:r w:rsidR="005B6BF5">
        <w:t>stvorile su</w:t>
      </w:r>
      <w:r w:rsidR="008113C5">
        <w:t xml:space="preserve"> potreb</w:t>
      </w:r>
      <w:r w:rsidR="005B6BF5">
        <w:t>u</w:t>
      </w:r>
      <w:r w:rsidR="008113C5">
        <w:t xml:space="preserve"> za usklađivanjem</w:t>
      </w:r>
      <w:r w:rsidR="0003158B">
        <w:t xml:space="preserve"> upravljačke strukture HBOR-a</w:t>
      </w:r>
      <w:r w:rsidRPr="00A7795F">
        <w:t xml:space="preserve"> </w:t>
      </w:r>
      <w:r w:rsidR="005B6BF5">
        <w:t>te dale</w:t>
      </w:r>
      <w:r w:rsidRPr="00A7795F">
        <w:t xml:space="preserve"> </w:t>
      </w:r>
      <w:r w:rsidR="0003158B">
        <w:t>osnovu</w:t>
      </w:r>
      <w:r w:rsidR="0003158B" w:rsidRPr="00A7795F">
        <w:t xml:space="preserve"> </w:t>
      </w:r>
      <w:r w:rsidRPr="00A7795F">
        <w:t>za sveobuhvatn</w:t>
      </w:r>
      <w:r w:rsidR="0003158B">
        <w:t>o</w:t>
      </w:r>
      <w:r w:rsidRPr="00A7795F">
        <w:t xml:space="preserve"> normativn</w:t>
      </w:r>
      <w:r w:rsidR="0003158B">
        <w:t>o</w:t>
      </w:r>
      <w:r w:rsidRPr="00A7795F">
        <w:t xml:space="preserve"> usklađivanje.</w:t>
      </w:r>
    </w:p>
    <w:p w14:paraId="0AC12A4C" w14:textId="77777777" w:rsidR="0010304E" w:rsidRDefault="0010304E" w:rsidP="00374D1F">
      <w:pPr>
        <w:jc w:val="both"/>
      </w:pPr>
    </w:p>
    <w:p w14:paraId="11841C1F" w14:textId="513EACC0" w:rsidR="00871DDA" w:rsidRDefault="005B6BF5" w:rsidP="00D97D00">
      <w:pPr>
        <w:pStyle w:val="NormalWeb"/>
        <w:jc w:val="both"/>
      </w:pPr>
      <w:r>
        <w:t>Sukladno</w:t>
      </w:r>
      <w:r w:rsidR="00DB33CC">
        <w:t xml:space="preserve"> </w:t>
      </w:r>
      <w:r w:rsidR="00354753">
        <w:t>ZPOVRH-</w:t>
      </w:r>
      <w:r>
        <w:t>u</w:t>
      </w:r>
      <w:r w:rsidR="00354753">
        <w:t>, M</w:t>
      </w:r>
      <w:r w:rsidR="00D97D00">
        <w:t xml:space="preserve">inistarstvo financija kao nadležno ministarstvo obvezno je </w:t>
      </w:r>
      <w:r w:rsidR="00D97D00" w:rsidRPr="00870760">
        <w:t xml:space="preserve">u roku </w:t>
      </w:r>
      <w:r w:rsidR="00354753">
        <w:t>jedne</w:t>
      </w:r>
      <w:r w:rsidR="00D97D00" w:rsidRPr="00870760">
        <w:t xml:space="preserve"> godine</w:t>
      </w:r>
      <w:r w:rsidR="00D97D00">
        <w:t xml:space="preserve"> </w:t>
      </w:r>
      <w:r w:rsidR="00D97D00" w:rsidRPr="00870760">
        <w:t xml:space="preserve">od dana stupanja na snagu </w:t>
      </w:r>
      <w:r w:rsidR="00D97D00">
        <w:t xml:space="preserve">tog </w:t>
      </w:r>
      <w:r w:rsidR="001E70FC">
        <w:t>Z</w:t>
      </w:r>
      <w:r w:rsidR="00D97D00">
        <w:t xml:space="preserve">akona </w:t>
      </w:r>
      <w:r w:rsidR="00D97D00" w:rsidRPr="007913BF">
        <w:t xml:space="preserve">uskladiti </w:t>
      </w:r>
      <w:r w:rsidR="00D97D00">
        <w:t>posebni zakon kojim</w:t>
      </w:r>
      <w:r w:rsidR="00D97D00" w:rsidRPr="007913BF">
        <w:t xml:space="preserve"> </w:t>
      </w:r>
      <w:r w:rsidR="00D97D00">
        <w:t>se osniva i definira HBOR kao pravna osoba</w:t>
      </w:r>
      <w:r w:rsidR="00D97D00" w:rsidRPr="007913BF">
        <w:t xml:space="preserve"> u vlasništvu Republike Hrvatske.</w:t>
      </w:r>
      <w:r w:rsidR="00DB33CC">
        <w:t xml:space="preserve"> </w:t>
      </w:r>
      <w:r w:rsidR="00871DDA">
        <w:t>HBOR i njegova</w:t>
      </w:r>
      <w:r w:rsidR="00871DDA" w:rsidRPr="00871DDA">
        <w:t xml:space="preserve"> ovisna društva</w:t>
      </w:r>
      <w:r w:rsidR="00871DDA">
        <w:t xml:space="preserve">, Hrvatsko kreditno osiguranje d.d. i </w:t>
      </w:r>
      <w:r w:rsidR="00EF1A26">
        <w:t>Poslovni info servis d.o.o. koja</w:t>
      </w:r>
      <w:r w:rsidR="00871DDA">
        <w:t xml:space="preserve"> čine Grupu Hrvatsko kreditno osiguranje („Grupa HKO“)</w:t>
      </w:r>
      <w:r w:rsidR="00DB33CC">
        <w:t xml:space="preserve">, </w:t>
      </w:r>
      <w:r w:rsidR="00EF1A26">
        <w:t>dužna</w:t>
      </w:r>
      <w:r w:rsidR="00871DDA" w:rsidRPr="00871DDA">
        <w:t xml:space="preserve"> su uskladiti svoje osnivačke i opće akte s odredbama </w:t>
      </w:r>
      <w:r w:rsidR="00DB33CC">
        <w:t>ZPOVRH-a</w:t>
      </w:r>
      <w:r w:rsidR="00871DDA" w:rsidRPr="00871DDA">
        <w:t xml:space="preserve"> u roku od </w:t>
      </w:r>
      <w:r w:rsidR="00354753">
        <w:t xml:space="preserve">jedne </w:t>
      </w:r>
      <w:r w:rsidR="00871DDA" w:rsidRPr="00871DDA">
        <w:t xml:space="preserve">godine od dana stupanja </w:t>
      </w:r>
      <w:r w:rsidR="00DB33CC">
        <w:t xml:space="preserve">tog </w:t>
      </w:r>
      <w:r w:rsidR="001E70FC">
        <w:t>Z</w:t>
      </w:r>
      <w:r w:rsidR="00871DDA" w:rsidRPr="00871DDA">
        <w:t>akona na snagu.</w:t>
      </w:r>
      <w:r w:rsidR="00DB33CC">
        <w:t xml:space="preserve"> </w:t>
      </w:r>
    </w:p>
    <w:p w14:paraId="0F5F430C" w14:textId="6704B084" w:rsidR="00DC1C78" w:rsidRDefault="00DC1C78" w:rsidP="00374D1F">
      <w:pPr>
        <w:jc w:val="both"/>
      </w:pPr>
    </w:p>
    <w:p w14:paraId="2735A2E1" w14:textId="4B54AE10" w:rsidR="00DC1C78" w:rsidRDefault="00DC1C78" w:rsidP="00DC1C78">
      <w:pPr>
        <w:jc w:val="both"/>
      </w:pPr>
      <w:r>
        <w:t>Slijedom navedenog</w:t>
      </w:r>
      <w:r w:rsidR="000408D4">
        <w:t>a</w:t>
      </w:r>
      <w:r>
        <w:t xml:space="preserve">, </w:t>
      </w:r>
      <w:r w:rsidR="00DB5B6E">
        <w:t xml:space="preserve">radi </w:t>
      </w:r>
      <w:r>
        <w:t xml:space="preserve">izrade jasnog i preglednog suvremenog zakonodavnog i institucionalnog okvira, utvrđeno je svrsishodnim donijeti </w:t>
      </w:r>
      <w:r w:rsidR="005B6BF5">
        <w:t>u cijelosti novo zakonsko rješenje</w:t>
      </w:r>
      <w:r>
        <w:t>.</w:t>
      </w:r>
    </w:p>
    <w:p w14:paraId="247CEDB6" w14:textId="0B2493F9" w:rsidR="007C2DD5" w:rsidRDefault="007C2DD5" w:rsidP="00374D1F">
      <w:pPr>
        <w:jc w:val="both"/>
      </w:pPr>
    </w:p>
    <w:p w14:paraId="04B5E787" w14:textId="3CEE40A5" w:rsidR="005B6BF5" w:rsidRDefault="005B6BF5" w:rsidP="009019D4">
      <w:pPr>
        <w:jc w:val="both"/>
      </w:pPr>
      <w:r>
        <w:t xml:space="preserve">Ovim se Prijedlogom zakona </w:t>
      </w:r>
      <w:r w:rsidRPr="005B6BF5">
        <w:t>utvrđuje okvir djelovanja HB</w:t>
      </w:r>
      <w:r>
        <w:t>OR-a</w:t>
      </w:r>
      <w:r w:rsidRPr="005B6BF5">
        <w:t xml:space="preserve"> kao posebne financijske institucije od strateškog značaja za Republiku Hrvatsku. </w:t>
      </w:r>
      <w:r>
        <w:t xml:space="preserve">Jasno se </w:t>
      </w:r>
      <w:r w:rsidRPr="005B6BF5">
        <w:t>definira pravni položaj</w:t>
      </w:r>
      <w:r>
        <w:t xml:space="preserve"> HBOR-a</w:t>
      </w:r>
      <w:r w:rsidRPr="005B6BF5">
        <w:t>, vlasnička struktura, temeljne zadaće i područja poslovanja, kao i ustroj. Time se HBOR izdvaja od ostalih kreditnih i financijskih institucija jer se ne osniva radi ostvarivanja dobiti, već radi provedbe razvojnih i poticajnih politika države. Na taj se način osigurava normativna podloga za ostvarivanje javnog interesa kroz financiranje projekata koji pridonose gospodarskom razvoju, obnovi i održivosti te društvenom i regionalnom razvoju Republike Hrvatske.</w:t>
      </w:r>
      <w:r>
        <w:t xml:space="preserve"> </w:t>
      </w:r>
    </w:p>
    <w:p w14:paraId="07F65896" w14:textId="77777777" w:rsidR="00414505" w:rsidRDefault="00414505" w:rsidP="00414505">
      <w:pPr>
        <w:jc w:val="both"/>
      </w:pPr>
    </w:p>
    <w:p w14:paraId="10B11CFB" w14:textId="1BCC1F9B" w:rsidR="00414505" w:rsidRDefault="00414505" w:rsidP="00414505">
      <w:pPr>
        <w:jc w:val="both"/>
      </w:pPr>
      <w:r>
        <w:t xml:space="preserve">U dijelu kojim se uređuje pravna osobnost, naglašava se poseban pravni status HBOR-a kao pravne osobe u vlasništvu Republike Hrvatske, osnovane posebnim zakonom, </w:t>
      </w:r>
      <w:r w:rsidR="005B2401">
        <w:t xml:space="preserve">nad kojom se ne može </w:t>
      </w:r>
      <w:r>
        <w:t>provo</w:t>
      </w:r>
      <w:r w:rsidR="005B2401">
        <w:t>diti</w:t>
      </w:r>
      <w:r>
        <w:t xml:space="preserve"> stečajn</w:t>
      </w:r>
      <w:r w:rsidR="005B2401">
        <w:t>i</w:t>
      </w:r>
      <w:r>
        <w:t>, predstečajn</w:t>
      </w:r>
      <w:r w:rsidR="005B2401">
        <w:t>i</w:t>
      </w:r>
      <w:r>
        <w:t xml:space="preserve"> ili likvidacijsk</w:t>
      </w:r>
      <w:r w:rsidR="005B2401">
        <w:t>i</w:t>
      </w:r>
      <w:r>
        <w:t xml:space="preserve"> postup</w:t>
      </w:r>
      <w:r w:rsidR="005B2401">
        <w:t>a</w:t>
      </w:r>
      <w:r>
        <w:t>k. Na taj način jamči se kontinuitet i stabilnost njezin</w:t>
      </w:r>
      <w:r w:rsidR="00C67CBD">
        <w:t>og</w:t>
      </w:r>
      <w:r>
        <w:t xml:space="preserve"> poslovanja, </w:t>
      </w:r>
      <w:r w:rsidR="00FA186B">
        <w:t>dok je prestanak rada moguć isključivo</w:t>
      </w:r>
      <w:r>
        <w:t xml:space="preserve"> donošenjem posebnog zakona.</w:t>
      </w:r>
    </w:p>
    <w:p w14:paraId="59FF8D5C" w14:textId="44797EF7" w:rsidR="00FA186B" w:rsidRPr="009019D4" w:rsidRDefault="00FA186B" w:rsidP="009019D4">
      <w:pPr>
        <w:jc w:val="both"/>
      </w:pPr>
    </w:p>
    <w:p w14:paraId="1432B97A" w14:textId="4E2FED3C" w:rsidR="00B32471" w:rsidRDefault="003632D6" w:rsidP="00557FC1">
      <w:pPr>
        <w:jc w:val="both"/>
        <w:rPr>
          <w:rFonts w:eastAsia="Aptos"/>
        </w:rPr>
      </w:pPr>
      <w:r w:rsidRPr="003632D6">
        <w:t xml:space="preserve">Nadalje, u odnosu na važeći Zakon, Prijedlogom zakona povećava se broj članova Nadzornog odbora s </w:t>
      </w:r>
      <w:r w:rsidR="008A79FB">
        <w:t>deset</w:t>
      </w:r>
      <w:r w:rsidRPr="003632D6">
        <w:t xml:space="preserve"> na </w:t>
      </w:r>
      <w:r w:rsidR="002A32C8">
        <w:t>12</w:t>
      </w:r>
      <w:r w:rsidRPr="003632D6">
        <w:t xml:space="preserve"> te se ujedno preciznije uređuje njegov sastav, na način da ga čini osam ministara, tri člana koja imenuje Hrvatski sabor te predsjednik Hrvatske gospodarske komore.</w:t>
      </w:r>
      <w:r>
        <w:t xml:space="preserve"> </w:t>
      </w:r>
      <w:r w:rsidR="00D065D9">
        <w:t xml:space="preserve">U skladu sa </w:t>
      </w:r>
      <w:r w:rsidR="00D065D9" w:rsidRPr="5A1BB0F7">
        <w:rPr>
          <w:rFonts w:eastAsia="Times New Roman"/>
        </w:rPr>
        <w:t>odredbama ZPOVRH-a</w:t>
      </w:r>
      <w:r w:rsidR="52325FB5" w:rsidRPr="5A1BB0F7">
        <w:rPr>
          <w:rFonts w:eastAsia="Times New Roman"/>
        </w:rPr>
        <w:t xml:space="preserve"> i zakon</w:t>
      </w:r>
      <w:r w:rsidR="00D065D9">
        <w:rPr>
          <w:rFonts w:eastAsia="Times New Roman"/>
        </w:rPr>
        <w:t>a</w:t>
      </w:r>
      <w:r w:rsidR="52325FB5" w:rsidRPr="5A1BB0F7">
        <w:rPr>
          <w:rFonts w:eastAsia="Times New Roman"/>
        </w:rPr>
        <w:t xml:space="preserve"> kojim se uređuju kreditne institucije</w:t>
      </w:r>
      <w:r w:rsidR="36E4645A" w:rsidRPr="5A1BB0F7">
        <w:rPr>
          <w:rFonts w:eastAsia="Times New Roman"/>
        </w:rPr>
        <w:t>,</w:t>
      </w:r>
      <w:r w:rsidR="2E53B196" w:rsidRPr="5A1BB0F7">
        <w:rPr>
          <w:rFonts w:eastAsia="Times New Roman"/>
        </w:rPr>
        <w:t xml:space="preserve"> </w:t>
      </w:r>
      <w:r w:rsidR="6A7C90E9" w:rsidRPr="5A1BB0F7">
        <w:rPr>
          <w:rFonts w:eastAsia="Times New Roman"/>
        </w:rPr>
        <w:t xml:space="preserve">Prijedlogom zakona predviđeno je osnivanje triju odbora </w:t>
      </w:r>
      <w:r w:rsidR="2E53B196" w:rsidRPr="5A1BB0F7">
        <w:rPr>
          <w:rFonts w:eastAsia="Times New Roman"/>
        </w:rPr>
        <w:t>u Nadzornom odboru</w:t>
      </w:r>
      <w:r w:rsidR="005B2401">
        <w:rPr>
          <w:rFonts w:eastAsia="Times New Roman"/>
        </w:rPr>
        <w:t xml:space="preserve"> i to</w:t>
      </w:r>
      <w:r w:rsidR="2E53B196" w:rsidRPr="5A1BB0F7">
        <w:rPr>
          <w:rFonts w:eastAsia="Times New Roman"/>
        </w:rPr>
        <w:t xml:space="preserve"> </w:t>
      </w:r>
      <w:r w:rsidR="186EAD69" w:rsidRPr="5A1BB0F7">
        <w:rPr>
          <w:rFonts w:eastAsia="Times New Roman"/>
        </w:rPr>
        <w:t>Revizijskog</w:t>
      </w:r>
      <w:r w:rsidR="2E53B196" w:rsidRPr="5A1BB0F7">
        <w:rPr>
          <w:rFonts w:eastAsia="Times New Roman"/>
        </w:rPr>
        <w:t xml:space="preserve"> odbor</w:t>
      </w:r>
      <w:r w:rsidR="23F21A67" w:rsidRPr="5A1BB0F7">
        <w:rPr>
          <w:rFonts w:eastAsia="Times New Roman"/>
        </w:rPr>
        <w:t>a</w:t>
      </w:r>
      <w:r w:rsidR="2E53B196" w:rsidRPr="5A1BB0F7">
        <w:rPr>
          <w:rFonts w:eastAsia="Times New Roman"/>
        </w:rPr>
        <w:t>, Odbor</w:t>
      </w:r>
      <w:r w:rsidR="186EAD69" w:rsidRPr="5A1BB0F7">
        <w:rPr>
          <w:rFonts w:eastAsia="Times New Roman"/>
        </w:rPr>
        <w:t>a</w:t>
      </w:r>
      <w:r w:rsidR="2E53B196" w:rsidRPr="5A1BB0F7">
        <w:rPr>
          <w:rFonts w:eastAsia="Times New Roman"/>
        </w:rPr>
        <w:t xml:space="preserve"> za imenovanj</w:t>
      </w:r>
      <w:r w:rsidR="30DFB8CC" w:rsidRPr="5A1BB0F7">
        <w:rPr>
          <w:rFonts w:eastAsia="Times New Roman"/>
        </w:rPr>
        <w:t>a i primitke te Odbor</w:t>
      </w:r>
      <w:r w:rsidR="186EAD69" w:rsidRPr="5A1BB0F7">
        <w:rPr>
          <w:rFonts w:eastAsia="Times New Roman"/>
        </w:rPr>
        <w:t>a</w:t>
      </w:r>
      <w:r w:rsidR="30DFB8CC" w:rsidRPr="5A1BB0F7">
        <w:rPr>
          <w:rFonts w:eastAsia="Times New Roman"/>
        </w:rPr>
        <w:t xml:space="preserve"> za rizike. </w:t>
      </w:r>
      <w:r w:rsidR="4001AF29" w:rsidRPr="5A1BB0F7">
        <w:rPr>
          <w:rFonts w:eastAsia="Times New Roman"/>
        </w:rPr>
        <w:t xml:space="preserve">Preuzimanjem obveze iz ZPOVRH-a, </w:t>
      </w:r>
      <w:r w:rsidR="003E7CFA">
        <w:rPr>
          <w:rFonts w:eastAsia="Times New Roman"/>
        </w:rPr>
        <w:t xml:space="preserve">ovim </w:t>
      </w:r>
      <w:r w:rsidR="4001AF29" w:rsidRPr="5A1BB0F7">
        <w:rPr>
          <w:rFonts w:eastAsia="Times New Roman"/>
        </w:rPr>
        <w:t xml:space="preserve">Prijedlogom zakona je </w:t>
      </w:r>
      <w:r w:rsidR="498F7CC5" w:rsidRPr="5A1BB0F7">
        <w:rPr>
          <w:rFonts w:eastAsia="Times New Roman"/>
        </w:rPr>
        <w:t>Vlada Republike Hrvatske</w:t>
      </w:r>
      <w:r w:rsidR="69D4A69D" w:rsidRPr="5A1BB0F7">
        <w:rPr>
          <w:rFonts w:eastAsia="Times New Roman"/>
        </w:rPr>
        <w:t xml:space="preserve"> određen</w:t>
      </w:r>
      <w:r w:rsidR="498F7CC5" w:rsidRPr="5A1BB0F7">
        <w:rPr>
          <w:rFonts w:eastAsia="Times New Roman"/>
        </w:rPr>
        <w:t>a</w:t>
      </w:r>
      <w:r w:rsidR="69D4A69D" w:rsidRPr="5A1BB0F7">
        <w:rPr>
          <w:rFonts w:eastAsia="Times New Roman"/>
        </w:rPr>
        <w:t xml:space="preserve"> kao vlasničko tijelo koje će u </w:t>
      </w:r>
      <w:r w:rsidR="6A7C90E9" w:rsidRPr="5A1BB0F7">
        <w:rPr>
          <w:rFonts w:eastAsia="Times New Roman"/>
        </w:rPr>
        <w:t>HBOR-u</w:t>
      </w:r>
      <w:r w:rsidR="69D4A69D" w:rsidRPr="5A1BB0F7">
        <w:rPr>
          <w:rFonts w:eastAsia="Times New Roman"/>
        </w:rPr>
        <w:t xml:space="preserve"> izvršavati </w:t>
      </w:r>
      <w:r w:rsidR="13C79DDB" w:rsidRPr="5A1BB0F7">
        <w:rPr>
          <w:rFonts w:eastAsia="Times New Roman"/>
        </w:rPr>
        <w:t xml:space="preserve">osnivačka </w:t>
      </w:r>
      <w:r w:rsidR="69D4A69D" w:rsidRPr="5A1BB0F7">
        <w:rPr>
          <w:rFonts w:eastAsia="Times New Roman"/>
        </w:rPr>
        <w:t>prava Republike Hrvatske</w:t>
      </w:r>
      <w:r w:rsidR="4001AF29" w:rsidRPr="5A1BB0F7">
        <w:rPr>
          <w:rFonts w:eastAsia="Times New Roman"/>
        </w:rPr>
        <w:t xml:space="preserve"> i </w:t>
      </w:r>
      <w:r w:rsidR="002D3C56">
        <w:rPr>
          <w:rFonts w:eastAsia="Times New Roman"/>
        </w:rPr>
        <w:t>kao</w:t>
      </w:r>
      <w:r w:rsidR="002D3C56" w:rsidRPr="002D3C56">
        <w:rPr>
          <w:rFonts w:eastAsia="Times New Roman"/>
        </w:rPr>
        <w:t xml:space="preserve"> tijelo koje </w:t>
      </w:r>
      <w:r w:rsidR="002A4DF3">
        <w:rPr>
          <w:rFonts w:eastAsia="Times New Roman"/>
        </w:rPr>
        <w:t>će donositi odluke iz nadležnosti</w:t>
      </w:r>
      <w:r w:rsidR="002A4DF3" w:rsidRPr="002D3C56">
        <w:rPr>
          <w:rFonts w:eastAsia="Times New Roman"/>
        </w:rPr>
        <w:t xml:space="preserve"> </w:t>
      </w:r>
      <w:r w:rsidR="002D3C56" w:rsidRPr="002D3C56">
        <w:rPr>
          <w:rFonts w:eastAsia="Times New Roman"/>
        </w:rPr>
        <w:t>skupštin</w:t>
      </w:r>
      <w:r w:rsidR="002A4DF3">
        <w:rPr>
          <w:rFonts w:eastAsia="Times New Roman"/>
        </w:rPr>
        <w:t>e</w:t>
      </w:r>
      <w:r w:rsidR="002D3C56" w:rsidRPr="002D3C56">
        <w:rPr>
          <w:rFonts w:eastAsia="Times New Roman"/>
        </w:rPr>
        <w:t xml:space="preserve"> Hrvatske banke za obnovu i razvitak</w:t>
      </w:r>
      <w:r w:rsidR="002A4DF3">
        <w:t xml:space="preserve"> </w:t>
      </w:r>
      <w:r w:rsidR="002A4DF3" w:rsidRPr="002A4DF3">
        <w:rPr>
          <w:rFonts w:eastAsia="Times New Roman"/>
        </w:rPr>
        <w:t xml:space="preserve">sukladno </w:t>
      </w:r>
      <w:r w:rsidR="002A4DF3">
        <w:rPr>
          <w:rFonts w:eastAsia="Times New Roman"/>
        </w:rPr>
        <w:t>ZPOVRH-u</w:t>
      </w:r>
      <w:r w:rsidR="4001AF29" w:rsidRPr="5A1BB0F7">
        <w:rPr>
          <w:rFonts w:eastAsia="Times New Roman"/>
        </w:rPr>
        <w:t xml:space="preserve">. </w:t>
      </w:r>
      <w:r w:rsidR="445E0712" w:rsidRPr="5A1BB0F7">
        <w:rPr>
          <w:rFonts w:eastAsia="Times New Roman"/>
        </w:rPr>
        <w:t xml:space="preserve">Nadležnost </w:t>
      </w:r>
      <w:r w:rsidR="445E0712" w:rsidRPr="5A1BB0F7">
        <w:rPr>
          <w:rFonts w:eastAsia="Aptos"/>
        </w:rPr>
        <w:t xml:space="preserve">Nadzornog odbora je </w:t>
      </w:r>
      <w:r w:rsidR="445E0712">
        <w:t>nadz</w:t>
      </w:r>
      <w:r w:rsidR="00D83DE9">
        <w:t>or</w:t>
      </w:r>
      <w:r w:rsidR="445E0712">
        <w:t xml:space="preserve"> rad</w:t>
      </w:r>
      <w:r w:rsidR="00D83DE9">
        <w:t>a</w:t>
      </w:r>
      <w:r w:rsidR="445E0712">
        <w:t xml:space="preserve"> Uprave</w:t>
      </w:r>
      <w:r w:rsidR="186EAD69">
        <w:t xml:space="preserve"> </w:t>
      </w:r>
      <w:r w:rsidR="445E0712">
        <w:t>i vođenj</w:t>
      </w:r>
      <w:r w:rsidR="005E7237">
        <w:t>a</w:t>
      </w:r>
      <w:r w:rsidR="445E0712">
        <w:t xml:space="preserve"> poslova HBOR-a te </w:t>
      </w:r>
      <w:r w:rsidR="445E0712" w:rsidRPr="5A1BB0F7">
        <w:rPr>
          <w:rFonts w:eastAsia="Aptos"/>
        </w:rPr>
        <w:t>obavlja</w:t>
      </w:r>
      <w:r w:rsidR="00D83DE9">
        <w:rPr>
          <w:rFonts w:eastAsia="Aptos"/>
        </w:rPr>
        <w:t>nje</w:t>
      </w:r>
      <w:r w:rsidR="445E0712" w:rsidRPr="5A1BB0F7">
        <w:rPr>
          <w:rFonts w:eastAsia="Aptos"/>
        </w:rPr>
        <w:t xml:space="preserve"> </w:t>
      </w:r>
      <w:r w:rsidR="00D83DE9" w:rsidRPr="5A1BB0F7">
        <w:rPr>
          <w:rFonts w:eastAsia="Aptos"/>
        </w:rPr>
        <w:t>drug</w:t>
      </w:r>
      <w:r w:rsidR="00D83DE9">
        <w:rPr>
          <w:rFonts w:eastAsia="Aptos"/>
        </w:rPr>
        <w:t>ih</w:t>
      </w:r>
      <w:r w:rsidR="00D83DE9" w:rsidRPr="5A1BB0F7">
        <w:rPr>
          <w:rFonts w:eastAsia="Aptos"/>
        </w:rPr>
        <w:t xml:space="preserve"> </w:t>
      </w:r>
      <w:r w:rsidR="445E0712" w:rsidRPr="5A1BB0F7">
        <w:rPr>
          <w:rFonts w:eastAsia="Aptos"/>
        </w:rPr>
        <w:t>poslov</w:t>
      </w:r>
      <w:r w:rsidR="00D83DE9">
        <w:rPr>
          <w:rFonts w:eastAsia="Aptos"/>
        </w:rPr>
        <w:t>a</w:t>
      </w:r>
      <w:r w:rsidR="445E0712" w:rsidRPr="5A1BB0F7">
        <w:rPr>
          <w:rFonts w:eastAsia="Aptos"/>
        </w:rPr>
        <w:t xml:space="preserve"> određen</w:t>
      </w:r>
      <w:r w:rsidR="00D83DE9">
        <w:rPr>
          <w:rFonts w:eastAsia="Aptos"/>
        </w:rPr>
        <w:t>ih</w:t>
      </w:r>
      <w:r w:rsidR="445E0712" w:rsidRPr="5A1BB0F7">
        <w:rPr>
          <w:rFonts w:eastAsia="Aptos"/>
        </w:rPr>
        <w:t xml:space="preserve"> Prijedlogom </w:t>
      </w:r>
      <w:r w:rsidR="186EAD69" w:rsidRPr="5A1BB0F7">
        <w:rPr>
          <w:rFonts w:eastAsia="Aptos"/>
        </w:rPr>
        <w:t>z</w:t>
      </w:r>
      <w:r w:rsidR="445E0712" w:rsidRPr="5A1BB0F7">
        <w:rPr>
          <w:rFonts w:eastAsia="Aptos"/>
        </w:rPr>
        <w:t>akona i Statutom</w:t>
      </w:r>
      <w:r w:rsidR="00AA2D80">
        <w:rPr>
          <w:rFonts w:eastAsia="Aptos"/>
        </w:rPr>
        <w:t xml:space="preserve"> HBOR-a</w:t>
      </w:r>
      <w:r w:rsidR="445E0712" w:rsidRPr="5A1BB0F7">
        <w:rPr>
          <w:rFonts w:eastAsia="Aptos"/>
        </w:rPr>
        <w:t>.</w:t>
      </w:r>
    </w:p>
    <w:p w14:paraId="6F65B958" w14:textId="258590FF" w:rsidR="00E3352F" w:rsidRDefault="00E3352F" w:rsidP="00557FC1">
      <w:pPr>
        <w:jc w:val="both"/>
        <w:rPr>
          <w:rFonts w:eastAsia="Aptos"/>
        </w:rPr>
      </w:pPr>
    </w:p>
    <w:p w14:paraId="25EDF1FF" w14:textId="198B85F2" w:rsidR="008A6174" w:rsidRDefault="00201173" w:rsidP="00557FC1">
      <w:pPr>
        <w:jc w:val="both"/>
      </w:pPr>
      <w:r>
        <w:rPr>
          <w:rFonts w:eastAsia="Aptos"/>
        </w:rPr>
        <w:t xml:space="preserve">Prijedlogom zakona predviđeno je povećanje temeljnog kapitala HBOR-a na iznos od </w:t>
      </w:r>
      <w:r w:rsidR="006E22E1">
        <w:t xml:space="preserve">1.910.612.383,22 </w:t>
      </w:r>
      <w:r>
        <w:rPr>
          <w:rFonts w:eastAsia="Aptos"/>
        </w:rPr>
        <w:t xml:space="preserve">eura </w:t>
      </w:r>
      <w:r w:rsidR="003A547F">
        <w:rPr>
          <w:rFonts w:eastAsia="Aptos"/>
        </w:rPr>
        <w:t xml:space="preserve">kojeg čine uplate </w:t>
      </w:r>
      <w:r w:rsidR="003A547F" w:rsidRPr="007C6853">
        <w:t>iz državnog proračuna</w:t>
      </w:r>
      <w:r w:rsidR="007503A2">
        <w:t xml:space="preserve"> i</w:t>
      </w:r>
      <w:r w:rsidR="003A547F">
        <w:t xml:space="preserve"> prenesena dobit iz zadržane dobiti</w:t>
      </w:r>
      <w:r w:rsidR="003A547F" w:rsidRPr="00242F6F">
        <w:t xml:space="preserve"> i rez</w:t>
      </w:r>
      <w:r w:rsidR="003A547F">
        <w:t>ervi</w:t>
      </w:r>
      <w:r w:rsidR="003A547F" w:rsidRPr="00242F6F">
        <w:t xml:space="preserve"> </w:t>
      </w:r>
      <w:r w:rsidR="003A547F">
        <w:t>HBOR-a</w:t>
      </w:r>
      <w:r w:rsidR="003A547F" w:rsidRPr="38F056F8">
        <w:t>.</w:t>
      </w:r>
      <w:r w:rsidR="00145A91">
        <w:t xml:space="preserve"> </w:t>
      </w:r>
      <w:r w:rsidR="00FA186B">
        <w:t>Također, propisuje se kako je iznos temeljnog kapitala</w:t>
      </w:r>
      <w:r w:rsidR="00145A91">
        <w:t xml:space="preserve"> </w:t>
      </w:r>
      <w:r w:rsidR="003D724F">
        <w:t>moguće</w:t>
      </w:r>
      <w:r w:rsidR="003D724F" w:rsidRPr="003D724F">
        <w:t xml:space="preserve"> </w:t>
      </w:r>
      <w:r w:rsidR="00145A91" w:rsidRPr="00695A94">
        <w:t>povećati</w:t>
      </w:r>
      <w:r w:rsidR="00D83DE9">
        <w:t xml:space="preserve"> odlukom Vlade Republike Hrvatske kao vlasničkog tijela</w:t>
      </w:r>
      <w:r w:rsidR="008A6174">
        <w:t>.</w:t>
      </w:r>
    </w:p>
    <w:p w14:paraId="5CC13C07" w14:textId="77777777" w:rsidR="0050367B" w:rsidRDefault="0050367B" w:rsidP="00557FC1">
      <w:pPr>
        <w:jc w:val="both"/>
        <w:rPr>
          <w:rFonts w:eastAsia="Aptos"/>
        </w:rPr>
      </w:pPr>
    </w:p>
    <w:p w14:paraId="4DD4D210" w14:textId="03E47F46" w:rsidR="00557FC1" w:rsidRDefault="00CE1F95" w:rsidP="00557FC1">
      <w:pPr>
        <w:jc w:val="both"/>
      </w:pPr>
      <w:r w:rsidRPr="00CE1F95">
        <w:t>U odnosu na članstvo u trgovačkim društvima, organizacijama i udruženjima</w:t>
      </w:r>
      <w:r>
        <w:rPr>
          <w:rFonts w:eastAsia="Aptos"/>
        </w:rPr>
        <w:t xml:space="preserve">, </w:t>
      </w:r>
      <w:r w:rsidR="00E1431E">
        <w:rPr>
          <w:rFonts w:eastAsia="Aptos"/>
        </w:rPr>
        <w:t xml:space="preserve">Prijedlogom zakona je </w:t>
      </w:r>
      <w:r w:rsidRPr="00CE1F95">
        <w:rPr>
          <w:rFonts w:eastAsia="Aptos"/>
        </w:rPr>
        <w:t>jasno</w:t>
      </w:r>
      <w:r>
        <w:rPr>
          <w:rFonts w:eastAsia="Aptos"/>
        </w:rPr>
        <w:t xml:space="preserve"> definirana i razgraničena</w:t>
      </w:r>
      <w:r w:rsidRPr="00CE1F95">
        <w:rPr>
          <w:rFonts w:eastAsia="Aptos"/>
        </w:rPr>
        <w:t xml:space="preserve"> nadležnost</w:t>
      </w:r>
      <w:r w:rsidR="00E1431E">
        <w:rPr>
          <w:rFonts w:eastAsia="Aptos"/>
        </w:rPr>
        <w:t xml:space="preserve"> </w:t>
      </w:r>
      <w:r>
        <w:rPr>
          <w:rFonts w:eastAsia="Aptos"/>
        </w:rPr>
        <w:t xml:space="preserve">Nadzornog odbora </w:t>
      </w:r>
      <w:r w:rsidRPr="00CE1F95">
        <w:rPr>
          <w:rFonts w:eastAsia="Aptos"/>
        </w:rPr>
        <w:t>za donošenje odluka o osnivanju i članstvu</w:t>
      </w:r>
      <w:r>
        <w:rPr>
          <w:rFonts w:eastAsia="Aptos"/>
        </w:rPr>
        <w:t xml:space="preserve"> HBOR-a</w:t>
      </w:r>
      <w:r w:rsidRPr="00CE1F95">
        <w:rPr>
          <w:rFonts w:eastAsia="Aptos"/>
        </w:rPr>
        <w:t xml:space="preserve"> u trgovačkim društvima</w:t>
      </w:r>
      <w:r w:rsidR="002D3C56">
        <w:rPr>
          <w:rFonts w:eastAsia="Aptos"/>
        </w:rPr>
        <w:t xml:space="preserve"> i drugim pravnim osobama</w:t>
      </w:r>
      <w:r w:rsidRPr="00CE1F95">
        <w:rPr>
          <w:rFonts w:eastAsia="Aptos"/>
        </w:rPr>
        <w:t xml:space="preserve"> koja su povezana s vlasničkim ulaganjima, u odnosu na sva ostala članstva koja ne predstavljaju vlasnička ulaganja, već strukovno ili interesno članstvo u primarnom cilju razvoja</w:t>
      </w:r>
      <w:r>
        <w:rPr>
          <w:rFonts w:eastAsia="Aptos"/>
        </w:rPr>
        <w:t xml:space="preserve"> suradnje i razmjene iskustava. </w:t>
      </w:r>
    </w:p>
    <w:p w14:paraId="444D63D2" w14:textId="7939AC93" w:rsidR="00B87ED3" w:rsidRDefault="00B87ED3" w:rsidP="00290D27">
      <w:pPr>
        <w:pStyle w:val="NormalWeb"/>
        <w:jc w:val="both"/>
      </w:pPr>
    </w:p>
    <w:p w14:paraId="349E7C43" w14:textId="439E9D1E" w:rsidR="00E1431E" w:rsidRPr="001B09D2" w:rsidRDefault="00E1431E" w:rsidP="00E1431E">
      <w:pPr>
        <w:pStyle w:val="NormalWeb"/>
        <w:jc w:val="both"/>
      </w:pPr>
      <w:r w:rsidRPr="001B09D2">
        <w:t xml:space="preserve">U odnosu na </w:t>
      </w:r>
      <w:r w:rsidR="00A325CA" w:rsidRPr="001B09D2">
        <w:t xml:space="preserve">mogućnosti HBOR-a za </w:t>
      </w:r>
      <w:r w:rsidRPr="001B09D2">
        <w:t xml:space="preserve">pribavljanje sredstava, </w:t>
      </w:r>
      <w:r w:rsidR="00A325CA" w:rsidRPr="001B09D2">
        <w:t xml:space="preserve">izričaj </w:t>
      </w:r>
      <w:r w:rsidR="00D63A64" w:rsidRPr="001B09D2">
        <w:t>P</w:t>
      </w:r>
      <w:r w:rsidR="0050367B" w:rsidRPr="001B09D2">
        <w:t xml:space="preserve">rijedloga </w:t>
      </w:r>
      <w:r w:rsidR="00D63A64" w:rsidRPr="001B09D2">
        <w:t>z</w:t>
      </w:r>
      <w:r w:rsidR="0050367B" w:rsidRPr="001B09D2">
        <w:t>akona</w:t>
      </w:r>
      <w:r w:rsidR="00A325CA" w:rsidRPr="001B09D2">
        <w:t xml:space="preserve"> je usklađen</w:t>
      </w:r>
      <w:r w:rsidRPr="001B09D2">
        <w:t xml:space="preserve"> s izričajem i </w:t>
      </w:r>
      <w:r w:rsidR="00E64F46">
        <w:t xml:space="preserve">financijskim </w:t>
      </w:r>
      <w:r w:rsidRPr="001B09D2">
        <w:t>instrumentima utvrđeni</w:t>
      </w:r>
      <w:r w:rsidR="00C16D3D">
        <w:t>m</w:t>
      </w:r>
      <w:r w:rsidRPr="001B09D2">
        <w:t xml:space="preserve"> </w:t>
      </w:r>
      <w:r w:rsidR="00EF1A26" w:rsidRPr="001B09D2">
        <w:t>zakonom kojim se uređuje tržište kapitala</w:t>
      </w:r>
      <w:r w:rsidR="00A325CA" w:rsidRPr="001B09D2">
        <w:t xml:space="preserve">, a koji obuhvaćaju: </w:t>
      </w:r>
      <w:r w:rsidRPr="001B09D2">
        <w:t>prenosive vrijedno</w:t>
      </w:r>
      <w:r w:rsidR="00A325CA" w:rsidRPr="001B09D2">
        <w:t>sne papire (dionice, obveznice)</w:t>
      </w:r>
      <w:r w:rsidR="00FA186B" w:rsidRPr="001B09D2">
        <w:t xml:space="preserve">, </w:t>
      </w:r>
      <w:r w:rsidRPr="001B09D2">
        <w:t>instrumente tržišta novca (</w:t>
      </w:r>
      <w:r w:rsidR="00FA186B" w:rsidRPr="001B09D2">
        <w:t>npr</w:t>
      </w:r>
      <w:r w:rsidR="00AF1927">
        <w:t>.</w:t>
      </w:r>
      <w:r w:rsidR="00FA186B" w:rsidRPr="001B09D2">
        <w:t xml:space="preserve"> </w:t>
      </w:r>
      <w:r w:rsidRPr="001B09D2">
        <w:t>komercijal</w:t>
      </w:r>
      <w:r w:rsidR="00A325CA" w:rsidRPr="001B09D2">
        <w:t>ne zapise</w:t>
      </w:r>
      <w:r w:rsidR="00FA186B" w:rsidRPr="001B09D2">
        <w:t xml:space="preserve"> i</w:t>
      </w:r>
      <w:r w:rsidR="00A325CA" w:rsidRPr="001B09D2">
        <w:t xml:space="preserve"> trezorske zapise)</w:t>
      </w:r>
      <w:r w:rsidR="00FA186B" w:rsidRPr="001B09D2">
        <w:t xml:space="preserve">, </w:t>
      </w:r>
      <w:r w:rsidRPr="001B09D2">
        <w:t>udjele u su</w:t>
      </w:r>
      <w:r w:rsidR="00A325CA" w:rsidRPr="001B09D2">
        <w:t>bjektima za zajednička ulaganja</w:t>
      </w:r>
      <w:r w:rsidR="00FA186B" w:rsidRPr="001B09D2">
        <w:t xml:space="preserve"> i </w:t>
      </w:r>
      <w:r w:rsidRPr="001B09D2">
        <w:t>izvedenice</w:t>
      </w:r>
      <w:r w:rsidR="00A325CA" w:rsidRPr="001B09D2">
        <w:t xml:space="preserve">. Dakle, </w:t>
      </w:r>
      <w:r w:rsidRPr="001B09D2">
        <w:t>financijski instrumenti pokrivaju vlasničke i dužničke instrumente, kratkoročne (instrumente tržišta novca) i dugoročne instrumente (instrumente tržišta kapitala) nužne za učinkovito poslovanje i upravljanje likvidnosti financijskih institucija.</w:t>
      </w:r>
    </w:p>
    <w:p w14:paraId="421E842F" w14:textId="77777777" w:rsidR="00B87ED3" w:rsidRPr="004E51BD" w:rsidRDefault="00B87ED3" w:rsidP="00290D27">
      <w:pPr>
        <w:pStyle w:val="NormalWeb"/>
        <w:jc w:val="both"/>
      </w:pPr>
    </w:p>
    <w:p w14:paraId="105293F8" w14:textId="1EA3594F" w:rsidR="00C53B8A" w:rsidRDefault="00A325CA" w:rsidP="00711ED5">
      <w:pPr>
        <w:pStyle w:val="NormalWeb"/>
        <w:jc w:val="both"/>
        <w:rPr>
          <w:color w:val="000000"/>
        </w:rPr>
      </w:pPr>
      <w:r>
        <w:t xml:space="preserve">U odnosu na predmet poslovanja HBOR-a, popis djelatnosti </w:t>
      </w:r>
      <w:r w:rsidR="008A69D5">
        <w:t xml:space="preserve">u Prijedlogu zakona </w:t>
      </w:r>
      <w:r>
        <w:t>odr</w:t>
      </w:r>
      <w:r w:rsidR="000D02B3">
        <w:t>a</w:t>
      </w:r>
      <w:r>
        <w:t xml:space="preserve">žava integraciju čimbenika održivosti </w:t>
      </w:r>
      <w:r w:rsidR="00711ED5">
        <w:t>u skladu s</w:t>
      </w:r>
      <w:r w:rsidR="00D63A64">
        <w:t>a</w:t>
      </w:r>
      <w:r w:rsidR="00711ED5">
        <w:t xml:space="preserve"> ZPOVRH-</w:t>
      </w:r>
      <w:r w:rsidR="008A69D5">
        <w:t>om</w:t>
      </w:r>
      <w:r w:rsidR="00711ED5">
        <w:t xml:space="preserve">. Isti je aktualiziran s obzirom </w:t>
      </w:r>
      <w:r w:rsidR="007A4190">
        <w:t xml:space="preserve">na to </w:t>
      </w:r>
      <w:r w:rsidR="00711ED5" w:rsidRPr="00711ED5">
        <w:t>da postojeće aktivnosti HBOR-a</w:t>
      </w:r>
      <w:r w:rsidR="000D02B3">
        <w:t>,</w:t>
      </w:r>
      <w:r w:rsidR="00711ED5" w:rsidRPr="00711ED5">
        <w:t xml:space="preserve"> kao i</w:t>
      </w:r>
      <w:r w:rsidR="00711ED5">
        <w:t xml:space="preserve"> politika </w:t>
      </w:r>
      <w:r w:rsidR="00FA186B">
        <w:t>Europske unije</w:t>
      </w:r>
      <w:r w:rsidR="000D02B3">
        <w:t>,</w:t>
      </w:r>
      <w:r w:rsidR="00711ED5" w:rsidRPr="00711ED5">
        <w:t xml:space="preserve"> prepoznaju potrebu poticanja sveobuhvatnijih aktivnosti za ostvarenje nacionalnih </w:t>
      </w:r>
      <w:r w:rsidR="007A4190">
        <w:t xml:space="preserve">ciljeva </w:t>
      </w:r>
      <w:r w:rsidR="00711ED5" w:rsidRPr="00711ED5">
        <w:t xml:space="preserve">i ciljeva </w:t>
      </w:r>
      <w:r w:rsidR="00FA186B">
        <w:t>Europske unije</w:t>
      </w:r>
      <w:r w:rsidR="000D02B3">
        <w:t xml:space="preserve"> za klimatskom neutralnošću</w:t>
      </w:r>
      <w:r w:rsidR="00711ED5" w:rsidRPr="00711ED5">
        <w:t xml:space="preserve"> do 2050.</w:t>
      </w:r>
      <w:r w:rsidR="00711ED5">
        <w:t xml:space="preserve"> </w:t>
      </w:r>
      <w:r w:rsidR="005F4DC6">
        <w:t>godine</w:t>
      </w:r>
      <w:r w:rsidR="004B2109">
        <w:t xml:space="preserve"> kao i uključivanje </w:t>
      </w:r>
      <w:r w:rsidR="000A7D79">
        <w:t xml:space="preserve">HBOR-a </w:t>
      </w:r>
      <w:r w:rsidR="004B2109">
        <w:t>u međunarodnu razvoj</w:t>
      </w:r>
      <w:r w:rsidR="005E7237">
        <w:t>n</w:t>
      </w:r>
      <w:r w:rsidR="004B2109">
        <w:t xml:space="preserve">u suradnju. </w:t>
      </w:r>
    </w:p>
    <w:p w14:paraId="5A457726" w14:textId="30EE6356" w:rsidR="00B75BCF" w:rsidRDefault="00B75BCF" w:rsidP="00711ED5">
      <w:pPr>
        <w:pStyle w:val="NormalWeb"/>
        <w:jc w:val="both"/>
        <w:rPr>
          <w:color w:val="000000"/>
        </w:rPr>
      </w:pPr>
    </w:p>
    <w:p w14:paraId="4465991B" w14:textId="6D6D8910" w:rsidR="00B75BCF" w:rsidRDefault="7B853892" w:rsidP="00711ED5">
      <w:pPr>
        <w:pStyle w:val="NormalWeb"/>
        <w:jc w:val="both"/>
        <w:rPr>
          <w:color w:val="000000" w:themeColor="text1"/>
        </w:rPr>
      </w:pPr>
      <w:r w:rsidRPr="00E93835">
        <w:rPr>
          <w:color w:val="000000" w:themeColor="text1"/>
        </w:rPr>
        <w:t>Upravljanje rizicima izdvojeno je u posebni članak</w:t>
      </w:r>
      <w:r w:rsidR="1E4D9653" w:rsidRPr="00E93835">
        <w:rPr>
          <w:color w:val="000000" w:themeColor="text1"/>
        </w:rPr>
        <w:t xml:space="preserve"> Prijedloga zakona</w:t>
      </w:r>
      <w:r w:rsidRPr="00E93835">
        <w:rPr>
          <w:color w:val="000000" w:themeColor="text1"/>
        </w:rPr>
        <w:t xml:space="preserve"> kojim </w:t>
      </w:r>
      <w:r w:rsidR="476C41D0" w:rsidRPr="00E93835">
        <w:rPr>
          <w:color w:val="000000" w:themeColor="text1"/>
        </w:rPr>
        <w:t>se upućuje na</w:t>
      </w:r>
      <w:r w:rsidRPr="00E93835">
        <w:rPr>
          <w:color w:val="000000" w:themeColor="text1"/>
        </w:rPr>
        <w:t xml:space="preserve"> </w:t>
      </w:r>
      <w:r w:rsidR="00A104E4" w:rsidRPr="00E93835">
        <w:rPr>
          <w:color w:val="000000" w:themeColor="text1"/>
        </w:rPr>
        <w:t xml:space="preserve">prilagođenu </w:t>
      </w:r>
      <w:r w:rsidRPr="00E93835">
        <w:rPr>
          <w:color w:val="000000" w:themeColor="text1"/>
        </w:rPr>
        <w:t>primjen</w:t>
      </w:r>
      <w:r w:rsidR="476C41D0" w:rsidRPr="00E93835">
        <w:rPr>
          <w:color w:val="000000" w:themeColor="text1"/>
        </w:rPr>
        <w:t>u</w:t>
      </w:r>
      <w:r w:rsidRPr="00E93835">
        <w:rPr>
          <w:color w:val="000000" w:themeColor="text1"/>
        </w:rPr>
        <w:t xml:space="preserve"> </w:t>
      </w:r>
      <w:r w:rsidR="000A7D79" w:rsidRPr="00E93835">
        <w:rPr>
          <w:color w:val="000000" w:themeColor="text1"/>
        </w:rPr>
        <w:t>postup</w:t>
      </w:r>
      <w:r w:rsidR="000A7D79">
        <w:rPr>
          <w:color w:val="000000" w:themeColor="text1"/>
        </w:rPr>
        <w:t>aka</w:t>
      </w:r>
      <w:r w:rsidR="000A7D79" w:rsidRPr="00E93835">
        <w:rPr>
          <w:color w:val="000000" w:themeColor="text1"/>
        </w:rPr>
        <w:t xml:space="preserve"> </w:t>
      </w:r>
      <w:r w:rsidR="00C443D7" w:rsidRPr="00E93835">
        <w:rPr>
          <w:color w:val="000000" w:themeColor="text1"/>
        </w:rPr>
        <w:t xml:space="preserve">i metoda upravljanja rizicima </w:t>
      </w:r>
      <w:r w:rsidR="008E0EE2" w:rsidRPr="00E93835">
        <w:rPr>
          <w:color w:val="000000" w:themeColor="text1"/>
        </w:rPr>
        <w:t>u bankarskom poslovanju</w:t>
      </w:r>
      <w:r w:rsidR="00C75E78" w:rsidRPr="00E93835">
        <w:rPr>
          <w:color w:val="000000" w:themeColor="text1"/>
        </w:rPr>
        <w:t>, kao i u drugim financijskim poslovima</w:t>
      </w:r>
      <w:r w:rsidR="00294FA3" w:rsidRPr="00E93835">
        <w:rPr>
          <w:color w:val="000000" w:themeColor="text1"/>
        </w:rPr>
        <w:t xml:space="preserve">. S obzirom </w:t>
      </w:r>
      <w:r w:rsidR="005E7237">
        <w:rPr>
          <w:color w:val="000000" w:themeColor="text1"/>
        </w:rPr>
        <w:t xml:space="preserve">na to </w:t>
      </w:r>
      <w:r w:rsidR="00294FA3" w:rsidRPr="00E93835">
        <w:rPr>
          <w:color w:val="000000" w:themeColor="text1"/>
        </w:rPr>
        <w:t xml:space="preserve">da je HBOR </w:t>
      </w:r>
      <w:r w:rsidR="00DD76B6" w:rsidRPr="00E93835">
        <w:rPr>
          <w:color w:val="000000" w:themeColor="text1"/>
        </w:rPr>
        <w:t>posebna financijska institucija</w:t>
      </w:r>
      <w:r w:rsidR="00583E60" w:rsidRPr="00E93835">
        <w:rPr>
          <w:color w:val="000000" w:themeColor="text1"/>
        </w:rPr>
        <w:t>,</w:t>
      </w:r>
      <w:r w:rsidR="00670A20" w:rsidRPr="00E93835">
        <w:rPr>
          <w:color w:val="000000" w:themeColor="text1"/>
        </w:rPr>
        <w:t xml:space="preserve"> </w:t>
      </w:r>
      <w:r w:rsidR="00C02BBC" w:rsidRPr="00E93835">
        <w:rPr>
          <w:color w:val="000000" w:themeColor="text1"/>
        </w:rPr>
        <w:t>HBOR primjenjuje propise o upravljanju rizicima</w:t>
      </w:r>
      <w:r w:rsidR="006B34FD" w:rsidRPr="00E93835">
        <w:rPr>
          <w:color w:val="000000" w:themeColor="text1"/>
        </w:rPr>
        <w:t xml:space="preserve"> </w:t>
      </w:r>
      <w:r w:rsidR="0085530B">
        <w:rPr>
          <w:color w:val="000000" w:themeColor="text1"/>
        </w:rPr>
        <w:t>i</w:t>
      </w:r>
      <w:r w:rsidR="00964E7C">
        <w:rPr>
          <w:color w:val="000000" w:themeColor="text1"/>
        </w:rPr>
        <w:t xml:space="preserve"> </w:t>
      </w:r>
      <w:r w:rsidR="006B34FD" w:rsidRPr="00E93835">
        <w:rPr>
          <w:color w:val="000000" w:themeColor="text1"/>
        </w:rPr>
        <w:t>adekvatnost</w:t>
      </w:r>
      <w:r w:rsidR="0085530B">
        <w:rPr>
          <w:color w:val="000000" w:themeColor="text1"/>
        </w:rPr>
        <w:t>i</w:t>
      </w:r>
      <w:r w:rsidR="006B34FD" w:rsidRPr="00E93835">
        <w:rPr>
          <w:color w:val="000000" w:themeColor="text1"/>
        </w:rPr>
        <w:t xml:space="preserve"> kapitala</w:t>
      </w:r>
      <w:r w:rsidR="00302C62" w:rsidRPr="00E93835">
        <w:rPr>
          <w:color w:val="000000" w:themeColor="text1"/>
        </w:rPr>
        <w:t xml:space="preserve"> </w:t>
      </w:r>
      <w:r w:rsidR="00C02BBC" w:rsidRPr="00E93835">
        <w:rPr>
          <w:color w:val="000000" w:themeColor="text1"/>
        </w:rPr>
        <w:t xml:space="preserve">na način prilagođen </w:t>
      </w:r>
      <w:r w:rsidR="005F45F5" w:rsidRPr="00E93835">
        <w:rPr>
          <w:color w:val="000000" w:themeColor="text1"/>
        </w:rPr>
        <w:t>modelu poslovanja</w:t>
      </w:r>
      <w:r w:rsidR="00025959" w:rsidRPr="00E93835">
        <w:rPr>
          <w:color w:val="000000" w:themeColor="text1"/>
        </w:rPr>
        <w:t xml:space="preserve"> </w:t>
      </w:r>
      <w:r w:rsidR="00D408BD" w:rsidRPr="00E93835">
        <w:rPr>
          <w:color w:val="000000" w:themeColor="text1"/>
        </w:rPr>
        <w:t>HBOR-a</w:t>
      </w:r>
      <w:r w:rsidR="0085530B" w:rsidRPr="0085530B">
        <w:rPr>
          <w:color w:val="000000" w:themeColor="text1"/>
        </w:rPr>
        <w:t>, što se propisuje internim aktima HBOR-a</w:t>
      </w:r>
      <w:r w:rsidR="004337ED" w:rsidRPr="00E93835">
        <w:rPr>
          <w:color w:val="000000" w:themeColor="text1"/>
        </w:rPr>
        <w:t>.</w:t>
      </w:r>
      <w:r w:rsidR="00DD76B6">
        <w:rPr>
          <w:color w:val="000000" w:themeColor="text1"/>
        </w:rPr>
        <w:t xml:space="preserve"> </w:t>
      </w:r>
    </w:p>
    <w:p w14:paraId="2DE15DEA" w14:textId="09AB85EE" w:rsidR="00F57396" w:rsidRPr="004337ED" w:rsidRDefault="00583E60" w:rsidP="00F57396">
      <w:pPr>
        <w:spacing w:before="240"/>
        <w:jc w:val="both"/>
      </w:pPr>
      <w:r>
        <w:lastRenderedPageBreak/>
        <w:t>P</w:t>
      </w:r>
      <w:r w:rsidR="1E4D9653">
        <w:t xml:space="preserve">rema </w:t>
      </w:r>
      <w:r w:rsidR="3225C828">
        <w:t>P</w:t>
      </w:r>
      <w:r w:rsidR="1E4D9653">
        <w:t xml:space="preserve">rijedlogu </w:t>
      </w:r>
      <w:r w:rsidR="3225C828">
        <w:t>z</w:t>
      </w:r>
      <w:r w:rsidR="1E4D9653">
        <w:t>akona</w:t>
      </w:r>
      <w:r w:rsidR="004337ED">
        <w:t>,</w:t>
      </w:r>
      <w:r w:rsidR="476C41D0">
        <w:t xml:space="preserve"> </w:t>
      </w:r>
      <w:r w:rsidR="0FC16EC6">
        <w:t xml:space="preserve">Nadzorni odbor </w:t>
      </w:r>
      <w:r w:rsidR="004337ED">
        <w:t xml:space="preserve">usvaja </w:t>
      </w:r>
      <w:r w:rsidR="0FC16EC6">
        <w:t>planove poslovanja</w:t>
      </w:r>
      <w:r>
        <w:t xml:space="preserve"> i utvrđuje financijske izvještaje HBOR-a</w:t>
      </w:r>
      <w:r w:rsidR="0FC16EC6">
        <w:t xml:space="preserve"> </w:t>
      </w:r>
      <w:r>
        <w:t xml:space="preserve">te ih </w:t>
      </w:r>
      <w:r w:rsidR="004337ED">
        <w:t xml:space="preserve">dostavlja </w:t>
      </w:r>
      <w:r w:rsidR="00DD6747">
        <w:t>na znanje Hrvatskom</w:t>
      </w:r>
      <w:r w:rsidR="00AA2815">
        <w:t>e</w:t>
      </w:r>
      <w:r w:rsidR="00DD6747">
        <w:t xml:space="preserve"> saboru </w:t>
      </w:r>
      <w:r w:rsidR="00DB320A">
        <w:t xml:space="preserve">i </w:t>
      </w:r>
      <w:r w:rsidR="3D253CBA">
        <w:t xml:space="preserve">Vladi Republike Hrvatske </w:t>
      </w:r>
      <w:r w:rsidR="476C41D0">
        <w:t>kao vlasničkom tijelu.</w:t>
      </w:r>
      <w:r w:rsidR="00563630">
        <w:t xml:space="preserve"> </w:t>
      </w:r>
      <w:r w:rsidR="004337ED">
        <w:t>Također, prema Prijedlogu zakona, odluk</w:t>
      </w:r>
      <w:r>
        <w:t>u</w:t>
      </w:r>
      <w:r w:rsidR="004337ED">
        <w:t xml:space="preserve"> o imenovanju revizorskog društva </w:t>
      </w:r>
      <w:r>
        <w:t>donosi</w:t>
      </w:r>
      <w:r w:rsidR="004337ED">
        <w:t xml:space="preserve"> Nadzorn</w:t>
      </w:r>
      <w:r>
        <w:t>i</w:t>
      </w:r>
      <w:r w:rsidR="004337ED">
        <w:t xml:space="preserve"> odbor</w:t>
      </w:r>
      <w:r w:rsidR="00A5605D">
        <w:t>.</w:t>
      </w:r>
      <w:r>
        <w:t xml:space="preserve"> </w:t>
      </w:r>
      <w:r w:rsidR="00F57396">
        <w:t>Usvajanjem planova poslovanja i utvrđivanjem financijskih izvještaja od strane Nadzornog odbora postiže se dvostruki cilj. Na operativnoj razini, postupanje HBOR-a usklađuje se s općim zakonodavnim okvirom kojim se uređuje poslovanje trgovačkih društava, čime se osigurava konzistentnost s temeljnim načelima korporativnog upravljanja. Na razini demokratske odgovornosti, zadržava se i institucionalno učvršćuje parlamentarna kontrola kroz izravno sudjelovanje predstavnika Hrvatskog</w:t>
      </w:r>
      <w:r w:rsidR="00AA2815">
        <w:t>a</w:t>
      </w:r>
      <w:r w:rsidR="00F57396">
        <w:t xml:space="preserve"> sabora u Nadzornom odboru. Ovakav model posebno je važan s obzirom na to da HBOR upravlja javnim sredstvima i provodi politike financiranja od strateškog nacionalnog interesa, što nužno zahtijeva i odgovarajući stupanj demokratskog legi</w:t>
      </w:r>
      <w:r w:rsidR="00F5147A">
        <w:t xml:space="preserve">timiteta u nadzornoj strukturi. </w:t>
      </w:r>
      <w:r w:rsidR="00F57396">
        <w:t xml:space="preserve">Uz navedeno, u odnosu na trenutno uređenje, predloženim se rješenjem uvodi dodatna, sveobuhvatna razina transparentnosti i kontrole poslovanja HBOR-a. Opća obveza izvještavanja propisana u članku 62. ZPOVRH-a osigurava da poslovanje HBOR-a više nije predmetom isključivo unutarnjeg nadzora, već postaje dijelom strukturiranog sustava javnog izvještavanja o svim pravnim osobama u vlasništvu Republike Hrvatske. U tom okviru, Ministarstvo financija </w:t>
      </w:r>
      <w:r w:rsidR="00B60346">
        <w:t xml:space="preserve">će biti dužno </w:t>
      </w:r>
      <w:r w:rsidR="00F57396">
        <w:t>dostavlja</w:t>
      </w:r>
      <w:r w:rsidR="00B60346">
        <w:t>ti</w:t>
      </w:r>
      <w:r w:rsidR="00F57396">
        <w:t xml:space="preserve"> objedinjeni godišnji izvještaj za prethodnu godinu Vladi Republike Hrvatske do 31. listopada tekuće godine na usvajanje, a Vlada </w:t>
      </w:r>
      <w:r w:rsidR="00B60346">
        <w:t xml:space="preserve">Republike Hrvatske će </w:t>
      </w:r>
      <w:r w:rsidR="00F57396">
        <w:t>taj izvještaj prihvaća</w:t>
      </w:r>
      <w:r w:rsidR="00B60346">
        <w:t>ti</w:t>
      </w:r>
      <w:r w:rsidR="00F57396">
        <w:t xml:space="preserve"> zaključkom te </w:t>
      </w:r>
      <w:r w:rsidR="00B60346">
        <w:t>će ga podnositi</w:t>
      </w:r>
      <w:r w:rsidR="00F57396">
        <w:t xml:space="preserve"> Hrvatskome saboru u roku od mjesec dana od usvajanja. Podnošenjem izvještaja </w:t>
      </w:r>
      <w:r w:rsidR="00B60346">
        <w:t>Hrvatskom</w:t>
      </w:r>
      <w:r w:rsidR="00AA2815">
        <w:t>e</w:t>
      </w:r>
      <w:r w:rsidR="00B60346">
        <w:t xml:space="preserve"> saboru zatvorit će se </w:t>
      </w:r>
      <w:r w:rsidR="00F57396">
        <w:t>krug parlamentarne kontrole koji počinje sudjelovanjem saborskih zastupnika u samom Nadzornom odboru i završava formalnim razmatranjem poslovnih rezultata na razini zakonodavnog tijela</w:t>
      </w:r>
      <w:r w:rsidR="00F5147A">
        <w:t xml:space="preserve">. </w:t>
      </w:r>
      <w:r w:rsidR="00F57396">
        <w:t>Nakon usvajanja od strane Hrvatskog</w:t>
      </w:r>
      <w:r w:rsidR="00AA2815">
        <w:t>a</w:t>
      </w:r>
      <w:r w:rsidR="00F57396">
        <w:t xml:space="preserve"> sabora, Ministarstvo financija </w:t>
      </w:r>
      <w:r w:rsidR="00B60346">
        <w:t xml:space="preserve">će </w:t>
      </w:r>
      <w:r w:rsidR="00F57396">
        <w:t xml:space="preserve">usvojeni objedinjeni godišnji izvještaj </w:t>
      </w:r>
      <w:r w:rsidR="00B60346">
        <w:t xml:space="preserve">objavljivati </w:t>
      </w:r>
      <w:r w:rsidR="00F57396">
        <w:t>na svojim mrežnim stranicama, i to na hrvat</w:t>
      </w:r>
      <w:r w:rsidR="00B60346">
        <w:t>skom i engleskom jeziku, čime će se postići</w:t>
      </w:r>
      <w:r w:rsidR="00F57396">
        <w:t xml:space="preserve"> i međunarodna vidljivost, relevantna osobito u kontekstu odnosa HBOR-a s međunarodnim financijskim institucijama i investitorima. Uz to, HBOR će</w:t>
      </w:r>
      <w:r w:rsidR="0072434A">
        <w:t xml:space="preserve"> sukladno ZPOVRH-u tj. u skladu s općim propisom kojim se uređuje poslovanje pravnih</w:t>
      </w:r>
      <w:r w:rsidR="0072434A" w:rsidRPr="0072434A">
        <w:t xml:space="preserve"> osob</w:t>
      </w:r>
      <w:r w:rsidR="0072434A">
        <w:t>a</w:t>
      </w:r>
      <w:r w:rsidR="0072434A" w:rsidRPr="0072434A">
        <w:t xml:space="preserve"> u vlasništvu Republike Hrvatske </w:t>
      </w:r>
      <w:r w:rsidR="00F57396">
        <w:t>imati obvezu javne objave svih dokumenata i informacija koje su pravne osobe u vlasništvu Republike Hrvatske dužne javno objavljivati, uključujući planove poslovanja, dok će podrobni zahtjevi biti uređeni pravilnikom o objavljivanju i izvještavanju o poslovanju pravnih osoba u vlasništvu Republike Hrvatske</w:t>
      </w:r>
      <w:r w:rsidR="0072434A">
        <w:t xml:space="preserve"> koji će biti donesen na temelju</w:t>
      </w:r>
      <w:r w:rsidR="0072434A" w:rsidRPr="0072434A">
        <w:t xml:space="preserve"> ZPOVRH-</w:t>
      </w:r>
      <w:r w:rsidR="0072434A">
        <w:t>a</w:t>
      </w:r>
      <w:r w:rsidR="00F57396">
        <w:t xml:space="preserve">. </w:t>
      </w:r>
      <w:r w:rsidR="0072434A">
        <w:t xml:space="preserve">Tim </w:t>
      </w:r>
      <w:r w:rsidR="00F57396">
        <w:t>pravilnikom standardizira</w:t>
      </w:r>
      <w:r w:rsidR="00B60346">
        <w:t>t će se</w:t>
      </w:r>
      <w:r w:rsidR="00F57396">
        <w:t xml:space="preserve"> i formalizira</w:t>
      </w:r>
      <w:r w:rsidR="00B60346">
        <w:t>ti</w:t>
      </w:r>
      <w:r w:rsidR="00F57396">
        <w:t xml:space="preserve"> o</w:t>
      </w:r>
      <w:r w:rsidR="00B60346">
        <w:t>bveza transparentnosti</w:t>
      </w:r>
      <w:r w:rsidR="0072434A">
        <w:t xml:space="preserve"> za sve </w:t>
      </w:r>
      <w:r w:rsidR="0072434A" w:rsidRPr="0072434A">
        <w:t>pravn</w:t>
      </w:r>
      <w:r w:rsidR="0072434A">
        <w:t>e osobe</w:t>
      </w:r>
      <w:r w:rsidR="0072434A" w:rsidRPr="0072434A">
        <w:t xml:space="preserve"> u vlasništvu Republike Hrvatske</w:t>
      </w:r>
      <w:r w:rsidR="00B60346">
        <w:t xml:space="preserve">, čime će </w:t>
      </w:r>
      <w:r w:rsidR="00F57396">
        <w:t xml:space="preserve">ujedno </w:t>
      </w:r>
      <w:r w:rsidR="00B60346">
        <w:t>biti smanjen</w:t>
      </w:r>
      <w:r w:rsidR="00F57396">
        <w:t xml:space="preserve"> prostor za selektivno ili zakašnjelo objavljivanje informacija relevantnih za javnost i dionike HBOR-a.</w:t>
      </w:r>
    </w:p>
    <w:p w14:paraId="71647107" w14:textId="77777777" w:rsidR="0050367B" w:rsidRDefault="0050367B" w:rsidP="0050367B">
      <w:pPr>
        <w:jc w:val="both"/>
      </w:pPr>
    </w:p>
    <w:p w14:paraId="59249CD0" w14:textId="0B6D95CA" w:rsidR="000A7D79" w:rsidRDefault="000A7D79" w:rsidP="002A4DF3">
      <w:pPr>
        <w:jc w:val="both"/>
      </w:pPr>
      <w:r>
        <w:t>U konačnici, Prijedlogom zakona uređena je i supsidijarna primjena propisa (ZPOVRH-a</w:t>
      </w:r>
      <w:r w:rsidR="002100A7">
        <w:t>)</w:t>
      </w:r>
      <w:r>
        <w:t>, odgovarajuća primjena zakona kojim se uređuju trgovačka društva u dijelu koji se odnosi na društv</w:t>
      </w:r>
      <w:r w:rsidR="0001132E">
        <w:t>o</w:t>
      </w:r>
      <w:r>
        <w:t xml:space="preserve"> s ograničenom odgovornošću, kao i podredna primjena </w:t>
      </w:r>
      <w:r w:rsidR="0001132E">
        <w:t>propisa</w:t>
      </w:r>
      <w:r w:rsidR="0085530B">
        <w:t xml:space="preserve"> </w:t>
      </w:r>
      <w:r>
        <w:t>kojim se uređuju kreditne institucije</w:t>
      </w:r>
      <w:r w:rsidR="0085530B">
        <w:t xml:space="preserve">, na pojedina područja, a </w:t>
      </w:r>
      <w:r>
        <w:t xml:space="preserve">na način kako je uređeno ovim Prijedlogom zakona, kao i isključenje od primjene </w:t>
      </w:r>
      <w:r w:rsidR="00B60346">
        <w:t xml:space="preserve">pojedinih propisa </w:t>
      </w:r>
      <w:r w:rsidR="0001132E">
        <w:t>na HBOR</w:t>
      </w:r>
      <w:r>
        <w:t>.</w:t>
      </w:r>
    </w:p>
    <w:p w14:paraId="3B4147BF" w14:textId="77777777" w:rsidR="000A7D79" w:rsidRDefault="000A7D79" w:rsidP="002A4DF3">
      <w:pPr>
        <w:jc w:val="both"/>
      </w:pPr>
    </w:p>
    <w:p w14:paraId="535086C5" w14:textId="143DA127" w:rsidR="00E24071" w:rsidRPr="00EC3E2E" w:rsidRDefault="00E24071" w:rsidP="002100A7">
      <w:pPr>
        <w:pStyle w:val="Heading1"/>
        <w:ind w:left="709" w:hanging="709"/>
        <w:jc w:val="left"/>
        <w:rPr>
          <w:b/>
        </w:rPr>
      </w:pPr>
      <w:r w:rsidRPr="00EC3E2E">
        <w:rPr>
          <w:b/>
        </w:rPr>
        <w:t>III.</w:t>
      </w:r>
      <w:r w:rsidRPr="00EC3E2E">
        <w:rPr>
          <w:b/>
        </w:rPr>
        <w:tab/>
        <w:t>OCJENA I IZVORI SREDSTAVA POTREBNIH ZA PROV</w:t>
      </w:r>
      <w:r w:rsidR="002100A7">
        <w:rPr>
          <w:b/>
        </w:rPr>
        <w:t>OĐENJE</w:t>
      </w:r>
      <w:r w:rsidRPr="00EC3E2E">
        <w:rPr>
          <w:b/>
        </w:rPr>
        <w:t xml:space="preserve"> ZAKONA</w:t>
      </w:r>
    </w:p>
    <w:p w14:paraId="534F0EFA" w14:textId="77777777" w:rsidR="00E24071" w:rsidRPr="00B07D6C" w:rsidRDefault="00E24071" w:rsidP="00E24071">
      <w:pPr>
        <w:jc w:val="both"/>
        <w:rPr>
          <w:rFonts w:eastAsia="Times New Roman"/>
          <w:b/>
          <w:kern w:val="0"/>
          <w:lang w:eastAsia="hr-HR"/>
          <w14:ligatures w14:val="none"/>
        </w:rPr>
      </w:pPr>
    </w:p>
    <w:p w14:paraId="492BF671" w14:textId="4A0ED758" w:rsidR="00BD7B0D" w:rsidRDefault="00BD7B0D" w:rsidP="008F3F7A">
      <w:pPr>
        <w:jc w:val="both"/>
      </w:pPr>
      <w:r w:rsidRPr="00BD7B0D">
        <w:t>Za provedbu ovoga Zakona sredstva su planirana u državnom proračunu za 2026. godinu u okviru Nacionalnog plana oporavka i otpornosti</w:t>
      </w:r>
      <w:r w:rsidR="0042648C">
        <w:t xml:space="preserve"> 2021. – 2026.</w:t>
      </w:r>
      <w:r w:rsidRPr="00BD7B0D">
        <w:t xml:space="preserve"> (</w:t>
      </w:r>
      <w:r w:rsidR="00434934">
        <w:t xml:space="preserve">u daljnjem tekstu: </w:t>
      </w:r>
      <w:r w:rsidRPr="00BD7B0D">
        <w:t>NPOO).</w:t>
      </w:r>
    </w:p>
    <w:p w14:paraId="372378EC" w14:textId="662D2F61" w:rsidR="004B7BBC" w:rsidRDefault="004B7BBC" w:rsidP="008F3F7A">
      <w:pPr>
        <w:jc w:val="both"/>
        <w:rPr>
          <w:rFonts w:eastAsia="Times New Roman"/>
          <w:bCs/>
          <w:kern w:val="0"/>
          <w:lang w:eastAsia="hr-HR"/>
          <w14:ligatures w14:val="none"/>
        </w:rPr>
      </w:pPr>
    </w:p>
    <w:p w14:paraId="6E7F95FF" w14:textId="65D1414C" w:rsidR="00901499" w:rsidRDefault="00901499" w:rsidP="00EC3E2E">
      <w:pPr>
        <w:pStyle w:val="Heading1"/>
        <w:jc w:val="left"/>
        <w:rPr>
          <w:rFonts w:eastAsia="Calibri"/>
          <w:b/>
        </w:rPr>
      </w:pPr>
      <w:r w:rsidRPr="00EC3E2E">
        <w:rPr>
          <w:b/>
        </w:rPr>
        <w:t>IV.</w:t>
      </w:r>
      <w:r w:rsidRPr="00EC3E2E">
        <w:rPr>
          <w:b/>
        </w:rPr>
        <w:tab/>
        <w:t>PRIJEDLOG ZA DONOŠENJE ZAKONA PO HITNOM POSTUPKU</w:t>
      </w:r>
    </w:p>
    <w:p w14:paraId="27C2F5B9" w14:textId="49FEE0DF" w:rsidR="00FA2357" w:rsidRDefault="00FA2357" w:rsidP="008F3F7A">
      <w:pPr>
        <w:jc w:val="both"/>
        <w:rPr>
          <w:rFonts w:eastAsia="Calibri"/>
          <w:b/>
        </w:rPr>
      </w:pPr>
    </w:p>
    <w:p w14:paraId="6973A216" w14:textId="35760064" w:rsidR="000108B0" w:rsidRDefault="00FA2357" w:rsidP="008F3F7A">
      <w:pPr>
        <w:jc w:val="both"/>
        <w:rPr>
          <w:lang w:eastAsia="hr-HR"/>
        </w:rPr>
      </w:pPr>
      <w:r>
        <w:rPr>
          <w:lang w:eastAsia="hr-HR"/>
        </w:rPr>
        <w:t xml:space="preserve">U skladu s člankom 204. stavkom 1. Poslovnika Hrvatskoga sabora („Narodne novine“, br. 81/13., 113/16., 69/17., 29/18., 53/20., 119/20. – Odluka Ustavnog suda Republike Hrvatske, 123/20. i 86/23. – Odluka Ustavnog </w:t>
      </w:r>
      <w:r>
        <w:rPr>
          <w:lang w:eastAsia="hr-HR"/>
        </w:rPr>
        <w:lastRenderedPageBreak/>
        <w:t>suda Republike Hrvatske) zakon se može donijeti po hitnom postupku, kada to zahtijevaju osobito opravdani razlozi.</w:t>
      </w:r>
    </w:p>
    <w:p w14:paraId="49F88F76" w14:textId="7A57E70C" w:rsidR="00D55A19" w:rsidRPr="00D55A19" w:rsidRDefault="00D55A19" w:rsidP="00D55A19">
      <w:pPr>
        <w:shd w:val="clear" w:color="auto" w:fill="FFFFFF"/>
        <w:jc w:val="both"/>
        <w:rPr>
          <w:rFonts w:eastAsia="Times New Roman"/>
          <w:kern w:val="0"/>
          <w:lang w:eastAsia="hr-HR"/>
          <w14:ligatures w14:val="none"/>
        </w:rPr>
      </w:pPr>
      <w:r w:rsidRPr="00D55A19">
        <w:rPr>
          <w:rFonts w:eastAsia="Times New Roman"/>
          <w:color w:val="000000"/>
          <w:kern w:val="0"/>
          <w:lang w:eastAsia="hr-HR"/>
          <w14:ligatures w14:val="none"/>
        </w:rPr>
        <w:br/>
      </w:r>
      <w:r w:rsidRPr="00D55A19">
        <w:rPr>
          <w:rFonts w:eastAsia="Times New Roman"/>
          <w:kern w:val="0"/>
          <w:lang w:eastAsia="hr-HR"/>
          <w14:ligatures w14:val="none"/>
        </w:rPr>
        <w:t>S obzirom na to da dio temeljnog kapitala HBOR-a čine sredstva Republike Hrvatske uplaćena u skladu s Nacionalnim planom oporavka i otpornosti (u daljnjem tekstu: NPOO), namijenjena provedbi strateških ulaganja u digitalnu i zelenu tranziciju, donošenje zakona po hitnom postupku nužno je radi pravovremene provedbe aktivnosti predviđenih NPOO-om i ispunjavanja preuzetih obveza Republike Hrvatske prema Europskoj komisiji. Naime, svi dokazi o izvršenju pokazatelja u okviru predmetne mjere moraju biti dostavljeni Europskoj komisiji najkasnije do kraja kolovoza 2026. godine. Ispunjenje tih obveza podrazumijeva, uz dokapitalizaciju HBOR-a, a koja se može provesti tek nakon stupanja Zakona na snagu, i pravodobnu dostavu izvješća kojim će se obuhvatiti mjere koje je HBOR poduzeo do 31. kolovoza 2026. radi provedbe investicijskih politika. To uključuje mjere za provedbu financijskih proizvoda koji se planiraju inicijalno poduprijeti sredstvima dokapitalizacije, kao i mjere koje se planiraju poduzeti za njihovu daljnju provedbu. Iznos dokapitalizacije od 410.612.384,00 eura, prema posljednjoj izmjeni NPOO-a od 11. studenoga 2025., a u skladu s odlukom Europske komisije od 20. travnja 2026. kojom je odobrena državna potpora u</w:t>
      </w:r>
      <w:r>
        <w:rPr>
          <w:rFonts w:eastAsia="Times New Roman"/>
          <w:kern w:val="0"/>
          <w:lang w:eastAsia="hr-HR"/>
          <w14:ligatures w14:val="none"/>
        </w:rPr>
        <w:t xml:space="preserve"> obliku dokapitalizacije HBOR-u, </w:t>
      </w:r>
      <w:r w:rsidRPr="00D55A19">
        <w:rPr>
          <w:rFonts w:eastAsia="Times New Roman"/>
          <w:kern w:val="0"/>
          <w:lang w:eastAsia="hr-HR"/>
          <w14:ligatures w14:val="none"/>
        </w:rPr>
        <w:t xml:space="preserve">sastoji se od 277.398.368,00 eura namijenjenog za podršku strateškim digitalnim i zelenim ulaganjima, od čega se na digitalna ulaganja odnosi 203.094.958,00 eura, a 74.303.410,00 eura za zelena ulaganja te od iznosa od 133.214.016 eura namijenjenog za podršku strateškim ulaganjima za obranu i sigurnost. </w:t>
      </w:r>
    </w:p>
    <w:p w14:paraId="5FA48A8A" w14:textId="77777777" w:rsidR="00D55A19" w:rsidRPr="00D55A19" w:rsidRDefault="00D55A19" w:rsidP="00D55A19">
      <w:pPr>
        <w:shd w:val="clear" w:color="auto" w:fill="FFFFFF"/>
        <w:jc w:val="both"/>
        <w:rPr>
          <w:rFonts w:eastAsia="Times New Roman"/>
          <w:kern w:val="0"/>
          <w:lang w:eastAsia="hr-HR"/>
          <w14:ligatures w14:val="none"/>
        </w:rPr>
      </w:pPr>
    </w:p>
    <w:p w14:paraId="4663C6D2" w14:textId="77777777" w:rsidR="00D55A19" w:rsidRPr="00D55A19" w:rsidRDefault="00D55A19" w:rsidP="00D55A19">
      <w:pPr>
        <w:shd w:val="clear" w:color="auto" w:fill="FFFFFF"/>
        <w:jc w:val="both"/>
        <w:rPr>
          <w:rFonts w:eastAsia="Times New Roman"/>
          <w:kern w:val="0"/>
          <w:lang w:eastAsia="hr-HR"/>
          <w14:ligatures w14:val="none"/>
        </w:rPr>
      </w:pPr>
      <w:r w:rsidRPr="00D55A19">
        <w:rPr>
          <w:rFonts w:eastAsia="Times New Roman"/>
          <w:kern w:val="0"/>
          <w:lang w:eastAsia="hr-HR"/>
          <w14:ligatures w14:val="none"/>
        </w:rPr>
        <w:t>Slijedom toga, s obzirom na nedavno donesenu navedenu odluku Europske komisije, kojom je odobrena državna potpora u obliku dokapitalizacije HBOR-u te na kratke rokove za provedbu opisanih aktivnosti, ovaj Prijedlog zakona je potrebno donijeti po hitnom postupku, sve kako bi se osigurala njegova pravodobna i učinkovita provedba, ali i kako bi se spriječile izravne i neizravne negativne posljedice za državni proračun, uključujući potencijalne gubitke ili povećane troškove za Republiku Hrvatsku.</w:t>
      </w:r>
    </w:p>
    <w:p w14:paraId="293E0A66" w14:textId="11708832" w:rsidR="00D55A19" w:rsidRDefault="00D55A19" w:rsidP="00BC210C">
      <w:pPr>
        <w:shd w:val="clear" w:color="auto" w:fill="FFFFFF"/>
        <w:jc w:val="both"/>
        <w:rPr>
          <w:rFonts w:eastAsia="Times New Roman"/>
          <w:kern w:val="0"/>
          <w:lang w:eastAsia="hr-HR"/>
          <w14:ligatures w14:val="none"/>
        </w:rPr>
      </w:pPr>
    </w:p>
    <w:p w14:paraId="042F953A" w14:textId="77777777" w:rsidR="00FA2357" w:rsidRDefault="00FA2357" w:rsidP="008F3F7A">
      <w:pPr>
        <w:jc w:val="both"/>
        <w:rPr>
          <w:lang w:eastAsia="hr-HR"/>
        </w:rPr>
      </w:pPr>
    </w:p>
    <w:p w14:paraId="27B18FEA" w14:textId="77777777" w:rsidR="00FA2357" w:rsidRDefault="00FA2357" w:rsidP="008F3F7A">
      <w:pPr>
        <w:jc w:val="both"/>
        <w:rPr>
          <w:lang w:eastAsia="hr-HR"/>
        </w:rPr>
      </w:pPr>
    </w:p>
    <w:p w14:paraId="6BD2CB53" w14:textId="2A7F4F27" w:rsidR="004B7BBC" w:rsidRPr="004B7BBC" w:rsidRDefault="00FA2357" w:rsidP="00EC3E2E">
      <w:pPr>
        <w:pStyle w:val="Heading1"/>
        <w:rPr>
          <w:rFonts w:eastAsia="Times New Roman"/>
          <w:bCs/>
          <w:kern w:val="0"/>
          <w:lang w:eastAsia="hr-HR"/>
          <w14:ligatures w14:val="none"/>
        </w:rPr>
      </w:pPr>
      <w:r w:rsidRPr="00C16602">
        <w:rPr>
          <w:lang w:eastAsia="hr-HR"/>
        </w:rPr>
        <w:br w:type="page"/>
      </w:r>
      <w:r w:rsidR="003275F0">
        <w:rPr>
          <w:b/>
        </w:rPr>
        <w:lastRenderedPageBreak/>
        <w:t xml:space="preserve">KONAČNI </w:t>
      </w:r>
      <w:r w:rsidR="004B7BBC" w:rsidRPr="004B7BBC">
        <w:rPr>
          <w:b/>
        </w:rPr>
        <w:t>PRIJEDLOG ZAKONA</w:t>
      </w:r>
    </w:p>
    <w:p w14:paraId="69810170" w14:textId="55C76EF8" w:rsidR="004B7BBC" w:rsidRDefault="004B7BBC" w:rsidP="00FA2357">
      <w:pPr>
        <w:jc w:val="center"/>
        <w:rPr>
          <w:b/>
        </w:rPr>
      </w:pPr>
      <w:r w:rsidRPr="004B7BBC">
        <w:rPr>
          <w:b/>
        </w:rPr>
        <w:t>O HRVATSKOJ BANCI ZA OBNOVU I RAZVITAK</w:t>
      </w:r>
    </w:p>
    <w:p w14:paraId="78EEFA20" w14:textId="77777777" w:rsidR="004B7BBC" w:rsidRDefault="004B7BBC" w:rsidP="008D7C80"/>
    <w:p w14:paraId="15211855" w14:textId="77777777" w:rsidR="004B7BBC" w:rsidRPr="00D8690E" w:rsidRDefault="004B7BBC" w:rsidP="004B7BBC">
      <w:pPr>
        <w:jc w:val="center"/>
        <w:rPr>
          <w:i/>
        </w:rPr>
      </w:pPr>
      <w:r w:rsidRPr="00D8690E">
        <w:rPr>
          <w:i/>
        </w:rPr>
        <w:t>Predmet Zakona</w:t>
      </w:r>
    </w:p>
    <w:p w14:paraId="31AF24E9" w14:textId="5A62C1E4" w:rsidR="004B7BBC" w:rsidRPr="003C6DD0" w:rsidRDefault="004B7BBC" w:rsidP="00EC3E2E">
      <w:pPr>
        <w:pStyle w:val="Heading2"/>
      </w:pPr>
      <w:r w:rsidRPr="003C6DD0">
        <w:t>Članak 1.</w:t>
      </w:r>
    </w:p>
    <w:p w14:paraId="19B520EC" w14:textId="77777777" w:rsidR="004B7BBC" w:rsidRPr="007C6853" w:rsidRDefault="004B7BBC" w:rsidP="004B7BBC">
      <w:pPr>
        <w:jc w:val="center"/>
      </w:pPr>
    </w:p>
    <w:p w14:paraId="2727C2AE" w14:textId="2FAC4146" w:rsidR="004B7BBC" w:rsidRDefault="00C7521E" w:rsidP="004B7BBC">
      <w:pPr>
        <w:jc w:val="both"/>
      </w:pPr>
      <w:r>
        <w:t xml:space="preserve">(1) </w:t>
      </w:r>
      <w:r w:rsidR="66C087BE">
        <w:t>Ovim se Zakonom uređuju položaj, vlasništvo, predmet poslovanja i ustroj Hrvatske banke za obnovu i razvitak kao posebne financijske institucije.</w:t>
      </w:r>
    </w:p>
    <w:p w14:paraId="370CEA92" w14:textId="77777777" w:rsidR="00C7521E" w:rsidRDefault="00C7521E" w:rsidP="004B7BBC">
      <w:pPr>
        <w:jc w:val="both"/>
      </w:pPr>
    </w:p>
    <w:p w14:paraId="16027AE4" w14:textId="59AAC59E" w:rsidR="00BD5BDE" w:rsidRDefault="00C7521E" w:rsidP="00BD5BDE">
      <w:pPr>
        <w:jc w:val="both"/>
      </w:pPr>
      <w:r>
        <w:t xml:space="preserve">(2) </w:t>
      </w:r>
      <w:r w:rsidR="00BD5BDE" w:rsidRPr="00BD5BDE">
        <w:t>Hrvatska banka za obnovu i razvitak je pravna osoba u vlasništvu Republike Hrvatske, osnovana Zakonom o Hrvatskoj banci za obnovu i razvitak („Narodne novine“, br. 33/92</w:t>
      </w:r>
      <w:r w:rsidR="00023D13">
        <w:t>.</w:t>
      </w:r>
      <w:r w:rsidR="00BD5BDE" w:rsidRPr="00BD5BDE">
        <w:t>, 76/93</w:t>
      </w:r>
      <w:r w:rsidR="00023D13">
        <w:t>.</w:t>
      </w:r>
      <w:r w:rsidR="00BD5BDE" w:rsidRPr="00BD5BDE">
        <w:t>, 108/95</w:t>
      </w:r>
      <w:r w:rsidR="00023D13">
        <w:t>.</w:t>
      </w:r>
      <w:r w:rsidR="00BD5BDE" w:rsidRPr="00BD5BDE">
        <w:t xml:space="preserve"> i 8/96</w:t>
      </w:r>
      <w:r w:rsidR="00023D13">
        <w:t>.</w:t>
      </w:r>
      <w:r w:rsidR="00BD5BDE" w:rsidRPr="00BD5BDE">
        <w:t>)</w:t>
      </w:r>
      <w:r w:rsidR="00BD5BDE">
        <w:t>.</w:t>
      </w:r>
    </w:p>
    <w:p w14:paraId="614B94EF" w14:textId="77777777" w:rsidR="006E360B" w:rsidRDefault="006E360B" w:rsidP="004B7BBC">
      <w:pPr>
        <w:jc w:val="both"/>
      </w:pPr>
    </w:p>
    <w:p w14:paraId="748362B2" w14:textId="067E4515" w:rsidR="006E360B" w:rsidRDefault="006E360B" w:rsidP="004B7BBC">
      <w:pPr>
        <w:jc w:val="both"/>
      </w:pPr>
      <w:r>
        <w:t>(3) Hrvatska banka za obnovu i razvitak nastavlja s radom sukladno odredbama ovog</w:t>
      </w:r>
      <w:r w:rsidR="00A659E3">
        <w:t>a</w:t>
      </w:r>
      <w:r>
        <w:t xml:space="preserve"> Zakona.</w:t>
      </w:r>
    </w:p>
    <w:p w14:paraId="4087FB0E" w14:textId="77777777" w:rsidR="003D02B3" w:rsidRDefault="003D02B3" w:rsidP="004B7BBC">
      <w:pPr>
        <w:jc w:val="both"/>
      </w:pPr>
    </w:p>
    <w:p w14:paraId="2781DB5C" w14:textId="6CD28CEA" w:rsidR="00D4015D" w:rsidRPr="000A4597" w:rsidRDefault="0960A362" w:rsidP="5A1BB0F7">
      <w:pPr>
        <w:jc w:val="center"/>
        <w:rPr>
          <w:i/>
          <w:iCs/>
        </w:rPr>
      </w:pPr>
      <w:r w:rsidRPr="5A1BB0F7">
        <w:rPr>
          <w:i/>
          <w:iCs/>
        </w:rPr>
        <w:t>Supsidijarna primjena i isključenje od primjene drugih propisa</w:t>
      </w:r>
    </w:p>
    <w:p w14:paraId="3BC91F88" w14:textId="0C1873FD" w:rsidR="00D4015D" w:rsidRPr="003C6DD0" w:rsidRDefault="00D4015D" w:rsidP="00EC3E2E">
      <w:pPr>
        <w:pStyle w:val="Heading2"/>
      </w:pPr>
      <w:r w:rsidRPr="003C6DD0">
        <w:t>Članak 2.</w:t>
      </w:r>
    </w:p>
    <w:p w14:paraId="2DCB6658" w14:textId="77777777" w:rsidR="00D4015D" w:rsidRPr="007C6853" w:rsidRDefault="00D4015D" w:rsidP="00D4015D">
      <w:pPr>
        <w:jc w:val="center"/>
      </w:pPr>
    </w:p>
    <w:p w14:paraId="222C8AFF" w14:textId="5362F5C8" w:rsidR="00C22853" w:rsidRDefault="00973FB3" w:rsidP="00973FB3">
      <w:pPr>
        <w:jc w:val="both"/>
      </w:pPr>
      <w:r>
        <w:t xml:space="preserve">(1) </w:t>
      </w:r>
      <w:r w:rsidR="00C22853">
        <w:t xml:space="preserve">Na Hrvatsku banku za obnovu i razvitak </w:t>
      </w:r>
      <w:r w:rsidR="00C22853" w:rsidRPr="006F658E">
        <w:t xml:space="preserve">primjenjuju </w:t>
      </w:r>
      <w:r w:rsidR="00C22853">
        <w:t xml:space="preserve">se </w:t>
      </w:r>
      <w:r w:rsidR="00C22853" w:rsidRPr="006F658E">
        <w:t>odredbe zakona kojim se uređuju pravne osobe u vlasništvu Republike Hrvatske</w:t>
      </w:r>
      <w:r w:rsidR="00C22853">
        <w:t xml:space="preserve"> u odnosu na</w:t>
      </w:r>
      <w:r w:rsidR="00C22853" w:rsidRPr="006F658E">
        <w:t xml:space="preserve"> materiju koja nije uređena ovim Zakonom</w:t>
      </w:r>
      <w:r w:rsidR="00C22853">
        <w:t xml:space="preserve">. </w:t>
      </w:r>
    </w:p>
    <w:p w14:paraId="41EA07DE" w14:textId="77777777" w:rsidR="00C22853" w:rsidRDefault="00C22853" w:rsidP="00973FB3">
      <w:pPr>
        <w:jc w:val="both"/>
      </w:pPr>
    </w:p>
    <w:p w14:paraId="798616BE" w14:textId="6AF39F81" w:rsidR="00C22853" w:rsidRDefault="00C22853" w:rsidP="00973FB3">
      <w:pPr>
        <w:jc w:val="both"/>
      </w:pPr>
      <w:r>
        <w:t xml:space="preserve">(2) Na Hrvatsku banku za obnovu i razvitak se, na odgovarajući način, primjenjuju </w:t>
      </w:r>
      <w:r w:rsidRPr="002B6EAF">
        <w:t>odredbe zakona kojim se uređuju trgovačka društva</w:t>
      </w:r>
      <w:r>
        <w:t>, a koje</w:t>
      </w:r>
      <w:r w:rsidRPr="002B6EAF">
        <w:t xml:space="preserve"> </w:t>
      </w:r>
      <w:r>
        <w:t>se odnose na</w:t>
      </w:r>
      <w:r w:rsidRPr="002B6EAF">
        <w:t xml:space="preserve"> društv</w:t>
      </w:r>
      <w:r>
        <w:t>o</w:t>
      </w:r>
      <w:r w:rsidRPr="002B6EAF">
        <w:t xml:space="preserve"> s ograničenom odgovornošću</w:t>
      </w:r>
      <w:r>
        <w:t xml:space="preserve">, osim ako je drugačije uređeno ovim Zakonom ili zakonom kojim se uređuju pravne osobe u vlasništvu Republike Hrvatske. </w:t>
      </w:r>
    </w:p>
    <w:p w14:paraId="66E06C3F" w14:textId="77777777" w:rsidR="00C22853" w:rsidRDefault="00C22853" w:rsidP="00973FB3">
      <w:pPr>
        <w:jc w:val="both"/>
      </w:pPr>
    </w:p>
    <w:p w14:paraId="16B94643" w14:textId="6046B90B" w:rsidR="00C22853" w:rsidRDefault="00C22853" w:rsidP="00973FB3">
      <w:pPr>
        <w:jc w:val="both"/>
      </w:pPr>
      <w:r>
        <w:t>(3) N</w:t>
      </w:r>
      <w:r w:rsidRPr="00C06FE2">
        <w:t xml:space="preserve">a Hrvatsku banku za obnovu i razvitak se </w:t>
      </w:r>
      <w:r>
        <w:t xml:space="preserve">na odgovarajući način, </w:t>
      </w:r>
      <w:r w:rsidRPr="00C06FE2">
        <w:t>uvažavajući posebnosti Hrvatske banke za obnovu i razvitak kao razvojne banke i posebne financijske institucije, primjenjuju odredbe zakona kojim se uređuju kreditne institucije, koje se odnose na pružanje bankovnih usluga i/ili financijskih usluga, nositelje ključnih funkcija, zaštitu potrošača, bankovnu tajnu, sustav upravljanja</w:t>
      </w:r>
      <w:r>
        <w:t>,</w:t>
      </w:r>
      <w:r w:rsidRPr="00C06FE2">
        <w:t xml:space="preserve"> osim odredaba o ograničenju velikih izloženosti, odredaba o adekvatnosti internoga kapitala i interne likvidnosti</w:t>
      </w:r>
      <w:r>
        <w:t>,</w:t>
      </w:r>
      <w:r w:rsidRPr="0074088D">
        <w:t xml:space="preserve"> odredaba koje se odnose na odobrenja, nadzor</w:t>
      </w:r>
      <w:r>
        <w:t xml:space="preserve">, </w:t>
      </w:r>
      <w:r w:rsidRPr="0074088D">
        <w:t xml:space="preserve">izvještavanje </w:t>
      </w:r>
      <w:r>
        <w:t xml:space="preserve">i obavještavanje </w:t>
      </w:r>
      <w:r w:rsidRPr="0074088D">
        <w:t xml:space="preserve">tijela </w:t>
      </w:r>
      <w:r>
        <w:t xml:space="preserve">nadležnih za nadzor nad primjenom zakona </w:t>
      </w:r>
      <w:r w:rsidRPr="0074088D">
        <w:t>kojim se uređuju kreditne institucije</w:t>
      </w:r>
      <w:r>
        <w:t xml:space="preserve"> i </w:t>
      </w:r>
      <w:r w:rsidRPr="00B55643">
        <w:t>odredaba koje se odnose na povredu propisa i prekršajn</w:t>
      </w:r>
      <w:r>
        <w:t>e</w:t>
      </w:r>
      <w:r w:rsidRPr="00B55643">
        <w:t xml:space="preserve"> odredb</w:t>
      </w:r>
      <w:r>
        <w:t>e, o</w:t>
      </w:r>
      <w:r w:rsidRPr="00C06FE2">
        <w:t>sim ako je drugačije uređeno ovim Zakonom</w:t>
      </w:r>
      <w:r w:rsidRPr="00EE7A8E">
        <w:t xml:space="preserve"> i</w:t>
      </w:r>
      <w:r>
        <w:t>li</w:t>
      </w:r>
      <w:r w:rsidRPr="00EE7A8E">
        <w:t xml:space="preserve"> zakonom kojim se uređuju pravne osobe u vlasništvu R</w:t>
      </w:r>
      <w:r>
        <w:t xml:space="preserve">epublike </w:t>
      </w:r>
      <w:r w:rsidRPr="00EE7A8E">
        <w:t>H</w:t>
      </w:r>
      <w:r>
        <w:t xml:space="preserve">rvatske. </w:t>
      </w:r>
    </w:p>
    <w:p w14:paraId="303383A6" w14:textId="77777777" w:rsidR="00C22853" w:rsidRDefault="00C22853" w:rsidP="00C06FE2">
      <w:pPr>
        <w:jc w:val="both"/>
      </w:pPr>
    </w:p>
    <w:p w14:paraId="5F4DD7B7" w14:textId="6A69C8AF" w:rsidR="00C06FE2" w:rsidRDefault="00973FB3" w:rsidP="00C06FE2">
      <w:pPr>
        <w:jc w:val="both"/>
      </w:pPr>
      <w:r>
        <w:t xml:space="preserve">(4) </w:t>
      </w:r>
      <w:r w:rsidR="00C06FE2">
        <w:t xml:space="preserve">Na Hrvatsku banku za obnovu i razvitak </w:t>
      </w:r>
      <w:r w:rsidR="00C22853">
        <w:t xml:space="preserve">se </w:t>
      </w:r>
      <w:r w:rsidR="00C06FE2">
        <w:t>ne primjenjuj</w:t>
      </w:r>
      <w:r w:rsidR="00592253">
        <w:t>u</w:t>
      </w:r>
      <w:r w:rsidR="00522412">
        <w:t xml:space="preserve"> odredbe zakona kojim se uređuje</w:t>
      </w:r>
      <w:r w:rsidR="00C06FE2">
        <w:t xml:space="preserve"> ustrojstv</w:t>
      </w:r>
      <w:r w:rsidR="00522412">
        <w:t>o</w:t>
      </w:r>
      <w:r w:rsidR="00C06FE2">
        <w:t xml:space="preserve"> i način rada tijela državne uprave,</w:t>
      </w:r>
      <w:r w:rsidR="00C06FE2" w:rsidRPr="00D01688">
        <w:t xml:space="preserve"> </w:t>
      </w:r>
      <w:r w:rsidR="00522412">
        <w:t xml:space="preserve">odredbe zakona kojim se uređuju prava, obveze i odgovornosti </w:t>
      </w:r>
      <w:r w:rsidR="00C06FE2">
        <w:t>državni</w:t>
      </w:r>
      <w:r w:rsidR="00522412">
        <w:t>h</w:t>
      </w:r>
      <w:r w:rsidR="00C06FE2">
        <w:t xml:space="preserve"> službeni</w:t>
      </w:r>
      <w:r w:rsidR="00522412">
        <w:t>ka</w:t>
      </w:r>
      <w:r w:rsidR="00C06FE2">
        <w:t xml:space="preserve"> i dužnosni</w:t>
      </w:r>
      <w:r w:rsidR="00522412">
        <w:t>ka</w:t>
      </w:r>
      <w:r w:rsidR="00C06FE2">
        <w:t xml:space="preserve">, </w:t>
      </w:r>
      <w:r w:rsidR="00522412">
        <w:t xml:space="preserve">odredbe zakona kojim se uređuje </w:t>
      </w:r>
      <w:r w:rsidR="00C06FE2">
        <w:t>zaduživanj</w:t>
      </w:r>
      <w:r w:rsidR="00522412">
        <w:t>e</w:t>
      </w:r>
      <w:r w:rsidR="00C06FE2">
        <w:t xml:space="preserve"> i davanj</w:t>
      </w:r>
      <w:r w:rsidR="00522412">
        <w:t>e</w:t>
      </w:r>
      <w:r w:rsidR="00C06FE2">
        <w:t xml:space="preserve"> jamstava izvanproračunski</w:t>
      </w:r>
      <w:r w:rsidR="00522412">
        <w:t>m</w:t>
      </w:r>
      <w:r w:rsidR="00C06FE2">
        <w:t xml:space="preserve"> korisni</w:t>
      </w:r>
      <w:r w:rsidR="00522412">
        <w:t>cima</w:t>
      </w:r>
      <w:r w:rsidR="00C06FE2">
        <w:t xml:space="preserve"> državnog proračuna i drugi</w:t>
      </w:r>
      <w:r w:rsidR="00522412">
        <w:t>m</w:t>
      </w:r>
      <w:r w:rsidR="00C06FE2">
        <w:t xml:space="preserve"> pravni</w:t>
      </w:r>
      <w:r w:rsidR="00522412">
        <w:t>m</w:t>
      </w:r>
      <w:r w:rsidR="00C06FE2">
        <w:t xml:space="preserve"> osoba</w:t>
      </w:r>
      <w:r w:rsidR="00522412">
        <w:t>ma</w:t>
      </w:r>
      <w:r w:rsidR="00C06FE2">
        <w:t>,</w:t>
      </w:r>
      <w:r w:rsidR="00C06FE2" w:rsidRPr="00D01688">
        <w:t xml:space="preserve"> </w:t>
      </w:r>
      <w:r w:rsidR="00C06FE2">
        <w:t xml:space="preserve">odredbe zakona kojim se uređuje osiguranje kao ni </w:t>
      </w:r>
      <w:r w:rsidR="00522412">
        <w:t xml:space="preserve">odredbe </w:t>
      </w:r>
      <w:r w:rsidR="00C06FE2">
        <w:t>drugi</w:t>
      </w:r>
      <w:r w:rsidR="00522412">
        <w:t>h</w:t>
      </w:r>
      <w:r w:rsidR="00C06FE2">
        <w:t xml:space="preserve"> </w:t>
      </w:r>
      <w:r w:rsidR="00522412">
        <w:t xml:space="preserve">zakona i podzakonskih </w:t>
      </w:r>
      <w:r w:rsidR="00C06FE2">
        <w:t>propis</w:t>
      </w:r>
      <w:r w:rsidR="00522412">
        <w:t>a</w:t>
      </w:r>
      <w:r w:rsidR="00C06FE2">
        <w:t xml:space="preserve"> koji reguliraju </w:t>
      </w:r>
      <w:r w:rsidR="00125710">
        <w:t>ta područja</w:t>
      </w:r>
      <w:r w:rsidR="00C06FE2">
        <w:t>.</w:t>
      </w:r>
    </w:p>
    <w:p w14:paraId="0F873DA8" w14:textId="77777777" w:rsidR="003F19EA" w:rsidRDefault="003F19EA" w:rsidP="004B7BBC">
      <w:pPr>
        <w:jc w:val="center"/>
        <w:rPr>
          <w:i/>
        </w:rPr>
      </w:pPr>
    </w:p>
    <w:p w14:paraId="3B64645A" w14:textId="5A79D903" w:rsidR="004B7BBC" w:rsidRPr="00D8690E" w:rsidRDefault="004B7BBC" w:rsidP="004B7BBC">
      <w:pPr>
        <w:jc w:val="center"/>
        <w:rPr>
          <w:i/>
        </w:rPr>
      </w:pPr>
      <w:r w:rsidRPr="00D8690E">
        <w:rPr>
          <w:i/>
        </w:rPr>
        <w:t>Položaj i cilj Hrvatske banke za obnovu i razvitak</w:t>
      </w:r>
    </w:p>
    <w:p w14:paraId="156AB40E" w14:textId="395B4C6F" w:rsidR="004B7BBC" w:rsidRPr="008C12E0" w:rsidRDefault="004B7BBC" w:rsidP="00EC3E2E">
      <w:pPr>
        <w:pStyle w:val="Heading2"/>
      </w:pPr>
      <w:r w:rsidRPr="008C12E0">
        <w:t xml:space="preserve">Članak </w:t>
      </w:r>
      <w:r w:rsidR="0078184D" w:rsidRPr="008C12E0">
        <w:t>3</w:t>
      </w:r>
      <w:r w:rsidRPr="008C12E0">
        <w:t>.</w:t>
      </w:r>
    </w:p>
    <w:p w14:paraId="0409578A" w14:textId="77777777" w:rsidR="004B7BBC" w:rsidRPr="007C6853" w:rsidRDefault="004B7BBC" w:rsidP="004B7BBC">
      <w:pPr>
        <w:jc w:val="center"/>
      </w:pPr>
    </w:p>
    <w:p w14:paraId="56E77430" w14:textId="77777777" w:rsidR="00D07B3F" w:rsidRDefault="004B7BBC" w:rsidP="004B7BBC">
      <w:pPr>
        <w:jc w:val="both"/>
      </w:pPr>
      <w:r w:rsidRPr="007C6853">
        <w:t>(1) Hrvatska banka za obnovu i razvitak je razvojna i izvozna banka Republike Hrvatske.</w:t>
      </w:r>
    </w:p>
    <w:p w14:paraId="085F50E1" w14:textId="77777777" w:rsidR="00D07B3F" w:rsidRDefault="00D07B3F" w:rsidP="004B7BBC">
      <w:pPr>
        <w:jc w:val="both"/>
      </w:pPr>
    </w:p>
    <w:p w14:paraId="398A2B05" w14:textId="02F079FC" w:rsidR="004B7BBC" w:rsidRDefault="004B7BBC" w:rsidP="004B7BBC">
      <w:pPr>
        <w:jc w:val="both"/>
      </w:pPr>
      <w:r w:rsidRPr="007C6853">
        <w:t>(2) Cilj Hrvatske banke za obnovu i razvitak je poticanje razvitka hrvatskoga gospodarstva</w:t>
      </w:r>
      <w:r w:rsidR="00187428">
        <w:t>.</w:t>
      </w:r>
    </w:p>
    <w:p w14:paraId="03979F4B" w14:textId="77777777" w:rsidR="002A3860" w:rsidRDefault="002A3860" w:rsidP="004B7BBC">
      <w:pPr>
        <w:jc w:val="both"/>
      </w:pPr>
    </w:p>
    <w:p w14:paraId="04A11F8F" w14:textId="68AB353B" w:rsidR="004B7BBC" w:rsidRPr="00D8690E" w:rsidRDefault="004B7BBC" w:rsidP="004B7BBC">
      <w:pPr>
        <w:jc w:val="center"/>
        <w:rPr>
          <w:i/>
        </w:rPr>
      </w:pPr>
      <w:r w:rsidRPr="00D8690E">
        <w:rPr>
          <w:i/>
        </w:rPr>
        <w:t>Tvrtka i sjedište</w:t>
      </w:r>
    </w:p>
    <w:p w14:paraId="34446207" w14:textId="2967A683" w:rsidR="004B7BBC" w:rsidRPr="00207294" w:rsidRDefault="004B7BBC" w:rsidP="00EC3E2E">
      <w:pPr>
        <w:pStyle w:val="Heading2"/>
      </w:pPr>
      <w:r w:rsidRPr="00207294">
        <w:t xml:space="preserve">Članak </w:t>
      </w:r>
      <w:r w:rsidR="0078184D" w:rsidRPr="00207294">
        <w:t>4</w:t>
      </w:r>
      <w:r w:rsidRPr="00207294">
        <w:t>.</w:t>
      </w:r>
    </w:p>
    <w:p w14:paraId="4C78F091" w14:textId="77777777" w:rsidR="004B7BBC" w:rsidRPr="007C6853" w:rsidRDefault="004B7BBC" w:rsidP="004B7BBC">
      <w:pPr>
        <w:jc w:val="center"/>
      </w:pPr>
    </w:p>
    <w:p w14:paraId="3E717F69" w14:textId="7371FD05" w:rsidR="004B7BBC" w:rsidRDefault="004B7BBC" w:rsidP="004B7BBC">
      <w:pPr>
        <w:jc w:val="both"/>
      </w:pPr>
      <w:r w:rsidRPr="007C6853">
        <w:t xml:space="preserve">(1) Hrvatska banka za obnovu i razvitak posluje pod tvrtkom </w:t>
      </w:r>
      <w:r w:rsidR="00207294">
        <w:t>„</w:t>
      </w:r>
      <w:r w:rsidRPr="007C6853">
        <w:t>Hrvatska banka za obnovu i razvitak</w:t>
      </w:r>
      <w:r w:rsidR="00207294">
        <w:t>“</w:t>
      </w:r>
      <w:r w:rsidRPr="007C6853">
        <w:t xml:space="preserve"> i pod skraćenom tvrtkom </w:t>
      </w:r>
      <w:r w:rsidR="00207294">
        <w:t>„</w:t>
      </w:r>
      <w:r w:rsidRPr="007C6853">
        <w:t>HBOR</w:t>
      </w:r>
      <w:r w:rsidR="00207294">
        <w:t>“</w:t>
      </w:r>
      <w:r w:rsidRPr="007C6853">
        <w:t>.</w:t>
      </w:r>
    </w:p>
    <w:p w14:paraId="6A05B9F1" w14:textId="77777777" w:rsidR="00D07B3F" w:rsidRDefault="00D07B3F" w:rsidP="004B7BBC">
      <w:pPr>
        <w:jc w:val="both"/>
      </w:pPr>
    </w:p>
    <w:p w14:paraId="2331A2F5" w14:textId="0748486A" w:rsidR="004B7BBC" w:rsidRDefault="004B7BBC" w:rsidP="004B7BBC">
      <w:pPr>
        <w:jc w:val="both"/>
      </w:pPr>
      <w:r w:rsidRPr="007C6853">
        <w:t xml:space="preserve">(2) U poslovanju s inozemstvom Hrvatska banka za obnovu i razvitak može se koristiti tvrtkom na engleskom jeziku koja glasi </w:t>
      </w:r>
      <w:r w:rsidR="00207294">
        <w:t>„</w:t>
      </w:r>
      <w:r w:rsidRPr="007C6853">
        <w:t>Croatian Bank for Reconstruction and Development</w:t>
      </w:r>
      <w:r w:rsidR="00207294">
        <w:t>“</w:t>
      </w:r>
      <w:r w:rsidRPr="007C6853">
        <w:t>.</w:t>
      </w:r>
    </w:p>
    <w:p w14:paraId="1E73BCBA" w14:textId="77777777" w:rsidR="00D07B3F" w:rsidRDefault="00D07B3F" w:rsidP="004B7BBC">
      <w:pPr>
        <w:jc w:val="both"/>
      </w:pPr>
    </w:p>
    <w:p w14:paraId="4245533E" w14:textId="77777777" w:rsidR="004B7BBC" w:rsidRDefault="004B7BBC" w:rsidP="004B7BBC">
      <w:pPr>
        <w:jc w:val="both"/>
      </w:pPr>
      <w:r w:rsidRPr="007C6853">
        <w:t>(3) Sjedište Hrvatske banke za obnovu i razvitak je u Zagrebu.</w:t>
      </w:r>
    </w:p>
    <w:p w14:paraId="06A3E266" w14:textId="77777777" w:rsidR="00207294" w:rsidRDefault="00207294" w:rsidP="004B7BBC">
      <w:pPr>
        <w:jc w:val="center"/>
        <w:rPr>
          <w:i/>
        </w:rPr>
      </w:pPr>
    </w:p>
    <w:p w14:paraId="78973AE0" w14:textId="2A89E1B0" w:rsidR="004B7BBC" w:rsidRPr="00A84BD0" w:rsidRDefault="004B7BBC" w:rsidP="004B7BBC">
      <w:pPr>
        <w:jc w:val="center"/>
        <w:rPr>
          <w:i/>
        </w:rPr>
      </w:pPr>
      <w:r w:rsidRPr="00A84BD0">
        <w:rPr>
          <w:i/>
        </w:rPr>
        <w:t>Pravna osobnost</w:t>
      </w:r>
    </w:p>
    <w:p w14:paraId="5CBA9CE8" w14:textId="086BA923" w:rsidR="004B7BBC" w:rsidRPr="00207294" w:rsidRDefault="004B7BBC" w:rsidP="00EC3E2E">
      <w:pPr>
        <w:pStyle w:val="Heading2"/>
      </w:pPr>
      <w:r w:rsidRPr="00207294">
        <w:t xml:space="preserve">Članak </w:t>
      </w:r>
      <w:r w:rsidR="0078184D" w:rsidRPr="00207294">
        <w:t>5</w:t>
      </w:r>
      <w:r w:rsidRPr="00207294">
        <w:t>.</w:t>
      </w:r>
    </w:p>
    <w:p w14:paraId="7680E3CC" w14:textId="77777777" w:rsidR="004B7BBC" w:rsidRPr="007C6853" w:rsidRDefault="004B7BBC" w:rsidP="004B7BBC">
      <w:pPr>
        <w:jc w:val="center"/>
      </w:pPr>
    </w:p>
    <w:p w14:paraId="7E226218" w14:textId="3174B6A2" w:rsidR="004B7BBC" w:rsidRDefault="004B7BBC" w:rsidP="004B7BBC">
      <w:pPr>
        <w:jc w:val="both"/>
      </w:pPr>
      <w:r w:rsidRPr="007C6853">
        <w:t xml:space="preserve">(1) Hrvatska banka za obnovu i razvitak je pravna osoba </w:t>
      </w:r>
      <w:r>
        <w:t>u vlasništvu Republike Hrvatske</w:t>
      </w:r>
      <w:r w:rsidR="00F325CD">
        <w:t>,</w:t>
      </w:r>
      <w:r>
        <w:t xml:space="preserve"> </w:t>
      </w:r>
      <w:r w:rsidRPr="007C6853">
        <w:t>osnovana posebnim zakonom i ne upisuje se u sudski registar.</w:t>
      </w:r>
    </w:p>
    <w:p w14:paraId="5E033163" w14:textId="77777777" w:rsidR="00D07B3F" w:rsidRDefault="00D07B3F" w:rsidP="004B7BBC">
      <w:pPr>
        <w:jc w:val="both"/>
      </w:pPr>
    </w:p>
    <w:p w14:paraId="081A2F8E" w14:textId="4C43EE46" w:rsidR="004B7BBC" w:rsidRDefault="004B7BBC" w:rsidP="00D7340A">
      <w:pPr>
        <w:jc w:val="both"/>
      </w:pPr>
      <w:r w:rsidRPr="007C6853">
        <w:t>(2) Nad Hrvatskom bankom za obnovu i razvitak ne može se provoditi stečaj</w:t>
      </w:r>
      <w:r>
        <w:t>ni, predstečajni postupak</w:t>
      </w:r>
      <w:r w:rsidRPr="007C6853">
        <w:t xml:space="preserve"> niti likvidacija. </w:t>
      </w:r>
    </w:p>
    <w:p w14:paraId="01BEBAD5" w14:textId="77777777" w:rsidR="00D07B3F" w:rsidRDefault="00D07B3F" w:rsidP="003D38D4">
      <w:pPr>
        <w:jc w:val="both"/>
      </w:pPr>
    </w:p>
    <w:p w14:paraId="6F9EFF60" w14:textId="77777777" w:rsidR="004B7BBC" w:rsidRPr="007C6853" w:rsidRDefault="004B7BBC" w:rsidP="003D38D4">
      <w:pPr>
        <w:jc w:val="both"/>
      </w:pPr>
      <w:r>
        <w:t xml:space="preserve">(3) </w:t>
      </w:r>
      <w:r w:rsidRPr="007C6853">
        <w:t>Hrvatska banka za obnovu i razvitak može prestati s radom samo na temelju posebnog zakona.</w:t>
      </w:r>
    </w:p>
    <w:p w14:paraId="41B7E6D5" w14:textId="77777777" w:rsidR="004B7BBC" w:rsidRPr="00A84BD0" w:rsidRDefault="004B7BBC" w:rsidP="004B7BBC">
      <w:pPr>
        <w:jc w:val="center"/>
        <w:rPr>
          <w:i/>
        </w:rPr>
      </w:pPr>
      <w:r w:rsidRPr="00A84BD0">
        <w:rPr>
          <w:i/>
        </w:rPr>
        <w:t>Temeljni kapital</w:t>
      </w:r>
    </w:p>
    <w:p w14:paraId="471F5504" w14:textId="25446A60" w:rsidR="004B7BBC" w:rsidRPr="00207294" w:rsidRDefault="004B7BBC" w:rsidP="00EC3E2E">
      <w:pPr>
        <w:pStyle w:val="Heading2"/>
      </w:pPr>
      <w:r w:rsidRPr="00207294">
        <w:t xml:space="preserve">Članak </w:t>
      </w:r>
      <w:r w:rsidR="0078184D" w:rsidRPr="00207294">
        <w:t>6</w:t>
      </w:r>
      <w:r w:rsidRPr="00207294">
        <w:t>.</w:t>
      </w:r>
    </w:p>
    <w:p w14:paraId="7266E31D" w14:textId="77777777" w:rsidR="004B7BBC" w:rsidRPr="007C6853" w:rsidRDefault="004B7BBC" w:rsidP="004B7BBC">
      <w:pPr>
        <w:jc w:val="center"/>
      </w:pPr>
    </w:p>
    <w:p w14:paraId="2E05BFA3" w14:textId="6DE7F29D" w:rsidR="003B42BC" w:rsidRDefault="003B42BC" w:rsidP="003B42BC">
      <w:pPr>
        <w:jc w:val="both"/>
      </w:pPr>
      <w:r>
        <w:t xml:space="preserve">(1) </w:t>
      </w:r>
      <w:r w:rsidR="004B7BBC" w:rsidRPr="007C6853">
        <w:t>Temeljni kapital Hrvatske banke za obnovu i razvitak iznosi</w:t>
      </w:r>
      <w:r w:rsidR="004B7BBC">
        <w:t xml:space="preserve"> 1.</w:t>
      </w:r>
      <w:r w:rsidR="00DF580E">
        <w:t>910</w:t>
      </w:r>
      <w:r w:rsidR="00E66514">
        <w:t>.</w:t>
      </w:r>
      <w:r w:rsidR="00DF580E">
        <w:t>612</w:t>
      </w:r>
      <w:r w:rsidR="004B7BBC">
        <w:t>.</w:t>
      </w:r>
      <w:r w:rsidR="00DF580E">
        <w:t>383</w:t>
      </w:r>
      <w:r w:rsidR="004B7BBC">
        <w:t>,</w:t>
      </w:r>
      <w:r w:rsidR="00DF580E">
        <w:t>2</w:t>
      </w:r>
      <w:r w:rsidR="00DC1E0E">
        <w:t>2</w:t>
      </w:r>
      <w:r w:rsidR="004B7BBC">
        <w:t xml:space="preserve"> eura</w:t>
      </w:r>
      <w:r w:rsidR="004B7BBC" w:rsidRPr="007C6853">
        <w:t>.</w:t>
      </w:r>
    </w:p>
    <w:p w14:paraId="343F913B" w14:textId="77777777" w:rsidR="00035924" w:rsidRDefault="00035924" w:rsidP="003B42BC">
      <w:pPr>
        <w:jc w:val="both"/>
      </w:pPr>
    </w:p>
    <w:p w14:paraId="180D59EA" w14:textId="7575F62F" w:rsidR="004B7BBC" w:rsidRDefault="003B42BC">
      <w:pPr>
        <w:jc w:val="both"/>
      </w:pPr>
      <w:r>
        <w:t xml:space="preserve">(2) </w:t>
      </w:r>
      <w:r w:rsidR="004B7BBC" w:rsidRPr="007C6853">
        <w:t>Temeljni kapital iz stavka 1. ovog</w:t>
      </w:r>
      <w:r w:rsidR="00F77E64">
        <w:t>a</w:t>
      </w:r>
      <w:r w:rsidR="004B7BBC" w:rsidRPr="007C6853">
        <w:t xml:space="preserve"> članka</w:t>
      </w:r>
      <w:r w:rsidR="004B7BBC" w:rsidRPr="00E9635B">
        <w:t xml:space="preserve"> </w:t>
      </w:r>
      <w:r w:rsidR="004B7BBC" w:rsidRPr="7EE664E3">
        <w:t>sastoji se</w:t>
      </w:r>
      <w:r w:rsidR="004B7BBC">
        <w:t xml:space="preserve"> od</w:t>
      </w:r>
      <w:r w:rsidR="004B7BBC" w:rsidRPr="00242F6F">
        <w:t xml:space="preserve"> </w:t>
      </w:r>
      <w:r w:rsidR="00492DE0" w:rsidRPr="00AB4999">
        <w:t>1.</w:t>
      </w:r>
      <w:r w:rsidR="00DF580E">
        <w:t>339.672.042,12</w:t>
      </w:r>
      <w:r w:rsidR="004B7BBC" w:rsidRPr="00242F6F">
        <w:t xml:space="preserve"> eura</w:t>
      </w:r>
      <w:r w:rsidR="004B7BBC" w:rsidRPr="7EE664E3">
        <w:t xml:space="preserve"> </w:t>
      </w:r>
      <w:r w:rsidR="004B7BBC">
        <w:t>koje</w:t>
      </w:r>
      <w:r w:rsidR="004B7BBC" w:rsidRPr="007C6853">
        <w:t xml:space="preserve"> uplaćuje Republika Hrvatska iz državnog proračuna</w:t>
      </w:r>
      <w:r w:rsidR="004B7BBC">
        <w:t xml:space="preserve"> </w:t>
      </w:r>
      <w:r w:rsidR="00DF580E" w:rsidRPr="008F3F7A">
        <w:t xml:space="preserve">te od 570.940.341,10 eura </w:t>
      </w:r>
      <w:r w:rsidR="004B7BBC">
        <w:t>prenesene</w:t>
      </w:r>
      <w:r w:rsidR="004B7BBC" w:rsidRPr="00242F6F">
        <w:t xml:space="preserve"> dobiti</w:t>
      </w:r>
      <w:r w:rsidR="004B7BBC">
        <w:t xml:space="preserve"> iz zadržane dobiti</w:t>
      </w:r>
      <w:r w:rsidR="004B7BBC" w:rsidRPr="00242F6F">
        <w:t xml:space="preserve"> i rez</w:t>
      </w:r>
      <w:r w:rsidR="004B7BBC">
        <w:t>ervi</w:t>
      </w:r>
      <w:r w:rsidR="004B7BBC" w:rsidRPr="00242F6F">
        <w:t xml:space="preserve"> Hrvatske banke za obnovu i razvitak</w:t>
      </w:r>
      <w:r w:rsidR="004B7BBC" w:rsidRPr="38F056F8">
        <w:t>.</w:t>
      </w:r>
    </w:p>
    <w:p w14:paraId="36F1D997" w14:textId="77777777" w:rsidR="00DF580E" w:rsidRDefault="00DF580E">
      <w:pPr>
        <w:jc w:val="both"/>
      </w:pPr>
    </w:p>
    <w:p w14:paraId="2C556B60" w14:textId="37231EE5" w:rsidR="003B42BC" w:rsidRDefault="245C45B6" w:rsidP="003B42BC">
      <w:pPr>
        <w:jc w:val="both"/>
      </w:pPr>
      <w:r>
        <w:t>(</w:t>
      </w:r>
      <w:r w:rsidR="003D38D4">
        <w:t>3</w:t>
      </w:r>
      <w:r>
        <w:t xml:space="preserve">) </w:t>
      </w:r>
      <w:r w:rsidR="003D38D4">
        <w:t>T</w:t>
      </w:r>
      <w:r>
        <w:t>emeljn</w:t>
      </w:r>
      <w:r w:rsidR="003D38D4">
        <w:t>i</w:t>
      </w:r>
      <w:r>
        <w:t xml:space="preserve"> kapital</w:t>
      </w:r>
      <w:r w:rsidR="003D38D4">
        <w:t xml:space="preserve"> </w:t>
      </w:r>
      <w:r>
        <w:t xml:space="preserve">iz stavka 1. ovoga članka može se povećati </w:t>
      </w:r>
      <w:r w:rsidR="00993274">
        <w:t xml:space="preserve">odlukom </w:t>
      </w:r>
      <w:r w:rsidR="00A964C1">
        <w:t>v</w:t>
      </w:r>
      <w:r w:rsidR="00993274">
        <w:t>lasničkog tijela iz članka 2</w:t>
      </w:r>
      <w:r w:rsidR="007D351D">
        <w:t>3</w:t>
      </w:r>
      <w:r w:rsidR="00993274">
        <w:t>. ovoga Zakona</w:t>
      </w:r>
      <w:r w:rsidR="7047B5B7">
        <w:t xml:space="preserve">. </w:t>
      </w:r>
    </w:p>
    <w:p w14:paraId="47C4EB4C" w14:textId="1AC00A55" w:rsidR="00437B9E" w:rsidRDefault="00437B9E" w:rsidP="003B42BC">
      <w:pPr>
        <w:jc w:val="both"/>
      </w:pPr>
    </w:p>
    <w:p w14:paraId="68531853" w14:textId="1FAA8AF7" w:rsidR="00437B9E" w:rsidRDefault="00437B9E" w:rsidP="00437B9E">
      <w:pPr>
        <w:jc w:val="both"/>
      </w:pPr>
      <w:r>
        <w:t xml:space="preserve">(4) U odluci iz stavka 3. ovoga članka utvrdit će se iznos za koji će se povećati temeljni kapital, </w:t>
      </w:r>
    </w:p>
    <w:p w14:paraId="54591AAC" w14:textId="4273AA9D" w:rsidR="00437B9E" w:rsidRDefault="00437B9E" w:rsidP="00437B9E">
      <w:pPr>
        <w:jc w:val="both"/>
      </w:pPr>
      <w:r>
        <w:t>način povećanja temeljnog kapitala, datum s kojim se povećava temeljni kapital, iznos temeljnog kapitala nakon povećanja i razrada sastava temeljnog kapitala nakon povećanja po uzoru na stavak 2. ovog</w:t>
      </w:r>
      <w:r w:rsidR="00207294">
        <w:t>a</w:t>
      </w:r>
      <w:r>
        <w:t xml:space="preserve"> članka.</w:t>
      </w:r>
    </w:p>
    <w:p w14:paraId="30153146" w14:textId="77777777" w:rsidR="00D07B3F" w:rsidRDefault="00D07B3F" w:rsidP="003B42BC">
      <w:pPr>
        <w:jc w:val="both"/>
      </w:pPr>
    </w:p>
    <w:p w14:paraId="533F2938" w14:textId="34BBFE0F" w:rsidR="004B7BBC" w:rsidRDefault="003B42BC">
      <w:pPr>
        <w:jc w:val="both"/>
      </w:pPr>
      <w:r>
        <w:t>(</w:t>
      </w:r>
      <w:r w:rsidR="00437B9E">
        <w:t>5</w:t>
      </w:r>
      <w:r>
        <w:t xml:space="preserve">) </w:t>
      </w:r>
      <w:r w:rsidR="004B7BBC" w:rsidRPr="007C6853">
        <w:t xml:space="preserve">Temeljni kapital Hrvatske banke za obnovu i razvitak čini jedan poslovni udio koji </w:t>
      </w:r>
      <w:r w:rsidR="00EB2212">
        <w:t xml:space="preserve">je </w:t>
      </w:r>
      <w:r w:rsidR="00F61789">
        <w:t>u isključivom</w:t>
      </w:r>
      <w:r w:rsidR="004B7BBC" w:rsidRPr="007C6853">
        <w:t xml:space="preserve"> </w:t>
      </w:r>
      <w:r w:rsidR="00F61789">
        <w:t>vlasništvu Republike Hrvatske</w:t>
      </w:r>
      <w:r w:rsidR="00047E35">
        <w:t xml:space="preserve">, a koji </w:t>
      </w:r>
      <w:r w:rsidR="004B7BBC" w:rsidRPr="007C6853">
        <w:t>se ne može dijeliti</w:t>
      </w:r>
      <w:r w:rsidR="00FE551E">
        <w:t xml:space="preserve"> niti se njime može raspolagati. </w:t>
      </w:r>
    </w:p>
    <w:p w14:paraId="2B0E4571" w14:textId="17B897C3" w:rsidR="0072434A" w:rsidRDefault="0072434A">
      <w:pPr>
        <w:jc w:val="both"/>
      </w:pPr>
    </w:p>
    <w:p w14:paraId="2C1C6697" w14:textId="560EFE90" w:rsidR="0072434A" w:rsidRPr="0072434A" w:rsidRDefault="0072434A" w:rsidP="00BC210C">
      <w:pPr>
        <w:jc w:val="both"/>
      </w:pPr>
      <w:r>
        <w:t xml:space="preserve">(6) </w:t>
      </w:r>
      <w:r w:rsidRPr="0072434A">
        <w:t>Dinamika uplate temeljnog kapitala iz stav</w:t>
      </w:r>
      <w:r>
        <w:t>a</w:t>
      </w:r>
      <w:r w:rsidRPr="0072434A">
        <w:t xml:space="preserve">ka 1. </w:t>
      </w:r>
      <w:r>
        <w:t xml:space="preserve">i 2. </w:t>
      </w:r>
      <w:r w:rsidRPr="0072434A">
        <w:t xml:space="preserve">ovoga </w:t>
      </w:r>
      <w:r>
        <w:t>članka</w:t>
      </w:r>
      <w:r w:rsidRPr="0072434A">
        <w:t xml:space="preserve"> utvrđuje se za pojedinu godinu državnim proračunom.</w:t>
      </w:r>
    </w:p>
    <w:p w14:paraId="1FA2C31F" w14:textId="77777777" w:rsidR="0072434A" w:rsidRPr="007C6853" w:rsidRDefault="0072434A">
      <w:pPr>
        <w:jc w:val="both"/>
      </w:pPr>
    </w:p>
    <w:p w14:paraId="106D9B28" w14:textId="25CA8A35" w:rsidR="710C8172" w:rsidRDefault="710C8172" w:rsidP="710C8172">
      <w:pPr>
        <w:jc w:val="both"/>
      </w:pPr>
    </w:p>
    <w:p w14:paraId="2D76F846" w14:textId="77777777" w:rsidR="004B7BBC" w:rsidRPr="00A84BD0" w:rsidRDefault="004B7BBC" w:rsidP="004B7BBC">
      <w:pPr>
        <w:jc w:val="center"/>
        <w:rPr>
          <w:i/>
        </w:rPr>
      </w:pPr>
      <w:r w:rsidRPr="00A84BD0">
        <w:rPr>
          <w:i/>
        </w:rPr>
        <w:lastRenderedPageBreak/>
        <w:t>Članstvo u trgovačkim društvima, organizacijama i udruženjima</w:t>
      </w:r>
    </w:p>
    <w:p w14:paraId="481F659A" w14:textId="34BD8DD7" w:rsidR="004B7BBC" w:rsidRPr="00F4733E" w:rsidRDefault="004B7BBC" w:rsidP="00EC3E2E">
      <w:pPr>
        <w:pStyle w:val="Heading2"/>
      </w:pPr>
      <w:r w:rsidRPr="00F4733E">
        <w:t xml:space="preserve">Članak </w:t>
      </w:r>
      <w:r w:rsidR="0078184D" w:rsidRPr="00F4733E">
        <w:t>7</w:t>
      </w:r>
      <w:r w:rsidRPr="00F4733E">
        <w:t>.</w:t>
      </w:r>
    </w:p>
    <w:p w14:paraId="04461C28" w14:textId="77777777" w:rsidR="004B7BBC" w:rsidRPr="007C6853" w:rsidRDefault="004B7BBC" w:rsidP="004B7BBC">
      <w:pPr>
        <w:jc w:val="center"/>
      </w:pPr>
    </w:p>
    <w:p w14:paraId="7789AC6B" w14:textId="53504A38" w:rsidR="004B7BBC" w:rsidRDefault="004B7BBC" w:rsidP="004B7BBC">
      <w:pPr>
        <w:jc w:val="both"/>
      </w:pPr>
      <w:r w:rsidRPr="007C6853">
        <w:t>(1) Hrvatska banka za obnovu i razvitak može osnivati i biti članica trgovačkih društava</w:t>
      </w:r>
      <w:r>
        <w:t xml:space="preserve">, </w:t>
      </w:r>
      <w:r w:rsidR="00B45C72">
        <w:t xml:space="preserve">drugih pravnih osoba, </w:t>
      </w:r>
      <w:r>
        <w:t>organizacija i udruženja</w:t>
      </w:r>
      <w:r w:rsidRPr="007C6853">
        <w:t xml:space="preserve"> u Republici Hrvatskoj i inozemstvu.</w:t>
      </w:r>
    </w:p>
    <w:p w14:paraId="16BFBF45" w14:textId="77777777" w:rsidR="00D07B3F" w:rsidRDefault="00D07B3F" w:rsidP="004B7BBC">
      <w:pPr>
        <w:jc w:val="both"/>
      </w:pPr>
    </w:p>
    <w:p w14:paraId="050871F9" w14:textId="57CA9168" w:rsidR="00E8703E" w:rsidRDefault="004B7BBC" w:rsidP="0030044E">
      <w:pPr>
        <w:jc w:val="both"/>
        <w:rPr>
          <w:color w:val="000000" w:themeColor="text1"/>
        </w:rPr>
      </w:pPr>
      <w:r w:rsidRPr="007C6853">
        <w:t>(</w:t>
      </w:r>
      <w:r>
        <w:t>2</w:t>
      </w:r>
      <w:r w:rsidRPr="007C6853">
        <w:t xml:space="preserve">) Odluku o članstvu u </w:t>
      </w:r>
      <w:r>
        <w:t xml:space="preserve">trgovačkim </w:t>
      </w:r>
      <w:r w:rsidRPr="007C6853">
        <w:t>društvima</w:t>
      </w:r>
      <w:r w:rsidR="0023624C">
        <w:t xml:space="preserve"> i drugim pravnim osobama</w:t>
      </w:r>
      <w:r>
        <w:t xml:space="preserve"> u koje se uplaćuje temeljni kapital ili osnivački ulog</w:t>
      </w:r>
      <w:r w:rsidR="005964DF">
        <w:t>, kao i</w:t>
      </w:r>
      <w:r w:rsidR="003C01F1">
        <w:t xml:space="preserve"> o</w:t>
      </w:r>
      <w:r w:rsidR="005964DF">
        <w:t xml:space="preserve"> raspolaganju </w:t>
      </w:r>
      <w:r w:rsidR="00974E81">
        <w:t>udjelima</w:t>
      </w:r>
      <w:r w:rsidR="00586821">
        <w:t xml:space="preserve"> i dionicama</w:t>
      </w:r>
      <w:r w:rsidR="13CDDA3D">
        <w:t>,</w:t>
      </w:r>
      <w:r w:rsidRPr="007C6853">
        <w:t xml:space="preserve"> donosi</w:t>
      </w:r>
      <w:r w:rsidR="008E4B39">
        <w:t xml:space="preserve"> Uprava uz suglasnost</w:t>
      </w:r>
      <w:r w:rsidRPr="007C6853">
        <w:t xml:space="preserve"> Nadzorn</w:t>
      </w:r>
      <w:r w:rsidR="008E4B39">
        <w:t>og</w:t>
      </w:r>
      <w:r w:rsidRPr="007C6853">
        <w:t xml:space="preserve"> odbor</w:t>
      </w:r>
      <w:r w:rsidR="008E4B39">
        <w:t>a</w:t>
      </w:r>
      <w:r w:rsidR="00F10E44" w:rsidDel="00687A7D">
        <w:t>,</w:t>
      </w:r>
      <w:r w:rsidR="0089183D" w:rsidDel="00687A7D">
        <w:t xml:space="preserve"> </w:t>
      </w:r>
      <w:r w:rsidR="4506DBF1">
        <w:t>a</w:t>
      </w:r>
      <w:r w:rsidR="6E97698B">
        <w:t xml:space="preserve"> </w:t>
      </w:r>
      <w:r w:rsidR="5EFC44D2">
        <w:t>o</w:t>
      </w:r>
      <w:r w:rsidR="3F5DAFEC" w:rsidRPr="3F5DAFEC">
        <w:rPr>
          <w:color w:val="000000" w:themeColor="text1"/>
        </w:rPr>
        <w:t xml:space="preserve">dluku o svim ostalim članstvima iz </w:t>
      </w:r>
      <w:r w:rsidR="00E8703E">
        <w:rPr>
          <w:color w:val="000000" w:themeColor="text1"/>
        </w:rPr>
        <w:t xml:space="preserve">stavka 1. </w:t>
      </w:r>
      <w:r w:rsidR="3F5DAFEC" w:rsidRPr="3F5DAFEC">
        <w:rPr>
          <w:color w:val="000000" w:themeColor="text1"/>
        </w:rPr>
        <w:t>ovog</w:t>
      </w:r>
      <w:r w:rsidR="00F4733E">
        <w:rPr>
          <w:color w:val="000000" w:themeColor="text1"/>
        </w:rPr>
        <w:t>a</w:t>
      </w:r>
      <w:r w:rsidR="3F5DAFEC" w:rsidRPr="3F5DAFEC">
        <w:rPr>
          <w:color w:val="000000" w:themeColor="text1"/>
        </w:rPr>
        <w:t xml:space="preserve"> članka donosi Uprava.</w:t>
      </w:r>
    </w:p>
    <w:p w14:paraId="48866203" w14:textId="77777777" w:rsidR="00687A7D" w:rsidRDefault="00687A7D" w:rsidP="004B7BBC">
      <w:pPr>
        <w:jc w:val="both"/>
      </w:pPr>
    </w:p>
    <w:p w14:paraId="00EF7574" w14:textId="4A3C5EB4" w:rsidR="00F632A2" w:rsidRDefault="00F632A2" w:rsidP="3F5DAFEC">
      <w:pPr>
        <w:jc w:val="both"/>
      </w:pPr>
      <w:r>
        <w:t xml:space="preserve">(3) </w:t>
      </w:r>
      <w:r w:rsidR="36E150C9">
        <w:t>S</w:t>
      </w:r>
      <w:r w:rsidR="0F083D3D">
        <w:t>uglasnost Nadzornog odbora iz stavka 2. ovog članka nije potrebna u</w:t>
      </w:r>
      <w:r>
        <w:t xml:space="preserve"> </w:t>
      </w:r>
      <w:r w:rsidR="0089183D">
        <w:t xml:space="preserve">slučajevima stjecanja </w:t>
      </w:r>
      <w:r w:rsidR="00C94AA4">
        <w:t>ili raspolaganja udjelima</w:t>
      </w:r>
      <w:r w:rsidR="0051659D">
        <w:t xml:space="preserve"> i dionicama</w:t>
      </w:r>
      <w:r w:rsidR="00B91E16">
        <w:t xml:space="preserve"> prilikom obavljanja poslova </w:t>
      </w:r>
      <w:r w:rsidR="00385D69">
        <w:t>iz članka 11. stavka 3</w:t>
      </w:r>
      <w:r w:rsidR="004C5E6F">
        <w:t>.</w:t>
      </w:r>
      <w:r w:rsidR="005C56A3">
        <w:t xml:space="preserve"> ovog</w:t>
      </w:r>
      <w:r w:rsidR="00F4733E">
        <w:t>a</w:t>
      </w:r>
      <w:r w:rsidR="005C56A3">
        <w:t xml:space="preserve"> Zakon</w:t>
      </w:r>
      <w:r w:rsidR="6AC9ACD2">
        <w:t>a</w:t>
      </w:r>
      <w:r w:rsidR="16E5C136">
        <w:t>, o</w:t>
      </w:r>
      <w:r w:rsidR="5DF06B42">
        <w:t xml:space="preserve">sim ako je drugačije </w:t>
      </w:r>
      <w:r w:rsidR="00BF27D2">
        <w:t xml:space="preserve">određeno </w:t>
      </w:r>
      <w:r w:rsidR="5DF06B42">
        <w:t>Statutom</w:t>
      </w:r>
      <w:r w:rsidR="00C65AE0">
        <w:t xml:space="preserve"> </w:t>
      </w:r>
      <w:r w:rsidR="00FA1081">
        <w:t>Hrvatske banke za obnovu i razvitak</w:t>
      </w:r>
      <w:r w:rsidR="00C65AE0">
        <w:t xml:space="preserve"> (u daljnjem tekstu: Statut)</w:t>
      </w:r>
      <w:r w:rsidR="7A5A3F12">
        <w:t>.</w:t>
      </w:r>
    </w:p>
    <w:p w14:paraId="1622E5CB" w14:textId="79B6A43D" w:rsidR="004B7BBC" w:rsidRDefault="004B7BBC" w:rsidP="004B7BBC">
      <w:pPr>
        <w:jc w:val="both"/>
        <w:rPr>
          <w:color w:val="000000" w:themeColor="text1"/>
        </w:rPr>
      </w:pPr>
      <w:r>
        <w:t xml:space="preserve"> </w:t>
      </w:r>
    </w:p>
    <w:p w14:paraId="367AEA65" w14:textId="61F2F63C" w:rsidR="004B7BBC" w:rsidRPr="00A84BD0" w:rsidRDefault="004B7BBC" w:rsidP="004B7BBC">
      <w:pPr>
        <w:jc w:val="center"/>
        <w:rPr>
          <w:i/>
        </w:rPr>
      </w:pPr>
      <w:r w:rsidRPr="00A84BD0">
        <w:rPr>
          <w:i/>
        </w:rPr>
        <w:t>Pribavljanje sredstava</w:t>
      </w:r>
    </w:p>
    <w:p w14:paraId="628DCCD2" w14:textId="374AFFDD" w:rsidR="004B7BBC" w:rsidRPr="00685240" w:rsidRDefault="004B7BBC" w:rsidP="00EC3E2E">
      <w:pPr>
        <w:pStyle w:val="Heading2"/>
      </w:pPr>
      <w:r w:rsidRPr="00685240">
        <w:t xml:space="preserve">Članak </w:t>
      </w:r>
      <w:r w:rsidR="0078184D" w:rsidRPr="00685240">
        <w:t>8</w:t>
      </w:r>
      <w:r w:rsidRPr="00685240">
        <w:t>.</w:t>
      </w:r>
    </w:p>
    <w:p w14:paraId="4BAD53B6" w14:textId="77777777" w:rsidR="004B7BBC" w:rsidRPr="007C6853" w:rsidRDefault="004B7BBC" w:rsidP="004B7BBC">
      <w:pPr>
        <w:jc w:val="center"/>
      </w:pPr>
    </w:p>
    <w:p w14:paraId="74F78BF2" w14:textId="534695E1" w:rsidR="004B7BBC" w:rsidRDefault="004B7BBC" w:rsidP="004B7BBC">
      <w:pPr>
        <w:jc w:val="both"/>
      </w:pPr>
      <w:r w:rsidRPr="007C6853">
        <w:t>(1) Hrvatska banka za obnovu i razvitak pribavlja sredstva izdavanjem dužničkih vrijednosnih papira</w:t>
      </w:r>
      <w:r w:rsidRPr="4FBAE934">
        <w:t xml:space="preserve">, </w:t>
      </w:r>
      <w:r>
        <w:t>uzimanjem</w:t>
      </w:r>
      <w:r w:rsidRPr="763038DF">
        <w:t xml:space="preserve"> </w:t>
      </w:r>
      <w:r w:rsidRPr="007C6853">
        <w:t>zajmova i kredita</w:t>
      </w:r>
      <w:r>
        <w:t xml:space="preserve"> te</w:t>
      </w:r>
      <w:r w:rsidRPr="001C20C0">
        <w:t xml:space="preserve"> </w:t>
      </w:r>
      <w:r>
        <w:t>putem</w:t>
      </w:r>
      <w:r w:rsidRPr="4FBAE934">
        <w:t xml:space="preserve"> </w:t>
      </w:r>
      <w:r>
        <w:t>drugih financijskih instrumenata</w:t>
      </w:r>
      <w:r w:rsidRPr="007C6853">
        <w:t>.</w:t>
      </w:r>
    </w:p>
    <w:p w14:paraId="1A79BC49" w14:textId="77777777" w:rsidR="00D07B3F" w:rsidRDefault="00D07B3F" w:rsidP="004B7BBC">
      <w:pPr>
        <w:jc w:val="both"/>
      </w:pPr>
    </w:p>
    <w:p w14:paraId="57C0C630" w14:textId="0B3CADFC" w:rsidR="004B7BBC" w:rsidRDefault="004B7BBC" w:rsidP="004B7BBC">
      <w:pPr>
        <w:jc w:val="both"/>
      </w:pPr>
      <w:r w:rsidRPr="007C6853">
        <w:t>(2) Hrvatska banka za obnovu i razvitak može pribavljati sredstva</w:t>
      </w:r>
      <w:r w:rsidR="00D27B53">
        <w:t xml:space="preserve"> iz stavka 1. ovog</w:t>
      </w:r>
      <w:r w:rsidR="00F77E64">
        <w:t>a</w:t>
      </w:r>
      <w:r w:rsidR="00D27B53">
        <w:t xml:space="preserve"> članka</w:t>
      </w:r>
      <w:r w:rsidRPr="007C6853">
        <w:t xml:space="preserve"> u Republici Hrvatskoj i inozemstvu.</w:t>
      </w:r>
    </w:p>
    <w:p w14:paraId="31EB4143" w14:textId="77777777" w:rsidR="00E85BF1" w:rsidRPr="007C6853" w:rsidRDefault="00E85BF1" w:rsidP="004B7BBC">
      <w:pPr>
        <w:jc w:val="both"/>
      </w:pPr>
    </w:p>
    <w:p w14:paraId="19800245" w14:textId="77777777" w:rsidR="004B7BBC" w:rsidRPr="00F87AEC" w:rsidRDefault="004B7BBC" w:rsidP="004B7BBC">
      <w:pPr>
        <w:jc w:val="center"/>
        <w:rPr>
          <w:i/>
        </w:rPr>
      </w:pPr>
      <w:r w:rsidRPr="00F87AEC">
        <w:rPr>
          <w:i/>
        </w:rPr>
        <w:t>Odgovornost za obveze</w:t>
      </w:r>
    </w:p>
    <w:p w14:paraId="5EE3DAF2" w14:textId="55F0B559" w:rsidR="004B7BBC" w:rsidRPr="004C1C75" w:rsidRDefault="004B7BBC" w:rsidP="00EC3E2E">
      <w:pPr>
        <w:pStyle w:val="Heading2"/>
      </w:pPr>
      <w:r w:rsidRPr="004C1C75">
        <w:t xml:space="preserve">Članak </w:t>
      </w:r>
      <w:r w:rsidR="0078184D" w:rsidRPr="004C1C75">
        <w:t>9</w:t>
      </w:r>
      <w:r w:rsidRPr="004C1C75">
        <w:t>.</w:t>
      </w:r>
    </w:p>
    <w:p w14:paraId="5A63E2BE" w14:textId="77777777" w:rsidR="004B7BBC" w:rsidRPr="007C6853" w:rsidRDefault="004B7BBC" w:rsidP="004B7BBC">
      <w:pPr>
        <w:jc w:val="center"/>
      </w:pPr>
    </w:p>
    <w:p w14:paraId="6C350431" w14:textId="0B0A1E46" w:rsidR="00D07B3F" w:rsidRDefault="004B7BBC" w:rsidP="004B7BBC">
      <w:pPr>
        <w:jc w:val="both"/>
      </w:pPr>
      <w:r w:rsidRPr="007C6853">
        <w:t>(1) Hrvatska banka za obnovu i razvitak odgovara za svoje obveze cijelom svojom imovinom.</w:t>
      </w:r>
    </w:p>
    <w:p w14:paraId="1E381BDA" w14:textId="77777777" w:rsidR="00D07B3F" w:rsidRDefault="00D07B3F" w:rsidP="004B7BBC">
      <w:pPr>
        <w:jc w:val="both"/>
      </w:pPr>
    </w:p>
    <w:p w14:paraId="6653537F" w14:textId="0E6A04A8" w:rsidR="004B7BBC" w:rsidRDefault="004B7BBC" w:rsidP="004B7BBC">
      <w:pPr>
        <w:jc w:val="both"/>
      </w:pPr>
      <w:r w:rsidRPr="007C6853">
        <w:t>(2) Republika Hrvatska jamči za obveze Hrvatske banke za obnovu i razvitak bezuvjetno, neopozivo i na prvi poziv te bez izdavanja posebne jamstvene isprave.</w:t>
      </w:r>
    </w:p>
    <w:p w14:paraId="0052C039" w14:textId="77777777" w:rsidR="00D07B3F" w:rsidRDefault="00D07B3F" w:rsidP="004B7BBC">
      <w:pPr>
        <w:jc w:val="both"/>
      </w:pPr>
    </w:p>
    <w:p w14:paraId="25B72A52" w14:textId="77777777" w:rsidR="004B7BBC" w:rsidRPr="007C6853" w:rsidRDefault="004B7BBC" w:rsidP="004B7BBC">
      <w:pPr>
        <w:jc w:val="both"/>
      </w:pPr>
      <w:r w:rsidRPr="007C6853">
        <w:t>(3) Odgovornost Republike Hrvatske kao jamca za obveze Hrvatske banke za obnovu i razvitak iz stavka 2. ovoga članka je solidarna i neograničena.</w:t>
      </w:r>
    </w:p>
    <w:p w14:paraId="7EDF56F0" w14:textId="77777777" w:rsidR="004B7BBC" w:rsidRDefault="004B7BBC" w:rsidP="004B7BBC">
      <w:pPr>
        <w:jc w:val="center"/>
        <w:rPr>
          <w:i/>
        </w:rPr>
      </w:pPr>
    </w:p>
    <w:p w14:paraId="59173C82" w14:textId="77777777" w:rsidR="004B7BBC" w:rsidRPr="008A3F28" w:rsidRDefault="004B7BBC" w:rsidP="004B7BBC">
      <w:pPr>
        <w:jc w:val="center"/>
        <w:rPr>
          <w:i/>
        </w:rPr>
      </w:pPr>
      <w:r w:rsidRPr="008A3F28">
        <w:rPr>
          <w:i/>
        </w:rPr>
        <w:t>Oporezivanje</w:t>
      </w:r>
    </w:p>
    <w:p w14:paraId="7B0DEE79" w14:textId="14415509" w:rsidR="004B7BBC" w:rsidRPr="004C1C75" w:rsidRDefault="004B7BBC" w:rsidP="00EC3E2E">
      <w:pPr>
        <w:pStyle w:val="Heading2"/>
      </w:pPr>
      <w:r w:rsidRPr="004C1C75">
        <w:t xml:space="preserve">Članak </w:t>
      </w:r>
      <w:r w:rsidR="00BB4640" w:rsidRPr="004C1C75">
        <w:t>10</w:t>
      </w:r>
      <w:r w:rsidRPr="004C1C75">
        <w:t>.</w:t>
      </w:r>
    </w:p>
    <w:p w14:paraId="0172FC36" w14:textId="77777777" w:rsidR="004B7BBC" w:rsidRDefault="004B7BBC" w:rsidP="004B7BBC">
      <w:pPr>
        <w:jc w:val="center"/>
      </w:pPr>
    </w:p>
    <w:p w14:paraId="6B7922DD" w14:textId="13713CE5" w:rsidR="004B7BBC" w:rsidRPr="007C6853" w:rsidRDefault="004B7BBC" w:rsidP="004B7BBC">
      <w:r w:rsidRPr="007C6853">
        <w:t>Hrvatska banka za obnovu i razvitak nije obveznik poreza na dobit.</w:t>
      </w:r>
    </w:p>
    <w:p w14:paraId="6CE9DC14" w14:textId="77777777" w:rsidR="004B7BBC" w:rsidRDefault="004B7BBC" w:rsidP="004B7BBC">
      <w:pPr>
        <w:jc w:val="center"/>
        <w:rPr>
          <w:i/>
        </w:rPr>
      </w:pPr>
    </w:p>
    <w:p w14:paraId="7B61B41C" w14:textId="3982E076" w:rsidR="004B7BBC" w:rsidRPr="008A3F28" w:rsidRDefault="004B7BBC" w:rsidP="004B7BBC">
      <w:pPr>
        <w:jc w:val="center"/>
        <w:rPr>
          <w:i/>
        </w:rPr>
      </w:pPr>
      <w:r w:rsidRPr="008A3F28">
        <w:rPr>
          <w:i/>
        </w:rPr>
        <w:t>Predmet poslovanja</w:t>
      </w:r>
    </w:p>
    <w:p w14:paraId="7CA1FDBE" w14:textId="2967EFFF" w:rsidR="004B7BBC" w:rsidRPr="004C1C75" w:rsidRDefault="004B7BBC" w:rsidP="00EC3E2E">
      <w:pPr>
        <w:pStyle w:val="Heading2"/>
      </w:pPr>
      <w:r w:rsidRPr="004C1C75">
        <w:t>Članak 1</w:t>
      </w:r>
      <w:r w:rsidR="00BB4640" w:rsidRPr="004C1C75">
        <w:t>1</w:t>
      </w:r>
      <w:r w:rsidRPr="004C1C75">
        <w:t>.</w:t>
      </w:r>
    </w:p>
    <w:p w14:paraId="0308EB46" w14:textId="77777777" w:rsidR="004B7BBC" w:rsidRPr="007C6853" w:rsidRDefault="004B7BBC" w:rsidP="004B7BBC">
      <w:pPr>
        <w:jc w:val="center"/>
      </w:pPr>
    </w:p>
    <w:p w14:paraId="116AD784" w14:textId="0CB51133" w:rsidR="00E85BF1" w:rsidRDefault="004B7BBC" w:rsidP="3393EF3F">
      <w:pPr>
        <w:jc w:val="both"/>
      </w:pPr>
      <w:r>
        <w:t>(1) Svojim poslovanjem Hrvatska banka za obnovu i razvitak, u okviru svojih ovlasti i nadležnosti, potiče sustavni, dugoročno održivi i ravnomjeran gospodarski i društveni razvitak</w:t>
      </w:r>
      <w:r w:rsidR="20B6EE02">
        <w:t xml:space="preserve">, </w:t>
      </w:r>
      <w:r w:rsidRPr="3393EF3F">
        <w:rPr>
          <w:rFonts w:eastAsia="Times New Roman"/>
          <w:lang w:eastAsia="hr-HR"/>
        </w:rPr>
        <w:t>uzimajući u obzir čimbenike održivosti,</w:t>
      </w:r>
      <w:r>
        <w:t xml:space="preserve"> sukladno općim strateškim ciljevima Republike Hrvatske.</w:t>
      </w:r>
    </w:p>
    <w:p w14:paraId="5FB7E742" w14:textId="77777777" w:rsidR="00E85BF1" w:rsidRDefault="00E85BF1" w:rsidP="004B7BBC"/>
    <w:p w14:paraId="06FCA704" w14:textId="3BAF25C0" w:rsidR="00D07B3F" w:rsidRDefault="004B7BBC" w:rsidP="009019D4">
      <w:pPr>
        <w:jc w:val="both"/>
      </w:pPr>
      <w:r w:rsidRPr="007C6853">
        <w:t>(2) Djelatnosti Hrvatske banke za obnovu i razvitak su:</w:t>
      </w:r>
    </w:p>
    <w:p w14:paraId="630B19EF" w14:textId="4948049A" w:rsidR="00D07B3F" w:rsidRDefault="004B7BBC" w:rsidP="006E0419">
      <w:pPr>
        <w:pStyle w:val="ListParagraph"/>
        <w:numPr>
          <w:ilvl w:val="0"/>
          <w:numId w:val="2"/>
        </w:numPr>
        <w:jc w:val="both"/>
      </w:pPr>
      <w:r w:rsidRPr="007C6853">
        <w:t>financiranje obnove i razvitka hrvatskog gospodarstva</w:t>
      </w:r>
    </w:p>
    <w:p w14:paraId="5E28E2A4" w14:textId="483BBE20" w:rsidR="00D07B3F" w:rsidRDefault="004B7BBC" w:rsidP="006E0419">
      <w:pPr>
        <w:pStyle w:val="ListParagraph"/>
        <w:numPr>
          <w:ilvl w:val="0"/>
          <w:numId w:val="2"/>
        </w:numPr>
        <w:jc w:val="both"/>
      </w:pPr>
      <w:r w:rsidRPr="007C6853">
        <w:t>financiranje infrastrukture</w:t>
      </w:r>
    </w:p>
    <w:p w14:paraId="316B2AC0" w14:textId="36F9BE0C" w:rsidR="00D07B3F" w:rsidRDefault="004B7BBC" w:rsidP="006E0419">
      <w:pPr>
        <w:pStyle w:val="ListParagraph"/>
        <w:numPr>
          <w:ilvl w:val="0"/>
          <w:numId w:val="2"/>
        </w:numPr>
        <w:jc w:val="both"/>
      </w:pPr>
      <w:r w:rsidRPr="007C6853">
        <w:t>poticanje izvoza</w:t>
      </w:r>
      <w:r w:rsidR="00DA43B5">
        <w:t xml:space="preserve"> i internacionalizacije hrvatskog gospodarstva</w:t>
      </w:r>
    </w:p>
    <w:p w14:paraId="09DB3190" w14:textId="25FCA5D5" w:rsidR="00D07B3F" w:rsidRDefault="004B7BBC" w:rsidP="006E0419">
      <w:pPr>
        <w:pStyle w:val="ListParagraph"/>
        <w:numPr>
          <w:ilvl w:val="0"/>
          <w:numId w:val="2"/>
        </w:numPr>
        <w:jc w:val="both"/>
      </w:pPr>
      <w:r w:rsidRPr="007C6853">
        <w:t>potpora razvitku malog i srednjeg poduzetništva</w:t>
      </w:r>
    </w:p>
    <w:p w14:paraId="12AA2148" w14:textId="68729D31" w:rsidR="00D07B3F" w:rsidRDefault="004B7BBC" w:rsidP="006E0419">
      <w:pPr>
        <w:pStyle w:val="ListParagraph"/>
        <w:numPr>
          <w:ilvl w:val="0"/>
          <w:numId w:val="2"/>
        </w:numPr>
        <w:jc w:val="both"/>
      </w:pPr>
      <w:r w:rsidRPr="007C6853">
        <w:t xml:space="preserve">poticanje </w:t>
      </w:r>
      <w:r>
        <w:t>klimatski</w:t>
      </w:r>
      <w:r w:rsidRPr="16FEA1BB">
        <w:t xml:space="preserve"> neutralnog</w:t>
      </w:r>
      <w:r>
        <w:t xml:space="preserve"> i održivog </w:t>
      </w:r>
      <w:r w:rsidRPr="16FEA1BB">
        <w:t>gospodarstva</w:t>
      </w:r>
    </w:p>
    <w:p w14:paraId="685C654E" w14:textId="10053F37" w:rsidR="00946E39" w:rsidRPr="00D94BDF" w:rsidRDefault="004B7BBC" w:rsidP="006E0419">
      <w:pPr>
        <w:pStyle w:val="ListParagraph"/>
        <w:numPr>
          <w:ilvl w:val="0"/>
          <w:numId w:val="2"/>
        </w:numPr>
        <w:jc w:val="both"/>
      </w:pPr>
      <w:r w:rsidRPr="007C6853">
        <w:t>osiguranje izvoza</w:t>
      </w:r>
      <w:r w:rsidRPr="009019D4">
        <w:rPr>
          <w:color w:val="000000" w:themeColor="text1"/>
        </w:rPr>
        <w:t>, što uključuje osiguranje i reosiguranje naplate tražbina od netržišnih rizika te druge djelatnosti kojima je svrha internacionalizacija hrvatskog gospodarstva</w:t>
      </w:r>
    </w:p>
    <w:p w14:paraId="7E8EAD05" w14:textId="77777777" w:rsidR="002B79FE" w:rsidRDefault="002B79FE" w:rsidP="002B79FE">
      <w:pPr>
        <w:pStyle w:val="ListParagraph"/>
        <w:numPr>
          <w:ilvl w:val="0"/>
          <w:numId w:val="2"/>
        </w:numPr>
        <w:rPr>
          <w:color w:val="000000" w:themeColor="text1"/>
        </w:rPr>
      </w:pPr>
      <w:r w:rsidRPr="002B79FE">
        <w:rPr>
          <w:color w:val="000000" w:themeColor="text1"/>
        </w:rPr>
        <w:t>promicanje razvoja tržišta kapitala</w:t>
      </w:r>
    </w:p>
    <w:p w14:paraId="5C972DEF" w14:textId="08FF877D" w:rsidR="002B79FE" w:rsidRPr="002B79FE" w:rsidRDefault="002B79FE" w:rsidP="002B79FE">
      <w:pPr>
        <w:pStyle w:val="ListParagraph"/>
        <w:numPr>
          <w:ilvl w:val="0"/>
          <w:numId w:val="2"/>
        </w:numPr>
        <w:rPr>
          <w:color w:val="000000" w:themeColor="text1"/>
        </w:rPr>
      </w:pPr>
      <w:r>
        <w:t>sudjelovanje u</w:t>
      </w:r>
      <w:r w:rsidRPr="00946E39">
        <w:t xml:space="preserve"> </w:t>
      </w:r>
      <w:r>
        <w:t xml:space="preserve">provedbi </w:t>
      </w:r>
      <w:r w:rsidRPr="00946E39">
        <w:t>međunarodn</w:t>
      </w:r>
      <w:r>
        <w:t>e</w:t>
      </w:r>
      <w:r w:rsidRPr="00946E39">
        <w:t xml:space="preserve"> razvojn</w:t>
      </w:r>
      <w:r>
        <w:t xml:space="preserve">e </w:t>
      </w:r>
      <w:r w:rsidRPr="00946E39">
        <w:t>suradnj</w:t>
      </w:r>
      <w:r>
        <w:t>e.</w:t>
      </w:r>
    </w:p>
    <w:p w14:paraId="2D05529F" w14:textId="77777777" w:rsidR="00D07B3F" w:rsidRDefault="00D07B3F" w:rsidP="009019D4">
      <w:pPr>
        <w:jc w:val="both"/>
      </w:pPr>
    </w:p>
    <w:p w14:paraId="73579049" w14:textId="6EC7B2D1" w:rsidR="00D07B3F" w:rsidRDefault="004B7BBC" w:rsidP="009019D4">
      <w:pPr>
        <w:jc w:val="both"/>
      </w:pPr>
      <w:r w:rsidRPr="007C6853">
        <w:t>(3) U cilju obavljanja djelatnosti iz stavka 2. ovoga članka</w:t>
      </w:r>
      <w:r w:rsidR="005B179B">
        <w:t>,</w:t>
      </w:r>
      <w:r w:rsidRPr="007C6853">
        <w:t xml:space="preserve"> Hrvatska banka za obnovu i razvitak</w:t>
      </w:r>
      <w:r w:rsidR="00D746FB">
        <w:t xml:space="preserve"> u Republici Hrvatskoj i inozemstvu</w:t>
      </w:r>
      <w:r w:rsidRPr="007C6853">
        <w:t>:</w:t>
      </w:r>
    </w:p>
    <w:p w14:paraId="29A826AC" w14:textId="3456CF5D" w:rsidR="00D07B3F" w:rsidRDefault="004B7BBC" w:rsidP="006E0419">
      <w:pPr>
        <w:pStyle w:val="ListParagraph"/>
        <w:numPr>
          <w:ilvl w:val="0"/>
          <w:numId w:val="3"/>
        </w:numPr>
        <w:jc w:val="both"/>
      </w:pPr>
      <w:r w:rsidRPr="007C6853">
        <w:t>odobrava kredite i druge plasmane</w:t>
      </w:r>
    </w:p>
    <w:p w14:paraId="205C617D" w14:textId="015DE6F9" w:rsidR="00D95FBE" w:rsidRDefault="004B7BBC" w:rsidP="006E0419">
      <w:pPr>
        <w:pStyle w:val="ListParagraph"/>
        <w:numPr>
          <w:ilvl w:val="0"/>
          <w:numId w:val="3"/>
        </w:numPr>
        <w:jc w:val="both"/>
      </w:pPr>
      <w:r w:rsidRPr="007C6853">
        <w:t xml:space="preserve">izdaje </w:t>
      </w:r>
      <w:r>
        <w:t>garancije</w:t>
      </w:r>
      <w:r w:rsidRPr="007C6853">
        <w:t xml:space="preserve"> i jamstva</w:t>
      </w:r>
    </w:p>
    <w:p w14:paraId="4D109211" w14:textId="0A729D2D" w:rsidR="00124503" w:rsidRDefault="004B7BBC" w:rsidP="006E0419">
      <w:pPr>
        <w:pStyle w:val="ListParagraph"/>
        <w:numPr>
          <w:ilvl w:val="0"/>
          <w:numId w:val="3"/>
        </w:numPr>
        <w:jc w:val="both"/>
      </w:pPr>
      <w:r>
        <w:t>obavlja poslove</w:t>
      </w:r>
      <w:r w:rsidRPr="591EC061">
        <w:t xml:space="preserve"> </w:t>
      </w:r>
      <w:r w:rsidR="002938DB">
        <w:t>otkupa potraživanja s regresom ili bez regresa</w:t>
      </w:r>
      <w:r w:rsidR="007971CC">
        <w:t xml:space="preserve"> </w:t>
      </w:r>
    </w:p>
    <w:p w14:paraId="6B8AB3B8" w14:textId="7F20D00A" w:rsidR="004B7BBC" w:rsidRDefault="004B7BBC" w:rsidP="006E0419">
      <w:pPr>
        <w:pStyle w:val="ListParagraph"/>
        <w:numPr>
          <w:ilvl w:val="0"/>
          <w:numId w:val="3"/>
        </w:numPr>
        <w:jc w:val="both"/>
      </w:pPr>
      <w:r w:rsidRPr="007C6853">
        <w:t>zaključuje ugovore o osiguranju i reosiguranju</w:t>
      </w:r>
    </w:p>
    <w:p w14:paraId="431D7901" w14:textId="4919ABA0" w:rsidR="004B7BBC" w:rsidRDefault="004B7BBC" w:rsidP="006E0419">
      <w:pPr>
        <w:pStyle w:val="ListParagraph"/>
        <w:numPr>
          <w:ilvl w:val="0"/>
          <w:numId w:val="3"/>
        </w:numPr>
        <w:jc w:val="both"/>
      </w:pPr>
      <w:r w:rsidRPr="007C6853">
        <w:t xml:space="preserve">ulaže u </w:t>
      </w:r>
      <w:r w:rsidRPr="00B86AF7">
        <w:t>fondove rizičnog i poduzetničkog kapitala</w:t>
      </w:r>
      <w:r w:rsidR="005B179B">
        <w:t>,</w:t>
      </w:r>
      <w:r w:rsidRPr="00B86AF7">
        <w:t xml:space="preserve"> druge subjekte za zajednička ulaganja i druge financijske instrumente u R</w:t>
      </w:r>
      <w:r>
        <w:t>epublici Hrvatskoj</w:t>
      </w:r>
      <w:r w:rsidRPr="00B86AF7">
        <w:t xml:space="preserve"> i </w:t>
      </w:r>
      <w:r w:rsidRPr="38F056F8">
        <w:t>inozemstvu</w:t>
      </w:r>
    </w:p>
    <w:p w14:paraId="29D50D9E" w14:textId="77777777" w:rsidR="002B79FE" w:rsidRDefault="002B79FE" w:rsidP="002B79FE">
      <w:pPr>
        <w:pStyle w:val="ListParagraph"/>
        <w:numPr>
          <w:ilvl w:val="0"/>
          <w:numId w:val="3"/>
        </w:numPr>
      </w:pPr>
      <w:r w:rsidRPr="002B79FE">
        <w:t xml:space="preserve">pruža savjetodavne usluge, što uključuje usluge tehničke pomoći </w:t>
      </w:r>
    </w:p>
    <w:p w14:paraId="28D04957" w14:textId="168A6151" w:rsidR="002B79FE" w:rsidRDefault="002B79FE" w:rsidP="002B79FE">
      <w:pPr>
        <w:pStyle w:val="ListParagraph"/>
        <w:numPr>
          <w:ilvl w:val="0"/>
          <w:numId w:val="3"/>
        </w:numPr>
        <w:jc w:val="both"/>
      </w:pPr>
      <w:r>
        <w:t>obavlja i druge financijske poslove</w:t>
      </w:r>
      <w:r w:rsidR="005E7E8F">
        <w:t xml:space="preserve"> </w:t>
      </w:r>
      <w:r>
        <w:t>i usluge u svrhu provedbe djelatnosti određenih ovim člankom.</w:t>
      </w:r>
    </w:p>
    <w:p w14:paraId="5A1065F6" w14:textId="77777777" w:rsidR="00D07B3F" w:rsidRDefault="00D07B3F" w:rsidP="00BE4754">
      <w:pPr>
        <w:jc w:val="both"/>
      </w:pPr>
    </w:p>
    <w:p w14:paraId="36B30ABB" w14:textId="7B4FDFEC" w:rsidR="00E85BF1" w:rsidRDefault="004B7BBC" w:rsidP="00BE4754">
      <w:pPr>
        <w:jc w:val="both"/>
      </w:pPr>
      <w:r w:rsidRPr="0005084E">
        <w:t xml:space="preserve">(4) Vlada Republike Hrvatske može </w:t>
      </w:r>
      <w:r w:rsidR="001C4B2D">
        <w:t xml:space="preserve">odlukom </w:t>
      </w:r>
      <w:r w:rsidRPr="0005084E">
        <w:t xml:space="preserve">povjeriti Hrvatskoj banci za obnovu i razvitak obavljanje i drugih financijskih poslova i </w:t>
      </w:r>
      <w:r w:rsidRPr="005561C7">
        <w:t>usluga</w:t>
      </w:r>
      <w:r w:rsidR="0011473C" w:rsidRPr="005561C7">
        <w:t xml:space="preserve">, kao i dodjeljivanje sredstava, </w:t>
      </w:r>
      <w:r w:rsidRPr="005561C7">
        <w:t>ako ocijeni</w:t>
      </w:r>
      <w:r w:rsidRPr="0005084E">
        <w:t xml:space="preserve"> da je to u interesu Republike Hrvatske.</w:t>
      </w:r>
    </w:p>
    <w:p w14:paraId="13B1BEB2" w14:textId="77777777" w:rsidR="00741CA2" w:rsidRDefault="00741CA2" w:rsidP="00BE4754">
      <w:pPr>
        <w:jc w:val="both"/>
      </w:pPr>
    </w:p>
    <w:p w14:paraId="3483C506" w14:textId="1BF0344D" w:rsidR="00534267" w:rsidRDefault="002F70D2" w:rsidP="00BE4754">
      <w:pPr>
        <w:jc w:val="both"/>
      </w:pPr>
      <w:r>
        <w:t xml:space="preserve">(5) </w:t>
      </w:r>
      <w:r w:rsidR="00DC150F">
        <w:t>Ako</w:t>
      </w:r>
      <w:r>
        <w:t xml:space="preserve"> </w:t>
      </w:r>
      <w:r w:rsidRPr="00A02FD1">
        <w:t xml:space="preserve">Vlada Republike Hrvatske </w:t>
      </w:r>
      <w:r>
        <w:t>temeljem odluke</w:t>
      </w:r>
      <w:r w:rsidR="00172B7E">
        <w:t>,</w:t>
      </w:r>
      <w:r w:rsidRPr="00A02FD1">
        <w:t xml:space="preserve"> </w:t>
      </w:r>
      <w:r w:rsidR="00053163">
        <w:t>u skladu s ovim člankom</w:t>
      </w:r>
      <w:r w:rsidR="00172B7E">
        <w:t>,</w:t>
      </w:r>
      <w:r w:rsidR="00A0487D">
        <w:t xml:space="preserve"> </w:t>
      </w:r>
      <w:r>
        <w:t>ovlasti</w:t>
      </w:r>
      <w:r w:rsidRPr="00A02FD1">
        <w:t xml:space="preserve"> Hrvatsku banku za obnovu i razvitak </w:t>
      </w:r>
      <w:r>
        <w:t>za odobravanje plasmana</w:t>
      </w:r>
      <w:r w:rsidRPr="00A02FD1">
        <w:t xml:space="preserve"> pod uvjetima povoljnijim od tržišnih</w:t>
      </w:r>
      <w:r w:rsidR="00534267">
        <w:t>,</w:t>
      </w:r>
      <w:r w:rsidRPr="00A02FD1">
        <w:t xml:space="preserve"> iz državnog proračuna </w:t>
      </w:r>
      <w:r>
        <w:t xml:space="preserve">će se </w:t>
      </w:r>
      <w:r w:rsidRPr="00A02FD1">
        <w:t>Hrvatskoj banci za obnovu i razvitak nadoknaditi razlika do visine prihoda koji bi bili ostvareni plasmanom pod tržišnim uvjetima</w:t>
      </w:r>
      <w:r>
        <w:t>.</w:t>
      </w:r>
      <w:r w:rsidR="006B1944">
        <w:t xml:space="preserve"> </w:t>
      </w:r>
    </w:p>
    <w:p w14:paraId="07ECAE70" w14:textId="77777777" w:rsidR="00534267" w:rsidRDefault="00534267" w:rsidP="00BE4754">
      <w:pPr>
        <w:jc w:val="both"/>
      </w:pPr>
    </w:p>
    <w:p w14:paraId="6C607EC5" w14:textId="7DDD7618" w:rsidR="002F70D2" w:rsidRDefault="00534267" w:rsidP="00BE4754">
      <w:pPr>
        <w:jc w:val="both"/>
      </w:pPr>
      <w:r>
        <w:t xml:space="preserve">(6) </w:t>
      </w:r>
      <w:r w:rsidR="006B1944">
        <w:t xml:space="preserve">Odlukom </w:t>
      </w:r>
      <w:r>
        <w:t>iz stavka 5. ovoga članka</w:t>
      </w:r>
      <w:r w:rsidR="006B1944">
        <w:t xml:space="preserve"> utvrdit će se </w:t>
      </w:r>
      <w:r w:rsidR="006B1944" w:rsidRPr="00A02FD1">
        <w:t>način i vrijeme uplate razlike p</w:t>
      </w:r>
      <w:r w:rsidR="006B1944">
        <w:t>rihoda te drug</w:t>
      </w:r>
      <w:r w:rsidR="000A75A5">
        <w:t xml:space="preserve">i bitni uvjeti </w:t>
      </w:r>
      <w:r w:rsidR="00A0487D">
        <w:t xml:space="preserve">takvog </w:t>
      </w:r>
      <w:r w:rsidR="008D7636">
        <w:t>ovlaštenja</w:t>
      </w:r>
      <w:r w:rsidR="0008208B">
        <w:t>.</w:t>
      </w:r>
    </w:p>
    <w:p w14:paraId="780658A8" w14:textId="77777777" w:rsidR="00E85BF1" w:rsidRDefault="00E85BF1" w:rsidP="00AC2B41">
      <w:pPr>
        <w:jc w:val="both"/>
      </w:pPr>
    </w:p>
    <w:p w14:paraId="5CB7E936" w14:textId="56D17D9C" w:rsidR="004B7BBC" w:rsidRDefault="004B7BBC" w:rsidP="00AC2B41">
      <w:pPr>
        <w:jc w:val="both"/>
      </w:pPr>
      <w:r w:rsidRPr="007C6853">
        <w:t>(</w:t>
      </w:r>
      <w:r w:rsidR="00534267">
        <w:t>7</w:t>
      </w:r>
      <w:r w:rsidRPr="007C6853">
        <w:t>) Djelatnost</w:t>
      </w:r>
      <w:r w:rsidR="005B179B">
        <w:t>i</w:t>
      </w:r>
      <w:r w:rsidRPr="007C6853">
        <w:t xml:space="preserve"> i poslove iz ovoga članka Hrvatska banka za obnovu i razvitak obavlja sukladno propisima o državnim potporama.</w:t>
      </w:r>
    </w:p>
    <w:p w14:paraId="30649ABF" w14:textId="77777777" w:rsidR="00D07B3F" w:rsidRDefault="00D07B3F" w:rsidP="004B7BBC">
      <w:pPr>
        <w:jc w:val="both"/>
      </w:pPr>
    </w:p>
    <w:p w14:paraId="769043A2" w14:textId="131FACA6" w:rsidR="00F44476" w:rsidRDefault="00D3737F" w:rsidP="004B7BBC">
      <w:pPr>
        <w:jc w:val="both"/>
      </w:pPr>
      <w:r>
        <w:t>(</w:t>
      </w:r>
      <w:r w:rsidR="00534267">
        <w:t>8</w:t>
      </w:r>
      <w:r>
        <w:t>)</w:t>
      </w:r>
      <w:r w:rsidR="00B4143F">
        <w:t xml:space="preserve"> </w:t>
      </w:r>
      <w:r w:rsidR="00F44476" w:rsidRPr="00F44476">
        <w:t>Poslove iz stavka 3. točke 3. ovog članka, a na koje se primjenjuje zakon kojim se uređuje faktoring, Hrvatska banka za obnovu i razvitak obavlja primjenjujući na odgovarajući način odredbe tog zakona koje se primjenjuju na kreditne institucije.</w:t>
      </w:r>
    </w:p>
    <w:p w14:paraId="13DBDFB2" w14:textId="77777777" w:rsidR="00B4143F" w:rsidRDefault="00B4143F" w:rsidP="004B7BBC">
      <w:pPr>
        <w:jc w:val="both"/>
      </w:pPr>
    </w:p>
    <w:p w14:paraId="765813E7" w14:textId="6A757849" w:rsidR="008957CD" w:rsidRDefault="004B7BBC" w:rsidP="004B7BBC">
      <w:pPr>
        <w:jc w:val="both"/>
      </w:pPr>
      <w:r w:rsidRPr="007C6853">
        <w:t>(</w:t>
      </w:r>
      <w:r w:rsidR="00534267">
        <w:t>9</w:t>
      </w:r>
      <w:r w:rsidRPr="007C6853">
        <w:t xml:space="preserve">) Djelatnosti iz stavka 2. točke 6. </w:t>
      </w:r>
      <w:r w:rsidR="00D07B3F">
        <w:t xml:space="preserve">ovoga članka </w:t>
      </w:r>
      <w:r w:rsidRPr="007C6853">
        <w:t xml:space="preserve">te poslove iz stavka 3. točke </w:t>
      </w:r>
      <w:r>
        <w:t>4</w:t>
      </w:r>
      <w:r w:rsidRPr="007C6853">
        <w:t>. ovoga članka</w:t>
      </w:r>
      <w:r w:rsidR="00B742A5">
        <w:t xml:space="preserve"> </w:t>
      </w:r>
      <w:r w:rsidRPr="007C6853">
        <w:t>Hrvatska banka za obnovu i razvitak obavlja u ime i za račun Republike Hrvatske</w:t>
      </w:r>
      <w:r w:rsidR="00D07B3F">
        <w:t>, a</w:t>
      </w:r>
      <w:r w:rsidRPr="007C6853">
        <w:t xml:space="preserve"> </w:t>
      </w:r>
      <w:r w:rsidR="00D07B3F">
        <w:t>n</w:t>
      </w:r>
      <w:r w:rsidRPr="007C6853">
        <w:t xml:space="preserve">ačin </w:t>
      </w:r>
      <w:r w:rsidR="00D07B3F">
        <w:t>njihova obavljanja</w:t>
      </w:r>
      <w:r w:rsidR="00935BA9">
        <w:t xml:space="preserve"> </w:t>
      </w:r>
      <w:r w:rsidRPr="007C6853">
        <w:t xml:space="preserve">pobliže utvrđuje Vlada Republike Hrvatske </w:t>
      </w:r>
      <w:r w:rsidR="00B52630">
        <w:t>uredbom</w:t>
      </w:r>
      <w:r w:rsidRPr="007C6853">
        <w:t>.</w:t>
      </w:r>
    </w:p>
    <w:p w14:paraId="4D4A63D9" w14:textId="77777777" w:rsidR="00405408" w:rsidRDefault="00405408" w:rsidP="004B7BBC">
      <w:pPr>
        <w:jc w:val="center"/>
        <w:rPr>
          <w:i/>
        </w:rPr>
      </w:pPr>
    </w:p>
    <w:p w14:paraId="577F852C" w14:textId="12E744E3" w:rsidR="004B7BBC" w:rsidRPr="009039CC" w:rsidRDefault="004B7BBC" w:rsidP="004B7BBC">
      <w:pPr>
        <w:jc w:val="center"/>
        <w:rPr>
          <w:i/>
        </w:rPr>
      </w:pPr>
      <w:r w:rsidRPr="009039CC">
        <w:rPr>
          <w:i/>
        </w:rPr>
        <w:lastRenderedPageBreak/>
        <w:t xml:space="preserve">Način obavljanja djelatnosti </w:t>
      </w:r>
    </w:p>
    <w:p w14:paraId="5224CF1C" w14:textId="69CBD142" w:rsidR="004B7BBC" w:rsidRPr="005355B9" w:rsidRDefault="004B7BBC" w:rsidP="00EC3E2E">
      <w:pPr>
        <w:pStyle w:val="Heading2"/>
      </w:pPr>
      <w:r w:rsidRPr="005355B9">
        <w:t>Članak 1</w:t>
      </w:r>
      <w:r w:rsidR="00BB4640" w:rsidRPr="005355B9">
        <w:t>2</w:t>
      </w:r>
      <w:r w:rsidRPr="005355B9">
        <w:t>.</w:t>
      </w:r>
    </w:p>
    <w:p w14:paraId="26A7EE26" w14:textId="77777777" w:rsidR="004B7BBC" w:rsidRPr="0044610B" w:rsidRDefault="004B7BBC" w:rsidP="00695A94"/>
    <w:p w14:paraId="692A551D" w14:textId="79813A60" w:rsidR="004B7BBC" w:rsidRDefault="004B7BBC" w:rsidP="004B7BBC">
      <w:pPr>
        <w:jc w:val="both"/>
      </w:pPr>
      <w:r w:rsidRPr="007C6853">
        <w:t>(1) Hrvatska banka za obnovu i razvitak svoje djelatnosti provodi izravno i neizravno putem banaka i drugih pravnih osoba.</w:t>
      </w:r>
    </w:p>
    <w:p w14:paraId="6DA97B5E" w14:textId="77777777" w:rsidR="00A02E41" w:rsidRDefault="00A02E41" w:rsidP="004B7BBC">
      <w:pPr>
        <w:jc w:val="both"/>
      </w:pPr>
    </w:p>
    <w:p w14:paraId="1810219D" w14:textId="52FD983F" w:rsidR="004B7BBC" w:rsidRDefault="004B7BBC" w:rsidP="004B7BBC">
      <w:pPr>
        <w:jc w:val="both"/>
      </w:pPr>
      <w:r w:rsidRPr="007C6853">
        <w:t>(2) Hrvatska banka za obnovu i razvitak poslove iz članka 1</w:t>
      </w:r>
      <w:r w:rsidR="00424A8D">
        <w:t>1</w:t>
      </w:r>
      <w:r w:rsidRPr="007C6853">
        <w:t>. stav</w:t>
      </w:r>
      <w:r w:rsidR="00D07B3F">
        <w:t>a</w:t>
      </w:r>
      <w:r w:rsidRPr="007C6853">
        <w:t>ka 3. i 4. ovoga Zakona obavlja u Republici Hrvatskoj i inozemstvu.</w:t>
      </w:r>
    </w:p>
    <w:p w14:paraId="3DE642FA" w14:textId="24E5C2FC" w:rsidR="004B7BBC" w:rsidRDefault="004B7BBC" w:rsidP="004B7BBC">
      <w:pPr>
        <w:jc w:val="both"/>
      </w:pPr>
    </w:p>
    <w:p w14:paraId="1D7601A9" w14:textId="77777777" w:rsidR="00021289" w:rsidRDefault="00021289" w:rsidP="004B7BBC">
      <w:pPr>
        <w:jc w:val="both"/>
      </w:pPr>
    </w:p>
    <w:p w14:paraId="45A43A7A" w14:textId="77777777" w:rsidR="004B7BBC" w:rsidRPr="003E5168" w:rsidRDefault="004B7BBC" w:rsidP="004B7BBC">
      <w:pPr>
        <w:jc w:val="center"/>
        <w:rPr>
          <w:i/>
          <w:iCs/>
        </w:rPr>
      </w:pPr>
      <w:r w:rsidRPr="003E5168">
        <w:rPr>
          <w:i/>
          <w:iCs/>
        </w:rPr>
        <w:t>Upravljanje rizicima</w:t>
      </w:r>
    </w:p>
    <w:p w14:paraId="48642300" w14:textId="4B27ADF6" w:rsidR="004B7BBC" w:rsidRPr="00021289" w:rsidRDefault="004B7BBC" w:rsidP="00EC3E2E">
      <w:pPr>
        <w:pStyle w:val="Heading2"/>
      </w:pPr>
      <w:r w:rsidRPr="00021289">
        <w:t>Članak 1</w:t>
      </w:r>
      <w:r w:rsidR="00BB4640" w:rsidRPr="00021289">
        <w:t>3</w:t>
      </w:r>
      <w:r w:rsidRPr="00021289">
        <w:t>.</w:t>
      </w:r>
    </w:p>
    <w:p w14:paraId="3070ECAD" w14:textId="77777777" w:rsidR="004B7BBC" w:rsidRPr="003E5168" w:rsidRDefault="004B7BBC" w:rsidP="00695A94"/>
    <w:p w14:paraId="709B61B4" w14:textId="7154AA14" w:rsidR="00486177" w:rsidRDefault="003E5168" w:rsidP="004B7BBC">
      <w:pPr>
        <w:jc w:val="both"/>
      </w:pPr>
      <w:r w:rsidRPr="003E5168">
        <w:t xml:space="preserve">(1) </w:t>
      </w:r>
      <w:r w:rsidR="004B7BBC" w:rsidRPr="003E5168">
        <w:t>Hrvatska banka za obnovu i razvitak upravlja rizicima rukovodeći se postupcima i metodama upravljanja rizicima u bankarskom poslovanju i u drugim financijskim poslovima, uvažavajući vrstu, opseg i složenost svojeg poslovanja, kao i posebnosti razvojne i izvozne financijske institucije</w:t>
      </w:r>
      <w:r w:rsidR="004D0D3B" w:rsidRPr="004D0D3B">
        <w:t>.</w:t>
      </w:r>
    </w:p>
    <w:p w14:paraId="09037DEB" w14:textId="77777777" w:rsidR="004124E9" w:rsidRDefault="004124E9" w:rsidP="004B7BBC">
      <w:pPr>
        <w:jc w:val="both"/>
      </w:pPr>
    </w:p>
    <w:p w14:paraId="442112BF" w14:textId="00C21DE1" w:rsidR="004124E9" w:rsidRDefault="004124E9" w:rsidP="004B7BBC">
      <w:pPr>
        <w:jc w:val="both"/>
      </w:pPr>
      <w:r>
        <w:t xml:space="preserve">(2) </w:t>
      </w:r>
      <w:r w:rsidRPr="004124E9">
        <w:t>Hrvatska banka za obnovu i razvitak u svrhu upravljanja kreditnim rizikom provodi procjenu kreditne sposobnosti klijenata.</w:t>
      </w:r>
    </w:p>
    <w:p w14:paraId="1CE872C1" w14:textId="77777777" w:rsidR="003E5168" w:rsidRDefault="003E5168" w:rsidP="004B7BBC">
      <w:pPr>
        <w:jc w:val="both"/>
      </w:pPr>
    </w:p>
    <w:p w14:paraId="7F116D07" w14:textId="2E3811C5" w:rsidR="00DA6F37" w:rsidRDefault="003E5168" w:rsidP="004B7BBC">
      <w:pPr>
        <w:jc w:val="both"/>
      </w:pPr>
      <w:r>
        <w:t>(</w:t>
      </w:r>
      <w:r w:rsidR="004124E9">
        <w:t>3</w:t>
      </w:r>
      <w:r>
        <w:t xml:space="preserve">) </w:t>
      </w:r>
      <w:r w:rsidR="00A4287A" w:rsidRPr="00A4287A">
        <w:t>Hrvatska banka za obnovu i razvitak</w:t>
      </w:r>
      <w:r w:rsidR="00570E1B">
        <w:t>,</w:t>
      </w:r>
      <w:r w:rsidR="00A4287A" w:rsidRPr="00A4287A">
        <w:t xml:space="preserve"> u skladu sa stavkom 1.</w:t>
      </w:r>
      <w:r w:rsidR="00A4287A">
        <w:t xml:space="preserve"> </w:t>
      </w:r>
      <w:r w:rsidR="00A4287A" w:rsidRPr="00A4287A">
        <w:t>ovog</w:t>
      </w:r>
      <w:r w:rsidR="00E839C1">
        <w:t>a</w:t>
      </w:r>
      <w:r w:rsidR="00A4287A" w:rsidRPr="00A4287A">
        <w:t xml:space="preserve"> članka</w:t>
      </w:r>
      <w:r w:rsidR="00570E1B">
        <w:t>,</w:t>
      </w:r>
      <w:r w:rsidR="00A4287A" w:rsidRPr="00A4287A">
        <w:t xml:space="preserve"> </w:t>
      </w:r>
      <w:r w:rsidR="00E45979">
        <w:t xml:space="preserve">internim aktom </w:t>
      </w:r>
      <w:r w:rsidR="00A4287A" w:rsidRPr="00A4287A">
        <w:t>utvrđuje postupke i metode za utvrđivanje adekvatnosti kapitala.</w:t>
      </w:r>
    </w:p>
    <w:p w14:paraId="22F55D2A" w14:textId="77777777" w:rsidR="004124E9" w:rsidRDefault="004124E9" w:rsidP="004B7BBC">
      <w:pPr>
        <w:jc w:val="both"/>
      </w:pPr>
    </w:p>
    <w:p w14:paraId="7912B3AD" w14:textId="77777777" w:rsidR="004124E9" w:rsidRPr="004124E9" w:rsidRDefault="004124E9" w:rsidP="004124E9">
      <w:pPr>
        <w:jc w:val="center"/>
        <w:rPr>
          <w:rFonts w:eastAsia="Times New Roman"/>
          <w:i/>
          <w:iCs/>
        </w:rPr>
      </w:pPr>
      <w:r w:rsidRPr="004124E9">
        <w:rPr>
          <w:rFonts w:eastAsia="Times New Roman"/>
          <w:i/>
          <w:iCs/>
        </w:rPr>
        <w:t xml:space="preserve">Razmjena informacija za potrebe </w:t>
      </w:r>
    </w:p>
    <w:p w14:paraId="3D100513" w14:textId="79C44186" w:rsidR="004124E9" w:rsidRPr="004124E9" w:rsidRDefault="004124E9" w:rsidP="004124E9">
      <w:pPr>
        <w:jc w:val="center"/>
        <w:rPr>
          <w:rFonts w:eastAsia="Times New Roman"/>
          <w:i/>
          <w:iCs/>
        </w:rPr>
      </w:pPr>
      <w:r w:rsidRPr="004124E9">
        <w:rPr>
          <w:rFonts w:eastAsia="Times New Roman"/>
          <w:i/>
          <w:iCs/>
        </w:rPr>
        <w:t>procjene kreditne sposobnosti ili upravljanja kreditnim rizikom</w:t>
      </w:r>
    </w:p>
    <w:p w14:paraId="2A9F7B5A" w14:textId="77777777" w:rsidR="004124E9" w:rsidRPr="00DF5F75" w:rsidRDefault="004124E9" w:rsidP="00EC3E2E">
      <w:pPr>
        <w:pStyle w:val="Heading2"/>
      </w:pPr>
      <w:r w:rsidRPr="00DF5F75">
        <w:t>Članak 14.</w:t>
      </w:r>
    </w:p>
    <w:p w14:paraId="0C1B332E" w14:textId="77777777" w:rsidR="004124E9" w:rsidRPr="004124E9" w:rsidRDefault="004124E9" w:rsidP="004124E9">
      <w:pPr>
        <w:jc w:val="center"/>
        <w:rPr>
          <w:rFonts w:eastAsia="Times New Roman"/>
        </w:rPr>
      </w:pPr>
    </w:p>
    <w:p w14:paraId="434BF02E" w14:textId="622CFE59" w:rsidR="004124E9" w:rsidRPr="004124E9" w:rsidRDefault="004124E9" w:rsidP="004124E9">
      <w:pPr>
        <w:jc w:val="both"/>
        <w:rPr>
          <w:rFonts w:eastAsia="Times New Roman"/>
        </w:rPr>
      </w:pPr>
      <w:r>
        <w:rPr>
          <w:rFonts w:eastAsia="Times New Roman"/>
        </w:rPr>
        <w:t xml:space="preserve">(1) </w:t>
      </w:r>
      <w:r w:rsidRPr="004124E9">
        <w:rPr>
          <w:rFonts w:eastAsia="Times New Roman"/>
        </w:rPr>
        <w:t>Hrvatska banka za obnovu i razvitak i kreditne institucije sa sjedištem u Republici Hrvatskoj koje imaju odobrenje za rad, kao i kreditne institucije koje su na temelju zakona kojim se uređuju kreditne institucije ovlaštene pružati uzajamno priznate usluge na području Republike Hrvatske dužne su, na zahtjev,</w:t>
      </w:r>
      <w:r w:rsidR="00285EA4">
        <w:rPr>
          <w:rFonts w:eastAsia="Times New Roman"/>
        </w:rPr>
        <w:t xml:space="preserve"> </w:t>
      </w:r>
      <w:r w:rsidRPr="004124E9">
        <w:rPr>
          <w:rFonts w:eastAsia="Times New Roman"/>
        </w:rPr>
        <w:t xml:space="preserve">međusobno razmjenjivati informacije, uključujući osobne podatke koji se odnose na njihove klijente ili su u vezi s njihovim klijentima, u svrhu procjene kreditne sposobnosti ili upravljanja kreditnim rizikom. </w:t>
      </w:r>
    </w:p>
    <w:p w14:paraId="5349EF4C" w14:textId="77777777" w:rsidR="004124E9" w:rsidRPr="004124E9" w:rsidRDefault="004124E9" w:rsidP="004124E9">
      <w:pPr>
        <w:pStyle w:val="ListParagraph"/>
        <w:jc w:val="both"/>
        <w:rPr>
          <w:rFonts w:eastAsia="Times New Roman"/>
          <w:szCs w:val="24"/>
        </w:rPr>
      </w:pPr>
    </w:p>
    <w:p w14:paraId="566E279A" w14:textId="0D16ACA2" w:rsidR="004124E9" w:rsidRPr="004124E9" w:rsidRDefault="004124E9" w:rsidP="004124E9">
      <w:pPr>
        <w:jc w:val="both"/>
        <w:rPr>
          <w:rFonts w:eastAsia="Times New Roman"/>
        </w:rPr>
      </w:pPr>
      <w:r>
        <w:rPr>
          <w:rFonts w:eastAsia="Times New Roman"/>
        </w:rPr>
        <w:t xml:space="preserve">(2) </w:t>
      </w:r>
      <w:r w:rsidRPr="004124E9">
        <w:rPr>
          <w:rFonts w:eastAsia="Times New Roman"/>
        </w:rPr>
        <w:t xml:space="preserve">Informacije i osobni podaci koji se moraju razmjenjivati u skladu sa stavkom 1. ovoga članka moraju biti nužni za procjenu kreditne sposobnosti ili upravljanje kreditnim rizikom, a što uključuje kategorije informacija i osobnih podataka propisane zakonom kojim se uređuju kreditne institucije. </w:t>
      </w:r>
    </w:p>
    <w:p w14:paraId="5AF2157C" w14:textId="77777777" w:rsidR="004124E9" w:rsidRPr="004124E9" w:rsidRDefault="004124E9" w:rsidP="004124E9">
      <w:pPr>
        <w:pStyle w:val="ListParagraph"/>
        <w:rPr>
          <w:rFonts w:eastAsia="Times New Roman"/>
          <w:szCs w:val="24"/>
        </w:rPr>
      </w:pPr>
    </w:p>
    <w:p w14:paraId="142F2E62" w14:textId="39B1AD5D" w:rsidR="004124E9" w:rsidRPr="004124E9" w:rsidRDefault="004124E9" w:rsidP="004124E9">
      <w:pPr>
        <w:jc w:val="both"/>
        <w:rPr>
          <w:rFonts w:eastAsia="Times New Roman"/>
        </w:rPr>
      </w:pPr>
      <w:r>
        <w:rPr>
          <w:rFonts w:eastAsia="Times New Roman"/>
        </w:rPr>
        <w:t xml:space="preserve">(3) </w:t>
      </w:r>
      <w:r w:rsidRPr="004124E9">
        <w:rPr>
          <w:rFonts w:eastAsia="Times New Roman"/>
        </w:rPr>
        <w:t>Informacije i osobni podaci iz ovoga članka mogu se razmjenjivati najdulje četiri godine od dana kada je obveza u potpunosti podmirena ili na drugi način zatvorena.</w:t>
      </w:r>
    </w:p>
    <w:p w14:paraId="71133480" w14:textId="77777777" w:rsidR="004124E9" w:rsidRPr="004124E9" w:rsidRDefault="004124E9" w:rsidP="004124E9">
      <w:pPr>
        <w:pStyle w:val="ListParagraph"/>
        <w:jc w:val="both"/>
        <w:rPr>
          <w:rFonts w:eastAsia="Times New Roman"/>
          <w:szCs w:val="24"/>
        </w:rPr>
      </w:pPr>
    </w:p>
    <w:p w14:paraId="08D1F69C" w14:textId="7F282998" w:rsidR="004124E9" w:rsidRPr="004124E9" w:rsidRDefault="004124E9" w:rsidP="004124E9">
      <w:pPr>
        <w:jc w:val="both"/>
        <w:rPr>
          <w:rFonts w:eastAsia="Times New Roman"/>
        </w:rPr>
      </w:pPr>
      <w:r>
        <w:rPr>
          <w:rFonts w:eastAsia="Times New Roman"/>
        </w:rPr>
        <w:t xml:space="preserve">(4) </w:t>
      </w:r>
      <w:r w:rsidRPr="004124E9">
        <w:rPr>
          <w:rFonts w:eastAsia="Times New Roman"/>
        </w:rPr>
        <w:t>Hrvatska banka za obnovu i razvitak i kreditne institucije ne smiju odbiti razmjenu informacija i osobnih podataka iz ovoga članka na temelju činjenice da Hrvatska banka za obnovu i razvitak ili kreditna institucija koristi drugačiji način razmjene podataka.</w:t>
      </w:r>
    </w:p>
    <w:p w14:paraId="79EE658E" w14:textId="77777777" w:rsidR="004124E9" w:rsidRPr="004124E9" w:rsidRDefault="004124E9" w:rsidP="004124E9">
      <w:pPr>
        <w:jc w:val="both"/>
      </w:pPr>
    </w:p>
    <w:p w14:paraId="49BB0334" w14:textId="204DFD73" w:rsidR="004124E9" w:rsidRPr="004124E9" w:rsidRDefault="004124E9" w:rsidP="004124E9">
      <w:pPr>
        <w:jc w:val="both"/>
        <w:rPr>
          <w:rFonts w:eastAsia="Times New Roman"/>
        </w:rPr>
      </w:pPr>
      <w:r>
        <w:rPr>
          <w:rFonts w:eastAsia="Times New Roman"/>
        </w:rPr>
        <w:lastRenderedPageBreak/>
        <w:t xml:space="preserve">(5) </w:t>
      </w:r>
      <w:r w:rsidRPr="004124E9">
        <w:rPr>
          <w:rFonts w:eastAsia="Times New Roman"/>
        </w:rPr>
        <w:t>Razmjena informacija i osobnih podataka iz ovoga članka može se odvijati i posredstvom pravne osobe koja prikuplja i razmjenjuje podatke između kreditnih i/ili financijskih institucija.</w:t>
      </w:r>
    </w:p>
    <w:p w14:paraId="06D61818" w14:textId="77777777" w:rsidR="004124E9" w:rsidRPr="004124E9" w:rsidRDefault="004124E9" w:rsidP="004B7BBC">
      <w:pPr>
        <w:jc w:val="both"/>
      </w:pPr>
    </w:p>
    <w:p w14:paraId="399E0D1B" w14:textId="77777777" w:rsidR="004B7BBC" w:rsidRPr="00851EC8" w:rsidRDefault="004B7BBC" w:rsidP="004B7BBC">
      <w:pPr>
        <w:jc w:val="center"/>
        <w:rPr>
          <w:i/>
        </w:rPr>
      </w:pPr>
      <w:r w:rsidRPr="00851EC8">
        <w:rPr>
          <w:i/>
        </w:rPr>
        <w:t>Financijsko poslovanje</w:t>
      </w:r>
    </w:p>
    <w:p w14:paraId="7F6989F7" w14:textId="66033ADD" w:rsidR="004B7BBC" w:rsidRPr="00BC71D3" w:rsidRDefault="004B7BBC" w:rsidP="00EC3E2E">
      <w:pPr>
        <w:pStyle w:val="Heading2"/>
      </w:pPr>
      <w:r w:rsidRPr="00BC71D3">
        <w:t xml:space="preserve">Članak </w:t>
      </w:r>
      <w:r w:rsidR="00F47A25" w:rsidRPr="00BC71D3">
        <w:t>15</w:t>
      </w:r>
      <w:r w:rsidRPr="00BC71D3">
        <w:t>.</w:t>
      </w:r>
    </w:p>
    <w:p w14:paraId="70658E1C" w14:textId="77777777" w:rsidR="004B7BBC" w:rsidRPr="007C6853" w:rsidRDefault="004B7BBC" w:rsidP="004B7BBC">
      <w:pPr>
        <w:jc w:val="center"/>
      </w:pPr>
    </w:p>
    <w:p w14:paraId="0EDEBBAC" w14:textId="77777777" w:rsidR="004B7BBC" w:rsidRDefault="004B7BBC" w:rsidP="004B7BBC">
      <w:pPr>
        <w:jc w:val="both"/>
      </w:pPr>
      <w:r w:rsidRPr="007C6853">
        <w:t>(1) Hrvatska banka za obnovu i razvitak ne posluje s ciljem ostvarivanja dobiti.</w:t>
      </w:r>
    </w:p>
    <w:p w14:paraId="67ED541C" w14:textId="77777777" w:rsidR="00D07B3F" w:rsidRDefault="00D07B3F" w:rsidP="004B7BBC">
      <w:pPr>
        <w:jc w:val="both"/>
      </w:pPr>
    </w:p>
    <w:p w14:paraId="017DF24B" w14:textId="37946954" w:rsidR="00A75EC5" w:rsidRDefault="004B7BBC" w:rsidP="004B7BBC">
      <w:pPr>
        <w:jc w:val="both"/>
      </w:pPr>
      <w:r w:rsidRPr="007C6853">
        <w:t>(2) Dobit poslovne godine raspoređuje se u rezerve Hrvatske banke za obnovu i razvitak.</w:t>
      </w:r>
    </w:p>
    <w:p w14:paraId="52A3B06A" w14:textId="77777777" w:rsidR="00A75EC5" w:rsidRDefault="00A75EC5" w:rsidP="00A75EC5">
      <w:pPr>
        <w:jc w:val="both"/>
        <w:rPr>
          <w:i/>
        </w:rPr>
      </w:pPr>
    </w:p>
    <w:p w14:paraId="692210CD" w14:textId="72FD2D21" w:rsidR="006F7A8E" w:rsidRPr="003025CD" w:rsidRDefault="00A75EC5" w:rsidP="00EC3E2E">
      <w:pPr>
        <w:jc w:val="both"/>
        <w:rPr>
          <w:rFonts w:eastAsia="Times New Roman"/>
          <w:kern w:val="0"/>
          <w:lang w:eastAsia="hr-HR"/>
          <w14:ligatures w14:val="none"/>
        </w:rPr>
      </w:pPr>
      <w:r w:rsidRPr="009A7844">
        <w:t>(</w:t>
      </w:r>
      <w:r w:rsidR="00A10051">
        <w:t>3</w:t>
      </w:r>
      <w:r w:rsidRPr="009A7844">
        <w:t xml:space="preserve">) </w:t>
      </w:r>
      <w:r w:rsidRPr="008B5E5D">
        <w:rPr>
          <w:rFonts w:eastAsia="Times New Roman"/>
          <w:kern w:val="0"/>
          <w:lang w:eastAsia="hr-HR"/>
          <w14:ligatures w14:val="none"/>
        </w:rPr>
        <w:t>Iznos</w:t>
      </w:r>
      <w:r>
        <w:rPr>
          <w:rFonts w:eastAsia="Times New Roman"/>
          <w:kern w:val="0"/>
          <w:lang w:eastAsia="hr-HR"/>
          <w14:ligatures w14:val="none"/>
        </w:rPr>
        <w:t xml:space="preserve"> sredstava iz </w:t>
      </w:r>
      <w:r w:rsidR="00874E69">
        <w:rPr>
          <w:rFonts w:eastAsia="Times New Roman"/>
          <w:kern w:val="0"/>
          <w:lang w:eastAsia="hr-HR"/>
          <w14:ligatures w14:val="none"/>
        </w:rPr>
        <w:t xml:space="preserve">članka 11. </w:t>
      </w:r>
      <w:r>
        <w:rPr>
          <w:rFonts w:eastAsia="Times New Roman"/>
          <w:kern w:val="0"/>
          <w:lang w:eastAsia="hr-HR"/>
          <w14:ligatures w14:val="none"/>
        </w:rPr>
        <w:t xml:space="preserve">stavka </w:t>
      </w:r>
      <w:r w:rsidR="00874E69">
        <w:rPr>
          <w:rFonts w:eastAsia="Times New Roman"/>
          <w:kern w:val="0"/>
          <w:lang w:eastAsia="hr-HR"/>
          <w14:ligatures w14:val="none"/>
        </w:rPr>
        <w:t>5</w:t>
      </w:r>
      <w:r w:rsidR="00534267">
        <w:rPr>
          <w:rFonts w:eastAsia="Times New Roman"/>
          <w:kern w:val="0"/>
          <w:lang w:eastAsia="hr-HR"/>
          <w14:ligatures w14:val="none"/>
        </w:rPr>
        <w:t>. ovoga Zakona</w:t>
      </w:r>
      <w:r>
        <w:rPr>
          <w:rFonts w:eastAsia="Times New Roman"/>
          <w:kern w:val="0"/>
          <w:lang w:eastAsia="hr-HR"/>
          <w14:ligatures w14:val="none"/>
        </w:rPr>
        <w:t xml:space="preserve"> </w:t>
      </w:r>
      <w:r w:rsidR="006F7A8E">
        <w:rPr>
          <w:rFonts w:eastAsia="Times New Roman"/>
          <w:kern w:val="0"/>
          <w:lang w:eastAsia="hr-HR"/>
          <w14:ligatures w14:val="none"/>
        </w:rPr>
        <w:t>do kojeg će</w:t>
      </w:r>
      <w:r>
        <w:rPr>
          <w:rFonts w:eastAsia="Times New Roman"/>
          <w:kern w:val="0"/>
          <w:lang w:eastAsia="hr-HR"/>
          <w14:ligatures w14:val="none"/>
        </w:rPr>
        <w:t xml:space="preserve"> Republika Hrvatska </w:t>
      </w:r>
      <w:r w:rsidR="006F7A8E">
        <w:rPr>
          <w:rFonts w:eastAsia="Times New Roman"/>
          <w:kern w:val="0"/>
          <w:lang w:eastAsia="hr-HR"/>
          <w14:ligatures w14:val="none"/>
        </w:rPr>
        <w:t>nadokn</w:t>
      </w:r>
      <w:r>
        <w:rPr>
          <w:rFonts w:eastAsia="Times New Roman"/>
          <w:kern w:val="0"/>
          <w:lang w:eastAsia="hr-HR"/>
          <w14:ligatures w14:val="none"/>
        </w:rPr>
        <w:t>a</w:t>
      </w:r>
      <w:r w:rsidR="006F7A8E">
        <w:rPr>
          <w:rFonts w:eastAsia="Times New Roman"/>
          <w:kern w:val="0"/>
          <w:lang w:eastAsia="hr-HR"/>
          <w14:ligatures w14:val="none"/>
        </w:rPr>
        <w:t>diti</w:t>
      </w:r>
      <w:r>
        <w:rPr>
          <w:rFonts w:eastAsia="Times New Roman"/>
          <w:kern w:val="0"/>
          <w:lang w:eastAsia="hr-HR"/>
          <w14:ligatures w14:val="none"/>
        </w:rPr>
        <w:t xml:space="preserve"> </w:t>
      </w:r>
      <w:r w:rsidR="006F7A8E">
        <w:t>razliku u visini prihoda Hrvatskoj banci za obnovu i razvitak utvrđuje se godišnjim zakonom kojim se uređuje izvršavanje državnog proračuna.</w:t>
      </w:r>
    </w:p>
    <w:p w14:paraId="4756B215" w14:textId="1A223029" w:rsidR="008B5E5D" w:rsidRPr="00EC3E2E" w:rsidRDefault="008B5E5D" w:rsidP="00EC3E2E"/>
    <w:p w14:paraId="55D23AE9" w14:textId="1E5B8EA4" w:rsidR="004B7BBC" w:rsidRPr="00FB180C" w:rsidRDefault="00BB08E6" w:rsidP="004B7BBC">
      <w:pPr>
        <w:jc w:val="center"/>
        <w:rPr>
          <w:i/>
        </w:rPr>
      </w:pPr>
      <w:r>
        <w:rPr>
          <w:i/>
        </w:rPr>
        <w:t>Organi</w:t>
      </w:r>
      <w:r w:rsidR="004B7BBC" w:rsidRPr="00FB180C">
        <w:rPr>
          <w:i/>
        </w:rPr>
        <w:t xml:space="preserve"> Hrvatske banke za obnovu i razvitak</w:t>
      </w:r>
    </w:p>
    <w:p w14:paraId="7D2AEA90" w14:textId="133082C7" w:rsidR="004B7BBC" w:rsidRPr="00BC71D3" w:rsidRDefault="004B7BBC" w:rsidP="00EC3E2E">
      <w:pPr>
        <w:pStyle w:val="Heading2"/>
      </w:pPr>
      <w:r w:rsidRPr="00BC71D3">
        <w:t xml:space="preserve">Članak </w:t>
      </w:r>
      <w:r w:rsidR="00F47A25" w:rsidRPr="00BC71D3">
        <w:t>16</w:t>
      </w:r>
      <w:r w:rsidRPr="00BC71D3">
        <w:t>.</w:t>
      </w:r>
    </w:p>
    <w:p w14:paraId="5074DE23" w14:textId="77777777" w:rsidR="004B7BBC" w:rsidRPr="007C6853" w:rsidRDefault="004B7BBC" w:rsidP="004B7BBC">
      <w:pPr>
        <w:jc w:val="center"/>
      </w:pPr>
    </w:p>
    <w:p w14:paraId="7275820F" w14:textId="5E508D93" w:rsidR="004B7BBC" w:rsidRPr="007C6853" w:rsidRDefault="00E85BF1" w:rsidP="004B7BBC">
      <w:r>
        <w:t>Organi</w:t>
      </w:r>
      <w:r w:rsidRPr="007C6853">
        <w:t xml:space="preserve"> </w:t>
      </w:r>
      <w:r w:rsidR="004B7BBC" w:rsidRPr="007C6853">
        <w:t>Hrvatske banke za obnovu i razvitak su Uprava i Nadzorni odbor.</w:t>
      </w:r>
    </w:p>
    <w:p w14:paraId="7A264C4D" w14:textId="77777777" w:rsidR="004B7BBC" w:rsidRDefault="004B7BBC" w:rsidP="004B7BBC">
      <w:pPr>
        <w:jc w:val="center"/>
        <w:rPr>
          <w:i/>
        </w:rPr>
      </w:pPr>
    </w:p>
    <w:p w14:paraId="210B5B15" w14:textId="4F6352F1" w:rsidR="004B7BBC" w:rsidRPr="00FB180C" w:rsidRDefault="004B7BBC" w:rsidP="004B7BBC">
      <w:pPr>
        <w:jc w:val="center"/>
        <w:rPr>
          <w:i/>
        </w:rPr>
      </w:pPr>
      <w:r w:rsidRPr="00FB180C">
        <w:rPr>
          <w:i/>
        </w:rPr>
        <w:t>Sastav Uprave i mandat</w:t>
      </w:r>
    </w:p>
    <w:p w14:paraId="4BB2022E" w14:textId="26C70D1F" w:rsidR="004B7BBC" w:rsidRPr="00BC71D3" w:rsidRDefault="004B7BBC" w:rsidP="00EC3E2E">
      <w:pPr>
        <w:pStyle w:val="Heading2"/>
      </w:pPr>
      <w:r w:rsidRPr="00BC71D3">
        <w:t xml:space="preserve">Članak </w:t>
      </w:r>
      <w:r w:rsidR="00F47A25" w:rsidRPr="00BC71D3">
        <w:t>17</w:t>
      </w:r>
      <w:r w:rsidRPr="00BC71D3">
        <w:t>.</w:t>
      </w:r>
    </w:p>
    <w:p w14:paraId="269F704C" w14:textId="77777777" w:rsidR="004B7BBC" w:rsidRPr="007C6853" w:rsidRDefault="004B7BBC" w:rsidP="004B7BBC">
      <w:pPr>
        <w:jc w:val="center"/>
      </w:pPr>
    </w:p>
    <w:p w14:paraId="65C31D8F" w14:textId="15F78E0A" w:rsidR="00E85BF1" w:rsidRDefault="004B7BBC" w:rsidP="004B7BBC">
      <w:pPr>
        <w:jc w:val="both"/>
      </w:pPr>
      <w:r w:rsidRPr="007C6853">
        <w:t xml:space="preserve">(1) </w:t>
      </w:r>
      <w:r w:rsidR="00E85BF1" w:rsidRPr="007C6853">
        <w:t>Uprav</w:t>
      </w:r>
      <w:r w:rsidR="00E85BF1">
        <w:t>a</w:t>
      </w:r>
      <w:r w:rsidR="00E85BF1" w:rsidRPr="007C6853">
        <w:t xml:space="preserve"> </w:t>
      </w:r>
      <w:r w:rsidRPr="007C6853">
        <w:t xml:space="preserve">Hrvatske banke za obnovu i razvitak </w:t>
      </w:r>
      <w:r w:rsidR="00E85BF1">
        <w:t>ima</w:t>
      </w:r>
      <w:r w:rsidR="00E85BF1" w:rsidRPr="007C6853">
        <w:t xml:space="preserve"> </w:t>
      </w:r>
      <w:r w:rsidRPr="007C6853">
        <w:t xml:space="preserve">tri člana. </w:t>
      </w:r>
    </w:p>
    <w:p w14:paraId="05498C34" w14:textId="77777777" w:rsidR="00E85BF1" w:rsidRDefault="00E85BF1" w:rsidP="004B7BBC">
      <w:pPr>
        <w:jc w:val="both"/>
      </w:pPr>
    </w:p>
    <w:p w14:paraId="492DE966" w14:textId="19218B34" w:rsidR="00B63481" w:rsidRDefault="00E85BF1" w:rsidP="004B7BBC">
      <w:pPr>
        <w:jc w:val="both"/>
      </w:pPr>
      <w:r>
        <w:t xml:space="preserve">(2) </w:t>
      </w:r>
      <w:r w:rsidR="004B7BBC" w:rsidRPr="007C6853">
        <w:t>Članove Uprave imenuje Nadzorni odbor</w:t>
      </w:r>
      <w:r w:rsidR="00977072" w:rsidRPr="00977072">
        <w:t xml:space="preserve"> </w:t>
      </w:r>
      <w:r w:rsidR="00977072">
        <w:t>u skladu s odredbama zakona kojim se uređuju pravne osobe u vlasništvu Republike Hrvatske</w:t>
      </w:r>
      <w:r w:rsidR="004B7BBC" w:rsidRPr="007C6853">
        <w:t xml:space="preserve">, </w:t>
      </w:r>
      <w:r>
        <w:t>pri čemu</w:t>
      </w:r>
      <w:r w:rsidR="004B7BBC" w:rsidRPr="007C6853">
        <w:t xml:space="preserve"> jednog </w:t>
      </w:r>
      <w:r>
        <w:t xml:space="preserve">od njih </w:t>
      </w:r>
      <w:r w:rsidR="004B7BBC" w:rsidRPr="007C6853">
        <w:t>imenuje za predsjednika Uprave</w:t>
      </w:r>
      <w:r w:rsidR="00DD17C9">
        <w:t>.</w:t>
      </w:r>
    </w:p>
    <w:p w14:paraId="1FA579C0" w14:textId="77777777" w:rsidR="00B63481" w:rsidRDefault="00B63481" w:rsidP="00B63481">
      <w:pPr>
        <w:jc w:val="both"/>
      </w:pPr>
    </w:p>
    <w:p w14:paraId="6AFA99FD" w14:textId="057614CC" w:rsidR="00B63481" w:rsidRPr="00B63481" w:rsidRDefault="00B63481" w:rsidP="009019D4">
      <w:pPr>
        <w:jc w:val="both"/>
      </w:pPr>
      <w:r>
        <w:t>(</w:t>
      </w:r>
      <w:r w:rsidR="00FE3BEE">
        <w:t>3</w:t>
      </w:r>
      <w:r>
        <w:t xml:space="preserve">) </w:t>
      </w:r>
      <w:r w:rsidRPr="00B63481">
        <w:t>Nadzorni odbor opoziva</w:t>
      </w:r>
      <w:r>
        <w:t xml:space="preserve"> članove U</w:t>
      </w:r>
      <w:r w:rsidRPr="00B63481">
        <w:t xml:space="preserve">prave u slučaju </w:t>
      </w:r>
      <w:r>
        <w:t>postojanja</w:t>
      </w:r>
      <w:r w:rsidRPr="00B63481">
        <w:t xml:space="preserve"> razloga</w:t>
      </w:r>
      <w:r w:rsidR="00977072">
        <w:t xml:space="preserve"> </w:t>
      </w:r>
      <w:r w:rsidR="00977072" w:rsidRPr="000C235B">
        <w:t xml:space="preserve">za opoziv </w:t>
      </w:r>
      <w:r w:rsidRPr="00B63481">
        <w:t>iz zakona koji</w:t>
      </w:r>
      <w:r>
        <w:t>m se uređuju</w:t>
      </w:r>
      <w:r w:rsidRPr="00B63481">
        <w:t xml:space="preserve"> pravne osobe u vlasništvu Republike Hrvatske.</w:t>
      </w:r>
    </w:p>
    <w:p w14:paraId="4014B73A" w14:textId="77777777" w:rsidR="00D07B3F" w:rsidRDefault="00D07B3F" w:rsidP="004B7BBC">
      <w:pPr>
        <w:jc w:val="both"/>
      </w:pPr>
    </w:p>
    <w:p w14:paraId="6A25A8C2" w14:textId="3104C783" w:rsidR="00605652" w:rsidRDefault="004B7BBC" w:rsidP="00B63481">
      <w:pPr>
        <w:jc w:val="both"/>
      </w:pPr>
      <w:r w:rsidRPr="007C6853">
        <w:t>(</w:t>
      </w:r>
      <w:r w:rsidR="00FE3BEE">
        <w:t>4</w:t>
      </w:r>
      <w:r w:rsidRPr="007C6853">
        <w:t xml:space="preserve">) </w:t>
      </w:r>
      <w:r w:rsidRPr="00C962E6">
        <w:t>Mandat predsjednika i članova Uprave traje pet godina, uz mogućnost ponovnog imenovanja.</w:t>
      </w:r>
    </w:p>
    <w:p w14:paraId="5727289F" w14:textId="77777777" w:rsidR="00605652" w:rsidRPr="007C6853" w:rsidRDefault="00605652" w:rsidP="00B63481">
      <w:pPr>
        <w:jc w:val="both"/>
      </w:pPr>
    </w:p>
    <w:p w14:paraId="5BF9E2B0" w14:textId="77777777" w:rsidR="004B7BBC" w:rsidRPr="00FB180C" w:rsidRDefault="004B7BBC" w:rsidP="004B7BBC">
      <w:pPr>
        <w:jc w:val="center"/>
        <w:rPr>
          <w:i/>
        </w:rPr>
      </w:pPr>
      <w:r w:rsidRPr="00FB180C">
        <w:rPr>
          <w:i/>
        </w:rPr>
        <w:t>Zastupanje i odlučivanje</w:t>
      </w:r>
    </w:p>
    <w:p w14:paraId="1C7A6E27" w14:textId="48765275" w:rsidR="004B7BBC" w:rsidRPr="008F48CA" w:rsidRDefault="004B7BBC" w:rsidP="00EC3E2E">
      <w:pPr>
        <w:pStyle w:val="Heading2"/>
      </w:pPr>
      <w:r w:rsidRPr="008F48CA">
        <w:t xml:space="preserve">Članak </w:t>
      </w:r>
      <w:r w:rsidR="00F47A25" w:rsidRPr="008F48CA">
        <w:t>18</w:t>
      </w:r>
      <w:r w:rsidRPr="008F48CA">
        <w:t>.</w:t>
      </w:r>
    </w:p>
    <w:p w14:paraId="62E52708" w14:textId="77777777" w:rsidR="004B7BBC" w:rsidRPr="007C6853" w:rsidRDefault="004B7BBC" w:rsidP="004B7BBC">
      <w:pPr>
        <w:jc w:val="center"/>
      </w:pPr>
    </w:p>
    <w:p w14:paraId="1FE09D72" w14:textId="5D1C659E" w:rsidR="004B7BBC" w:rsidRDefault="004B7BBC" w:rsidP="004B7BBC">
      <w:pPr>
        <w:jc w:val="both"/>
      </w:pPr>
      <w:r w:rsidRPr="007C6853">
        <w:t>(1) Uprava zastupa, vodi poslove</w:t>
      </w:r>
      <w:r>
        <w:t>, upravlja</w:t>
      </w:r>
      <w:r w:rsidRPr="007C6853">
        <w:t xml:space="preserve"> i raspolaže imovinom Hrvatske banke za obnovu i razvitak sukladno ovom Zakonu i Statutu</w:t>
      </w:r>
      <w:r w:rsidR="00AA2D80">
        <w:t xml:space="preserve">. </w:t>
      </w:r>
    </w:p>
    <w:p w14:paraId="002EEE31" w14:textId="77777777" w:rsidR="00D07B3F" w:rsidRDefault="00D07B3F" w:rsidP="004B7BBC">
      <w:pPr>
        <w:jc w:val="both"/>
      </w:pPr>
    </w:p>
    <w:p w14:paraId="0704D8A3" w14:textId="6803CEC2" w:rsidR="004B7BBC" w:rsidRDefault="004B7BBC" w:rsidP="004B7BBC">
      <w:pPr>
        <w:jc w:val="both"/>
      </w:pPr>
      <w:r w:rsidRPr="007C6853">
        <w:t>(2) Hrvatsku banku za obnovu i razvitak zastupaju skupno predsjednik i jedan član Uprave ili dva člana Uprave.</w:t>
      </w:r>
    </w:p>
    <w:p w14:paraId="649F8B51" w14:textId="77777777" w:rsidR="00D07B3F" w:rsidRDefault="00D07B3F" w:rsidP="004B7BBC">
      <w:pPr>
        <w:jc w:val="both"/>
      </w:pPr>
    </w:p>
    <w:p w14:paraId="5FF79DDC" w14:textId="55A673A4" w:rsidR="004B7BBC" w:rsidRDefault="004B7BBC" w:rsidP="004B7BBC">
      <w:pPr>
        <w:jc w:val="both"/>
      </w:pPr>
      <w:r w:rsidRPr="007C6853">
        <w:t xml:space="preserve">(3) Za zastupanje </w:t>
      </w:r>
      <w:r>
        <w:t>Hrvatske banke za obnovu i razvitak</w:t>
      </w:r>
      <w:r w:rsidR="00605652">
        <w:t>,</w:t>
      </w:r>
      <w:r>
        <w:t xml:space="preserve"> </w:t>
      </w:r>
      <w:r w:rsidRPr="007C6853">
        <w:t>u određenim poslovima</w:t>
      </w:r>
      <w:r w:rsidR="00605652">
        <w:t>,</w:t>
      </w:r>
      <w:r w:rsidRPr="007C6853">
        <w:t xml:space="preserve"> Uprava može ovlastiti i druge osobe.</w:t>
      </w:r>
    </w:p>
    <w:p w14:paraId="4CB3DD0E" w14:textId="77777777" w:rsidR="00D07B3F" w:rsidRDefault="00D07B3F" w:rsidP="004B7BBC">
      <w:pPr>
        <w:jc w:val="both"/>
      </w:pPr>
    </w:p>
    <w:p w14:paraId="396FE70D" w14:textId="3EBF51DA" w:rsidR="004B7BBC" w:rsidRDefault="004B7BBC" w:rsidP="004B7BBC">
      <w:pPr>
        <w:jc w:val="both"/>
      </w:pPr>
      <w:r w:rsidRPr="007C6853">
        <w:t xml:space="preserve">(4) Uprava </w:t>
      </w:r>
      <w:r>
        <w:t>odlučuje</w:t>
      </w:r>
      <w:r w:rsidRPr="007C6853">
        <w:t xml:space="preserve"> natpolovičnom većinom glasova svih članova.</w:t>
      </w:r>
    </w:p>
    <w:p w14:paraId="4E746DAD" w14:textId="77777777" w:rsidR="00D07B3F" w:rsidRDefault="00D07B3F" w:rsidP="004B7BBC">
      <w:pPr>
        <w:jc w:val="both"/>
      </w:pPr>
    </w:p>
    <w:p w14:paraId="14FFA74E" w14:textId="7B68DE32" w:rsidR="004B7BBC" w:rsidRDefault="004B7BBC" w:rsidP="004B7BBC">
      <w:pPr>
        <w:jc w:val="both"/>
      </w:pPr>
      <w:r w:rsidRPr="007C6853">
        <w:lastRenderedPageBreak/>
        <w:t>(5) Način rada Uprave utvrđuje se Statutom i Poslovnikom o radu Uprave.</w:t>
      </w:r>
    </w:p>
    <w:p w14:paraId="2EC21D0D" w14:textId="77777777" w:rsidR="004B7BBC" w:rsidRDefault="004B7BBC" w:rsidP="004B7BBC">
      <w:pPr>
        <w:jc w:val="both"/>
      </w:pPr>
    </w:p>
    <w:p w14:paraId="67E13AA9" w14:textId="77777777" w:rsidR="004B7BBC" w:rsidRPr="00FB180C" w:rsidRDefault="004B7BBC" w:rsidP="004B7BBC">
      <w:pPr>
        <w:jc w:val="center"/>
        <w:rPr>
          <w:i/>
        </w:rPr>
      </w:pPr>
      <w:r w:rsidRPr="00FB180C">
        <w:rPr>
          <w:i/>
        </w:rPr>
        <w:t>Prava i obveze predsjednika i članova Uprave</w:t>
      </w:r>
    </w:p>
    <w:p w14:paraId="4694556A" w14:textId="657BF980" w:rsidR="004B7BBC" w:rsidRPr="008F48CA" w:rsidRDefault="004B7BBC" w:rsidP="00EC3E2E">
      <w:pPr>
        <w:pStyle w:val="Heading2"/>
      </w:pPr>
      <w:r w:rsidRPr="008F48CA">
        <w:t xml:space="preserve">Članak </w:t>
      </w:r>
      <w:r w:rsidR="00F47A25" w:rsidRPr="008F48CA">
        <w:t>19</w:t>
      </w:r>
      <w:r w:rsidRPr="008F48CA">
        <w:t>.</w:t>
      </w:r>
    </w:p>
    <w:p w14:paraId="44B9E3E7" w14:textId="77777777" w:rsidR="004B7BBC" w:rsidRPr="007C6853" w:rsidRDefault="004B7BBC" w:rsidP="004B7BBC">
      <w:pPr>
        <w:jc w:val="center"/>
      </w:pPr>
    </w:p>
    <w:p w14:paraId="57724E7F" w14:textId="77777777" w:rsidR="00E85BF1" w:rsidRDefault="004B7BBC" w:rsidP="004B7BBC">
      <w:pPr>
        <w:jc w:val="both"/>
      </w:pPr>
      <w:r w:rsidRPr="007C6853">
        <w:t xml:space="preserve">(1) Predsjednik Uprave ima prava, obveze i ovlaštenja utvrđena ovim Zakonom i Statutom. </w:t>
      </w:r>
    </w:p>
    <w:p w14:paraId="263D209E" w14:textId="77777777" w:rsidR="00E85BF1" w:rsidRDefault="00E85BF1" w:rsidP="004B7BBC">
      <w:pPr>
        <w:jc w:val="both"/>
      </w:pPr>
    </w:p>
    <w:p w14:paraId="439D8C30" w14:textId="7DAB8DF5" w:rsidR="004B7BBC" w:rsidRDefault="00E85BF1" w:rsidP="004B7BBC">
      <w:pPr>
        <w:jc w:val="both"/>
      </w:pPr>
      <w:r>
        <w:t xml:space="preserve">(2) </w:t>
      </w:r>
      <w:r w:rsidR="004B7BBC" w:rsidRPr="007C6853">
        <w:t>Predsjednik Uprave rukovodi radom Uprave i predsjedava sjednicama Uprave, usklađuje ovlaštenja i odgovornosti u Hrvatskoj banci za obnovu i razvitak te</w:t>
      </w:r>
      <w:r w:rsidR="00605652">
        <w:t>,</w:t>
      </w:r>
      <w:r w:rsidR="004B7BBC" w:rsidRPr="007C6853">
        <w:t xml:space="preserve"> u ime Uprave</w:t>
      </w:r>
      <w:r w:rsidR="00605652">
        <w:t>,</w:t>
      </w:r>
      <w:r w:rsidR="004B7BBC" w:rsidRPr="007C6853">
        <w:t xml:space="preserve"> podnosi izvješća Nadzornom odboru.</w:t>
      </w:r>
    </w:p>
    <w:p w14:paraId="417E5C16" w14:textId="77777777" w:rsidR="00D07B3F" w:rsidRDefault="00D07B3F" w:rsidP="004B7BBC">
      <w:pPr>
        <w:jc w:val="both"/>
      </w:pPr>
    </w:p>
    <w:p w14:paraId="31BF636E" w14:textId="2AA5DA2A" w:rsidR="00E85BF1" w:rsidRDefault="004B7BBC" w:rsidP="004B7BBC">
      <w:pPr>
        <w:jc w:val="both"/>
      </w:pPr>
      <w:r w:rsidRPr="007C6853">
        <w:t>(</w:t>
      </w:r>
      <w:r w:rsidR="00E85BF1">
        <w:t>3</w:t>
      </w:r>
      <w:r w:rsidRPr="007C6853">
        <w:t xml:space="preserve">) Svaki član Uprave ima </w:t>
      </w:r>
      <w:r w:rsidRPr="38F056F8">
        <w:t xml:space="preserve">prava, obveze i ovlaštenja utvrđena ovim Zakonom i Statutom uz </w:t>
      </w:r>
      <w:r w:rsidRPr="007C6853">
        <w:t xml:space="preserve">djelokrug ovlaštenja i zaduženja koja mu, u skladu s ovim Zakonom i Statutom, posebnom odlukom dodijeli predsjednik Uprave. </w:t>
      </w:r>
    </w:p>
    <w:p w14:paraId="50BB4BE8" w14:textId="77777777" w:rsidR="00E85BF1" w:rsidRDefault="00E85BF1" w:rsidP="004B7BBC">
      <w:pPr>
        <w:jc w:val="both"/>
      </w:pPr>
    </w:p>
    <w:p w14:paraId="0E17EE9F" w14:textId="37AF48B6" w:rsidR="004B7BBC" w:rsidRDefault="00E85BF1" w:rsidP="004B7BBC">
      <w:pPr>
        <w:jc w:val="both"/>
      </w:pPr>
      <w:r>
        <w:t xml:space="preserve">(4) </w:t>
      </w:r>
      <w:r w:rsidR="004B7BBC" w:rsidRPr="007C6853">
        <w:t xml:space="preserve">Zaduženja članova Uprave mogu se </w:t>
      </w:r>
      <w:r>
        <w:t>tijekom</w:t>
      </w:r>
      <w:r w:rsidR="004B7BBC" w:rsidRPr="007C6853">
        <w:t xml:space="preserve"> mandata mijenjati i ponovo utvrđivati.</w:t>
      </w:r>
    </w:p>
    <w:p w14:paraId="3A922BBA" w14:textId="77777777" w:rsidR="00D07B3F" w:rsidRDefault="00D07B3F" w:rsidP="004B7BBC">
      <w:pPr>
        <w:jc w:val="both"/>
      </w:pPr>
    </w:p>
    <w:p w14:paraId="472A13CA" w14:textId="36489F8D" w:rsidR="004B7BBC" w:rsidRPr="007C6853" w:rsidRDefault="004B7BBC" w:rsidP="004B7BBC">
      <w:pPr>
        <w:jc w:val="both"/>
      </w:pPr>
      <w:r>
        <w:t>(</w:t>
      </w:r>
      <w:r w:rsidR="00E85BF1">
        <w:t>5</w:t>
      </w:r>
      <w:r>
        <w:t>) Prava i obveze predsjednika i članova Uprave, uključujući plaću i ostala materijalna i druga prava iz radnog odnosa, utvrđuju se ugovorom između predsjednika, odnosno člana Uprave i Hrvatske banke za obnovu i razvitak, koju pritom, u ime Nadzornog odbora, zastupa predsjednik Nadzornog odbora</w:t>
      </w:r>
      <w:r w:rsidR="008A1C29">
        <w:t>.</w:t>
      </w:r>
    </w:p>
    <w:p w14:paraId="344617E8" w14:textId="77777777" w:rsidR="004B7BBC" w:rsidRDefault="004B7BBC" w:rsidP="004B7BBC">
      <w:pPr>
        <w:jc w:val="center"/>
        <w:rPr>
          <w:i/>
        </w:rPr>
      </w:pPr>
    </w:p>
    <w:p w14:paraId="000FEBDD" w14:textId="77777777" w:rsidR="004B7BBC" w:rsidRPr="00FB180C" w:rsidRDefault="004B7BBC" w:rsidP="004B7BBC">
      <w:pPr>
        <w:jc w:val="center"/>
        <w:rPr>
          <w:i/>
        </w:rPr>
      </w:pPr>
      <w:r w:rsidRPr="00FB180C">
        <w:rPr>
          <w:i/>
        </w:rPr>
        <w:t>Nadzorni odbor</w:t>
      </w:r>
    </w:p>
    <w:p w14:paraId="7DD822D2" w14:textId="5C149FE2" w:rsidR="004B7BBC" w:rsidRPr="008F48CA" w:rsidRDefault="004B7BBC" w:rsidP="00EC3E2E">
      <w:pPr>
        <w:pStyle w:val="Heading2"/>
      </w:pPr>
      <w:r w:rsidRPr="008F48CA">
        <w:t xml:space="preserve">Članak </w:t>
      </w:r>
      <w:r w:rsidR="00F47A25" w:rsidRPr="008F48CA">
        <w:t>20</w:t>
      </w:r>
      <w:r w:rsidRPr="008F48CA">
        <w:t xml:space="preserve">. </w:t>
      </w:r>
    </w:p>
    <w:p w14:paraId="47F0AFAE" w14:textId="77777777" w:rsidR="004B7BBC" w:rsidRPr="007C6853" w:rsidRDefault="004B7BBC" w:rsidP="004B7BBC">
      <w:pPr>
        <w:jc w:val="center"/>
      </w:pPr>
    </w:p>
    <w:p w14:paraId="23565F93" w14:textId="2835AD5F" w:rsidR="004618A8" w:rsidRDefault="004618A8" w:rsidP="005A7E87">
      <w:pPr>
        <w:jc w:val="both"/>
      </w:pPr>
      <w:r>
        <w:t xml:space="preserve">(1) Nadzorni odbor Hrvatske banke za obnovu i razvitak čini </w:t>
      </w:r>
      <w:r w:rsidR="00B74798">
        <w:t>12</w:t>
      </w:r>
      <w:r>
        <w:t xml:space="preserve"> članova.</w:t>
      </w:r>
    </w:p>
    <w:p w14:paraId="439D6271" w14:textId="77777777" w:rsidR="004618A8" w:rsidRDefault="004618A8" w:rsidP="005A7E87">
      <w:pPr>
        <w:jc w:val="both"/>
      </w:pPr>
    </w:p>
    <w:p w14:paraId="07D6734E" w14:textId="424E662F" w:rsidR="004618A8" w:rsidRDefault="004618A8" w:rsidP="005A7E87">
      <w:pPr>
        <w:jc w:val="both"/>
      </w:pPr>
      <w:r>
        <w:t xml:space="preserve">(2) Članovi Nadzornog odbora </w:t>
      </w:r>
      <w:r w:rsidR="00456084">
        <w:t xml:space="preserve">su </w:t>
      </w:r>
      <w:r>
        <w:t xml:space="preserve">osam ministara i to: </w:t>
      </w:r>
    </w:p>
    <w:p w14:paraId="49121A2D" w14:textId="68FDCC35" w:rsidR="004618A8" w:rsidRDefault="004618A8" w:rsidP="005A7E87">
      <w:pPr>
        <w:jc w:val="both"/>
      </w:pPr>
      <w:r>
        <w:t xml:space="preserve">- ministar nadležan za financije </w:t>
      </w:r>
    </w:p>
    <w:p w14:paraId="56831BF2" w14:textId="77777777" w:rsidR="004618A8" w:rsidRDefault="004618A8" w:rsidP="005A7E87">
      <w:pPr>
        <w:jc w:val="both"/>
      </w:pPr>
      <w:r>
        <w:t xml:space="preserve">- ministar nadležan za gospodarstvo </w:t>
      </w:r>
    </w:p>
    <w:p w14:paraId="7ED3E675" w14:textId="45051885" w:rsidR="004618A8" w:rsidRDefault="004618A8" w:rsidP="005A7E87">
      <w:pPr>
        <w:jc w:val="both"/>
      </w:pPr>
      <w:r>
        <w:t>- ministar nadležan za regionalni razvoj i fondove Europske unije</w:t>
      </w:r>
    </w:p>
    <w:p w14:paraId="223D04A7" w14:textId="77777777" w:rsidR="004618A8" w:rsidRDefault="004618A8" w:rsidP="005A7E87">
      <w:pPr>
        <w:jc w:val="both"/>
      </w:pPr>
      <w:r>
        <w:t xml:space="preserve">- ministar nadležan za infrastrukturu </w:t>
      </w:r>
    </w:p>
    <w:p w14:paraId="19E82EBF" w14:textId="77777777" w:rsidR="004618A8" w:rsidRDefault="004618A8" w:rsidP="005A7E87">
      <w:pPr>
        <w:jc w:val="both"/>
      </w:pPr>
      <w:r>
        <w:t>- ministar nadležan za turizam</w:t>
      </w:r>
    </w:p>
    <w:p w14:paraId="7B561213" w14:textId="77777777" w:rsidR="004618A8" w:rsidRDefault="004618A8" w:rsidP="005A7E87">
      <w:pPr>
        <w:jc w:val="both"/>
      </w:pPr>
      <w:r>
        <w:t>- ministar nadležan za poljoprivredu</w:t>
      </w:r>
    </w:p>
    <w:p w14:paraId="3000680D" w14:textId="77777777" w:rsidR="004618A8" w:rsidRDefault="004618A8" w:rsidP="005A7E87">
      <w:pPr>
        <w:jc w:val="both"/>
      </w:pPr>
      <w:r>
        <w:t>- ministar nadležan za zaštitu okoliša</w:t>
      </w:r>
    </w:p>
    <w:p w14:paraId="1AA48C06" w14:textId="77777777" w:rsidR="004618A8" w:rsidRDefault="004618A8" w:rsidP="005A7E87">
      <w:pPr>
        <w:jc w:val="both"/>
      </w:pPr>
      <w:r>
        <w:t>- ministar nadležan za graditeljstvo.</w:t>
      </w:r>
    </w:p>
    <w:p w14:paraId="359C78BA" w14:textId="77777777" w:rsidR="004618A8" w:rsidRDefault="004618A8" w:rsidP="005A7E87"/>
    <w:p w14:paraId="4ED05A66" w14:textId="77777777" w:rsidR="004618A8" w:rsidRDefault="004618A8" w:rsidP="005A7E87">
      <w:pPr>
        <w:jc w:val="both"/>
      </w:pPr>
      <w:r>
        <w:t>(3) Hrvatski sabor imenuje u Nadzorni odbor Hrvatske banke za obnovu i razvitak tri člana i njihove stalne zamjenike iz redova zastupnika.</w:t>
      </w:r>
    </w:p>
    <w:p w14:paraId="2A28EB4D" w14:textId="77777777" w:rsidR="004618A8" w:rsidRDefault="004618A8" w:rsidP="005A7E87">
      <w:pPr>
        <w:jc w:val="both"/>
      </w:pPr>
    </w:p>
    <w:p w14:paraId="7ED7A031" w14:textId="77777777" w:rsidR="004618A8" w:rsidRDefault="004618A8" w:rsidP="005A7E87">
      <w:pPr>
        <w:jc w:val="both"/>
      </w:pPr>
      <w:r>
        <w:t>(4) Predsjednik Hrvatske gospodarske komore član je Nadzornog odbora po položaju.</w:t>
      </w:r>
    </w:p>
    <w:p w14:paraId="312972FC" w14:textId="77777777" w:rsidR="004618A8" w:rsidRDefault="004618A8" w:rsidP="005A7E87">
      <w:pPr>
        <w:jc w:val="both"/>
      </w:pPr>
    </w:p>
    <w:p w14:paraId="12E2CA36" w14:textId="266CBD4F" w:rsidR="004618A8" w:rsidRDefault="004618A8" w:rsidP="004618A8">
      <w:pPr>
        <w:jc w:val="both"/>
      </w:pPr>
      <w:r>
        <w:t xml:space="preserve">(5) Ministar nadležan za financije predsjednik je Nadzornog odbora, a </w:t>
      </w:r>
      <w:r w:rsidR="002B523D">
        <w:t>ministar nadležan za gospodarstvo zamjenik je predsjednika.</w:t>
      </w:r>
    </w:p>
    <w:p w14:paraId="5A77CA9B" w14:textId="77777777" w:rsidR="00A42F59" w:rsidRDefault="00A42F59" w:rsidP="00A42F59">
      <w:pPr>
        <w:jc w:val="both"/>
      </w:pPr>
    </w:p>
    <w:p w14:paraId="2D646A75" w14:textId="77777777" w:rsidR="004B7BBC" w:rsidRPr="007C6853" w:rsidRDefault="004B7BBC" w:rsidP="004B7BBC">
      <w:pPr>
        <w:jc w:val="center"/>
      </w:pPr>
      <w:r w:rsidRPr="00DF5A56">
        <w:rPr>
          <w:i/>
        </w:rPr>
        <w:t>Nadležnosti Nadzornog odbora</w:t>
      </w:r>
    </w:p>
    <w:p w14:paraId="0054CD7E" w14:textId="47EF440B" w:rsidR="004B7BBC" w:rsidRPr="00096CDB" w:rsidRDefault="004B7BBC" w:rsidP="00EC3E2E">
      <w:pPr>
        <w:pStyle w:val="Heading2"/>
      </w:pPr>
      <w:r w:rsidRPr="00096CDB">
        <w:t xml:space="preserve">Članak </w:t>
      </w:r>
      <w:r w:rsidR="00F47A25" w:rsidRPr="00096CDB">
        <w:t>21</w:t>
      </w:r>
      <w:r w:rsidRPr="00096CDB">
        <w:t>.</w:t>
      </w:r>
    </w:p>
    <w:p w14:paraId="7728A045" w14:textId="77777777" w:rsidR="004B7BBC" w:rsidRPr="007C6853" w:rsidRDefault="004B7BBC" w:rsidP="004B7BBC">
      <w:pPr>
        <w:jc w:val="center"/>
      </w:pPr>
    </w:p>
    <w:p w14:paraId="505C1D16" w14:textId="7A66B565" w:rsidR="004B7BBC" w:rsidRPr="004C1EC9" w:rsidRDefault="004B7BBC" w:rsidP="004B7BBC">
      <w:pPr>
        <w:jc w:val="both"/>
        <w:rPr>
          <w:rFonts w:eastAsia="Aptos"/>
          <w:kern w:val="0"/>
        </w:rPr>
      </w:pPr>
      <w:r w:rsidRPr="560AB319">
        <w:lastRenderedPageBreak/>
        <w:t xml:space="preserve">(1) </w:t>
      </w:r>
      <w:r w:rsidRPr="560AB319">
        <w:rPr>
          <w:rFonts w:eastAsia="Aptos"/>
        </w:rPr>
        <w:t xml:space="preserve">Nadzorni odbor </w:t>
      </w:r>
      <w:r w:rsidRPr="560AB319">
        <w:t xml:space="preserve">nadzire rad Uprave i vođenje poslova Hrvatske banke za obnovu i razvitak te </w:t>
      </w:r>
      <w:r w:rsidRPr="560AB319">
        <w:rPr>
          <w:rFonts w:eastAsia="Aptos"/>
        </w:rPr>
        <w:t>obavlja druge poslove</w:t>
      </w:r>
      <w:r w:rsidR="004F638E">
        <w:rPr>
          <w:rFonts w:eastAsia="Aptos"/>
        </w:rPr>
        <w:t xml:space="preserve"> i odlučuje</w:t>
      </w:r>
      <w:r w:rsidR="00791157">
        <w:rPr>
          <w:rFonts w:eastAsia="Aptos"/>
        </w:rPr>
        <w:t xml:space="preserve"> u slučajevima koji su</w:t>
      </w:r>
      <w:r w:rsidR="00E47096">
        <w:rPr>
          <w:rFonts w:eastAsia="Aptos"/>
        </w:rPr>
        <w:t xml:space="preserve"> </w:t>
      </w:r>
      <w:r>
        <w:rPr>
          <w:rFonts w:eastAsia="Aptos"/>
        </w:rPr>
        <w:t>ovim</w:t>
      </w:r>
      <w:r w:rsidR="00791157">
        <w:rPr>
          <w:rFonts w:eastAsia="Aptos"/>
        </w:rPr>
        <w:t xml:space="preserve"> </w:t>
      </w:r>
      <w:r>
        <w:rPr>
          <w:rFonts w:eastAsia="Aptos"/>
        </w:rPr>
        <w:t>Z</w:t>
      </w:r>
      <w:r w:rsidRPr="560AB319">
        <w:rPr>
          <w:rFonts w:eastAsia="Aptos"/>
        </w:rPr>
        <w:t>akonom i Statutom</w:t>
      </w:r>
      <w:r w:rsidR="00791157">
        <w:rPr>
          <w:rFonts w:eastAsia="Aptos"/>
        </w:rPr>
        <w:t xml:space="preserve"> stavljeni u njegovu nadležnost</w:t>
      </w:r>
      <w:r w:rsidRPr="560AB319">
        <w:rPr>
          <w:rFonts w:eastAsia="Aptos"/>
        </w:rPr>
        <w:t>.</w:t>
      </w:r>
      <w:r w:rsidR="00E47096">
        <w:rPr>
          <w:rFonts w:eastAsia="Aptos"/>
        </w:rPr>
        <w:t xml:space="preserve">  </w:t>
      </w:r>
    </w:p>
    <w:p w14:paraId="551507FF" w14:textId="77777777" w:rsidR="00D07B3F" w:rsidRDefault="00D07B3F" w:rsidP="004B7BBC">
      <w:pPr>
        <w:jc w:val="both"/>
      </w:pPr>
    </w:p>
    <w:p w14:paraId="78D4A550" w14:textId="36612168" w:rsidR="004B7BBC" w:rsidRPr="006E5B03" w:rsidRDefault="004B7BBC" w:rsidP="004B7BBC">
      <w:pPr>
        <w:jc w:val="both"/>
      </w:pPr>
      <w:r>
        <w:t xml:space="preserve">(2) </w:t>
      </w:r>
      <w:r>
        <w:rPr>
          <w:rFonts w:eastAsia="Aptos"/>
        </w:rPr>
        <w:t>Nadzorni odbor Statutom</w:t>
      </w:r>
      <w:r w:rsidRPr="00513FB2">
        <w:rPr>
          <w:rFonts w:eastAsia="Aptos"/>
        </w:rPr>
        <w:t xml:space="preserve"> </w:t>
      </w:r>
      <w:r w:rsidR="00552267">
        <w:rPr>
          <w:rFonts w:eastAsia="Aptos"/>
        </w:rPr>
        <w:t xml:space="preserve">određuje </w:t>
      </w:r>
      <w:r>
        <w:rPr>
          <w:rFonts w:eastAsia="Aptos"/>
        </w:rPr>
        <w:t>vrstu i vrijednost pravnih poslova</w:t>
      </w:r>
      <w:r w:rsidR="00AA4DA6">
        <w:rPr>
          <w:rFonts w:eastAsia="Aptos"/>
        </w:rPr>
        <w:t xml:space="preserve"> </w:t>
      </w:r>
      <w:r>
        <w:rPr>
          <w:rFonts w:eastAsia="Aptos"/>
        </w:rPr>
        <w:t>za</w:t>
      </w:r>
      <w:r w:rsidR="005E12D6">
        <w:rPr>
          <w:rFonts w:eastAsia="Aptos"/>
        </w:rPr>
        <w:t xml:space="preserve"> koje je </w:t>
      </w:r>
      <w:r>
        <w:rPr>
          <w:rFonts w:eastAsia="Aptos"/>
        </w:rPr>
        <w:t xml:space="preserve">potrebna </w:t>
      </w:r>
      <w:r w:rsidR="00CB36D8">
        <w:rPr>
          <w:rFonts w:eastAsia="Aptos"/>
        </w:rPr>
        <w:t xml:space="preserve">prethodna </w:t>
      </w:r>
      <w:r>
        <w:rPr>
          <w:rFonts w:eastAsia="Aptos"/>
        </w:rPr>
        <w:t xml:space="preserve">suglasnost Nadzornog odbora. </w:t>
      </w:r>
    </w:p>
    <w:p w14:paraId="1759396B" w14:textId="0CE65B5C" w:rsidR="00E85BF1" w:rsidRDefault="00E85BF1" w:rsidP="004B7BBC">
      <w:pPr>
        <w:jc w:val="both"/>
      </w:pPr>
    </w:p>
    <w:p w14:paraId="10D6F1DD" w14:textId="78CCED87" w:rsidR="004B7BBC" w:rsidRDefault="00E85BF1" w:rsidP="004B7BBC">
      <w:pPr>
        <w:jc w:val="both"/>
      </w:pPr>
      <w:r>
        <w:t xml:space="preserve">(3) </w:t>
      </w:r>
      <w:r w:rsidR="00552267">
        <w:t>P</w:t>
      </w:r>
      <w:r w:rsidR="004B7BBC">
        <w:t xml:space="preserve">redsjednik Nadzornog odbora, u ime Nadzornog odbora, </w:t>
      </w:r>
      <w:r w:rsidR="004B7BBC" w:rsidRPr="41CB6279">
        <w:t>zastupa Hrvatsku banku za obnovu i razvitak prema predsjedniku i članovima Uprave.</w:t>
      </w:r>
    </w:p>
    <w:p w14:paraId="2109723F" w14:textId="77777777" w:rsidR="004B7BBC" w:rsidRDefault="004B7BBC" w:rsidP="004B7BBC">
      <w:pPr>
        <w:jc w:val="both"/>
        <w:rPr>
          <w:rFonts w:eastAsia="Times New Roman"/>
        </w:rPr>
      </w:pPr>
    </w:p>
    <w:p w14:paraId="02708EE4" w14:textId="77777777" w:rsidR="004B7BBC" w:rsidRPr="00596335" w:rsidRDefault="004B7BBC" w:rsidP="004B7BBC">
      <w:pPr>
        <w:jc w:val="center"/>
        <w:rPr>
          <w:rFonts w:eastAsia="Times New Roman"/>
          <w:i/>
          <w:iCs/>
        </w:rPr>
      </w:pPr>
      <w:r w:rsidRPr="00596335">
        <w:rPr>
          <w:rFonts w:eastAsia="Times New Roman"/>
          <w:i/>
          <w:iCs/>
        </w:rPr>
        <w:t>Odbori Nadzornog odbora</w:t>
      </w:r>
    </w:p>
    <w:p w14:paraId="3326768E" w14:textId="3350C469" w:rsidR="004B7BBC" w:rsidRPr="00096CDB" w:rsidRDefault="004B7BBC" w:rsidP="00EC3E2E">
      <w:pPr>
        <w:pStyle w:val="Heading2"/>
        <w:rPr>
          <w:rFonts w:eastAsia="Times New Roman"/>
        </w:rPr>
      </w:pPr>
      <w:r w:rsidRPr="00096CDB">
        <w:rPr>
          <w:rFonts w:eastAsia="Times New Roman"/>
        </w:rPr>
        <w:t xml:space="preserve">Članak </w:t>
      </w:r>
      <w:r w:rsidR="00F47A25" w:rsidRPr="00096CDB">
        <w:rPr>
          <w:rFonts w:eastAsia="Times New Roman"/>
        </w:rPr>
        <w:t>22</w:t>
      </w:r>
      <w:r w:rsidRPr="00096CDB">
        <w:rPr>
          <w:rFonts w:eastAsia="Times New Roman"/>
        </w:rPr>
        <w:t>.</w:t>
      </w:r>
    </w:p>
    <w:p w14:paraId="659EE221" w14:textId="09130B95" w:rsidR="004B7BBC" w:rsidRPr="00442551" w:rsidRDefault="004B7BBC" w:rsidP="004B7BBC">
      <w:pPr>
        <w:tabs>
          <w:tab w:val="left" w:pos="142"/>
        </w:tabs>
        <w:ind w:hanging="709"/>
        <w:jc w:val="center"/>
        <w:rPr>
          <w:rFonts w:eastAsia="Times New Roman"/>
        </w:rPr>
      </w:pPr>
    </w:p>
    <w:p w14:paraId="1B55F3D7" w14:textId="5745B226" w:rsidR="004B7BBC" w:rsidRPr="00442551" w:rsidRDefault="00D07B3F" w:rsidP="009019D4">
      <w:pPr>
        <w:pStyle w:val="ListParagraph"/>
        <w:tabs>
          <w:tab w:val="left" w:pos="426"/>
        </w:tabs>
        <w:spacing w:line="278" w:lineRule="auto"/>
        <w:ind w:left="11"/>
        <w:jc w:val="both"/>
        <w:rPr>
          <w:rFonts w:eastAsia="Times New Roman" w:cs="Times New Roman"/>
        </w:rPr>
      </w:pPr>
      <w:r>
        <w:rPr>
          <w:rFonts w:eastAsia="Times New Roman" w:cs="Times New Roman"/>
        </w:rPr>
        <w:t xml:space="preserve">(1) </w:t>
      </w:r>
      <w:r w:rsidR="004B7BBC" w:rsidRPr="00442551">
        <w:rPr>
          <w:rFonts w:eastAsia="Times New Roman" w:cs="Times New Roman"/>
        </w:rPr>
        <w:t xml:space="preserve">Nadzorni odbor </w:t>
      </w:r>
      <w:r w:rsidR="004B7BBC" w:rsidRPr="00E97407">
        <w:rPr>
          <w:rFonts w:eastAsia="Times New Roman" w:cs="Times New Roman"/>
        </w:rPr>
        <w:t xml:space="preserve">Hrvatske banke za obnovu i razvitak </w:t>
      </w:r>
      <w:r w:rsidR="004B7BBC" w:rsidRPr="00442551">
        <w:rPr>
          <w:rFonts w:eastAsia="Times New Roman" w:cs="Times New Roman"/>
        </w:rPr>
        <w:t xml:space="preserve">ima tri odbora i to: Revizijski odbor, </w:t>
      </w:r>
      <w:r w:rsidR="004B7BBC" w:rsidRPr="004B7D74">
        <w:rPr>
          <w:rFonts w:eastAsia="Times New Roman" w:cs="Times New Roman"/>
        </w:rPr>
        <w:t>Odbor za imenovanja i primitke</w:t>
      </w:r>
      <w:r w:rsidR="004B7BBC" w:rsidRPr="00F0122A">
        <w:rPr>
          <w:rFonts w:eastAsia="Times New Roman" w:cs="Times New Roman"/>
        </w:rPr>
        <w:t xml:space="preserve"> te </w:t>
      </w:r>
      <w:r w:rsidR="004B7BBC">
        <w:rPr>
          <w:rFonts w:eastAsia="Times New Roman" w:cs="Times New Roman"/>
        </w:rPr>
        <w:t>O</w:t>
      </w:r>
      <w:r w:rsidR="004B7BBC" w:rsidRPr="00F0122A">
        <w:rPr>
          <w:rFonts w:eastAsia="Times New Roman" w:cs="Times New Roman"/>
        </w:rPr>
        <w:t>dbor za rizike</w:t>
      </w:r>
      <w:r w:rsidR="004B7BBC" w:rsidRPr="00442551">
        <w:rPr>
          <w:rFonts w:eastAsia="Times New Roman" w:cs="Times New Roman"/>
        </w:rPr>
        <w:t xml:space="preserve">. </w:t>
      </w:r>
    </w:p>
    <w:p w14:paraId="2237F757" w14:textId="77777777" w:rsidR="00C566AD" w:rsidRDefault="00C566AD" w:rsidP="004B7BBC">
      <w:pPr>
        <w:jc w:val="both"/>
        <w:rPr>
          <w:rFonts w:eastAsia="Times New Roman"/>
        </w:rPr>
      </w:pPr>
    </w:p>
    <w:p w14:paraId="75452B71" w14:textId="77777777" w:rsidR="00FE228F" w:rsidRDefault="004B7BBC" w:rsidP="00C566AD">
      <w:pPr>
        <w:jc w:val="both"/>
        <w:rPr>
          <w:rFonts w:eastAsia="Times New Roman"/>
        </w:rPr>
      </w:pPr>
      <w:r w:rsidRPr="00442551">
        <w:rPr>
          <w:rFonts w:eastAsia="Times New Roman"/>
        </w:rPr>
        <w:t xml:space="preserve">(2) </w:t>
      </w:r>
      <w:r w:rsidR="00E676D4">
        <w:rPr>
          <w:rFonts w:eastAsia="Times New Roman"/>
        </w:rPr>
        <w:t>Odbori iz stavka 1. ovoga članka</w:t>
      </w:r>
      <w:r w:rsidRPr="00442551">
        <w:rPr>
          <w:rFonts w:eastAsia="Times New Roman"/>
        </w:rPr>
        <w:t xml:space="preserve"> </w:t>
      </w:r>
      <w:r w:rsidR="00E676D4">
        <w:rPr>
          <w:rFonts w:eastAsia="Times New Roman"/>
        </w:rPr>
        <w:t>imaju</w:t>
      </w:r>
      <w:r w:rsidRPr="00442551">
        <w:rPr>
          <w:rFonts w:eastAsia="Times New Roman"/>
        </w:rPr>
        <w:t xml:space="preserve"> </w:t>
      </w:r>
      <w:r w:rsidR="00C41E5B">
        <w:rPr>
          <w:rFonts w:eastAsia="Times New Roman"/>
        </w:rPr>
        <w:t xml:space="preserve">po </w:t>
      </w:r>
      <w:r w:rsidRPr="00442551">
        <w:rPr>
          <w:rFonts w:eastAsia="Times New Roman"/>
        </w:rPr>
        <w:t>tri člana</w:t>
      </w:r>
      <w:r w:rsidR="00FE228F">
        <w:rPr>
          <w:rFonts w:eastAsia="Times New Roman"/>
        </w:rPr>
        <w:t xml:space="preserve">.  </w:t>
      </w:r>
    </w:p>
    <w:p w14:paraId="4DBFA768" w14:textId="77777777" w:rsidR="00FE228F" w:rsidRDefault="00FE228F" w:rsidP="00C566AD">
      <w:pPr>
        <w:jc w:val="both"/>
        <w:rPr>
          <w:rFonts w:eastAsia="Times New Roman"/>
        </w:rPr>
      </w:pPr>
    </w:p>
    <w:p w14:paraId="59C22DF0" w14:textId="54B2DFE1" w:rsidR="007D5E10" w:rsidRPr="00EC3E2E" w:rsidRDefault="00FE228F" w:rsidP="007D5E10">
      <w:pPr>
        <w:jc w:val="both"/>
      </w:pPr>
      <w:r w:rsidRPr="00FE228F">
        <w:rPr>
          <w:rFonts w:eastAsia="Times New Roman"/>
        </w:rPr>
        <w:t xml:space="preserve">(3) </w:t>
      </w:r>
      <w:r w:rsidR="007D5E10">
        <w:rPr>
          <w:rFonts w:eastAsia="Times New Roman"/>
        </w:rPr>
        <w:t>Nadzorni odbor</w:t>
      </w:r>
      <w:r w:rsidR="00E33FE5">
        <w:rPr>
          <w:rFonts w:eastAsia="Times New Roman"/>
        </w:rPr>
        <w:t xml:space="preserve"> imenuje</w:t>
      </w:r>
      <w:r w:rsidR="007D5E10">
        <w:rPr>
          <w:rFonts w:eastAsia="Times New Roman"/>
        </w:rPr>
        <w:t xml:space="preserve"> </w:t>
      </w:r>
      <w:r w:rsidR="00E33FE5">
        <w:rPr>
          <w:rFonts w:eastAsia="Times New Roman"/>
        </w:rPr>
        <w:t>članove Revizijskog odbora u skladu sa</w:t>
      </w:r>
      <w:r w:rsidR="007D5E10">
        <w:rPr>
          <w:rFonts w:eastAsia="Times New Roman"/>
        </w:rPr>
        <w:t xml:space="preserve"> zakon</w:t>
      </w:r>
      <w:r w:rsidR="00E33FE5">
        <w:rPr>
          <w:rFonts w:eastAsia="Times New Roman"/>
        </w:rPr>
        <w:t>om</w:t>
      </w:r>
      <w:r w:rsidR="007D5E10">
        <w:rPr>
          <w:rFonts w:eastAsia="Times New Roman"/>
        </w:rPr>
        <w:t xml:space="preserve"> kojim se uređuj</w:t>
      </w:r>
      <w:r w:rsidR="002A5B31">
        <w:rPr>
          <w:rFonts w:eastAsia="Times New Roman"/>
        </w:rPr>
        <w:t>u</w:t>
      </w:r>
      <w:r w:rsidR="006B1080">
        <w:rPr>
          <w:rFonts w:eastAsia="Times New Roman"/>
        </w:rPr>
        <w:t xml:space="preserve"> </w:t>
      </w:r>
      <w:r w:rsidR="006B1080">
        <w:t>pravne osobe u vlasništvu Republike Hrvatske</w:t>
      </w:r>
      <w:r w:rsidR="007D5E10">
        <w:rPr>
          <w:rFonts w:eastAsia="Times New Roman"/>
        </w:rPr>
        <w:t xml:space="preserve">. </w:t>
      </w:r>
    </w:p>
    <w:p w14:paraId="24F2E0CA" w14:textId="77777777" w:rsidR="007D5E10" w:rsidRDefault="007D5E10" w:rsidP="007D5E10">
      <w:pPr>
        <w:jc w:val="both"/>
        <w:rPr>
          <w:rFonts w:eastAsia="Times New Roman"/>
        </w:rPr>
      </w:pPr>
    </w:p>
    <w:p w14:paraId="1482A4E5" w14:textId="20338477" w:rsidR="007D5E10" w:rsidRDefault="007D5E10" w:rsidP="007D5E10">
      <w:pPr>
        <w:jc w:val="both"/>
        <w:rPr>
          <w:rFonts w:eastAsia="Times New Roman"/>
        </w:rPr>
      </w:pPr>
      <w:r>
        <w:rPr>
          <w:rFonts w:eastAsia="Times New Roman"/>
        </w:rPr>
        <w:t xml:space="preserve">(4) </w:t>
      </w:r>
      <w:r w:rsidRPr="007D5E10">
        <w:rPr>
          <w:rFonts w:eastAsia="Times New Roman"/>
        </w:rPr>
        <w:t>Predsjednik Nadzornog odbora ujedno je predsjednik Odbora za imenovanja i primitke, predsjednik Hrvatske gospodarske komore njegov je član po položaju, dok trećeg člana imenuje Nadzorni odbor iz reda svojih članova koje je imenovao Hrvatski sabor.</w:t>
      </w:r>
    </w:p>
    <w:p w14:paraId="106131A0" w14:textId="77777777" w:rsidR="007D5E10" w:rsidRDefault="007D5E10" w:rsidP="007D5E10">
      <w:pPr>
        <w:jc w:val="both"/>
        <w:rPr>
          <w:rFonts w:eastAsia="Times New Roman"/>
        </w:rPr>
      </w:pPr>
    </w:p>
    <w:p w14:paraId="14FA7F1F" w14:textId="545D36DC" w:rsidR="007D5E10" w:rsidRPr="00FE228F" w:rsidRDefault="007D5E10" w:rsidP="007D5E10">
      <w:pPr>
        <w:jc w:val="both"/>
        <w:rPr>
          <w:rFonts w:eastAsia="Times New Roman"/>
        </w:rPr>
      </w:pPr>
      <w:r>
        <w:rPr>
          <w:rFonts w:eastAsia="Times New Roman"/>
        </w:rPr>
        <w:t>(5) Predsjednika i članove Odbora za rizike imenuje Nadzorni odbor iz redova članova Nadzornog odbora.</w:t>
      </w:r>
    </w:p>
    <w:p w14:paraId="144561B6" w14:textId="77777777" w:rsidR="00FE228F" w:rsidRPr="00FE228F" w:rsidRDefault="00FE228F" w:rsidP="00FE228F">
      <w:pPr>
        <w:jc w:val="both"/>
        <w:rPr>
          <w:rFonts w:eastAsia="Times New Roman"/>
        </w:rPr>
      </w:pPr>
    </w:p>
    <w:p w14:paraId="5A305636" w14:textId="5F20D3E7" w:rsidR="00FE228F" w:rsidRDefault="00FE228F" w:rsidP="005F4C07">
      <w:pPr>
        <w:jc w:val="both"/>
        <w:rPr>
          <w:rFonts w:eastAsia="Times New Roman"/>
        </w:rPr>
      </w:pPr>
      <w:r w:rsidRPr="00FE228F">
        <w:rPr>
          <w:rFonts w:eastAsia="Times New Roman"/>
        </w:rPr>
        <w:t>(</w:t>
      </w:r>
      <w:r w:rsidR="007D5E10">
        <w:rPr>
          <w:rFonts w:eastAsia="Times New Roman"/>
        </w:rPr>
        <w:t>6</w:t>
      </w:r>
      <w:r w:rsidRPr="00FE228F">
        <w:rPr>
          <w:rFonts w:eastAsia="Times New Roman"/>
        </w:rPr>
        <w:t>) Ovlasti i odgovornosti te način rada odbora iz stavka 1. ovoga članka uređuju se poslovnicima o radu koje donosi Nadzorni odbor.</w:t>
      </w:r>
    </w:p>
    <w:p w14:paraId="0FBBEA28" w14:textId="77777777" w:rsidR="00CD212C" w:rsidRDefault="00CD212C" w:rsidP="005F4C07">
      <w:pPr>
        <w:jc w:val="both"/>
        <w:rPr>
          <w:rFonts w:eastAsia="Times New Roman"/>
          <w:color w:val="881798"/>
          <w:u w:val="single"/>
        </w:rPr>
      </w:pPr>
    </w:p>
    <w:p w14:paraId="2D7449C7" w14:textId="77777777" w:rsidR="004B7BBC" w:rsidRPr="00DF5A56" w:rsidRDefault="004B7BBC" w:rsidP="3393EF3F">
      <w:pPr>
        <w:jc w:val="center"/>
        <w:rPr>
          <w:i/>
          <w:iCs/>
        </w:rPr>
      </w:pPr>
      <w:r w:rsidRPr="3393EF3F">
        <w:rPr>
          <w:i/>
          <w:iCs/>
        </w:rPr>
        <w:t xml:space="preserve">Vlasničko tijelo </w:t>
      </w:r>
    </w:p>
    <w:p w14:paraId="613F16D5" w14:textId="3C1456E3" w:rsidR="004B7BBC" w:rsidRPr="00146007" w:rsidRDefault="004B7BBC" w:rsidP="00EC3E2E">
      <w:pPr>
        <w:pStyle w:val="Heading2"/>
      </w:pPr>
      <w:r w:rsidRPr="00146007">
        <w:t xml:space="preserve">Članak </w:t>
      </w:r>
      <w:r w:rsidR="00F47A25" w:rsidRPr="00146007">
        <w:t>23</w:t>
      </w:r>
      <w:r w:rsidRPr="00146007">
        <w:t>.</w:t>
      </w:r>
    </w:p>
    <w:p w14:paraId="2C2FCA18" w14:textId="77777777" w:rsidR="004B7BBC" w:rsidRDefault="004B7BBC" w:rsidP="004B7BBC">
      <w:pPr>
        <w:jc w:val="both"/>
      </w:pPr>
    </w:p>
    <w:p w14:paraId="4068CF03" w14:textId="4C4DCC45" w:rsidR="004B7BBC" w:rsidRDefault="00696276" w:rsidP="004B7BBC">
      <w:pPr>
        <w:jc w:val="both"/>
      </w:pPr>
      <w:r>
        <w:t>Vlada Republike Hrvatske</w:t>
      </w:r>
      <w:r w:rsidR="004B7BBC">
        <w:t xml:space="preserve"> </w:t>
      </w:r>
      <w:r w:rsidR="00D4015D">
        <w:t>kao vlasničko tijelo</w:t>
      </w:r>
      <w:r w:rsidR="00001284">
        <w:t xml:space="preserve"> </w:t>
      </w:r>
      <w:r w:rsidR="00D4015D">
        <w:t xml:space="preserve">izvršava </w:t>
      </w:r>
      <w:r w:rsidR="00411007">
        <w:t>osnivačka</w:t>
      </w:r>
      <w:r w:rsidR="00D4015D">
        <w:t xml:space="preserve"> prava Republike Hrvatske u Hrvatskoj banci za obnovu i razvitak te </w:t>
      </w:r>
      <w:r w:rsidR="004B7BBC">
        <w:t>donosi odluke</w:t>
      </w:r>
      <w:r w:rsidR="008A1C29" w:rsidRPr="008A1C29">
        <w:t xml:space="preserve"> iz nadležnosti skupštine</w:t>
      </w:r>
      <w:r w:rsidR="00A869A5">
        <w:t xml:space="preserve"> </w:t>
      </w:r>
      <w:r w:rsidR="004B7BBC">
        <w:t>sukladno odredbama zakona kojim se uređuju pravne osobe u vlasništvu Republike Hrvatske</w:t>
      </w:r>
      <w:r w:rsidR="005429AA">
        <w:t>.</w:t>
      </w:r>
    </w:p>
    <w:p w14:paraId="0FDA8D32" w14:textId="77777777" w:rsidR="004B7BBC" w:rsidRDefault="004B7BBC" w:rsidP="004B7BBC">
      <w:pPr>
        <w:jc w:val="center"/>
        <w:rPr>
          <w:i/>
          <w:iCs/>
        </w:rPr>
      </w:pPr>
    </w:p>
    <w:p w14:paraId="4E67683E" w14:textId="77777777" w:rsidR="004B7BBC" w:rsidRPr="00DF5A56" w:rsidRDefault="004B7BBC" w:rsidP="004B7BBC">
      <w:pPr>
        <w:jc w:val="center"/>
        <w:rPr>
          <w:i/>
        </w:rPr>
      </w:pPr>
      <w:r w:rsidRPr="00DF5A56">
        <w:rPr>
          <w:i/>
        </w:rPr>
        <w:t>Donošenje Statuta i drugih akata</w:t>
      </w:r>
    </w:p>
    <w:p w14:paraId="7016EB63" w14:textId="739AAD5A" w:rsidR="004B7BBC" w:rsidRPr="005435D3" w:rsidRDefault="004B7BBC" w:rsidP="00EC3E2E">
      <w:pPr>
        <w:pStyle w:val="Heading2"/>
      </w:pPr>
      <w:r w:rsidRPr="005435D3">
        <w:t xml:space="preserve">Članak </w:t>
      </w:r>
      <w:r w:rsidR="00F47A25" w:rsidRPr="005435D3">
        <w:t>24</w:t>
      </w:r>
      <w:r w:rsidRPr="005435D3">
        <w:t>.</w:t>
      </w:r>
    </w:p>
    <w:p w14:paraId="222ABCAD" w14:textId="77777777" w:rsidR="004B7BBC" w:rsidRPr="007C6853" w:rsidRDefault="004B7BBC" w:rsidP="004B7BBC">
      <w:pPr>
        <w:jc w:val="center"/>
      </w:pPr>
    </w:p>
    <w:p w14:paraId="42F01967" w14:textId="77777777" w:rsidR="00D07B3F" w:rsidRDefault="004B7BBC" w:rsidP="004B7BBC">
      <w:pPr>
        <w:jc w:val="both"/>
      </w:pPr>
      <w:r w:rsidRPr="007C6853">
        <w:t>(1) Statut i druge akte čije je donošenje stavljeno u njegovu nadležnost donosi Nadzorni odbor.</w:t>
      </w:r>
    </w:p>
    <w:p w14:paraId="2B11845C" w14:textId="77777777" w:rsidR="00D07B3F" w:rsidRDefault="00D07B3F" w:rsidP="004B7BBC">
      <w:pPr>
        <w:jc w:val="both"/>
      </w:pPr>
    </w:p>
    <w:p w14:paraId="3A511F24" w14:textId="3EF5721F" w:rsidR="004B7BBC" w:rsidRDefault="004B7BBC" w:rsidP="004B7BBC">
      <w:pPr>
        <w:jc w:val="both"/>
      </w:pPr>
      <w:r w:rsidRPr="007C6853">
        <w:t>(2) Nadzorni odbor donosi Statut kvalificiranom većinom glasova tri četvrtine prisutnih članova, ali najmanje natpolovičnom većinom glasova svih članova.</w:t>
      </w:r>
    </w:p>
    <w:p w14:paraId="5C25D5B6" w14:textId="77777777" w:rsidR="00D07B3F" w:rsidRDefault="00D07B3F" w:rsidP="004B7BBC">
      <w:pPr>
        <w:jc w:val="both"/>
      </w:pPr>
    </w:p>
    <w:p w14:paraId="55246A64" w14:textId="6DC5E66D" w:rsidR="004B7BBC" w:rsidRDefault="004B7BBC" w:rsidP="004B7BBC">
      <w:pPr>
        <w:jc w:val="both"/>
      </w:pPr>
      <w:r w:rsidRPr="007C6853">
        <w:lastRenderedPageBreak/>
        <w:t>(3) Druge akte i odluke Nadzorni odbor donosi natpolovičnom većinom glasova prisutnih članova, uz obveznu prisutnost najmanje polovice svih članova.</w:t>
      </w:r>
    </w:p>
    <w:p w14:paraId="1C1DE923" w14:textId="77777777" w:rsidR="00D07B3F" w:rsidRDefault="00D07B3F" w:rsidP="004B7BBC">
      <w:pPr>
        <w:jc w:val="both"/>
      </w:pPr>
    </w:p>
    <w:p w14:paraId="6D9E5C15" w14:textId="6D43AD87" w:rsidR="00D07B3F" w:rsidRDefault="004B7BBC" w:rsidP="004B7BBC">
      <w:pPr>
        <w:jc w:val="both"/>
      </w:pPr>
      <w:r w:rsidRPr="007C6853">
        <w:t xml:space="preserve">(4) Prijedlog </w:t>
      </w:r>
      <w:r w:rsidR="004E07D6">
        <w:t>s</w:t>
      </w:r>
      <w:r w:rsidRPr="007C6853">
        <w:t>tatuta te drugih akata i odluka Nadzornom odboru na donošenje podnosi Uprava.</w:t>
      </w:r>
      <w:r>
        <w:br/>
      </w:r>
    </w:p>
    <w:p w14:paraId="71124EA6" w14:textId="1F93367F" w:rsidR="004B7BBC" w:rsidRPr="007C6853" w:rsidRDefault="004B7BBC" w:rsidP="004B7BBC">
      <w:pPr>
        <w:jc w:val="both"/>
      </w:pPr>
      <w:r w:rsidRPr="007C6853">
        <w:t>(5) Način rada Nadzornog odbora utvrđuje se Statutom i Poslovnikom o radu Nadzornog odbora.</w:t>
      </w:r>
    </w:p>
    <w:p w14:paraId="66602BB7" w14:textId="77777777" w:rsidR="004B7BBC" w:rsidRPr="00DF5A56" w:rsidRDefault="004B7BBC" w:rsidP="004B7BBC">
      <w:pPr>
        <w:jc w:val="center"/>
        <w:rPr>
          <w:i/>
        </w:rPr>
      </w:pPr>
      <w:r w:rsidRPr="00DF5A56">
        <w:rPr>
          <w:i/>
        </w:rPr>
        <w:t>Predmet Statuta</w:t>
      </w:r>
    </w:p>
    <w:p w14:paraId="1279FD99" w14:textId="6902A583" w:rsidR="004B7BBC" w:rsidRPr="0077340F" w:rsidRDefault="004B7BBC" w:rsidP="00EC3E2E">
      <w:pPr>
        <w:pStyle w:val="Heading2"/>
      </w:pPr>
      <w:r w:rsidRPr="0077340F">
        <w:t xml:space="preserve">Članak </w:t>
      </w:r>
      <w:r w:rsidR="00F47A25" w:rsidRPr="0077340F">
        <w:t>25</w:t>
      </w:r>
      <w:r w:rsidRPr="0077340F">
        <w:t>.</w:t>
      </w:r>
    </w:p>
    <w:p w14:paraId="03F8CC0F" w14:textId="77777777" w:rsidR="004B7BBC" w:rsidRPr="007C6853" w:rsidRDefault="004B7BBC" w:rsidP="004B7BBC">
      <w:pPr>
        <w:jc w:val="center"/>
      </w:pPr>
    </w:p>
    <w:p w14:paraId="6D02A28F" w14:textId="77777777" w:rsidR="004B7BBC" w:rsidRDefault="004B7BBC" w:rsidP="004B7BBC">
      <w:pPr>
        <w:jc w:val="both"/>
      </w:pPr>
      <w:r w:rsidRPr="007C6853">
        <w:t>(1) Statutom se pobliže uređuje način rada, poslovanje i unutarnji ustroj Hrvatske banke za obnovu i razvitak.</w:t>
      </w:r>
    </w:p>
    <w:p w14:paraId="7146C658" w14:textId="77777777" w:rsidR="00D07B3F" w:rsidRDefault="00D07B3F" w:rsidP="004B7BBC">
      <w:pPr>
        <w:jc w:val="both"/>
      </w:pPr>
    </w:p>
    <w:p w14:paraId="192328D6" w14:textId="0C389207" w:rsidR="004B7BBC" w:rsidRPr="007C6853" w:rsidRDefault="004B7BBC" w:rsidP="004B7BBC">
      <w:pPr>
        <w:jc w:val="both"/>
      </w:pPr>
      <w:r w:rsidRPr="007C6853">
        <w:t>(2) Statut mora sadržavati odredbe o:</w:t>
      </w:r>
    </w:p>
    <w:p w14:paraId="74E247F8" w14:textId="25948588" w:rsidR="004B7BBC" w:rsidRDefault="004B7BBC" w:rsidP="006E0419">
      <w:pPr>
        <w:pStyle w:val="ListParagraph"/>
        <w:numPr>
          <w:ilvl w:val="0"/>
          <w:numId w:val="4"/>
        </w:numPr>
        <w:jc w:val="both"/>
      </w:pPr>
      <w:r w:rsidRPr="007C6853">
        <w:t>predmetu poslovanja i sjedištu Hrvatske banke za obnovu i razvitak</w:t>
      </w:r>
    </w:p>
    <w:p w14:paraId="3AE8FC8A" w14:textId="4DD37E4F" w:rsidR="00D07B3F" w:rsidRDefault="00662250" w:rsidP="006E0419">
      <w:pPr>
        <w:pStyle w:val="ListParagraph"/>
        <w:numPr>
          <w:ilvl w:val="0"/>
          <w:numId w:val="4"/>
        </w:numPr>
        <w:jc w:val="both"/>
      </w:pPr>
      <w:r>
        <w:t>organ</w:t>
      </w:r>
      <w:r w:rsidR="004B7BBC" w:rsidRPr="007C6853">
        <w:t>ima Hrvatske banke za obnovu i razvitak, načinu njihova rada i njihovoj nadležnosti</w:t>
      </w:r>
    </w:p>
    <w:p w14:paraId="27EFF812" w14:textId="45A1769D" w:rsidR="004B7BBC" w:rsidRDefault="004B7BBC" w:rsidP="006E0419">
      <w:pPr>
        <w:pStyle w:val="ListParagraph"/>
        <w:numPr>
          <w:ilvl w:val="0"/>
          <w:numId w:val="4"/>
        </w:numPr>
        <w:jc w:val="both"/>
      </w:pPr>
      <w:r w:rsidRPr="007C6853">
        <w:t>unutarnjem ustroju</w:t>
      </w:r>
    </w:p>
    <w:p w14:paraId="3C0C917F" w14:textId="62845407" w:rsidR="004B7BBC" w:rsidRDefault="004B7BBC" w:rsidP="006E0419">
      <w:pPr>
        <w:pStyle w:val="ListParagraph"/>
        <w:numPr>
          <w:ilvl w:val="0"/>
          <w:numId w:val="4"/>
        </w:numPr>
        <w:jc w:val="both"/>
      </w:pPr>
      <w:r>
        <w:t>kontrolnim funkcijama</w:t>
      </w:r>
      <w:r w:rsidRPr="007C6853">
        <w:t>.</w:t>
      </w:r>
    </w:p>
    <w:p w14:paraId="4E927787" w14:textId="77777777" w:rsidR="00D07B3F" w:rsidRDefault="00D07B3F" w:rsidP="004B7BBC">
      <w:pPr>
        <w:jc w:val="both"/>
      </w:pPr>
    </w:p>
    <w:p w14:paraId="49368F80" w14:textId="3EE0BBD4" w:rsidR="004B7BBC" w:rsidRPr="007C6853" w:rsidRDefault="004B7BBC" w:rsidP="004B7BBC">
      <w:pPr>
        <w:jc w:val="both"/>
      </w:pPr>
      <w:r w:rsidRPr="007C6853">
        <w:t>(3) Statut može, pored odredbi navedenih u stavku 2. ovoga članka, sadržavati i odredbe o drugim pitanjima značajnim za poslovanje Hrvatske banke za obnovu i razvitak.</w:t>
      </w:r>
    </w:p>
    <w:p w14:paraId="4D2BFD96" w14:textId="77777777" w:rsidR="004B7BBC" w:rsidRDefault="004B7BBC" w:rsidP="004B7BBC">
      <w:pPr>
        <w:jc w:val="center"/>
        <w:rPr>
          <w:i/>
        </w:rPr>
      </w:pPr>
    </w:p>
    <w:p w14:paraId="2BAC4666" w14:textId="77777777" w:rsidR="004B7BBC" w:rsidRPr="00DF5A56" w:rsidRDefault="004B7BBC" w:rsidP="004B7BBC">
      <w:pPr>
        <w:jc w:val="center"/>
        <w:rPr>
          <w:i/>
        </w:rPr>
      </w:pPr>
      <w:r w:rsidRPr="00DF5A56">
        <w:rPr>
          <w:i/>
        </w:rPr>
        <w:t>Poslovna godina</w:t>
      </w:r>
    </w:p>
    <w:p w14:paraId="0B1587E8" w14:textId="475AEB1E" w:rsidR="004B7BBC" w:rsidRPr="00B83290" w:rsidRDefault="004B7BBC" w:rsidP="00EC3E2E">
      <w:pPr>
        <w:pStyle w:val="Heading2"/>
      </w:pPr>
      <w:r w:rsidRPr="00B83290">
        <w:t xml:space="preserve">Članak </w:t>
      </w:r>
      <w:r w:rsidR="00F47A25" w:rsidRPr="00B83290">
        <w:t>26</w:t>
      </w:r>
      <w:r w:rsidRPr="00B83290">
        <w:t>.</w:t>
      </w:r>
    </w:p>
    <w:p w14:paraId="0040CF6E" w14:textId="77777777" w:rsidR="004B7BBC" w:rsidRPr="007C6853" w:rsidRDefault="004B7BBC" w:rsidP="004B7BBC">
      <w:pPr>
        <w:jc w:val="center"/>
      </w:pPr>
    </w:p>
    <w:p w14:paraId="540B8262" w14:textId="77777777" w:rsidR="004B7BBC" w:rsidRPr="007C6853" w:rsidRDefault="004B7BBC" w:rsidP="004B7BBC">
      <w:r w:rsidRPr="007C6853">
        <w:t>Poslovna godina je kalendarska godina.</w:t>
      </w:r>
    </w:p>
    <w:p w14:paraId="717110CD" w14:textId="77777777" w:rsidR="004B7BBC" w:rsidRDefault="004B7BBC" w:rsidP="004B7BBC">
      <w:pPr>
        <w:jc w:val="center"/>
        <w:rPr>
          <w:i/>
          <w:iCs/>
        </w:rPr>
      </w:pPr>
    </w:p>
    <w:p w14:paraId="5895BECB" w14:textId="52DFDEBE" w:rsidR="004B7BBC" w:rsidRPr="001E4CF5" w:rsidRDefault="004B7BBC" w:rsidP="004B7BBC">
      <w:pPr>
        <w:jc w:val="center"/>
        <w:rPr>
          <w:i/>
        </w:rPr>
      </w:pPr>
      <w:r>
        <w:rPr>
          <w:i/>
          <w:iCs/>
        </w:rPr>
        <w:t>P</w:t>
      </w:r>
      <w:r w:rsidRPr="3BC4A3BC">
        <w:rPr>
          <w:i/>
          <w:iCs/>
        </w:rPr>
        <w:t>lanov</w:t>
      </w:r>
      <w:r>
        <w:rPr>
          <w:i/>
          <w:iCs/>
        </w:rPr>
        <w:t>i poslovanja</w:t>
      </w:r>
      <w:r w:rsidRPr="3BC4A3BC">
        <w:rPr>
          <w:i/>
          <w:iCs/>
        </w:rPr>
        <w:t>,</w:t>
      </w:r>
      <w:r>
        <w:rPr>
          <w:i/>
          <w:iCs/>
        </w:rPr>
        <w:t xml:space="preserve"> </w:t>
      </w:r>
      <w:r w:rsidRPr="00A12121">
        <w:rPr>
          <w:i/>
        </w:rPr>
        <w:t>financijski izvještaj</w:t>
      </w:r>
      <w:r>
        <w:rPr>
          <w:i/>
        </w:rPr>
        <w:t>i</w:t>
      </w:r>
      <w:r w:rsidRPr="001E4CF5">
        <w:rPr>
          <w:i/>
        </w:rPr>
        <w:t xml:space="preserve"> i revizija poslovanja</w:t>
      </w:r>
    </w:p>
    <w:p w14:paraId="03C55FBF" w14:textId="7CB872BA" w:rsidR="004B7BBC" w:rsidRPr="00B83290" w:rsidRDefault="004B7BBC" w:rsidP="00EC3E2E">
      <w:pPr>
        <w:pStyle w:val="Heading2"/>
      </w:pPr>
      <w:r w:rsidRPr="00B83290">
        <w:t xml:space="preserve">Članak </w:t>
      </w:r>
      <w:r w:rsidR="00F47A25" w:rsidRPr="00B83290">
        <w:t>27</w:t>
      </w:r>
      <w:r w:rsidRPr="00B83290">
        <w:t>.</w:t>
      </w:r>
    </w:p>
    <w:p w14:paraId="45F6C860" w14:textId="1C7E33B7" w:rsidR="004B7BBC" w:rsidRPr="005B3F0E" w:rsidRDefault="004B7BBC" w:rsidP="004B7BBC">
      <w:pPr>
        <w:spacing w:before="240"/>
        <w:jc w:val="both"/>
        <w:rPr>
          <w:rFonts w:ascii="Arial" w:eastAsia="Arial" w:hAnsi="Arial" w:cs="Arial"/>
          <w:sz w:val="20"/>
          <w:szCs w:val="20"/>
        </w:rPr>
      </w:pPr>
      <w:r w:rsidRPr="006E5B03">
        <w:t>(1)</w:t>
      </w:r>
      <w:r w:rsidRPr="005B3F0E">
        <w:t xml:space="preserve"> </w:t>
      </w:r>
      <w:r w:rsidR="00001284">
        <w:t>P</w:t>
      </w:r>
      <w:r w:rsidRPr="005B3F0E">
        <w:t>lan</w:t>
      </w:r>
      <w:r>
        <w:t xml:space="preserve">ove poslovanja Hrvatske banke za obnovu i razvitak </w:t>
      </w:r>
      <w:r w:rsidR="00410EBE">
        <w:t xml:space="preserve">usvaja </w:t>
      </w:r>
      <w:r>
        <w:t>Nadzorni odbor</w:t>
      </w:r>
      <w:r w:rsidR="00001284">
        <w:t xml:space="preserve"> te ih dostavlja</w:t>
      </w:r>
      <w:r w:rsidR="00135A94">
        <w:t xml:space="preserve"> </w:t>
      </w:r>
      <w:r w:rsidR="00456084">
        <w:t>Hrvatskom</w:t>
      </w:r>
      <w:r w:rsidR="001F4FC9">
        <w:t>e</w:t>
      </w:r>
      <w:r w:rsidR="00456084">
        <w:t xml:space="preserve"> saboru na znanje i </w:t>
      </w:r>
      <w:r w:rsidR="003B054F">
        <w:t xml:space="preserve">Vladi Republike Hrvatske kao </w:t>
      </w:r>
      <w:r w:rsidR="00B32E0B">
        <w:t>v</w:t>
      </w:r>
      <w:r w:rsidR="00135A94">
        <w:t>lasničkom tijelu</w:t>
      </w:r>
      <w:r w:rsidRPr="005B3F0E">
        <w:t>.</w:t>
      </w:r>
    </w:p>
    <w:p w14:paraId="4E2E2D13" w14:textId="77777777" w:rsidR="00D07B3F" w:rsidRDefault="00D07B3F" w:rsidP="004B7BBC">
      <w:pPr>
        <w:jc w:val="both"/>
      </w:pPr>
    </w:p>
    <w:p w14:paraId="06ADAA8B" w14:textId="2A6B9F35" w:rsidR="00D07B3F" w:rsidRDefault="004B7BBC" w:rsidP="004B7BBC">
      <w:pPr>
        <w:jc w:val="both"/>
      </w:pPr>
      <w:r w:rsidRPr="007C6853">
        <w:t>(</w:t>
      </w:r>
      <w:r>
        <w:t>2</w:t>
      </w:r>
      <w:r w:rsidRPr="007C6853">
        <w:t xml:space="preserve">) </w:t>
      </w:r>
      <w:r w:rsidR="00135A94">
        <w:t>F</w:t>
      </w:r>
      <w:r w:rsidRPr="007C6853">
        <w:t xml:space="preserve">inancijske izvještaje Hrvatske banke za obnovu i razvitak </w:t>
      </w:r>
      <w:r w:rsidR="004E1B6F">
        <w:t>utvrđuje</w:t>
      </w:r>
      <w:r w:rsidR="004E1B6F" w:rsidRPr="007C6853">
        <w:t xml:space="preserve"> </w:t>
      </w:r>
      <w:r w:rsidRPr="007C6853">
        <w:t>Nadzorni odbor</w:t>
      </w:r>
      <w:r w:rsidR="00B52C6A">
        <w:t xml:space="preserve"> te ih dostavlja</w:t>
      </w:r>
      <w:r w:rsidR="003B054F">
        <w:t xml:space="preserve"> </w:t>
      </w:r>
      <w:r w:rsidR="00456084" w:rsidRPr="00456084">
        <w:t>Hrvatskom</w:t>
      </w:r>
      <w:r w:rsidR="001F4FC9">
        <w:t>e</w:t>
      </w:r>
      <w:r w:rsidR="00456084" w:rsidRPr="00456084">
        <w:t xml:space="preserve"> saboru na znanje i </w:t>
      </w:r>
      <w:r w:rsidR="003B054F">
        <w:t>Vladi Republike Hrvatske kao</w:t>
      </w:r>
      <w:r w:rsidR="00B52C6A">
        <w:t xml:space="preserve"> </w:t>
      </w:r>
      <w:r w:rsidR="00B32E0B">
        <w:t>v</w:t>
      </w:r>
      <w:r w:rsidR="00B52C6A">
        <w:t>lasničkom tijelu</w:t>
      </w:r>
      <w:r w:rsidR="00F12B97">
        <w:t>.</w:t>
      </w:r>
      <w:r w:rsidRPr="007C6853">
        <w:t xml:space="preserve"> </w:t>
      </w:r>
    </w:p>
    <w:p w14:paraId="355CFB91" w14:textId="18189980" w:rsidR="00D07B3F" w:rsidRDefault="00D07B3F" w:rsidP="004B7BBC">
      <w:pPr>
        <w:jc w:val="both"/>
      </w:pPr>
    </w:p>
    <w:p w14:paraId="5A92AC6B" w14:textId="0DD60986" w:rsidR="004B7BBC" w:rsidRDefault="004B7BBC" w:rsidP="004B7BBC">
      <w:pPr>
        <w:jc w:val="both"/>
      </w:pPr>
      <w:r w:rsidRPr="007C6853">
        <w:t>(</w:t>
      </w:r>
      <w:r w:rsidR="00045D26">
        <w:t>3</w:t>
      </w:r>
      <w:r w:rsidRPr="007C6853">
        <w:t xml:space="preserve">) </w:t>
      </w:r>
      <w:r w:rsidR="00BE4754">
        <w:t>Zakonsku r</w:t>
      </w:r>
      <w:r w:rsidRPr="007C6853">
        <w:t xml:space="preserve">eviziju </w:t>
      </w:r>
      <w:r w:rsidR="00714091">
        <w:t xml:space="preserve">godišnjih </w:t>
      </w:r>
      <w:r w:rsidRPr="007C6853">
        <w:t>financijskih izvještaja Hrvatske banke za obnovu i razvitak obavlja revizorsk</w:t>
      </w:r>
      <w:r w:rsidR="00714091">
        <w:t>o</w:t>
      </w:r>
      <w:r w:rsidRPr="007C6853">
        <w:t xml:space="preserve"> društv</w:t>
      </w:r>
      <w:r w:rsidR="00714091">
        <w:t>o</w:t>
      </w:r>
      <w:r w:rsidRPr="007C6853">
        <w:t xml:space="preserve">, a odluku o </w:t>
      </w:r>
      <w:r w:rsidR="00BE4754">
        <w:t>imenovanju</w:t>
      </w:r>
      <w:r w:rsidR="00BE4754" w:rsidRPr="007C6853">
        <w:t xml:space="preserve"> </w:t>
      </w:r>
      <w:r w:rsidRPr="007C6853">
        <w:t xml:space="preserve">revizorskog društva donosi Nadzorni odbor </w:t>
      </w:r>
      <w:r w:rsidR="003F77C2">
        <w:t>u skladu s odredbama zakona</w:t>
      </w:r>
      <w:r w:rsidR="00326FDF">
        <w:t xml:space="preserve"> </w:t>
      </w:r>
      <w:r w:rsidR="00B911E6" w:rsidRPr="00B911E6">
        <w:t>kojim se uređuju pravne osobe u vlasništvu Republike Hrvatske</w:t>
      </w:r>
      <w:r w:rsidR="00B911E6">
        <w:t>.</w:t>
      </w:r>
    </w:p>
    <w:p w14:paraId="42BB0F86" w14:textId="77777777" w:rsidR="00D07B3F" w:rsidRDefault="00D07B3F" w:rsidP="009019D4">
      <w:pPr>
        <w:jc w:val="both"/>
      </w:pPr>
    </w:p>
    <w:p w14:paraId="793D3371" w14:textId="673810E6" w:rsidR="004B7BBC" w:rsidRPr="008D7C80" w:rsidRDefault="004B7BBC" w:rsidP="009019D4">
      <w:pPr>
        <w:jc w:val="both"/>
      </w:pPr>
      <w:r w:rsidRPr="007C6853">
        <w:t>(</w:t>
      </w:r>
      <w:r w:rsidR="00045D26">
        <w:t>4</w:t>
      </w:r>
      <w:r w:rsidRPr="007C6853">
        <w:t>) Za reviziju poslovanja i financijskih izvještaja Hrvatske banke za obnovu i razvitak nadlež</w:t>
      </w:r>
      <w:r>
        <w:t>a</w:t>
      </w:r>
      <w:r w:rsidRPr="007C6853">
        <w:t xml:space="preserve">n je </w:t>
      </w:r>
      <w:r w:rsidRPr="3BC4A3BC">
        <w:t>D</w:t>
      </w:r>
      <w:r w:rsidRPr="007C6853">
        <w:t>ržavn</w:t>
      </w:r>
      <w:r>
        <w:t>i</w:t>
      </w:r>
      <w:r w:rsidRPr="007C6853">
        <w:t xml:space="preserve"> </w:t>
      </w:r>
      <w:r>
        <w:t xml:space="preserve">ured za </w:t>
      </w:r>
      <w:r w:rsidRPr="007C6853">
        <w:t>revizij</w:t>
      </w:r>
      <w:r>
        <w:t>u</w:t>
      </w:r>
      <w:r w:rsidRPr="007C6853">
        <w:t>.</w:t>
      </w:r>
    </w:p>
    <w:p w14:paraId="7C25EB26" w14:textId="77777777" w:rsidR="00F45E61" w:rsidRPr="008D7C80" w:rsidRDefault="00F45E61" w:rsidP="008D7C80">
      <w:pPr>
        <w:jc w:val="both"/>
        <w:rPr>
          <w:i/>
        </w:rPr>
      </w:pPr>
    </w:p>
    <w:p w14:paraId="1D92437B" w14:textId="7A6696EE" w:rsidR="00E61C10" w:rsidRPr="00B83290" w:rsidRDefault="00E61C10" w:rsidP="004B7BBC">
      <w:pPr>
        <w:jc w:val="center"/>
        <w:rPr>
          <w:b/>
          <w:iCs/>
        </w:rPr>
      </w:pPr>
      <w:r w:rsidRPr="00B83290">
        <w:rPr>
          <w:b/>
          <w:iCs/>
        </w:rPr>
        <w:t>PRIJELAZNE I ZAVRŠNE ODREDBE</w:t>
      </w:r>
    </w:p>
    <w:p w14:paraId="59434E04" w14:textId="77777777" w:rsidR="008A292A" w:rsidRDefault="008A292A" w:rsidP="004B7BBC">
      <w:pPr>
        <w:jc w:val="center"/>
        <w:rPr>
          <w:i/>
        </w:rPr>
      </w:pPr>
    </w:p>
    <w:p w14:paraId="4E07B6B7" w14:textId="62C22543" w:rsidR="008957CD" w:rsidRPr="000F37C3" w:rsidRDefault="008C50C3" w:rsidP="008957CD">
      <w:pPr>
        <w:jc w:val="center"/>
        <w:rPr>
          <w:i/>
          <w:iCs/>
        </w:rPr>
      </w:pPr>
      <w:r>
        <w:rPr>
          <w:i/>
          <w:iCs/>
        </w:rPr>
        <w:t>Primjena odredbi o r</w:t>
      </w:r>
      <w:r w:rsidR="008957CD" w:rsidRPr="000F37C3">
        <w:rPr>
          <w:i/>
          <w:iCs/>
        </w:rPr>
        <w:t>azmjen</w:t>
      </w:r>
      <w:r>
        <w:rPr>
          <w:i/>
          <w:iCs/>
        </w:rPr>
        <w:t>i</w:t>
      </w:r>
      <w:r w:rsidR="008957CD" w:rsidRPr="000F37C3">
        <w:rPr>
          <w:i/>
          <w:iCs/>
        </w:rPr>
        <w:t xml:space="preserve"> informacija za potrebe </w:t>
      </w:r>
    </w:p>
    <w:p w14:paraId="775C49E6" w14:textId="18F979AD" w:rsidR="008957CD" w:rsidRDefault="008957CD" w:rsidP="008957CD">
      <w:pPr>
        <w:jc w:val="center"/>
        <w:rPr>
          <w:i/>
          <w:iCs/>
        </w:rPr>
      </w:pPr>
      <w:r w:rsidRPr="000F37C3">
        <w:rPr>
          <w:i/>
          <w:iCs/>
        </w:rPr>
        <w:t>procjene kreditne sposobnosti ili upravljanja kreditnim rizikom</w:t>
      </w:r>
    </w:p>
    <w:p w14:paraId="447C345F" w14:textId="6D941089" w:rsidR="008957CD" w:rsidRPr="00B83290" w:rsidRDefault="008957CD" w:rsidP="00EC3E2E">
      <w:pPr>
        <w:pStyle w:val="Heading2"/>
      </w:pPr>
      <w:r w:rsidRPr="00B83290">
        <w:lastRenderedPageBreak/>
        <w:t xml:space="preserve">Članak </w:t>
      </w:r>
      <w:r w:rsidR="00B65A60" w:rsidRPr="00B83290">
        <w:t>2</w:t>
      </w:r>
      <w:r w:rsidR="00B65A60">
        <w:t>8</w:t>
      </w:r>
      <w:r w:rsidRPr="00B83290">
        <w:t>.</w:t>
      </w:r>
    </w:p>
    <w:p w14:paraId="3C90651C" w14:textId="77777777" w:rsidR="008957CD" w:rsidRDefault="008957CD" w:rsidP="004B7BBC">
      <w:pPr>
        <w:jc w:val="both"/>
      </w:pPr>
    </w:p>
    <w:p w14:paraId="41952506" w14:textId="243AB930" w:rsidR="008957CD" w:rsidRDefault="008957CD" w:rsidP="008957CD">
      <w:pPr>
        <w:jc w:val="both"/>
      </w:pPr>
      <w:r>
        <w:t>(</w:t>
      </w:r>
      <w:r w:rsidR="008C50C3">
        <w:t>1</w:t>
      </w:r>
      <w:r>
        <w:t>) Odredba članka 14. ovoga Zakona primjenjuje se na informacije i osobne podatke kojima Hrvatska banka za obnovu i razvitak i kreditne institucije raspolažu na dan stupanja na snagu ovoga Zakona.</w:t>
      </w:r>
    </w:p>
    <w:p w14:paraId="11BA3179" w14:textId="77777777" w:rsidR="008957CD" w:rsidRDefault="008957CD" w:rsidP="008957CD">
      <w:pPr>
        <w:jc w:val="both"/>
      </w:pPr>
    </w:p>
    <w:p w14:paraId="2F089DB7" w14:textId="75ECD09B" w:rsidR="008957CD" w:rsidRDefault="008957CD" w:rsidP="008957CD">
      <w:pPr>
        <w:jc w:val="both"/>
      </w:pPr>
      <w:r>
        <w:t>(</w:t>
      </w:r>
      <w:r w:rsidR="008C50C3">
        <w:t>2</w:t>
      </w:r>
      <w:r>
        <w:t xml:space="preserve">) Hrvatska banka za obnovu i razvitak i kreditne institucije iz članka 14. ovog Zakona dužne su u roku od </w:t>
      </w:r>
      <w:r w:rsidR="002A32C8">
        <w:t>12</w:t>
      </w:r>
      <w:r>
        <w:t xml:space="preserve"> mjeseci od dana stupanja na snagu ovoga Zakona poduzeti sve radnje potrebne za razmjenu informacija u skladu s člankom 14. ovoga Zakona.</w:t>
      </w:r>
    </w:p>
    <w:p w14:paraId="5B9C66B9" w14:textId="49E55AE3" w:rsidR="00B83290" w:rsidRDefault="00B83290" w:rsidP="008957CD">
      <w:pPr>
        <w:jc w:val="both"/>
      </w:pPr>
    </w:p>
    <w:p w14:paraId="7EDCA282" w14:textId="77777777" w:rsidR="00B83290" w:rsidRDefault="00B83290" w:rsidP="008957CD">
      <w:pPr>
        <w:jc w:val="both"/>
      </w:pPr>
    </w:p>
    <w:p w14:paraId="0AEE32F4" w14:textId="365BA2F3" w:rsidR="00BF3AC8" w:rsidRDefault="00881F46" w:rsidP="00584C82">
      <w:pPr>
        <w:jc w:val="center"/>
        <w:rPr>
          <w:i/>
          <w:iCs/>
        </w:rPr>
      </w:pPr>
      <w:r>
        <w:rPr>
          <w:i/>
          <w:iCs/>
        </w:rPr>
        <w:t>Imenovanje Nadzornog odbora</w:t>
      </w:r>
      <w:r w:rsidR="00F008FA">
        <w:rPr>
          <w:i/>
          <w:iCs/>
        </w:rPr>
        <w:t>, Uprave</w:t>
      </w:r>
      <w:r>
        <w:rPr>
          <w:i/>
          <w:iCs/>
        </w:rPr>
        <w:t xml:space="preserve"> te d</w:t>
      </w:r>
      <w:r w:rsidR="00BF3AC8" w:rsidRPr="00BF3AC8">
        <w:rPr>
          <w:i/>
          <w:iCs/>
        </w:rPr>
        <w:t xml:space="preserve">onošenje </w:t>
      </w:r>
      <w:r>
        <w:rPr>
          <w:i/>
          <w:iCs/>
        </w:rPr>
        <w:t>Statuta</w:t>
      </w:r>
      <w:r w:rsidR="00584C82">
        <w:rPr>
          <w:i/>
          <w:iCs/>
        </w:rPr>
        <w:t xml:space="preserve"> i poslovnika o radu Nadzornog odbora i odbora Nadzornog odbora</w:t>
      </w:r>
    </w:p>
    <w:p w14:paraId="4E070490" w14:textId="644B5689" w:rsidR="005C2E4C" w:rsidRPr="00B83290" w:rsidRDefault="005C2E4C" w:rsidP="00EC3E2E">
      <w:pPr>
        <w:pStyle w:val="Heading2"/>
      </w:pPr>
      <w:r w:rsidRPr="00B83290">
        <w:t xml:space="preserve">Članak </w:t>
      </w:r>
      <w:r w:rsidR="003E32A8">
        <w:t>29</w:t>
      </w:r>
      <w:r w:rsidRPr="00B83290">
        <w:t>.</w:t>
      </w:r>
    </w:p>
    <w:p w14:paraId="09C5F3BB" w14:textId="77777777" w:rsidR="00881F46" w:rsidRDefault="00881F46" w:rsidP="00881F46">
      <w:pPr>
        <w:rPr>
          <w:i/>
          <w:iCs/>
        </w:rPr>
      </w:pPr>
    </w:p>
    <w:p w14:paraId="41259059" w14:textId="6F80BA18" w:rsidR="00881F46" w:rsidRDefault="00881F46" w:rsidP="000F37C3">
      <w:pPr>
        <w:jc w:val="both"/>
      </w:pPr>
      <w:r>
        <w:t>(1) Vlada Republike Hrvatske</w:t>
      </w:r>
      <w:r w:rsidR="000F20FF">
        <w:t>, odnosno Hrvatski sabor</w:t>
      </w:r>
      <w:r>
        <w:t xml:space="preserve"> će u roku od</w:t>
      </w:r>
      <w:r w:rsidR="00F008FA">
        <w:t xml:space="preserve"> </w:t>
      </w:r>
      <w:r w:rsidR="00545B63">
        <w:t xml:space="preserve">30 </w:t>
      </w:r>
      <w:r>
        <w:t xml:space="preserve">dana od dana stupanja na snagu ovoga Zakona </w:t>
      </w:r>
      <w:r w:rsidR="003E32A8">
        <w:t>imenovati odnosno razriješiti</w:t>
      </w:r>
      <w:r w:rsidR="00F008FA" w:rsidRPr="00F008FA">
        <w:t xml:space="preserve"> </w:t>
      </w:r>
      <w:r w:rsidR="003E32A8" w:rsidRPr="00F008FA">
        <w:t>članov</w:t>
      </w:r>
      <w:r w:rsidR="003E32A8">
        <w:t>e</w:t>
      </w:r>
      <w:r w:rsidR="003E32A8" w:rsidRPr="00F008FA">
        <w:t xml:space="preserve"> </w:t>
      </w:r>
      <w:r w:rsidR="00F008FA" w:rsidRPr="00F008FA">
        <w:t>Nadzornog odbora</w:t>
      </w:r>
      <w:r>
        <w:t>.</w:t>
      </w:r>
    </w:p>
    <w:p w14:paraId="74A71233" w14:textId="77777777" w:rsidR="00F008FA" w:rsidRDefault="00F008FA" w:rsidP="00881F46"/>
    <w:p w14:paraId="38F9CE0C" w14:textId="61088B17" w:rsidR="00F008FA" w:rsidRDefault="00F008FA" w:rsidP="00F008FA">
      <w:pPr>
        <w:jc w:val="both"/>
      </w:pPr>
      <w:r>
        <w:t xml:space="preserve">(2) Nadzorni odbor iz stavka 1. ovog članka </w:t>
      </w:r>
      <w:r w:rsidRPr="00F008FA">
        <w:t>duž</w:t>
      </w:r>
      <w:r>
        <w:t xml:space="preserve">an </w:t>
      </w:r>
      <w:r w:rsidRPr="00F008FA">
        <w:t xml:space="preserve">je u roku od tri mjeseca od dana </w:t>
      </w:r>
      <w:r>
        <w:t>ime</w:t>
      </w:r>
      <w:r w:rsidRPr="00F008FA">
        <w:t>novanja donijeti Statut</w:t>
      </w:r>
      <w:r w:rsidR="00584C82">
        <w:t xml:space="preserve"> i </w:t>
      </w:r>
      <w:r w:rsidR="00D650CD">
        <w:t>P</w:t>
      </w:r>
      <w:r w:rsidR="00584C82">
        <w:t>oslovnik o radu Nadzornog odbora</w:t>
      </w:r>
      <w:r w:rsidR="00836B80">
        <w:t xml:space="preserve"> u skladu 24. ovoga Zakona</w:t>
      </w:r>
      <w:r w:rsidRPr="00F008FA">
        <w:t>.</w:t>
      </w:r>
    </w:p>
    <w:p w14:paraId="6BB0DCE8" w14:textId="77777777" w:rsidR="00F008FA" w:rsidRDefault="00F008FA" w:rsidP="000F37C3">
      <w:pPr>
        <w:jc w:val="both"/>
      </w:pPr>
    </w:p>
    <w:p w14:paraId="530FE455" w14:textId="035DD879" w:rsidR="00584C82" w:rsidRDefault="00F008FA" w:rsidP="00F008FA">
      <w:pPr>
        <w:jc w:val="both"/>
      </w:pPr>
      <w:r>
        <w:t>(</w:t>
      </w:r>
      <w:r w:rsidR="00836B80">
        <w:t>3</w:t>
      </w:r>
      <w:r>
        <w:t xml:space="preserve">) </w:t>
      </w:r>
      <w:r w:rsidRPr="00F008FA">
        <w:t xml:space="preserve">Do stupanja na snagu Statuta </w:t>
      </w:r>
      <w:r>
        <w:t>iz stavka 2. ovog</w:t>
      </w:r>
      <w:r w:rsidR="00D650CD">
        <w:t>a</w:t>
      </w:r>
      <w:r>
        <w:t xml:space="preserve"> članka,</w:t>
      </w:r>
      <w:r w:rsidRPr="00F008FA">
        <w:t xml:space="preserve"> ostaje na snazi Statut</w:t>
      </w:r>
      <w:r>
        <w:t xml:space="preserve"> Hrvatske </w:t>
      </w:r>
      <w:r w:rsidR="00640FDE" w:rsidRPr="00640FDE">
        <w:t>usvojen 1.</w:t>
      </w:r>
      <w:r w:rsidR="00640FDE">
        <w:t xml:space="preserve"> ožujka </w:t>
      </w:r>
      <w:r w:rsidR="00640FDE" w:rsidRPr="00640FDE">
        <w:t>2024. odlukom Nadzornog odbora broj 1100-4-1/2024.</w:t>
      </w:r>
    </w:p>
    <w:p w14:paraId="31B07FA8" w14:textId="77777777" w:rsidR="00584C82" w:rsidRDefault="00584C82" w:rsidP="00F008FA">
      <w:pPr>
        <w:jc w:val="both"/>
      </w:pPr>
    </w:p>
    <w:p w14:paraId="7F05E35D" w14:textId="247E9A47" w:rsidR="00B97F6A" w:rsidRDefault="00B97F6A" w:rsidP="00F008FA">
      <w:pPr>
        <w:jc w:val="both"/>
      </w:pPr>
      <w:r w:rsidRPr="00B97F6A">
        <w:t>(</w:t>
      </w:r>
      <w:r>
        <w:t>4</w:t>
      </w:r>
      <w:r w:rsidRPr="00B97F6A">
        <w:t xml:space="preserve">) Do stupanja na snagu Poslovnika o radu Nadzornog odbora iz stavka 2. ovog članka, ostaje na snazi Poslovnik o radu Nadzornog odbora od 2. travnja 1996. godine sa svim </w:t>
      </w:r>
      <w:r>
        <w:t xml:space="preserve">njegovim </w:t>
      </w:r>
      <w:r w:rsidRPr="00B97F6A">
        <w:t>izmjenama i dopunama.</w:t>
      </w:r>
      <w:r w:rsidRPr="00B97F6A" w:rsidDel="00B97F6A">
        <w:t xml:space="preserve"> </w:t>
      </w:r>
    </w:p>
    <w:p w14:paraId="41D6700A" w14:textId="6C10BF3B" w:rsidR="00836B80" w:rsidRDefault="00640FDE" w:rsidP="00F008FA">
      <w:pPr>
        <w:jc w:val="both"/>
      </w:pPr>
      <w:r w:rsidRPr="00F91A6B" w:rsidDel="00640FDE">
        <w:t xml:space="preserve"> </w:t>
      </w:r>
    </w:p>
    <w:p w14:paraId="41FBFD4E" w14:textId="424E9378" w:rsidR="00836B80" w:rsidRDefault="00836B80" w:rsidP="00836B80">
      <w:pPr>
        <w:jc w:val="both"/>
      </w:pPr>
      <w:r>
        <w:t xml:space="preserve">(5) Nadzorni odbor iz stavka 1. ovoga članka </w:t>
      </w:r>
      <w:r w:rsidRPr="00F008FA">
        <w:t>duž</w:t>
      </w:r>
      <w:r>
        <w:t xml:space="preserve">an </w:t>
      </w:r>
      <w:r w:rsidRPr="00F008FA">
        <w:t xml:space="preserve">je u roku od tri mjeseca od dana </w:t>
      </w:r>
      <w:r>
        <w:t>ime</w:t>
      </w:r>
      <w:r w:rsidRPr="00F008FA">
        <w:t xml:space="preserve">novanja donijeti </w:t>
      </w:r>
      <w:r>
        <w:t>poslovnike o radu odbora Nadzornog odbora iz članka 22. stavka 6. ovoga Zakona</w:t>
      </w:r>
      <w:r w:rsidRPr="00F008FA">
        <w:t>.</w:t>
      </w:r>
    </w:p>
    <w:p w14:paraId="7B317711" w14:textId="77777777" w:rsidR="00836B80" w:rsidRDefault="00836B80" w:rsidP="00836B80">
      <w:pPr>
        <w:jc w:val="both"/>
      </w:pPr>
    </w:p>
    <w:p w14:paraId="4491174C" w14:textId="59853BAF" w:rsidR="00F008FA" w:rsidRDefault="00836B80" w:rsidP="00836B80">
      <w:pPr>
        <w:jc w:val="both"/>
      </w:pPr>
      <w:r>
        <w:t>(</w:t>
      </w:r>
      <w:r w:rsidR="00115BF7">
        <w:t>6</w:t>
      </w:r>
      <w:r w:rsidR="00F008FA">
        <w:t>)</w:t>
      </w:r>
      <w:r w:rsidR="00F008FA" w:rsidRPr="00F008FA">
        <w:t xml:space="preserve"> </w:t>
      </w:r>
      <w:r w:rsidR="00F008FA">
        <w:t>Nadzorni odbor iz stavka 1. ovog</w:t>
      </w:r>
      <w:r w:rsidR="00D650CD">
        <w:t>a</w:t>
      </w:r>
      <w:r w:rsidR="00F008FA">
        <w:t xml:space="preserve"> članka </w:t>
      </w:r>
      <w:r w:rsidR="00F008FA" w:rsidRPr="00F008FA">
        <w:t>duž</w:t>
      </w:r>
      <w:r w:rsidR="00F008FA">
        <w:t>an</w:t>
      </w:r>
      <w:r w:rsidR="00F008FA" w:rsidRPr="00F008FA">
        <w:t xml:space="preserve"> je u roku od </w:t>
      </w:r>
      <w:r w:rsidR="00F008FA">
        <w:t>tri</w:t>
      </w:r>
      <w:r w:rsidR="00F008FA" w:rsidRPr="00F008FA">
        <w:t xml:space="preserve"> mjesec</w:t>
      </w:r>
      <w:r w:rsidR="00F008FA">
        <w:t>a</w:t>
      </w:r>
      <w:r w:rsidR="00F008FA" w:rsidRPr="00F008FA">
        <w:t xml:space="preserve"> od dana stupanja na snagu Statuta</w:t>
      </w:r>
      <w:r w:rsidR="00640FDE">
        <w:t xml:space="preserve"> donesenog u skladu sa stavkom 2. ovoga članka</w:t>
      </w:r>
      <w:r w:rsidR="00F008FA">
        <w:t>,</w:t>
      </w:r>
      <w:r w:rsidR="00F008FA" w:rsidRPr="00F008FA">
        <w:t xml:space="preserve"> imenovati </w:t>
      </w:r>
      <w:r w:rsidR="00F008FA">
        <w:t>Upravu</w:t>
      </w:r>
      <w:r w:rsidR="00F008FA" w:rsidRPr="00F008FA">
        <w:t>.</w:t>
      </w:r>
    </w:p>
    <w:p w14:paraId="10C1AADE" w14:textId="77777777" w:rsidR="00545B63" w:rsidRDefault="00545B63" w:rsidP="00836B80">
      <w:pPr>
        <w:jc w:val="both"/>
      </w:pPr>
    </w:p>
    <w:p w14:paraId="7EE5D63D" w14:textId="66700748" w:rsidR="005C2E4C" w:rsidRPr="008C50C3" w:rsidRDefault="005C2E4C" w:rsidP="008C50C3">
      <w:pPr>
        <w:jc w:val="center"/>
        <w:rPr>
          <w:i/>
          <w:iCs/>
        </w:rPr>
      </w:pPr>
      <w:r w:rsidRPr="008C50C3">
        <w:rPr>
          <w:i/>
          <w:iCs/>
        </w:rPr>
        <w:t>Nastavak rada Hrvatske banke za obnovu i razvitak</w:t>
      </w:r>
    </w:p>
    <w:p w14:paraId="11E3CD29" w14:textId="72339831" w:rsidR="005C2E4C" w:rsidRPr="00C51661" w:rsidRDefault="008957CD" w:rsidP="00EC3E2E">
      <w:pPr>
        <w:pStyle w:val="Heading2"/>
      </w:pPr>
      <w:r w:rsidRPr="00C51661">
        <w:t xml:space="preserve">Članak </w:t>
      </w:r>
      <w:r w:rsidR="003E32A8" w:rsidRPr="00C51661">
        <w:t>3</w:t>
      </w:r>
      <w:r w:rsidR="003E32A8">
        <w:t>0</w:t>
      </w:r>
      <w:r w:rsidRPr="00C51661">
        <w:t xml:space="preserve">. </w:t>
      </w:r>
    </w:p>
    <w:p w14:paraId="156A0D53" w14:textId="77777777" w:rsidR="008957CD" w:rsidRDefault="008957CD" w:rsidP="008C50C3">
      <w:pPr>
        <w:jc w:val="center"/>
      </w:pPr>
    </w:p>
    <w:p w14:paraId="12A03981" w14:textId="0841D8F4" w:rsidR="008957CD" w:rsidRDefault="008957CD" w:rsidP="008957CD">
      <w:pPr>
        <w:jc w:val="both"/>
      </w:pPr>
      <w:r>
        <w:t xml:space="preserve">(1) </w:t>
      </w:r>
      <w:r w:rsidRPr="007C6853">
        <w:t>Sva prava i obveze Hrvatske banke za obnovu i razvitak nastale do dana stupanja na snagu ovoga Zakona ostaju i dalje na snazi</w:t>
      </w:r>
      <w:r w:rsidR="003E32A8">
        <w:t xml:space="preserve"> nakon stupanja na snagu ovoga Zakona</w:t>
      </w:r>
      <w:r w:rsidRPr="007C6853">
        <w:t>.</w:t>
      </w:r>
    </w:p>
    <w:p w14:paraId="1FB877E2" w14:textId="77777777" w:rsidR="008957CD" w:rsidRDefault="008957CD" w:rsidP="008957CD">
      <w:pPr>
        <w:jc w:val="both"/>
      </w:pPr>
    </w:p>
    <w:p w14:paraId="633B0A53" w14:textId="1EA8DA38" w:rsidR="008957CD" w:rsidRDefault="008957CD" w:rsidP="005C2E4C">
      <w:pPr>
        <w:jc w:val="both"/>
      </w:pPr>
      <w:r>
        <w:t>(2) Članovi Nadzornog odbora i Uprave, nastavljaju obnašati svoje funkcije do isteka mandata, a najkasnije do imenovanja novih članova Nadzornog odbora odnosno Uprave</w:t>
      </w:r>
      <w:r w:rsidR="00C83A57">
        <w:t xml:space="preserve"> sukladno članku </w:t>
      </w:r>
      <w:r w:rsidR="003E32A8">
        <w:t>29</w:t>
      </w:r>
      <w:r w:rsidR="00C83A57">
        <w:t xml:space="preserve">. stavcima 1. i </w:t>
      </w:r>
      <w:r w:rsidR="003E32A8">
        <w:t>6</w:t>
      </w:r>
      <w:r w:rsidR="00C83A57">
        <w:t>. ovoga Zakona</w:t>
      </w:r>
      <w:r w:rsidR="00C72138">
        <w:t xml:space="preserve">. </w:t>
      </w:r>
    </w:p>
    <w:p w14:paraId="1D3E5C84" w14:textId="77777777" w:rsidR="005C2E4C" w:rsidRDefault="005C2E4C" w:rsidP="005C2E4C"/>
    <w:p w14:paraId="323F9D91" w14:textId="795D92E1" w:rsidR="008957CD" w:rsidRPr="00E51411" w:rsidRDefault="00F62EF0" w:rsidP="008957CD">
      <w:pPr>
        <w:jc w:val="center"/>
        <w:rPr>
          <w:i/>
          <w:iCs/>
        </w:rPr>
      </w:pPr>
      <w:r>
        <w:rPr>
          <w:i/>
          <w:iCs/>
        </w:rPr>
        <w:t>Primjena važećih i d</w:t>
      </w:r>
      <w:r w:rsidR="008957CD">
        <w:rPr>
          <w:i/>
          <w:iCs/>
        </w:rPr>
        <w:t>onošenje ostalih akata</w:t>
      </w:r>
    </w:p>
    <w:p w14:paraId="4D8C9FC3" w14:textId="75F8611F" w:rsidR="008957CD" w:rsidRPr="00653AF8" w:rsidRDefault="008957CD" w:rsidP="00EC3E2E">
      <w:pPr>
        <w:pStyle w:val="Heading2"/>
      </w:pPr>
      <w:r w:rsidRPr="00653AF8">
        <w:t xml:space="preserve">Članak </w:t>
      </w:r>
      <w:r w:rsidR="003E32A8" w:rsidRPr="00653AF8">
        <w:t>3</w:t>
      </w:r>
      <w:r w:rsidR="003E32A8">
        <w:t>1</w:t>
      </w:r>
      <w:r w:rsidRPr="00653AF8">
        <w:t>.</w:t>
      </w:r>
    </w:p>
    <w:p w14:paraId="26D9DEBF" w14:textId="6DBC2371" w:rsidR="008957CD" w:rsidRDefault="008957CD" w:rsidP="00EC3E2E"/>
    <w:p w14:paraId="44D6AB17" w14:textId="6ABE4265" w:rsidR="003E32A8" w:rsidRDefault="003E32A8" w:rsidP="003E32A8">
      <w:pPr>
        <w:jc w:val="both"/>
      </w:pPr>
      <w:r w:rsidRPr="007C6853">
        <w:lastRenderedPageBreak/>
        <w:t>(</w:t>
      </w:r>
      <w:r>
        <w:t>1</w:t>
      </w:r>
      <w:r w:rsidRPr="007C6853">
        <w:t xml:space="preserve">) Vlada Republike Hrvatske </w:t>
      </w:r>
      <w:r>
        <w:t xml:space="preserve">će u roku od šest mjeseci </w:t>
      </w:r>
      <w:r w:rsidRPr="007C6853">
        <w:t xml:space="preserve">od dana stupanja na snagu ovoga Zakona </w:t>
      </w:r>
      <w:r>
        <w:t>donijeti uredbu</w:t>
      </w:r>
      <w:r w:rsidRPr="007C6853">
        <w:t xml:space="preserve"> iz članka 1</w:t>
      </w:r>
      <w:r>
        <w:t>1</w:t>
      </w:r>
      <w:r w:rsidRPr="007C6853">
        <w:t xml:space="preserve">. stavka </w:t>
      </w:r>
      <w:r>
        <w:t>9</w:t>
      </w:r>
      <w:r w:rsidRPr="007C6853">
        <w:t>. ovoga Zakona</w:t>
      </w:r>
      <w:r>
        <w:t>.</w:t>
      </w:r>
    </w:p>
    <w:p w14:paraId="7A6E777B" w14:textId="77777777" w:rsidR="003E32A8" w:rsidRDefault="003E32A8" w:rsidP="003E32A8">
      <w:pPr>
        <w:jc w:val="both"/>
      </w:pPr>
    </w:p>
    <w:p w14:paraId="7AEA99A0" w14:textId="3D232E48" w:rsidR="003E32A8" w:rsidRDefault="003E32A8" w:rsidP="003E32A8">
      <w:pPr>
        <w:jc w:val="both"/>
      </w:pPr>
      <w:r>
        <w:t xml:space="preserve">(2) Do donošenja uredbe iz stavka </w:t>
      </w:r>
      <w:r w:rsidR="006E1B5D">
        <w:t>1</w:t>
      </w:r>
      <w:r>
        <w:t>. ovoga članka ostaje na snazi Uredba o osiguranju izvoza („Narodne novine“, broj 53/20.).</w:t>
      </w:r>
    </w:p>
    <w:p w14:paraId="1514775A" w14:textId="77777777" w:rsidR="003E32A8" w:rsidRDefault="003E32A8" w:rsidP="003E32A8">
      <w:pPr>
        <w:jc w:val="both"/>
      </w:pPr>
    </w:p>
    <w:p w14:paraId="1894B6D8" w14:textId="09B35068" w:rsidR="00C22853" w:rsidRDefault="00C22853" w:rsidP="003E32A8">
      <w:pPr>
        <w:jc w:val="both"/>
      </w:pPr>
      <w:r>
        <w:t>(</w:t>
      </w:r>
      <w:r w:rsidR="003E32A8">
        <w:t>3</w:t>
      </w:r>
      <w:r>
        <w:t xml:space="preserve">) </w:t>
      </w:r>
      <w:r w:rsidRPr="007C6853">
        <w:t xml:space="preserve">Vlada Republike Hrvatske </w:t>
      </w:r>
      <w:r>
        <w:t xml:space="preserve">će u roku od </w:t>
      </w:r>
      <w:r w:rsidR="00C53D88">
        <w:t>12</w:t>
      </w:r>
      <w:r w:rsidR="00887E4D">
        <w:t xml:space="preserve"> mjeseci</w:t>
      </w:r>
      <w:r>
        <w:t xml:space="preserve"> </w:t>
      </w:r>
      <w:r w:rsidRPr="007C6853">
        <w:t xml:space="preserve">od dana stupanja na snagu ovoga Zakona </w:t>
      </w:r>
      <w:r w:rsidR="003E32A8">
        <w:t xml:space="preserve">u skladu sa člankom 11. stavkom 5. ovoga Zakona </w:t>
      </w:r>
      <w:r>
        <w:t xml:space="preserve">donijeti </w:t>
      </w:r>
      <w:r w:rsidR="00C2100E">
        <w:t xml:space="preserve">odluku </w:t>
      </w:r>
      <w:r w:rsidR="007441F3" w:rsidRPr="00112CD3">
        <w:t>o obavljanju poslova subvencioniranja po kreditnim programima koje Hrvatska banka za obnovu i razvitak obavlja u svoje ime i za račun Republike Hrvatske</w:t>
      </w:r>
      <w:r w:rsidR="00C2100E">
        <w:t>.</w:t>
      </w:r>
    </w:p>
    <w:p w14:paraId="1C90EEFA" w14:textId="77777777" w:rsidR="00C22853" w:rsidRDefault="00C22853" w:rsidP="00C22853">
      <w:pPr>
        <w:jc w:val="both"/>
      </w:pPr>
    </w:p>
    <w:p w14:paraId="33FB5F65" w14:textId="5A238715" w:rsidR="00483B64" w:rsidRDefault="00FD4035" w:rsidP="00EC3E2E">
      <w:pPr>
        <w:jc w:val="both"/>
      </w:pPr>
      <w:r>
        <w:t>(</w:t>
      </w:r>
      <w:r w:rsidR="003E32A8">
        <w:t>4</w:t>
      </w:r>
      <w:r>
        <w:t xml:space="preserve">) </w:t>
      </w:r>
      <w:r w:rsidR="00C22853">
        <w:t xml:space="preserve">Do donošenja odluke iz stavka </w:t>
      </w:r>
      <w:r w:rsidR="003E32A8">
        <w:t>3</w:t>
      </w:r>
      <w:r w:rsidR="00C22853">
        <w:t>. ovoga članka</w:t>
      </w:r>
      <w:r w:rsidR="00B36834">
        <w:t>,</w:t>
      </w:r>
      <w:r w:rsidR="00C22853">
        <w:t xml:space="preserve"> ostaje na snazi </w:t>
      </w:r>
      <w:r w:rsidR="00112CD3" w:rsidRPr="00112CD3">
        <w:t>Odluka o obavljanju poslova subvencioniranja po kreditnim programima koje Hrvatska banka za obnovu i razvitak obavlja u svoje ime i za račun Republike Hrvatske</w:t>
      </w:r>
      <w:r w:rsidR="00112CD3">
        <w:t xml:space="preserve"> („Narodne novine“</w:t>
      </w:r>
      <w:r w:rsidR="006B756B">
        <w:t>,</w:t>
      </w:r>
      <w:r w:rsidR="00112CD3">
        <w:t xml:space="preserve"> broj 64/25.).</w:t>
      </w:r>
    </w:p>
    <w:p w14:paraId="63232D5B" w14:textId="01BDBCA7" w:rsidR="00F62EF0" w:rsidRDefault="00F62EF0" w:rsidP="00EC3E2E"/>
    <w:p w14:paraId="4B8EDA94" w14:textId="34206FDD" w:rsidR="00733003" w:rsidRDefault="008957CD" w:rsidP="008957CD">
      <w:pPr>
        <w:jc w:val="both"/>
      </w:pPr>
      <w:r w:rsidRPr="00E51411">
        <w:t>(</w:t>
      </w:r>
      <w:r w:rsidR="003D142D">
        <w:t>5</w:t>
      </w:r>
      <w:r w:rsidRPr="00E51411">
        <w:t xml:space="preserve">) Hrvatska banka za obnovu i razvitak će u roku od </w:t>
      </w:r>
      <w:r w:rsidR="002A32C8">
        <w:t>12</w:t>
      </w:r>
      <w:r w:rsidRPr="00E51411">
        <w:t xml:space="preserve"> mjeseci od dana stupanja na snagu ovog</w:t>
      </w:r>
      <w:r w:rsidR="00120A4F">
        <w:t>a</w:t>
      </w:r>
      <w:r w:rsidRPr="00E51411">
        <w:t xml:space="preserve"> Zakona donijeti nove odnosno uskladiti postojeće interne akte s odredbama ovog</w:t>
      </w:r>
      <w:r w:rsidR="00120A4F">
        <w:t>a</w:t>
      </w:r>
      <w:r w:rsidRPr="00E51411">
        <w:t xml:space="preserve"> Zakona</w:t>
      </w:r>
      <w:r w:rsidR="00E74233">
        <w:t xml:space="preserve">, osim </w:t>
      </w:r>
      <w:r w:rsidR="002B23D4">
        <w:t xml:space="preserve">internih </w:t>
      </w:r>
      <w:r w:rsidR="00E74233">
        <w:t xml:space="preserve">akata iz članka </w:t>
      </w:r>
      <w:r w:rsidR="003E32A8">
        <w:t>29</w:t>
      </w:r>
      <w:r w:rsidR="00E74233">
        <w:t>. ovog</w:t>
      </w:r>
      <w:r w:rsidR="00120A4F">
        <w:t>a</w:t>
      </w:r>
      <w:r w:rsidR="00E74233">
        <w:t xml:space="preserve"> Zakona.</w:t>
      </w:r>
    </w:p>
    <w:p w14:paraId="48068402" w14:textId="77777777" w:rsidR="00733003" w:rsidRDefault="00733003" w:rsidP="008957CD">
      <w:pPr>
        <w:jc w:val="both"/>
      </w:pPr>
    </w:p>
    <w:p w14:paraId="02170AC8" w14:textId="5B70329F" w:rsidR="003E32A8" w:rsidRDefault="003E32A8" w:rsidP="003E32A8">
      <w:pPr>
        <w:jc w:val="both"/>
      </w:pPr>
      <w:r>
        <w:t>(6) Akti doneseni na temelju ili u vezi sa Zakonom o Hrvatskoj banci za obnovu i razvitak („Narodne novine“, br. 138/06. i 25/13.) ostaju na snazi i primjenjuju se do donošenja akata na temelju ovoga Zakona.</w:t>
      </w:r>
    </w:p>
    <w:p w14:paraId="4905437E" w14:textId="77777777" w:rsidR="003E32A8" w:rsidRDefault="003E32A8" w:rsidP="003E32A8">
      <w:pPr>
        <w:jc w:val="both"/>
      </w:pPr>
      <w:r>
        <w:t xml:space="preserve"> </w:t>
      </w:r>
    </w:p>
    <w:p w14:paraId="2E1A9868" w14:textId="77777777" w:rsidR="00EA6488" w:rsidRDefault="00EA6488" w:rsidP="008957CD">
      <w:pPr>
        <w:jc w:val="center"/>
        <w:rPr>
          <w:i/>
        </w:rPr>
      </w:pPr>
    </w:p>
    <w:p w14:paraId="21221AC2" w14:textId="4DFE4143" w:rsidR="008957CD" w:rsidRPr="00922A68" w:rsidRDefault="008957CD" w:rsidP="008957CD">
      <w:pPr>
        <w:jc w:val="center"/>
        <w:rPr>
          <w:i/>
        </w:rPr>
      </w:pPr>
      <w:r>
        <w:rPr>
          <w:i/>
        </w:rPr>
        <w:t>Prestanak važenja</w:t>
      </w:r>
    </w:p>
    <w:p w14:paraId="346952DA" w14:textId="01B020B6" w:rsidR="008957CD" w:rsidRPr="001178F3" w:rsidRDefault="008957CD" w:rsidP="00EC3E2E">
      <w:pPr>
        <w:pStyle w:val="Heading2"/>
      </w:pPr>
      <w:r w:rsidRPr="001178F3">
        <w:t xml:space="preserve">Članak </w:t>
      </w:r>
      <w:r w:rsidR="00EA6488" w:rsidRPr="001178F3">
        <w:t>3</w:t>
      </w:r>
      <w:r w:rsidR="00EA6488">
        <w:t>2</w:t>
      </w:r>
      <w:r w:rsidRPr="001178F3">
        <w:t>.</w:t>
      </w:r>
    </w:p>
    <w:p w14:paraId="479C4EE2" w14:textId="77777777" w:rsidR="008957CD" w:rsidRDefault="008957CD" w:rsidP="008957CD">
      <w:pPr>
        <w:jc w:val="center"/>
      </w:pPr>
    </w:p>
    <w:p w14:paraId="528B1E33" w14:textId="2026C950" w:rsidR="008957CD" w:rsidRDefault="00571258" w:rsidP="008957CD">
      <w:pPr>
        <w:jc w:val="both"/>
      </w:pPr>
      <w:r>
        <w:t>S</w:t>
      </w:r>
      <w:r w:rsidR="008957CD" w:rsidRPr="007C6853">
        <w:t>tupanj</w:t>
      </w:r>
      <w:r>
        <w:t>em</w:t>
      </w:r>
      <w:r w:rsidR="008957CD" w:rsidRPr="007C6853">
        <w:t xml:space="preserve"> na snagu ovoga Zakona prestaje važiti Zakon o Hrvatskoj banci za obnovu i razvitak </w:t>
      </w:r>
      <w:r w:rsidR="008957CD">
        <w:t>(„</w:t>
      </w:r>
      <w:r w:rsidR="008957CD" w:rsidRPr="00662151">
        <w:t>Narodne novine</w:t>
      </w:r>
      <w:r w:rsidR="008957CD">
        <w:t>“,</w:t>
      </w:r>
      <w:r w:rsidR="008957CD" w:rsidRPr="00662151">
        <w:t xml:space="preserve"> br. 138/</w:t>
      </w:r>
      <w:r w:rsidR="008957CD">
        <w:t>06 i 25/</w:t>
      </w:r>
      <w:r w:rsidR="008957CD" w:rsidRPr="00662151">
        <w:t>13</w:t>
      </w:r>
      <w:r w:rsidR="008957CD">
        <w:t>).</w:t>
      </w:r>
    </w:p>
    <w:p w14:paraId="70598BBA" w14:textId="77777777" w:rsidR="00BF3AC8" w:rsidRPr="00BF3AC8" w:rsidRDefault="00BF3AC8" w:rsidP="00BF3AC8">
      <w:pPr>
        <w:jc w:val="center"/>
      </w:pPr>
    </w:p>
    <w:p w14:paraId="2093F44B" w14:textId="77777777" w:rsidR="008957CD" w:rsidRPr="004B7BBC" w:rsidRDefault="008957CD" w:rsidP="008957CD">
      <w:pPr>
        <w:jc w:val="center"/>
        <w:rPr>
          <w:i/>
        </w:rPr>
      </w:pPr>
      <w:r w:rsidRPr="004B7BBC">
        <w:rPr>
          <w:i/>
        </w:rPr>
        <w:t>Stupanje na snagu</w:t>
      </w:r>
    </w:p>
    <w:p w14:paraId="670F970B" w14:textId="772608E0" w:rsidR="008957CD" w:rsidRPr="001178F3" w:rsidRDefault="008957CD" w:rsidP="00EC3E2E">
      <w:pPr>
        <w:pStyle w:val="Heading2"/>
      </w:pPr>
      <w:r w:rsidRPr="001178F3">
        <w:t xml:space="preserve">Članak </w:t>
      </w:r>
      <w:r w:rsidR="00EA6488" w:rsidRPr="001178F3">
        <w:t>3</w:t>
      </w:r>
      <w:r w:rsidR="00EA6488">
        <w:t>3</w:t>
      </w:r>
      <w:r w:rsidRPr="001178F3">
        <w:t>.</w:t>
      </w:r>
    </w:p>
    <w:p w14:paraId="5C226ADE" w14:textId="77777777" w:rsidR="008957CD" w:rsidRPr="007C6853" w:rsidRDefault="008957CD" w:rsidP="008957CD">
      <w:pPr>
        <w:jc w:val="center"/>
      </w:pPr>
    </w:p>
    <w:p w14:paraId="2F6AB9BD" w14:textId="77777777" w:rsidR="008957CD" w:rsidRPr="007C6853" w:rsidRDefault="008957CD" w:rsidP="008957CD">
      <w:pPr>
        <w:jc w:val="both"/>
      </w:pPr>
      <w:r>
        <w:t>Ovaj Zakon stupa na snagu osmoga dana od dana objave u „Narodnim novinama“.</w:t>
      </w:r>
    </w:p>
    <w:p w14:paraId="3BBF049A" w14:textId="1CC6F4DA" w:rsidR="00BF3AC8" w:rsidRDefault="00BF3AC8" w:rsidP="004B7BBC">
      <w:pPr>
        <w:jc w:val="both"/>
      </w:pPr>
    </w:p>
    <w:p w14:paraId="2C45D2F2" w14:textId="071C507D" w:rsidR="00F16373" w:rsidRDefault="0052793A" w:rsidP="008D7C80">
      <w:pPr>
        <w:spacing w:line="259" w:lineRule="auto"/>
        <w:jc w:val="center"/>
        <w:rPr>
          <w:b/>
          <w:lang w:eastAsia="hr-HR"/>
        </w:rPr>
      </w:pPr>
      <w:r>
        <w:rPr>
          <w:highlight w:val="yellow"/>
        </w:rPr>
        <w:br w:type="page"/>
      </w:r>
    </w:p>
    <w:p w14:paraId="0AFCC4C2" w14:textId="6594A647" w:rsidR="004B7BBC" w:rsidRPr="00EC3E2E" w:rsidRDefault="004B7BBC" w:rsidP="00EC3E2E">
      <w:pPr>
        <w:pStyle w:val="Heading1"/>
        <w:rPr>
          <w:b/>
        </w:rPr>
      </w:pPr>
      <w:r w:rsidRPr="77A9F834">
        <w:rPr>
          <w:b/>
        </w:rPr>
        <w:lastRenderedPageBreak/>
        <w:t>O</w:t>
      </w:r>
      <w:r w:rsidR="00571258">
        <w:rPr>
          <w:b/>
        </w:rPr>
        <w:t xml:space="preserve"> </w:t>
      </w:r>
      <w:r w:rsidRPr="77A9F834">
        <w:rPr>
          <w:b/>
        </w:rPr>
        <w:t>B</w:t>
      </w:r>
      <w:r w:rsidR="00571258">
        <w:rPr>
          <w:b/>
        </w:rPr>
        <w:t xml:space="preserve"> </w:t>
      </w:r>
      <w:r w:rsidRPr="77A9F834">
        <w:rPr>
          <w:b/>
        </w:rPr>
        <w:t>R</w:t>
      </w:r>
      <w:r w:rsidR="00571258">
        <w:rPr>
          <w:b/>
        </w:rPr>
        <w:t xml:space="preserve"> </w:t>
      </w:r>
      <w:r w:rsidRPr="77A9F834">
        <w:rPr>
          <w:b/>
        </w:rPr>
        <w:t>A</w:t>
      </w:r>
      <w:r w:rsidR="00571258">
        <w:rPr>
          <w:b/>
        </w:rPr>
        <w:t xml:space="preserve"> </w:t>
      </w:r>
      <w:r w:rsidRPr="77A9F834">
        <w:rPr>
          <w:b/>
        </w:rPr>
        <w:t>Z</w:t>
      </w:r>
      <w:r w:rsidR="00571258">
        <w:rPr>
          <w:b/>
        </w:rPr>
        <w:t xml:space="preserve"> </w:t>
      </w:r>
      <w:r w:rsidRPr="77A9F834">
        <w:rPr>
          <w:b/>
        </w:rPr>
        <w:t>L</w:t>
      </w:r>
      <w:r w:rsidR="00571258">
        <w:rPr>
          <w:b/>
        </w:rPr>
        <w:t xml:space="preserve"> </w:t>
      </w:r>
      <w:r w:rsidRPr="77A9F834">
        <w:rPr>
          <w:b/>
        </w:rPr>
        <w:t>O</w:t>
      </w:r>
      <w:r w:rsidR="00571258">
        <w:rPr>
          <w:b/>
        </w:rPr>
        <w:t xml:space="preserve"> </w:t>
      </w:r>
      <w:r w:rsidRPr="77A9F834">
        <w:rPr>
          <w:b/>
        </w:rPr>
        <w:t>Ž</w:t>
      </w:r>
      <w:r w:rsidR="00571258">
        <w:rPr>
          <w:b/>
        </w:rPr>
        <w:t xml:space="preserve"> </w:t>
      </w:r>
      <w:r w:rsidRPr="77A9F834">
        <w:rPr>
          <w:b/>
        </w:rPr>
        <w:t>E</w:t>
      </w:r>
      <w:r w:rsidR="00571258">
        <w:rPr>
          <w:b/>
        </w:rPr>
        <w:t xml:space="preserve"> </w:t>
      </w:r>
      <w:r w:rsidRPr="77A9F834">
        <w:rPr>
          <w:b/>
        </w:rPr>
        <w:t>N</w:t>
      </w:r>
      <w:r w:rsidR="00571258">
        <w:rPr>
          <w:b/>
        </w:rPr>
        <w:t xml:space="preserve"> </w:t>
      </w:r>
      <w:r w:rsidRPr="77A9F834">
        <w:rPr>
          <w:b/>
        </w:rPr>
        <w:t>J</w:t>
      </w:r>
      <w:r w:rsidR="00571258">
        <w:rPr>
          <w:b/>
        </w:rPr>
        <w:t xml:space="preserve"> </w:t>
      </w:r>
      <w:r w:rsidRPr="77A9F834">
        <w:rPr>
          <w:b/>
        </w:rPr>
        <w:t>E</w:t>
      </w:r>
    </w:p>
    <w:p w14:paraId="1E15020C" w14:textId="77777777" w:rsidR="004B7BBC" w:rsidRPr="004B7BBC" w:rsidRDefault="004B7BBC" w:rsidP="008D7C80">
      <w:pPr>
        <w:jc w:val="center"/>
        <w:rPr>
          <w:b/>
          <w:bCs/>
          <w:kern w:val="0"/>
          <w:lang w:eastAsia="hr-HR"/>
          <w14:ligatures w14:val="none"/>
        </w:rPr>
      </w:pPr>
    </w:p>
    <w:p w14:paraId="26FC4959" w14:textId="1C896D5F" w:rsidR="004B7BBC" w:rsidRDefault="004B7BBC" w:rsidP="004B7BBC">
      <w:pPr>
        <w:jc w:val="both"/>
        <w:rPr>
          <w:kern w:val="0"/>
          <w:lang w:eastAsia="hr-HR"/>
          <w14:ligatures w14:val="none"/>
        </w:rPr>
      </w:pPr>
      <w:r w:rsidRPr="0052793A">
        <w:rPr>
          <w:rStyle w:val="Heading2Char"/>
        </w:rPr>
        <w:t>Člankom 1.</w:t>
      </w:r>
      <w:r w:rsidRPr="004B7BBC">
        <w:rPr>
          <w:kern w:val="0"/>
          <w:lang w:eastAsia="hr-HR"/>
          <w14:ligatures w14:val="none"/>
        </w:rPr>
        <w:t xml:space="preserve"> uređuje se predmet </w:t>
      </w:r>
      <w:r w:rsidR="007F2AD1">
        <w:rPr>
          <w:kern w:val="0"/>
          <w:lang w:eastAsia="hr-HR"/>
          <w14:ligatures w14:val="none"/>
        </w:rPr>
        <w:t>ovoga Prijedloga z</w:t>
      </w:r>
      <w:r w:rsidRPr="004B7BBC">
        <w:rPr>
          <w:kern w:val="0"/>
          <w:lang w:eastAsia="hr-HR"/>
          <w14:ligatures w14:val="none"/>
        </w:rPr>
        <w:t xml:space="preserve">akona po uzoru na važeći Zakon uz izmjene izričaja radi usklađivanja s ostatkom </w:t>
      </w:r>
      <w:r w:rsidR="007F2AD1">
        <w:rPr>
          <w:kern w:val="0"/>
          <w:lang w:eastAsia="hr-HR"/>
          <w14:ligatures w14:val="none"/>
        </w:rPr>
        <w:t>Prijedloga z</w:t>
      </w:r>
      <w:r w:rsidRPr="004B7BBC">
        <w:rPr>
          <w:kern w:val="0"/>
          <w:lang w:eastAsia="hr-HR"/>
          <w14:ligatures w14:val="none"/>
        </w:rPr>
        <w:t>akona. HBOR je određen kao posebna financijska institucija, kao što su i npr. njemački Institut za obnovu (njem. K</w:t>
      </w:r>
      <w:r w:rsidR="00876D4E">
        <w:rPr>
          <w:kern w:val="0"/>
          <w:lang w:eastAsia="hr-HR"/>
          <w14:ligatures w14:val="none"/>
        </w:rPr>
        <w:t xml:space="preserve">reditanstalt für Wiederaufbau, </w:t>
      </w:r>
      <w:r w:rsidRPr="004B7BBC">
        <w:rPr>
          <w:kern w:val="0"/>
          <w:lang w:eastAsia="hr-HR"/>
          <w14:ligatures w14:val="none"/>
        </w:rPr>
        <w:t>u daljnjem tekstu: KfW), Mađarska razvojna banka (MFB), Slovenska izvozna i razvojna banka d.d. (u daljnjem tekstu: SID Banka), Europska investicijska banka, Europska banka za obnovu i razvitak, Svjetska banka itd.</w:t>
      </w:r>
    </w:p>
    <w:p w14:paraId="05A1BD51" w14:textId="67A42D4D" w:rsidR="00BB4640" w:rsidRDefault="00BB4640" w:rsidP="004B7BBC">
      <w:pPr>
        <w:jc w:val="both"/>
        <w:rPr>
          <w:kern w:val="0"/>
          <w:lang w:eastAsia="hr-HR"/>
          <w14:ligatures w14:val="none"/>
        </w:rPr>
      </w:pPr>
    </w:p>
    <w:p w14:paraId="6CB4AED3" w14:textId="0B902106" w:rsidR="00617450" w:rsidRDefault="00BB4640" w:rsidP="00F310E2">
      <w:pPr>
        <w:jc w:val="both"/>
      </w:pPr>
      <w:r w:rsidRPr="0052793A">
        <w:rPr>
          <w:rStyle w:val="Heading2Char"/>
        </w:rPr>
        <w:t>Člankom 2.</w:t>
      </w:r>
      <w:r w:rsidRPr="00BB4640">
        <w:rPr>
          <w:kern w:val="0"/>
          <w:lang w:eastAsia="hr-HR"/>
          <w14:ligatures w14:val="none"/>
        </w:rPr>
        <w:t xml:space="preserve"> utvrđuje </w:t>
      </w:r>
      <w:r w:rsidR="00110474">
        <w:rPr>
          <w:kern w:val="0"/>
          <w:lang w:eastAsia="hr-HR"/>
          <w14:ligatures w14:val="none"/>
        </w:rPr>
        <w:t xml:space="preserve">se prvenstvena </w:t>
      </w:r>
      <w:r w:rsidR="00110474" w:rsidRPr="00BB4640">
        <w:rPr>
          <w:kern w:val="0"/>
          <w:lang w:eastAsia="hr-HR"/>
          <w14:ligatures w14:val="none"/>
        </w:rPr>
        <w:t>pr</w:t>
      </w:r>
      <w:r w:rsidR="00110474">
        <w:rPr>
          <w:kern w:val="0"/>
          <w:lang w:eastAsia="hr-HR"/>
          <w14:ligatures w14:val="none"/>
        </w:rPr>
        <w:t>imjena odredbi ovog</w:t>
      </w:r>
      <w:r w:rsidR="007A4254">
        <w:rPr>
          <w:kern w:val="0"/>
          <w:lang w:eastAsia="hr-HR"/>
          <w14:ligatures w14:val="none"/>
        </w:rPr>
        <w:t>a</w:t>
      </w:r>
      <w:r w:rsidR="00110474">
        <w:rPr>
          <w:kern w:val="0"/>
          <w:lang w:eastAsia="hr-HR"/>
          <w14:ligatures w14:val="none"/>
        </w:rPr>
        <w:t xml:space="preserve"> </w:t>
      </w:r>
      <w:r w:rsidR="007A4254">
        <w:rPr>
          <w:kern w:val="0"/>
          <w:lang w:eastAsia="hr-HR"/>
          <w14:ligatures w14:val="none"/>
        </w:rPr>
        <w:t>Prijedloga z</w:t>
      </w:r>
      <w:r w:rsidR="00110474">
        <w:rPr>
          <w:kern w:val="0"/>
          <w:lang w:eastAsia="hr-HR"/>
          <w14:ligatures w14:val="none"/>
        </w:rPr>
        <w:t>akona na</w:t>
      </w:r>
      <w:r w:rsidR="00110474" w:rsidRPr="00BB4640" w:rsidDel="00110474">
        <w:rPr>
          <w:kern w:val="0"/>
          <w:lang w:eastAsia="hr-HR"/>
          <w14:ligatures w14:val="none"/>
        </w:rPr>
        <w:t xml:space="preserve"> </w:t>
      </w:r>
      <w:r w:rsidRPr="7E40419F">
        <w:rPr>
          <w:lang w:eastAsia="hr-HR"/>
        </w:rPr>
        <w:t>HBOR</w:t>
      </w:r>
      <w:r w:rsidR="008807F4">
        <w:rPr>
          <w:lang w:eastAsia="hr-HR"/>
        </w:rPr>
        <w:t>.</w:t>
      </w:r>
      <w:r w:rsidR="008A1C29">
        <w:rPr>
          <w:rFonts w:eastAsia="Times New Roman"/>
        </w:rPr>
        <w:t xml:space="preserve"> </w:t>
      </w:r>
      <w:r w:rsidR="008807F4">
        <w:rPr>
          <w:rFonts w:eastAsia="Times New Roman"/>
        </w:rPr>
        <w:t xml:space="preserve">U odnosu na </w:t>
      </w:r>
      <w:r w:rsidR="00D07588">
        <w:rPr>
          <w:rFonts w:eastAsia="Times New Roman"/>
        </w:rPr>
        <w:t xml:space="preserve"> materiju</w:t>
      </w:r>
      <w:r w:rsidR="008807F4">
        <w:rPr>
          <w:rFonts w:eastAsia="Times New Roman"/>
        </w:rPr>
        <w:t xml:space="preserve"> koja nije uređena ovim </w:t>
      </w:r>
      <w:r w:rsidR="007A4254">
        <w:rPr>
          <w:rFonts w:eastAsia="Times New Roman"/>
        </w:rPr>
        <w:t>Prijedlogom z</w:t>
      </w:r>
      <w:r w:rsidR="008807F4">
        <w:rPr>
          <w:rFonts w:eastAsia="Times New Roman"/>
        </w:rPr>
        <w:t>akon</w:t>
      </w:r>
      <w:r w:rsidR="007A4254">
        <w:rPr>
          <w:rFonts w:eastAsia="Times New Roman"/>
        </w:rPr>
        <w:t>a</w:t>
      </w:r>
      <w:r w:rsidR="008807F4">
        <w:rPr>
          <w:rFonts w:eastAsia="Times New Roman"/>
        </w:rPr>
        <w:t xml:space="preserve">, na HBOR se </w:t>
      </w:r>
      <w:r w:rsidR="00A800AE">
        <w:rPr>
          <w:rFonts w:eastAsia="Times New Roman"/>
        </w:rPr>
        <w:t>primjenjuju odredbe</w:t>
      </w:r>
      <w:r w:rsidR="00C52697">
        <w:rPr>
          <w:kern w:val="0"/>
          <w:lang w:eastAsia="hr-HR"/>
          <w14:ligatures w14:val="none"/>
        </w:rPr>
        <w:t xml:space="preserve"> zakona koji</w:t>
      </w:r>
      <w:r w:rsidR="00925FF1">
        <w:rPr>
          <w:kern w:val="0"/>
          <w:lang w:eastAsia="hr-HR"/>
          <w14:ligatures w14:val="none"/>
        </w:rPr>
        <w:t>m se uređuju</w:t>
      </w:r>
      <w:r w:rsidRPr="00BB4640">
        <w:rPr>
          <w:kern w:val="0"/>
          <w:lang w:eastAsia="hr-HR"/>
          <w14:ligatures w14:val="none"/>
        </w:rPr>
        <w:t xml:space="preserve"> </w:t>
      </w:r>
      <w:r w:rsidR="00A6197D">
        <w:rPr>
          <w:kern w:val="0"/>
          <w:lang w:eastAsia="hr-HR"/>
          <w14:ligatures w14:val="none"/>
        </w:rPr>
        <w:t xml:space="preserve">pravne osobe u vlasništvu Republike Hrvatske </w:t>
      </w:r>
      <w:r w:rsidR="00A6197D" w:rsidRPr="004B7BBC">
        <w:rPr>
          <w:kern w:val="0"/>
          <w:lang w:eastAsia="hr-HR"/>
          <w14:ligatures w14:val="none"/>
        </w:rPr>
        <w:t>kao njemu komplementarnog zakona</w:t>
      </w:r>
      <w:r w:rsidR="00A6197D" w:rsidRPr="7E40419F">
        <w:rPr>
          <w:lang w:eastAsia="hr-HR"/>
        </w:rPr>
        <w:t xml:space="preserve">, </w:t>
      </w:r>
      <w:r w:rsidR="5D280171" w:rsidRPr="7E40419F">
        <w:rPr>
          <w:lang w:eastAsia="hr-HR"/>
        </w:rPr>
        <w:t xml:space="preserve">nakon čega se na </w:t>
      </w:r>
      <w:r w:rsidR="6236CF77" w:rsidRPr="7E40419F">
        <w:rPr>
          <w:lang w:eastAsia="hr-HR"/>
        </w:rPr>
        <w:t>HBOR podredno</w:t>
      </w:r>
      <w:r w:rsidR="6640242D" w:rsidRPr="17C048A3">
        <w:rPr>
          <w:lang w:eastAsia="hr-HR"/>
        </w:rPr>
        <w:t>, na odgovarajući način,</w:t>
      </w:r>
      <w:r w:rsidR="6236CF77" w:rsidRPr="7E40419F">
        <w:rPr>
          <w:lang w:eastAsia="hr-HR"/>
        </w:rPr>
        <w:t xml:space="preserve"> </w:t>
      </w:r>
      <w:r w:rsidR="6236CF77" w:rsidRPr="7E52CECE">
        <w:rPr>
          <w:lang w:eastAsia="hr-HR"/>
        </w:rPr>
        <w:t xml:space="preserve">primjenjuju </w:t>
      </w:r>
      <w:r w:rsidR="7460B35E">
        <w:rPr>
          <w:kern w:val="0"/>
          <w:lang w:eastAsia="hr-HR"/>
          <w14:ligatures w14:val="none"/>
        </w:rPr>
        <w:t xml:space="preserve">odredbe </w:t>
      </w:r>
      <w:r w:rsidR="00A6197D" w:rsidRPr="77A9F834">
        <w:rPr>
          <w:lang w:eastAsia="hr-HR"/>
        </w:rPr>
        <w:t xml:space="preserve">zakona kojim se uređuju trgovačka </w:t>
      </w:r>
      <w:r w:rsidR="008278F3">
        <w:rPr>
          <w:lang w:eastAsia="hr-HR"/>
        </w:rPr>
        <w:t>društva</w:t>
      </w:r>
      <w:r w:rsidR="007E7733">
        <w:rPr>
          <w:lang w:eastAsia="hr-HR"/>
        </w:rPr>
        <w:t>, a</w:t>
      </w:r>
      <w:r w:rsidR="008278F3">
        <w:rPr>
          <w:lang w:eastAsia="hr-HR"/>
        </w:rPr>
        <w:t xml:space="preserve"> </w:t>
      </w:r>
      <w:r w:rsidR="001C4248">
        <w:rPr>
          <w:lang w:eastAsia="hr-HR"/>
        </w:rPr>
        <w:t xml:space="preserve">koje se odnose na </w:t>
      </w:r>
      <w:r w:rsidR="00587391">
        <w:rPr>
          <w:kern w:val="0"/>
          <w:lang w:eastAsia="hr-HR"/>
          <w14:ligatures w14:val="none"/>
        </w:rPr>
        <w:t>društv</w:t>
      </w:r>
      <w:r w:rsidR="001C4248">
        <w:rPr>
          <w:kern w:val="0"/>
          <w:lang w:eastAsia="hr-HR"/>
          <w14:ligatures w14:val="none"/>
        </w:rPr>
        <w:t>a</w:t>
      </w:r>
      <w:r w:rsidR="00587391">
        <w:rPr>
          <w:kern w:val="0"/>
          <w:lang w:eastAsia="hr-HR"/>
          <w14:ligatures w14:val="none"/>
        </w:rPr>
        <w:t xml:space="preserve"> s ograničenom odgovornošću</w:t>
      </w:r>
      <w:r w:rsidR="00E524B9">
        <w:rPr>
          <w:lang w:eastAsia="hr-HR"/>
        </w:rPr>
        <w:t>.</w:t>
      </w:r>
      <w:r w:rsidR="0007369B">
        <w:t xml:space="preserve"> </w:t>
      </w:r>
      <w:r w:rsidR="00710F72">
        <w:t>Također, n</w:t>
      </w:r>
      <w:r w:rsidR="00C973C3" w:rsidRPr="00C06FE2">
        <w:t>a H</w:t>
      </w:r>
      <w:r w:rsidR="00FC7720">
        <w:t>BOR</w:t>
      </w:r>
      <w:r w:rsidR="00C973C3" w:rsidRPr="00C06FE2">
        <w:t xml:space="preserve"> </w:t>
      </w:r>
      <w:r w:rsidR="0007369B">
        <w:t xml:space="preserve">se, </w:t>
      </w:r>
      <w:r w:rsidR="00246C09">
        <w:t xml:space="preserve">osim </w:t>
      </w:r>
      <w:r w:rsidR="00887C06" w:rsidRPr="00C06FE2">
        <w:t>ako je drugačije uređeno ovim Zakonom</w:t>
      </w:r>
      <w:r w:rsidR="00490E4C">
        <w:t xml:space="preserve"> (</w:t>
      </w:r>
      <w:r w:rsidR="002F6A69">
        <w:t>što podrazumijeva</w:t>
      </w:r>
      <w:r w:rsidR="00226B30">
        <w:t xml:space="preserve"> temeljem ovog</w:t>
      </w:r>
      <w:r w:rsidR="00580CF4">
        <w:t>a</w:t>
      </w:r>
      <w:r w:rsidR="00226B30">
        <w:t xml:space="preserve"> članka</w:t>
      </w:r>
      <w:r w:rsidR="00887C06" w:rsidRPr="00EE7A8E">
        <w:t xml:space="preserve"> </w:t>
      </w:r>
      <w:r w:rsidR="002F6A69">
        <w:t>alternativno</w:t>
      </w:r>
      <w:r w:rsidR="00887C06" w:rsidRPr="00EE7A8E">
        <w:t xml:space="preserve"> zakon kojim se uređuju pravne osobe u vlasništvu R</w:t>
      </w:r>
      <w:r w:rsidR="00013F03">
        <w:t xml:space="preserve">epublike </w:t>
      </w:r>
      <w:r w:rsidR="00887C06" w:rsidRPr="00EE7A8E">
        <w:t>H</w:t>
      </w:r>
      <w:r w:rsidR="00013F03">
        <w:t>rvatsk</w:t>
      </w:r>
      <w:r w:rsidR="002F6A69">
        <w:t>e</w:t>
      </w:r>
      <w:r w:rsidR="00490E4C">
        <w:t xml:space="preserve"> i</w:t>
      </w:r>
      <w:r w:rsidR="00226B30">
        <w:t>li</w:t>
      </w:r>
      <w:r w:rsidR="00490E4C">
        <w:t xml:space="preserve"> zakon kojim se uređuju trgovačka društva</w:t>
      </w:r>
      <w:r w:rsidR="00A474F1">
        <w:t>),</w:t>
      </w:r>
      <w:r w:rsidR="00887C06" w:rsidRPr="00C06FE2">
        <w:t xml:space="preserve"> </w:t>
      </w:r>
      <w:r w:rsidR="00557F53">
        <w:t xml:space="preserve">na odgovarajući način, </w:t>
      </w:r>
      <w:r w:rsidR="00C973C3" w:rsidRPr="00C06FE2">
        <w:t>uvažavajuć</w:t>
      </w:r>
      <w:r w:rsidR="00671BEB">
        <w:t>i</w:t>
      </w:r>
      <w:r w:rsidR="00C973C3" w:rsidRPr="00C06FE2">
        <w:t xml:space="preserve"> posebnosti H</w:t>
      </w:r>
      <w:r w:rsidR="004709CB">
        <w:t>BOR-a</w:t>
      </w:r>
      <w:r w:rsidR="00C973C3" w:rsidRPr="00C06FE2">
        <w:t xml:space="preserve"> kao razvojne banke i posebne financijske institucije, primjenjuju odredbe </w:t>
      </w:r>
      <w:bookmarkStart w:id="1" w:name="_Hlk223011628"/>
      <w:r w:rsidR="00C973C3" w:rsidRPr="00C06FE2">
        <w:t>zakona kojim se uređuju kreditne institucije</w:t>
      </w:r>
      <w:bookmarkEnd w:id="1"/>
      <w:r w:rsidR="00C973C3" w:rsidRPr="00C06FE2">
        <w:t>, koje se odnose na pružanje bankovnih usluga i/ili financijskih usluga, nositelje ključnih funkcija,</w:t>
      </w:r>
      <w:r w:rsidR="00CC41AA">
        <w:t xml:space="preserve"> uključujući kontrolne funkcije,</w:t>
      </w:r>
      <w:r w:rsidR="00C973C3" w:rsidRPr="00C06FE2">
        <w:t xml:space="preserve"> zaštitu potrošača, bankovnu tajnu, sustav upravljanja</w:t>
      </w:r>
      <w:r w:rsidR="00C973C3">
        <w:t>,</w:t>
      </w:r>
      <w:r w:rsidR="00C973C3" w:rsidRPr="00C06FE2">
        <w:t xml:space="preserve"> osim odredaba o ograničenju velikih izloženosti, odredaba o adekvatnosti internog kapitala i interne likvidnosti</w:t>
      </w:r>
      <w:r w:rsidR="00C973C3">
        <w:t>,</w:t>
      </w:r>
      <w:r w:rsidR="00C973C3" w:rsidRPr="0074088D">
        <w:t xml:space="preserve"> odredaba koje se odnose na odobrenja, nadzor</w:t>
      </w:r>
      <w:r w:rsidR="00A474F1">
        <w:t xml:space="preserve">, </w:t>
      </w:r>
      <w:r w:rsidR="00C973C3" w:rsidRPr="0074088D">
        <w:t xml:space="preserve">izvještavanje </w:t>
      </w:r>
      <w:r w:rsidR="00A474F1">
        <w:t xml:space="preserve">i obavještavanje </w:t>
      </w:r>
      <w:r w:rsidR="00C973C3" w:rsidRPr="0074088D">
        <w:t xml:space="preserve">tijela </w:t>
      </w:r>
      <w:r w:rsidR="00C973C3">
        <w:t xml:space="preserve">nadležnih za nadzor nad primjenom zakona </w:t>
      </w:r>
      <w:r w:rsidR="00C973C3" w:rsidRPr="0074088D">
        <w:t>kojim se uređuju kreditne institucije,</w:t>
      </w:r>
      <w:r w:rsidR="00A474F1">
        <w:t xml:space="preserve"> </w:t>
      </w:r>
      <w:r w:rsidR="00226B30" w:rsidRPr="00226B30">
        <w:t>odredaba koje se odnose na povredu propisa i prekršajn</w:t>
      </w:r>
      <w:r w:rsidR="00617450">
        <w:t>ih</w:t>
      </w:r>
      <w:r w:rsidR="00226B30" w:rsidRPr="00226B30">
        <w:t xml:space="preserve"> odred</w:t>
      </w:r>
      <w:r w:rsidR="00617450">
        <w:t>aba</w:t>
      </w:r>
      <w:r w:rsidR="00155234">
        <w:t>.</w:t>
      </w:r>
      <w:r w:rsidR="008C1E7A" w:rsidRPr="008C1E7A">
        <w:t xml:space="preserve"> </w:t>
      </w:r>
    </w:p>
    <w:p w14:paraId="53377090" w14:textId="77777777" w:rsidR="00617450" w:rsidRDefault="00617450" w:rsidP="00F310E2">
      <w:pPr>
        <w:jc w:val="both"/>
      </w:pPr>
    </w:p>
    <w:p w14:paraId="664A845D" w14:textId="0D66F6D4" w:rsidR="00617450" w:rsidRDefault="00D34EC7" w:rsidP="00F310E2">
      <w:pPr>
        <w:jc w:val="both"/>
      </w:pPr>
      <w:r>
        <w:t xml:space="preserve">Ovakvim uređenjem </w:t>
      </w:r>
      <w:r w:rsidR="00F00893">
        <w:t xml:space="preserve">se postiže </w:t>
      </w:r>
      <w:r w:rsidR="0014209B">
        <w:t xml:space="preserve">odgovarajuća </w:t>
      </w:r>
      <w:r w:rsidR="00F00893">
        <w:t xml:space="preserve">primjena </w:t>
      </w:r>
      <w:r w:rsidR="00A62CC0">
        <w:t xml:space="preserve">na HBOR </w:t>
      </w:r>
      <w:r w:rsidR="009F5F08">
        <w:t xml:space="preserve">zakona kojim se uređuju kreditne institucije </w:t>
      </w:r>
      <w:r w:rsidR="0055096A">
        <w:t xml:space="preserve">kao sektorskog propisa </w:t>
      </w:r>
      <w:r w:rsidR="009F5F08">
        <w:t xml:space="preserve">u </w:t>
      </w:r>
      <w:r w:rsidR="006128FC">
        <w:t>područjima</w:t>
      </w:r>
      <w:r w:rsidR="009F5F08">
        <w:t xml:space="preserve"> </w:t>
      </w:r>
      <w:r w:rsidR="0055096A">
        <w:t xml:space="preserve">značajnim za obavljanje </w:t>
      </w:r>
      <w:r w:rsidR="00FA06D5">
        <w:t>djelatnosti HBOR-a</w:t>
      </w:r>
      <w:r w:rsidR="00D02DF3">
        <w:t xml:space="preserve"> iz područja</w:t>
      </w:r>
      <w:r w:rsidR="00845830">
        <w:t xml:space="preserve"> </w:t>
      </w:r>
      <w:r w:rsidR="00B34B68">
        <w:t>bankarskog poslovanja</w:t>
      </w:r>
      <w:r w:rsidR="00C15DD6">
        <w:t xml:space="preserve"> </w:t>
      </w:r>
      <w:r w:rsidR="00CF7852">
        <w:t>uzevši u obzir</w:t>
      </w:r>
      <w:r w:rsidR="00C15DD6">
        <w:t xml:space="preserve"> posebnosti HBOR-a kao razvojne banke i posebne financijske institucije</w:t>
      </w:r>
      <w:r w:rsidR="002A4D9F">
        <w:t xml:space="preserve">. </w:t>
      </w:r>
      <w:r w:rsidR="00EE47EE">
        <w:t>U</w:t>
      </w:r>
      <w:r w:rsidR="00040CE5">
        <w:t xml:space="preserve"> ostalim područjima koja nisu izrijekom navedena u stavku 3. ovog</w:t>
      </w:r>
      <w:r w:rsidR="002A28EA">
        <w:t>a</w:t>
      </w:r>
      <w:r w:rsidR="00040CE5">
        <w:t xml:space="preserve"> članka</w:t>
      </w:r>
      <w:r w:rsidR="00EE47EE">
        <w:t xml:space="preserve"> kao primjenjiva na HBOR</w:t>
      </w:r>
      <w:r w:rsidR="00343475">
        <w:t>,</w:t>
      </w:r>
      <w:r w:rsidR="00EE47EE">
        <w:t xml:space="preserve"> ne primjenjuju se odredbe zakona kojim se uređuju kreditne institucije. </w:t>
      </w:r>
    </w:p>
    <w:p w14:paraId="2CBB900D" w14:textId="77777777" w:rsidR="00617450" w:rsidRDefault="00617450" w:rsidP="00F310E2">
      <w:pPr>
        <w:jc w:val="both"/>
      </w:pPr>
    </w:p>
    <w:p w14:paraId="258DC2A7" w14:textId="7A6A1D97" w:rsidR="00592253" w:rsidRDefault="00343475" w:rsidP="00592253">
      <w:pPr>
        <w:jc w:val="both"/>
      </w:pPr>
      <w:r>
        <w:t xml:space="preserve">Dodatno, </w:t>
      </w:r>
      <w:r>
        <w:rPr>
          <w:kern w:val="0"/>
          <w:lang w:eastAsia="hr-HR"/>
          <w14:ligatures w14:val="none"/>
        </w:rPr>
        <w:t>n</w:t>
      </w:r>
      <w:r w:rsidR="00F310E2" w:rsidRPr="00896E48">
        <w:rPr>
          <w:kern w:val="0"/>
          <w:lang w:eastAsia="hr-HR"/>
          <w14:ligatures w14:val="none"/>
        </w:rPr>
        <w:t xml:space="preserve">a HBOR se ne primjenjuju </w:t>
      </w:r>
      <w:r w:rsidR="00592253">
        <w:t>odredbe zakona kojim se uređuje ustrojstvo i način rada tijela državne uprave,</w:t>
      </w:r>
      <w:r w:rsidR="00592253" w:rsidRPr="00D01688">
        <w:t xml:space="preserve"> </w:t>
      </w:r>
      <w:r w:rsidR="00592253">
        <w:t>odredbe zakona kojim se uređuju prava, obveze i odgovornosti državnih službenika i dužnosnika, odredbe zakona kojim se uređuje zaduživanje i davanje jamstava izvanproračunskim korisnicima državnog proračuna i drugim pravnim osobama,</w:t>
      </w:r>
      <w:r w:rsidR="00592253" w:rsidRPr="00D01688">
        <w:t xml:space="preserve"> </w:t>
      </w:r>
      <w:r w:rsidR="00592253">
        <w:t>odredbe zakona kojim se uređuje osiguranje</w:t>
      </w:r>
      <w:r w:rsidR="004F4540">
        <w:t>,</w:t>
      </w:r>
      <w:r w:rsidR="00592253">
        <w:t xml:space="preserve"> kao ni odredbe drugih zakona i podzakonskih propisa koji reguliraju ta područja.</w:t>
      </w:r>
    </w:p>
    <w:p w14:paraId="37969DA5" w14:textId="4CAA9D07" w:rsidR="004B7BBC" w:rsidRDefault="004B7BBC" w:rsidP="00EC3E2E">
      <w:pPr>
        <w:jc w:val="both"/>
        <w:rPr>
          <w:kern w:val="0"/>
          <w:lang w:eastAsia="hr-HR"/>
          <w14:ligatures w14:val="none"/>
        </w:rPr>
      </w:pPr>
    </w:p>
    <w:p w14:paraId="282A9344" w14:textId="0F61DC0F" w:rsidR="004B7BBC" w:rsidRDefault="004B7BBC" w:rsidP="00B1058F">
      <w:pPr>
        <w:spacing w:line="259" w:lineRule="auto"/>
        <w:jc w:val="both"/>
        <w:rPr>
          <w:kern w:val="0"/>
          <w:szCs w:val="22"/>
          <w:lang w:eastAsia="hr-HR"/>
          <w14:ligatures w14:val="none"/>
        </w:rPr>
      </w:pPr>
      <w:r w:rsidRPr="008F3F7A">
        <w:rPr>
          <w:rStyle w:val="Heading2Char"/>
        </w:rPr>
        <w:t xml:space="preserve">Člankom </w:t>
      </w:r>
      <w:r w:rsidR="00BB4640" w:rsidRPr="008F3F7A">
        <w:rPr>
          <w:rStyle w:val="Heading2Char"/>
        </w:rPr>
        <w:t>3</w:t>
      </w:r>
      <w:r w:rsidRPr="008F3F7A">
        <w:rPr>
          <w:rStyle w:val="Heading2Char"/>
        </w:rPr>
        <w:t>.</w:t>
      </w:r>
      <w:r w:rsidRPr="004B7BBC">
        <w:rPr>
          <w:b/>
          <w:kern w:val="0"/>
          <w:szCs w:val="22"/>
          <w:lang w:eastAsia="hr-HR"/>
          <w14:ligatures w14:val="none"/>
        </w:rPr>
        <w:t xml:space="preserve"> </w:t>
      </w:r>
      <w:r w:rsidRPr="004B7BBC">
        <w:rPr>
          <w:kern w:val="0"/>
          <w:szCs w:val="22"/>
          <w:lang w:eastAsia="hr-HR"/>
          <w14:ligatures w14:val="none"/>
        </w:rPr>
        <w:t>utvrđuje se da je HBOR razvojna i izvozna banka Republike Hrvatske te da je cilj HBOR-a poticanje razvitka hrvatskog gospodarstva</w:t>
      </w:r>
      <w:r w:rsidR="00CA75B4">
        <w:rPr>
          <w:kern w:val="0"/>
          <w:szCs w:val="22"/>
          <w:lang w:eastAsia="hr-HR"/>
          <w14:ligatures w14:val="none"/>
        </w:rPr>
        <w:t xml:space="preserve"> </w:t>
      </w:r>
      <w:r w:rsidRPr="004B7BBC">
        <w:rPr>
          <w:kern w:val="0"/>
          <w:szCs w:val="22"/>
          <w:lang w:eastAsia="hr-HR"/>
          <w14:ligatures w14:val="none"/>
        </w:rPr>
        <w:t xml:space="preserve">Jednaku uloga ima </w:t>
      </w:r>
      <w:r w:rsidRPr="004B7BBC">
        <w:rPr>
          <w:kern w:val="0"/>
          <w:lang w:eastAsia="hr-HR"/>
          <w14:ligatures w14:val="none"/>
        </w:rPr>
        <w:t>SID Banka</w:t>
      </w:r>
      <w:r w:rsidRPr="004B7BBC">
        <w:rPr>
          <w:kern w:val="0"/>
          <w:szCs w:val="22"/>
          <w:lang w:eastAsia="hr-HR"/>
          <w14:ligatures w14:val="none"/>
        </w:rPr>
        <w:t xml:space="preserve"> prema članku 2. Zakona o SID Banci (</w:t>
      </w:r>
      <w:r w:rsidR="00D961D3">
        <w:rPr>
          <w:kern w:val="0"/>
          <w:szCs w:val="22"/>
          <w:lang w:eastAsia="hr-HR"/>
          <w14:ligatures w14:val="none"/>
        </w:rPr>
        <w:t>„</w:t>
      </w:r>
      <w:r w:rsidRPr="004B7BBC">
        <w:rPr>
          <w:kern w:val="0"/>
          <w:szCs w:val="22"/>
          <w:lang w:eastAsia="hr-HR"/>
          <w14:ligatures w14:val="none"/>
        </w:rPr>
        <w:t>Uradni list Republike Slovenije</w:t>
      </w:r>
      <w:r w:rsidR="00D961D3">
        <w:rPr>
          <w:kern w:val="0"/>
          <w:szCs w:val="22"/>
          <w:lang w:eastAsia="hr-HR"/>
          <w14:ligatures w14:val="none"/>
        </w:rPr>
        <w:t>“</w:t>
      </w:r>
      <w:r w:rsidRPr="004B7BBC">
        <w:rPr>
          <w:kern w:val="0"/>
          <w:szCs w:val="22"/>
          <w:lang w:eastAsia="hr-HR"/>
          <w14:ligatures w14:val="none"/>
        </w:rPr>
        <w:t>, br. 56/08</w:t>
      </w:r>
      <w:r w:rsidR="00D961D3">
        <w:rPr>
          <w:kern w:val="0"/>
          <w:szCs w:val="22"/>
          <w:lang w:eastAsia="hr-HR"/>
          <w14:ligatures w14:val="none"/>
        </w:rPr>
        <w:t>.</w:t>
      </w:r>
      <w:r w:rsidRPr="004B7BBC">
        <w:rPr>
          <w:kern w:val="0"/>
          <w:szCs w:val="22"/>
          <w:lang w:eastAsia="hr-HR"/>
          <w14:ligatures w14:val="none"/>
        </w:rPr>
        <w:t>, 20/09</w:t>
      </w:r>
      <w:r w:rsidR="00D961D3">
        <w:rPr>
          <w:kern w:val="0"/>
          <w:szCs w:val="22"/>
          <w:lang w:eastAsia="hr-HR"/>
          <w14:ligatures w14:val="none"/>
        </w:rPr>
        <w:t>.</w:t>
      </w:r>
      <w:r w:rsidRPr="004B7BBC">
        <w:rPr>
          <w:kern w:val="0"/>
          <w:szCs w:val="22"/>
          <w:lang w:eastAsia="hr-HR"/>
          <w14:ligatures w14:val="none"/>
        </w:rPr>
        <w:t>, 25/15</w:t>
      </w:r>
      <w:r w:rsidR="00D961D3">
        <w:rPr>
          <w:kern w:val="0"/>
          <w:szCs w:val="22"/>
          <w:lang w:eastAsia="hr-HR"/>
          <w14:ligatures w14:val="none"/>
        </w:rPr>
        <w:t>.</w:t>
      </w:r>
      <w:r w:rsidRPr="004B7BBC">
        <w:rPr>
          <w:kern w:val="0"/>
          <w:szCs w:val="22"/>
          <w:lang w:eastAsia="hr-HR"/>
          <w14:ligatures w14:val="none"/>
        </w:rPr>
        <w:t xml:space="preserve"> – ZBan-2 i 61/20</w:t>
      </w:r>
      <w:r w:rsidR="00D961D3">
        <w:rPr>
          <w:kern w:val="0"/>
          <w:szCs w:val="22"/>
          <w:lang w:eastAsia="hr-HR"/>
          <w14:ligatures w14:val="none"/>
        </w:rPr>
        <w:t>.</w:t>
      </w:r>
      <w:r w:rsidRPr="004B7BBC">
        <w:rPr>
          <w:kern w:val="0"/>
          <w:szCs w:val="22"/>
          <w:lang w:eastAsia="hr-HR"/>
          <w14:ligatures w14:val="none"/>
        </w:rPr>
        <w:t xml:space="preserve"> – ZDLGPE</w:t>
      </w:r>
      <w:r w:rsidR="00876D4E">
        <w:rPr>
          <w:kern w:val="0"/>
          <w:szCs w:val="22"/>
          <w:lang w:eastAsia="hr-HR"/>
          <w14:ligatures w14:val="none"/>
        </w:rPr>
        <w:t xml:space="preserve">, </w:t>
      </w:r>
      <w:r w:rsidRPr="004B7BBC">
        <w:rPr>
          <w:kern w:val="0"/>
          <w:szCs w:val="22"/>
          <w:lang w:eastAsia="hr-HR"/>
          <w14:ligatures w14:val="none"/>
        </w:rPr>
        <w:t>u daljnjem tekstu: Zakon o SID Banci). Ovim člankom naglašena je uloga HBOR-a kao iznimno važnog faktora potpore financiranju i razvoju hrvatskog gospodarstva.</w:t>
      </w:r>
      <w:r w:rsidR="00347C8F">
        <w:rPr>
          <w:kern w:val="0"/>
          <w:szCs w:val="22"/>
          <w:lang w:eastAsia="hr-HR"/>
          <w14:ligatures w14:val="none"/>
        </w:rPr>
        <w:t xml:space="preserve"> </w:t>
      </w:r>
    </w:p>
    <w:p w14:paraId="314BB3CB" w14:textId="77777777" w:rsidR="003D02B3" w:rsidRPr="004B7BBC" w:rsidRDefault="003D02B3" w:rsidP="008F3F7A">
      <w:pPr>
        <w:spacing w:line="259" w:lineRule="auto"/>
        <w:jc w:val="both"/>
        <w:rPr>
          <w:kern w:val="0"/>
          <w:szCs w:val="22"/>
          <w:lang w:eastAsia="hr-HR"/>
          <w14:ligatures w14:val="none"/>
        </w:rPr>
      </w:pPr>
    </w:p>
    <w:p w14:paraId="046066C2" w14:textId="2163FDE6" w:rsidR="004B7BBC" w:rsidRPr="004B7BBC" w:rsidRDefault="004B7BBC" w:rsidP="004B7BBC">
      <w:pPr>
        <w:spacing w:after="160" w:line="259" w:lineRule="auto"/>
        <w:jc w:val="both"/>
        <w:rPr>
          <w:kern w:val="0"/>
          <w:szCs w:val="22"/>
          <w:lang w:eastAsia="hr-HR"/>
          <w14:ligatures w14:val="none"/>
        </w:rPr>
      </w:pPr>
      <w:r w:rsidRPr="008F3F7A">
        <w:rPr>
          <w:rStyle w:val="Heading2Char"/>
        </w:rPr>
        <w:t xml:space="preserve">Člankom </w:t>
      </w:r>
      <w:r w:rsidR="00BB4640" w:rsidRPr="008F3F7A">
        <w:rPr>
          <w:rStyle w:val="Heading2Char"/>
        </w:rPr>
        <w:t>4</w:t>
      </w:r>
      <w:r w:rsidRPr="008F3F7A">
        <w:rPr>
          <w:rStyle w:val="Heading2Char"/>
        </w:rPr>
        <w:t>.</w:t>
      </w:r>
      <w:r w:rsidRPr="004B7BBC">
        <w:rPr>
          <w:b/>
          <w:kern w:val="0"/>
          <w:szCs w:val="22"/>
          <w:lang w:eastAsia="hr-HR"/>
          <w14:ligatures w14:val="none"/>
        </w:rPr>
        <w:t xml:space="preserve"> </w:t>
      </w:r>
      <w:r w:rsidRPr="004B7BBC">
        <w:rPr>
          <w:kern w:val="0"/>
          <w:szCs w:val="22"/>
          <w:lang w:eastAsia="hr-HR"/>
          <w14:ligatures w14:val="none"/>
        </w:rPr>
        <w:t xml:space="preserve">utvrđuje se tvrtka i skraćena tvrtka HBOR-a. Dodatno je propisana tvrtka HBOR-a na engleskom jeziku koja glasi </w:t>
      </w:r>
      <w:r w:rsidR="005D3CDF">
        <w:rPr>
          <w:kern w:val="0"/>
          <w:szCs w:val="22"/>
          <w:lang w:eastAsia="hr-HR"/>
          <w14:ligatures w14:val="none"/>
        </w:rPr>
        <w:t>„</w:t>
      </w:r>
      <w:r w:rsidRPr="004B7BBC">
        <w:rPr>
          <w:kern w:val="0"/>
          <w:szCs w:val="22"/>
          <w:lang w:eastAsia="hr-HR"/>
          <w14:ligatures w14:val="none"/>
        </w:rPr>
        <w:t>Croatian Bank for Reconstruction and Development</w:t>
      </w:r>
      <w:r w:rsidR="005D3CDF">
        <w:rPr>
          <w:kern w:val="0"/>
          <w:szCs w:val="22"/>
          <w:lang w:eastAsia="hr-HR"/>
          <w14:ligatures w14:val="none"/>
        </w:rPr>
        <w:t>“</w:t>
      </w:r>
      <w:r w:rsidRPr="004B7BBC">
        <w:rPr>
          <w:kern w:val="0"/>
          <w:szCs w:val="22"/>
          <w:lang w:eastAsia="hr-HR"/>
          <w14:ligatures w14:val="none"/>
        </w:rPr>
        <w:t>. Budući da se HBOR ne upisuje u sudski registar, potrebno je na javno dostupnom mjestu utvrditi tvrtku na engleskom jeziku koja je praktično u upotrebi. Sjedište HBOR-a je u Zagrebu.</w:t>
      </w:r>
    </w:p>
    <w:p w14:paraId="2D34823D" w14:textId="77777777" w:rsidR="00617450" w:rsidRDefault="004B7BBC" w:rsidP="004B7BBC">
      <w:pPr>
        <w:spacing w:before="100" w:beforeAutospacing="1" w:after="100" w:afterAutospacing="1"/>
        <w:jc w:val="both"/>
        <w:rPr>
          <w:rFonts w:eastAsia="Times New Roman"/>
          <w:kern w:val="0"/>
          <w:lang w:eastAsia="hr-HR"/>
          <w14:ligatures w14:val="none"/>
        </w:rPr>
      </w:pPr>
      <w:r w:rsidRPr="008F3F7A">
        <w:rPr>
          <w:rStyle w:val="Heading2Char"/>
        </w:rPr>
        <w:lastRenderedPageBreak/>
        <w:t xml:space="preserve">Člankom </w:t>
      </w:r>
      <w:r w:rsidR="00BB4640" w:rsidRPr="008F3F7A">
        <w:rPr>
          <w:rStyle w:val="Heading2Char"/>
        </w:rPr>
        <w:t>5</w:t>
      </w:r>
      <w:r w:rsidRPr="008F3F7A">
        <w:rPr>
          <w:rStyle w:val="Heading2Char"/>
        </w:rPr>
        <w:t>.</w:t>
      </w:r>
      <w:r w:rsidRPr="004B7BBC">
        <w:rPr>
          <w:rFonts w:eastAsia="Times New Roman"/>
          <w:b/>
          <w:kern w:val="0"/>
          <w:lang w:eastAsia="hr-HR"/>
          <w14:ligatures w14:val="none"/>
        </w:rPr>
        <w:t xml:space="preserve"> </w:t>
      </w:r>
      <w:r w:rsidR="00411007" w:rsidRPr="00411007">
        <w:rPr>
          <w:rFonts w:eastAsia="Times New Roman"/>
          <w:kern w:val="0"/>
          <w:lang w:eastAsia="hr-HR"/>
          <w14:ligatures w14:val="none"/>
        </w:rPr>
        <w:t xml:space="preserve">uređuje se pravna </w:t>
      </w:r>
      <w:r w:rsidR="00110474">
        <w:rPr>
          <w:rFonts w:eastAsia="Times New Roman"/>
          <w:kern w:val="0"/>
          <w:lang w:eastAsia="hr-HR"/>
          <w14:ligatures w14:val="none"/>
        </w:rPr>
        <w:t>osobnost</w:t>
      </w:r>
      <w:r w:rsidR="00110474" w:rsidRPr="00411007">
        <w:rPr>
          <w:rFonts w:eastAsia="Times New Roman"/>
          <w:kern w:val="0"/>
          <w:lang w:eastAsia="hr-HR"/>
          <w14:ligatures w14:val="none"/>
        </w:rPr>
        <w:t xml:space="preserve"> </w:t>
      </w:r>
      <w:r w:rsidR="00411007" w:rsidRPr="00411007">
        <w:rPr>
          <w:rFonts w:eastAsia="Times New Roman"/>
          <w:kern w:val="0"/>
          <w:lang w:eastAsia="hr-HR"/>
          <w14:ligatures w14:val="none"/>
        </w:rPr>
        <w:t>HBOR-</w:t>
      </w:r>
      <w:r w:rsidR="00EC2C4F" w:rsidRPr="1C17253A">
        <w:rPr>
          <w:rFonts w:eastAsia="Times New Roman"/>
          <w:lang w:eastAsia="hr-HR"/>
        </w:rPr>
        <w:t>a</w:t>
      </w:r>
      <w:r w:rsidR="00EC2C4F" w:rsidRPr="008D7C80">
        <w:t xml:space="preserve"> </w:t>
      </w:r>
      <w:r w:rsidR="00411007" w:rsidRPr="00411007">
        <w:rPr>
          <w:rFonts w:eastAsia="Times New Roman"/>
          <w:kern w:val="0"/>
          <w:lang w:eastAsia="hr-HR"/>
          <w14:ligatures w14:val="none"/>
        </w:rPr>
        <w:t xml:space="preserve">kao posebne financijske institucije od strateškog značaja za gospodarstvo Republike Hrvatske. Propisivanjem da je HBOR pravna osoba u vlasništvu Republike Hrvatske osnovana posebnim zakonom i da se ne upisuje u sudski registar, naglašava se njezin specifičan status i razlikovanje od ostalih trgovačkih društava i kreditnih institucija koje posluju na tržišnim načelima. </w:t>
      </w:r>
    </w:p>
    <w:p w14:paraId="0152C5CC" w14:textId="5465F194" w:rsidR="004B7BBC" w:rsidRPr="004B7BBC" w:rsidRDefault="00411007" w:rsidP="004B7BBC">
      <w:pPr>
        <w:spacing w:before="100" w:beforeAutospacing="1" w:after="100" w:afterAutospacing="1"/>
        <w:jc w:val="both"/>
        <w:rPr>
          <w:rFonts w:eastAsia="Times New Roman"/>
          <w:kern w:val="0"/>
          <w:lang w:eastAsia="hr-HR"/>
          <w14:ligatures w14:val="none"/>
        </w:rPr>
      </w:pPr>
      <w:r w:rsidRPr="00411007">
        <w:rPr>
          <w:rFonts w:eastAsia="Times New Roman"/>
          <w:kern w:val="0"/>
          <w:lang w:eastAsia="hr-HR"/>
          <w14:ligatures w14:val="none"/>
        </w:rPr>
        <w:t xml:space="preserve">Nadalje, uređenje da se nad HBOR-om ne može provoditi stečajni, predstečajni postupak niti likvidacija, ima svrhu osigurati stabilnost i kontinuitet djelovanja HBOR-a te spriječiti da </w:t>
      </w:r>
      <w:r w:rsidR="00110474">
        <w:rPr>
          <w:rFonts w:eastAsia="Times New Roman"/>
          <w:kern w:val="0"/>
          <w:lang w:eastAsia="hr-HR"/>
          <w14:ligatures w14:val="none"/>
        </w:rPr>
        <w:t>njegovo</w:t>
      </w:r>
      <w:r w:rsidR="00110474" w:rsidRPr="00411007">
        <w:rPr>
          <w:rFonts w:eastAsia="Times New Roman"/>
          <w:kern w:val="0"/>
          <w:lang w:eastAsia="hr-HR"/>
          <w14:ligatures w14:val="none"/>
        </w:rPr>
        <w:t xml:space="preserve"> </w:t>
      </w:r>
      <w:r w:rsidRPr="00411007">
        <w:rPr>
          <w:rFonts w:eastAsia="Times New Roman"/>
          <w:kern w:val="0"/>
          <w:lang w:eastAsia="hr-HR"/>
          <w14:ligatures w14:val="none"/>
        </w:rPr>
        <w:t xml:space="preserve">poslovanje i ciljevi budu dovedeni u pitanje u slučaju financijskih poteškoća. Umjesto primjene općih propisa o insolventnosti, status i eventualni prestanak rada HBOR-a podređeni su isključivo odluci zakonodavca, čime se osigurava da o </w:t>
      </w:r>
      <w:r w:rsidR="007B0B0A">
        <w:rPr>
          <w:rFonts w:eastAsia="Times New Roman"/>
          <w:kern w:val="0"/>
          <w:lang w:eastAsia="hr-HR"/>
          <w14:ligatures w14:val="none"/>
        </w:rPr>
        <w:t>eventualnom prestanku rada</w:t>
      </w:r>
      <w:r w:rsidR="007B0B0A" w:rsidRPr="00411007">
        <w:rPr>
          <w:rFonts w:eastAsia="Times New Roman"/>
          <w:kern w:val="0"/>
          <w:lang w:eastAsia="hr-HR"/>
          <w14:ligatures w14:val="none"/>
        </w:rPr>
        <w:t xml:space="preserve"> </w:t>
      </w:r>
      <w:r w:rsidRPr="00411007">
        <w:rPr>
          <w:rFonts w:eastAsia="Times New Roman"/>
          <w:kern w:val="0"/>
          <w:lang w:eastAsia="hr-HR"/>
          <w14:ligatures w14:val="none"/>
        </w:rPr>
        <w:t>HBOR-a odlučuje Hrvatski sabor u okviru zakonodavnog postupka, uzimajući u obzir šire ekonomske i javnopolitičke interese Republike Hrvatske. Stoga je propisano da HBOR može prestati s radom isključivo na temelju posebnog zakona. Na taj se način potvrđuje da je HBOR instrument javne politike, a ne tržišna institucija koja podliježe redovnim pravilima poslovanja i insolventnosti.</w:t>
      </w:r>
    </w:p>
    <w:p w14:paraId="15E82C01" w14:textId="440A4AC6" w:rsidR="007C4FC3" w:rsidRDefault="004B7BBC" w:rsidP="008D7C80">
      <w:pPr>
        <w:pStyle w:val="NormalWeb"/>
        <w:jc w:val="both"/>
        <w:rPr>
          <w:rFonts w:eastAsia="Times New Roman"/>
          <w:kern w:val="0"/>
          <w:lang w:eastAsia="hr-HR"/>
          <w14:ligatures w14:val="none"/>
        </w:rPr>
      </w:pPr>
      <w:r w:rsidRPr="008F3F7A">
        <w:rPr>
          <w:rStyle w:val="Heading2Char"/>
        </w:rPr>
        <w:t xml:space="preserve">Člankom </w:t>
      </w:r>
      <w:r w:rsidR="00BB4640" w:rsidRPr="008F3F7A">
        <w:rPr>
          <w:rStyle w:val="Heading2Char"/>
        </w:rPr>
        <w:t>6</w:t>
      </w:r>
      <w:r w:rsidRPr="008F3F7A">
        <w:rPr>
          <w:rStyle w:val="Heading2Char"/>
        </w:rPr>
        <w:t>.</w:t>
      </w:r>
      <w:r w:rsidRPr="004B7BBC">
        <w:rPr>
          <w:rFonts w:eastAsia="Times New Roman"/>
          <w:b/>
          <w:kern w:val="0"/>
          <w:lang w:eastAsia="hr-HR"/>
          <w14:ligatures w14:val="none"/>
        </w:rPr>
        <w:t xml:space="preserve"> </w:t>
      </w:r>
      <w:r w:rsidR="00CE7194" w:rsidRPr="00CE7194">
        <w:rPr>
          <w:rFonts w:eastAsia="Times New Roman"/>
          <w:kern w:val="0"/>
          <w:lang w:eastAsia="hr-HR"/>
          <w14:ligatures w14:val="none"/>
        </w:rPr>
        <w:t>uređuje</w:t>
      </w:r>
      <w:r w:rsidR="00CE7194">
        <w:rPr>
          <w:rFonts w:eastAsia="Times New Roman"/>
          <w:kern w:val="0"/>
          <w:lang w:eastAsia="hr-HR"/>
          <w14:ligatures w14:val="none"/>
        </w:rPr>
        <w:t xml:space="preserve"> se</w:t>
      </w:r>
      <w:r w:rsidR="00CE7194" w:rsidRPr="00CE7194">
        <w:rPr>
          <w:rFonts w:eastAsia="Times New Roman"/>
          <w:kern w:val="0"/>
          <w:lang w:eastAsia="hr-HR"/>
          <w14:ligatures w14:val="none"/>
        </w:rPr>
        <w:t xml:space="preserve"> visin</w:t>
      </w:r>
      <w:r w:rsidR="00CE7194">
        <w:rPr>
          <w:rFonts w:eastAsia="Times New Roman"/>
          <w:kern w:val="0"/>
          <w:lang w:eastAsia="hr-HR"/>
          <w14:ligatures w14:val="none"/>
        </w:rPr>
        <w:t>a</w:t>
      </w:r>
      <w:r w:rsidR="00CE7194" w:rsidRPr="00CE7194">
        <w:rPr>
          <w:rFonts w:eastAsia="Times New Roman"/>
          <w:kern w:val="0"/>
          <w:lang w:eastAsia="hr-HR"/>
          <w14:ligatures w14:val="none"/>
        </w:rPr>
        <w:t xml:space="preserve">, sastav i način formiranja temeljnog kapitala </w:t>
      </w:r>
      <w:r w:rsidR="00CE7194">
        <w:rPr>
          <w:rFonts w:eastAsia="Times New Roman"/>
          <w:kern w:val="0"/>
          <w:lang w:eastAsia="hr-HR"/>
          <w14:ligatures w14:val="none"/>
        </w:rPr>
        <w:t xml:space="preserve">HBOR-a </w:t>
      </w:r>
      <w:r w:rsidR="00CE7194" w:rsidRPr="00CE7194">
        <w:rPr>
          <w:rFonts w:eastAsia="Times New Roman"/>
          <w:kern w:val="0"/>
          <w:lang w:eastAsia="hr-HR"/>
          <w14:ligatures w14:val="none"/>
        </w:rPr>
        <w:t xml:space="preserve">te </w:t>
      </w:r>
      <w:r w:rsidR="00CE7194">
        <w:rPr>
          <w:rFonts w:eastAsia="Times New Roman"/>
          <w:kern w:val="0"/>
          <w:lang w:eastAsia="hr-HR"/>
          <w14:ligatures w14:val="none"/>
        </w:rPr>
        <w:t xml:space="preserve">se </w:t>
      </w:r>
      <w:r w:rsidR="00CE7194" w:rsidRPr="00CE7194">
        <w:rPr>
          <w:rFonts w:eastAsia="Times New Roman"/>
          <w:kern w:val="0"/>
          <w:lang w:eastAsia="hr-HR"/>
          <w14:ligatures w14:val="none"/>
        </w:rPr>
        <w:t>propisuje mogućnost njegov</w:t>
      </w:r>
      <w:r w:rsidR="009D4450">
        <w:rPr>
          <w:rFonts w:eastAsia="Times New Roman"/>
          <w:kern w:val="0"/>
          <w:lang w:eastAsia="hr-HR"/>
          <w14:ligatures w14:val="none"/>
        </w:rPr>
        <w:t>og</w:t>
      </w:r>
      <w:r w:rsidR="00CE7194" w:rsidRPr="00CE7194">
        <w:rPr>
          <w:rFonts w:eastAsia="Times New Roman"/>
          <w:kern w:val="0"/>
          <w:lang w:eastAsia="hr-HR"/>
          <w14:ligatures w14:val="none"/>
        </w:rPr>
        <w:t xml:space="preserve"> povećanja. </w:t>
      </w:r>
      <w:r w:rsidR="00CA793E">
        <w:rPr>
          <w:rFonts w:eastAsia="Times New Roman"/>
          <w:kern w:val="0"/>
          <w:lang w:eastAsia="hr-HR"/>
          <w14:ligatures w14:val="none"/>
        </w:rPr>
        <w:t xml:space="preserve">Stavkom 2. </w:t>
      </w:r>
      <w:r w:rsidR="00110474">
        <w:rPr>
          <w:rFonts w:eastAsia="Times New Roman"/>
          <w:kern w:val="0"/>
          <w:lang w:eastAsia="hr-HR"/>
          <w14:ligatures w14:val="none"/>
        </w:rPr>
        <w:t>istog članka utvrđuje se</w:t>
      </w:r>
      <w:r w:rsidR="00CE7194" w:rsidRPr="00CE7194">
        <w:rPr>
          <w:rFonts w:eastAsia="Times New Roman"/>
          <w:kern w:val="0"/>
          <w:lang w:eastAsia="hr-HR"/>
          <w14:ligatures w14:val="none"/>
        </w:rPr>
        <w:t xml:space="preserve"> </w:t>
      </w:r>
      <w:r w:rsidR="00CA793E">
        <w:rPr>
          <w:rFonts w:eastAsia="Times New Roman"/>
          <w:kern w:val="0"/>
          <w:lang w:eastAsia="hr-HR"/>
          <w14:ligatures w14:val="none"/>
        </w:rPr>
        <w:t xml:space="preserve">da se temeljni kapital HBOR-a </w:t>
      </w:r>
      <w:r w:rsidR="00CE7194" w:rsidRPr="00CE7194">
        <w:rPr>
          <w:rFonts w:eastAsia="Times New Roman"/>
          <w:kern w:val="0"/>
          <w:lang w:eastAsia="hr-HR"/>
          <w14:ligatures w14:val="none"/>
        </w:rPr>
        <w:t>dijelom</w:t>
      </w:r>
      <w:r w:rsidR="00583E60">
        <w:rPr>
          <w:rFonts w:eastAsia="Times New Roman"/>
          <w:kern w:val="0"/>
          <w:lang w:eastAsia="hr-HR"/>
          <w14:ligatures w14:val="none"/>
        </w:rPr>
        <w:t xml:space="preserve"> sastoji od</w:t>
      </w:r>
      <w:r w:rsidR="00CE7194" w:rsidRPr="00CE7194">
        <w:rPr>
          <w:rFonts w:eastAsia="Times New Roman"/>
          <w:kern w:val="0"/>
          <w:lang w:eastAsia="hr-HR"/>
          <w14:ligatures w14:val="none"/>
        </w:rPr>
        <w:t xml:space="preserve"> upla</w:t>
      </w:r>
      <w:r w:rsidR="00583E60">
        <w:rPr>
          <w:rFonts w:eastAsia="Times New Roman"/>
          <w:kern w:val="0"/>
          <w:lang w:eastAsia="hr-HR"/>
          <w14:ligatures w14:val="none"/>
        </w:rPr>
        <w:t xml:space="preserve">ta </w:t>
      </w:r>
      <w:r w:rsidR="00CE7194" w:rsidRPr="00CE7194">
        <w:rPr>
          <w:rFonts w:eastAsia="Times New Roman"/>
          <w:kern w:val="0"/>
          <w:lang w:eastAsia="hr-HR"/>
          <w14:ligatures w14:val="none"/>
        </w:rPr>
        <w:t xml:space="preserve">iz državnog proračuna, a dijelom </w:t>
      </w:r>
      <w:r w:rsidR="00583E60">
        <w:rPr>
          <w:rFonts w:eastAsia="Times New Roman"/>
          <w:kern w:val="0"/>
          <w:lang w:eastAsia="hr-HR"/>
          <w14:ligatures w14:val="none"/>
        </w:rPr>
        <w:t xml:space="preserve">od </w:t>
      </w:r>
      <w:r w:rsidR="00CE7194" w:rsidRPr="00CE7194">
        <w:rPr>
          <w:rFonts w:eastAsia="Times New Roman"/>
          <w:kern w:val="0"/>
          <w:lang w:eastAsia="hr-HR"/>
          <w14:ligatures w14:val="none"/>
        </w:rPr>
        <w:t>prenesene dobiti</w:t>
      </w:r>
      <w:r w:rsidR="00583E60">
        <w:rPr>
          <w:rFonts w:eastAsia="Times New Roman"/>
          <w:kern w:val="0"/>
          <w:lang w:eastAsia="hr-HR"/>
          <w14:ligatures w14:val="none"/>
        </w:rPr>
        <w:t xml:space="preserve"> iz zadržane dobiti</w:t>
      </w:r>
      <w:r w:rsidR="00CE7194" w:rsidRPr="00CE7194">
        <w:rPr>
          <w:rFonts w:eastAsia="Times New Roman"/>
          <w:kern w:val="0"/>
          <w:lang w:eastAsia="hr-HR"/>
          <w14:ligatures w14:val="none"/>
        </w:rPr>
        <w:t xml:space="preserve"> i rezervi </w:t>
      </w:r>
      <w:r w:rsidR="00CE7194">
        <w:rPr>
          <w:rFonts w:eastAsia="Times New Roman"/>
          <w:kern w:val="0"/>
          <w:lang w:eastAsia="hr-HR"/>
          <w14:ligatures w14:val="none"/>
        </w:rPr>
        <w:t>HBOR-a</w:t>
      </w:r>
      <w:r w:rsidR="00CA793E">
        <w:rPr>
          <w:rFonts w:eastAsia="Times New Roman"/>
          <w:kern w:val="0"/>
          <w:lang w:eastAsia="hr-HR"/>
          <w14:ligatures w14:val="none"/>
        </w:rPr>
        <w:t>.</w:t>
      </w:r>
      <w:r w:rsidR="00CE7194">
        <w:rPr>
          <w:rFonts w:eastAsia="Times New Roman"/>
          <w:kern w:val="0"/>
          <w:lang w:eastAsia="hr-HR"/>
          <w14:ligatures w14:val="none"/>
        </w:rPr>
        <w:t xml:space="preserve"> </w:t>
      </w:r>
      <w:r w:rsidR="00CE7194" w:rsidRPr="00CE7194">
        <w:rPr>
          <w:rFonts w:eastAsia="Times New Roman"/>
          <w:kern w:val="0"/>
          <w:lang w:eastAsia="hr-HR"/>
          <w14:ligatures w14:val="none"/>
        </w:rPr>
        <w:t xml:space="preserve">Dio kapitala čine i sredstva Republike Hrvatske uplaćena u skladu s </w:t>
      </w:r>
      <w:r w:rsidR="0035695A">
        <w:rPr>
          <w:rFonts w:eastAsia="Times New Roman"/>
          <w:kern w:val="0"/>
          <w:lang w:eastAsia="hr-HR"/>
          <w14:ligatures w14:val="none"/>
        </w:rPr>
        <w:t>NPOO</w:t>
      </w:r>
      <w:r w:rsidR="00D37368">
        <w:rPr>
          <w:rFonts w:eastAsia="Times New Roman"/>
          <w:kern w:val="0"/>
          <w:lang w:eastAsia="hr-HR"/>
          <w14:ligatures w14:val="none"/>
        </w:rPr>
        <w:t>-om</w:t>
      </w:r>
      <w:r w:rsidR="0035695A">
        <w:rPr>
          <w:rFonts w:eastAsia="Times New Roman"/>
          <w:kern w:val="0"/>
          <w:lang w:eastAsia="hr-HR"/>
          <w14:ligatures w14:val="none"/>
        </w:rPr>
        <w:t>.</w:t>
      </w:r>
      <w:r w:rsidR="00CE7194" w:rsidRPr="00CE7194">
        <w:rPr>
          <w:rFonts w:eastAsia="Times New Roman"/>
          <w:kern w:val="0"/>
          <w:lang w:eastAsia="hr-HR"/>
          <w14:ligatures w14:val="none"/>
        </w:rPr>
        <w:t xml:space="preserve"> </w:t>
      </w:r>
      <w:r w:rsidR="000108B0">
        <w:rPr>
          <w:rFonts w:eastAsia="Times New Roman"/>
          <w:kern w:val="0"/>
          <w:lang w:eastAsia="hr-HR"/>
          <w14:ligatures w14:val="none"/>
        </w:rPr>
        <w:t xml:space="preserve"> U tom dijelu </w:t>
      </w:r>
      <w:r w:rsidR="0035695A" w:rsidRPr="0035695A">
        <w:rPr>
          <w:rFonts w:eastAsia="Times New Roman"/>
          <w:kern w:val="0"/>
          <w:lang w:eastAsia="hr-HR"/>
          <w14:ligatures w14:val="none"/>
        </w:rPr>
        <w:t xml:space="preserve">iznos dokapitalizacije </w:t>
      </w:r>
      <w:r w:rsidR="0081120B">
        <w:rPr>
          <w:rFonts w:eastAsia="Times New Roman"/>
          <w:kern w:val="0"/>
          <w:lang w:eastAsia="hr-HR"/>
          <w14:ligatures w14:val="none"/>
        </w:rPr>
        <w:t>od 410.612.38</w:t>
      </w:r>
      <w:r w:rsidR="00AB64A3">
        <w:rPr>
          <w:rFonts w:eastAsia="Times New Roman"/>
          <w:kern w:val="0"/>
          <w:lang w:eastAsia="hr-HR"/>
          <w14:ligatures w14:val="none"/>
        </w:rPr>
        <w:t>4</w:t>
      </w:r>
      <w:r w:rsidR="0081120B">
        <w:rPr>
          <w:rFonts w:eastAsia="Times New Roman"/>
          <w:kern w:val="0"/>
          <w:lang w:eastAsia="hr-HR"/>
          <w14:ligatures w14:val="none"/>
        </w:rPr>
        <w:t xml:space="preserve">,00 eura, </w:t>
      </w:r>
      <w:r w:rsidR="0035695A" w:rsidRPr="0035695A">
        <w:rPr>
          <w:rFonts w:eastAsia="Times New Roman"/>
          <w:kern w:val="0"/>
          <w:lang w:eastAsia="hr-HR"/>
          <w14:ligatures w14:val="none"/>
        </w:rPr>
        <w:t>prema</w:t>
      </w:r>
      <w:r w:rsidR="0081120B">
        <w:rPr>
          <w:rFonts w:eastAsia="Times New Roman"/>
          <w:kern w:val="0"/>
          <w:lang w:eastAsia="hr-HR"/>
          <w14:ligatures w14:val="none"/>
        </w:rPr>
        <w:t xml:space="preserve"> posljednjoj izmjeni NPOO-a od 11. studenog</w:t>
      </w:r>
      <w:r w:rsidR="00D37368">
        <w:rPr>
          <w:rFonts w:eastAsia="Times New Roman"/>
          <w:kern w:val="0"/>
          <w:lang w:eastAsia="hr-HR"/>
          <w14:ligatures w14:val="none"/>
        </w:rPr>
        <w:t>a</w:t>
      </w:r>
      <w:r w:rsidR="0081120B">
        <w:rPr>
          <w:rFonts w:eastAsia="Times New Roman"/>
          <w:kern w:val="0"/>
          <w:lang w:eastAsia="hr-HR"/>
          <w14:ligatures w14:val="none"/>
        </w:rPr>
        <w:t xml:space="preserve"> 2025.,</w:t>
      </w:r>
      <w:r w:rsidR="0035695A" w:rsidRPr="0035695A">
        <w:rPr>
          <w:rFonts w:eastAsia="Times New Roman"/>
          <w:kern w:val="0"/>
          <w:lang w:eastAsia="hr-HR"/>
          <w14:ligatures w14:val="none"/>
        </w:rPr>
        <w:t xml:space="preserve"> sastoji se od 277.398.368,00 eura namijenjenog za podršku strateškim digitalnim i zelenim ulaganjima, od čega se na digitalna ulaganja odnosi 203.094.958,00 eura, a 74.303.410,00 eura za zelena ulaganja te od iznosa od 133.214.01</w:t>
      </w:r>
      <w:r w:rsidR="00AB64A3">
        <w:rPr>
          <w:rFonts w:eastAsia="Times New Roman"/>
          <w:kern w:val="0"/>
          <w:lang w:eastAsia="hr-HR"/>
          <w14:ligatures w14:val="none"/>
        </w:rPr>
        <w:t>6</w:t>
      </w:r>
      <w:r w:rsidR="0035695A" w:rsidRPr="0035695A">
        <w:rPr>
          <w:rFonts w:eastAsia="Times New Roman"/>
          <w:kern w:val="0"/>
          <w:lang w:eastAsia="hr-HR"/>
          <w14:ligatures w14:val="none"/>
        </w:rPr>
        <w:t xml:space="preserve"> eura namijenjenog za podršku strateškim ulaganjima za obranu i sigurnost. </w:t>
      </w:r>
      <w:r w:rsidR="0035695A">
        <w:rPr>
          <w:rFonts w:eastAsia="Times New Roman"/>
          <w:kern w:val="0"/>
          <w:lang w:eastAsia="hr-HR"/>
          <w14:ligatures w14:val="none"/>
        </w:rPr>
        <w:t>P</w:t>
      </w:r>
      <w:r w:rsidR="0035695A" w:rsidRPr="0035695A">
        <w:rPr>
          <w:rFonts w:eastAsia="Times New Roman"/>
          <w:kern w:val="0"/>
          <w:lang w:eastAsia="hr-HR"/>
          <w14:ligatures w14:val="none"/>
        </w:rPr>
        <w:t>rijenos predmetnog iznosa dokapitalizacije predviđen je u drugom kvartalu 2026. godine.</w:t>
      </w:r>
      <w:r w:rsidR="0035695A">
        <w:rPr>
          <w:rFonts w:eastAsia="Times New Roman"/>
          <w:kern w:val="0"/>
          <w:lang w:eastAsia="hr-HR"/>
          <w14:ligatures w14:val="none"/>
        </w:rPr>
        <w:t xml:space="preserve"> </w:t>
      </w:r>
      <w:r w:rsidR="00CE7194" w:rsidRPr="00CE7194">
        <w:rPr>
          <w:rFonts w:eastAsia="Times New Roman"/>
          <w:kern w:val="0"/>
          <w:lang w:eastAsia="hr-HR"/>
          <w14:ligatures w14:val="none"/>
        </w:rPr>
        <w:t>Time se osigurava da kapital HBOR-a bude u funkciji provedbe razvojnih politika države i usklađen s nacion</w:t>
      </w:r>
      <w:r w:rsidR="00CE7194">
        <w:rPr>
          <w:rFonts w:eastAsia="Times New Roman"/>
          <w:kern w:val="0"/>
          <w:lang w:eastAsia="hr-HR"/>
          <w14:ligatures w14:val="none"/>
        </w:rPr>
        <w:t xml:space="preserve">alnim i europskim prioritetima. </w:t>
      </w:r>
      <w:r w:rsidR="00583E60">
        <w:rPr>
          <w:rFonts w:eastAsia="Times New Roman"/>
          <w:kern w:val="0"/>
          <w:lang w:eastAsia="hr-HR"/>
          <w14:ligatures w14:val="none"/>
        </w:rPr>
        <w:t>Stavkom 3.</w:t>
      </w:r>
      <w:r w:rsidR="00CA793E">
        <w:rPr>
          <w:rFonts w:eastAsia="Times New Roman"/>
          <w:kern w:val="0"/>
          <w:lang w:eastAsia="hr-HR"/>
          <w14:ligatures w14:val="none"/>
        </w:rPr>
        <w:t xml:space="preserve"> istog članka</w:t>
      </w:r>
      <w:r w:rsidR="00CE7194" w:rsidRPr="00CE7194">
        <w:rPr>
          <w:rFonts w:eastAsia="Times New Roman"/>
          <w:kern w:val="0"/>
          <w:lang w:eastAsia="hr-HR"/>
          <w14:ligatures w14:val="none"/>
        </w:rPr>
        <w:t xml:space="preserve"> </w:t>
      </w:r>
      <w:r w:rsidR="00CA793E" w:rsidRPr="00CE7194">
        <w:rPr>
          <w:rFonts w:eastAsia="Times New Roman"/>
          <w:kern w:val="0"/>
          <w:lang w:eastAsia="hr-HR"/>
          <w14:ligatures w14:val="none"/>
        </w:rPr>
        <w:t xml:space="preserve">predviđa </w:t>
      </w:r>
      <w:r w:rsidR="00CE7194">
        <w:rPr>
          <w:rFonts w:eastAsia="Times New Roman"/>
          <w:kern w:val="0"/>
          <w:lang w:eastAsia="hr-HR"/>
          <w14:ligatures w14:val="none"/>
        </w:rPr>
        <w:t xml:space="preserve">se </w:t>
      </w:r>
      <w:r w:rsidR="00CE7194" w:rsidRPr="00CE7194">
        <w:rPr>
          <w:rFonts w:eastAsia="Times New Roman"/>
          <w:kern w:val="0"/>
          <w:lang w:eastAsia="hr-HR"/>
          <w14:ligatures w14:val="none"/>
        </w:rPr>
        <w:t xml:space="preserve">mogućnost povećanja temeljnog kapitala </w:t>
      </w:r>
      <w:r w:rsidR="00035924">
        <w:rPr>
          <w:rFonts w:eastAsia="Times New Roman"/>
          <w:kern w:val="0"/>
          <w:lang w:eastAsia="hr-HR"/>
          <w14:ligatures w14:val="none"/>
        </w:rPr>
        <w:t>temeljem odluke Vlade Republike Hrvatske</w:t>
      </w:r>
      <w:r w:rsidR="00EA6488">
        <w:t xml:space="preserve"> do</w:t>
      </w:r>
      <w:r w:rsidR="000108B0">
        <w:t>k</w:t>
      </w:r>
      <w:r w:rsidR="00EA6488">
        <w:t xml:space="preserve"> je stavkom 6.</w:t>
      </w:r>
      <w:r w:rsidR="000108B0">
        <w:t xml:space="preserve"> </w:t>
      </w:r>
      <w:r w:rsidR="00EA6488" w:rsidRPr="00EA6488">
        <w:rPr>
          <w:rFonts w:eastAsia="Times New Roman"/>
          <w:kern w:val="0"/>
          <w:lang w:eastAsia="hr-HR"/>
          <w14:ligatures w14:val="none"/>
        </w:rPr>
        <w:t>propisano da se dinamika uplate temeljnog kapitala utvrđuje za pojedinu godinu državnim proračunom.</w:t>
      </w:r>
    </w:p>
    <w:p w14:paraId="338C3E04" w14:textId="77777777" w:rsidR="007C4FC3" w:rsidRDefault="007C4FC3" w:rsidP="008D7C80">
      <w:pPr>
        <w:pStyle w:val="NormalWeb"/>
        <w:jc w:val="both"/>
        <w:rPr>
          <w:rFonts w:eastAsia="Times New Roman"/>
          <w:kern w:val="0"/>
          <w:lang w:eastAsia="hr-HR"/>
          <w14:ligatures w14:val="none"/>
        </w:rPr>
      </w:pPr>
    </w:p>
    <w:p w14:paraId="0F227505" w14:textId="59E36838" w:rsidR="00617450" w:rsidRDefault="004B7BBC" w:rsidP="008F3F7A">
      <w:pPr>
        <w:jc w:val="both"/>
        <w:rPr>
          <w:lang w:eastAsia="hr-HR"/>
        </w:rPr>
      </w:pPr>
      <w:r w:rsidRPr="003D02B3">
        <w:rPr>
          <w:b/>
          <w:lang w:eastAsia="hr-HR"/>
        </w:rPr>
        <w:t xml:space="preserve">Člankom </w:t>
      </w:r>
      <w:r w:rsidR="00BB4640" w:rsidRPr="003D02B3">
        <w:rPr>
          <w:b/>
          <w:lang w:eastAsia="hr-HR"/>
        </w:rPr>
        <w:t>7</w:t>
      </w:r>
      <w:r w:rsidRPr="003D02B3">
        <w:rPr>
          <w:b/>
          <w:lang w:eastAsia="hr-HR"/>
        </w:rPr>
        <w:t>.</w:t>
      </w:r>
      <w:r w:rsidRPr="008F3F7A">
        <w:rPr>
          <w:lang w:eastAsia="hr-HR"/>
        </w:rPr>
        <w:t xml:space="preserve"> </w:t>
      </w:r>
      <w:r w:rsidRPr="003D02B3">
        <w:rPr>
          <w:lang w:eastAsia="hr-HR"/>
        </w:rPr>
        <w:t xml:space="preserve">propisuje se ovlaštenje HBOR-a na osnivanje i članstvo u trgovačkim društvima, </w:t>
      </w:r>
      <w:r w:rsidR="00CA793E">
        <w:rPr>
          <w:lang w:eastAsia="hr-HR"/>
        </w:rPr>
        <w:t xml:space="preserve">drugim pravnim osobama, </w:t>
      </w:r>
      <w:r w:rsidRPr="003D02B3">
        <w:rPr>
          <w:lang w:eastAsia="hr-HR"/>
        </w:rPr>
        <w:t xml:space="preserve">organizacijama i udruženjima u </w:t>
      </w:r>
      <w:r w:rsidR="00CA793E">
        <w:rPr>
          <w:lang w:eastAsia="hr-HR"/>
        </w:rPr>
        <w:t>Republici Hrvatskoj</w:t>
      </w:r>
      <w:r w:rsidR="00CA793E" w:rsidRPr="003D02B3">
        <w:rPr>
          <w:lang w:eastAsia="hr-HR"/>
        </w:rPr>
        <w:t xml:space="preserve"> </w:t>
      </w:r>
      <w:r w:rsidRPr="003D02B3">
        <w:rPr>
          <w:lang w:eastAsia="hr-HR"/>
        </w:rPr>
        <w:t xml:space="preserve">i inozemstvu. Odluku o članstvu </w:t>
      </w:r>
      <w:r w:rsidR="00CA793E">
        <w:rPr>
          <w:lang w:eastAsia="hr-HR"/>
        </w:rPr>
        <w:t>u trgovačkim društvima i</w:t>
      </w:r>
      <w:r w:rsidR="00CA793E" w:rsidRPr="003D02B3">
        <w:rPr>
          <w:lang w:eastAsia="hr-HR"/>
        </w:rPr>
        <w:t xml:space="preserve"> </w:t>
      </w:r>
      <w:r w:rsidR="00CA793E">
        <w:rPr>
          <w:lang w:eastAsia="hr-HR"/>
        </w:rPr>
        <w:t xml:space="preserve">drugim </w:t>
      </w:r>
      <w:r w:rsidRPr="003D02B3">
        <w:rPr>
          <w:lang w:eastAsia="hr-HR"/>
        </w:rPr>
        <w:t>pravnim osobama, u koje se uplaćuje temeljni kapital ili osnivački ulog,</w:t>
      </w:r>
      <w:r w:rsidR="00CA793E">
        <w:rPr>
          <w:lang w:eastAsia="hr-HR"/>
        </w:rPr>
        <w:t xml:space="preserve"> </w:t>
      </w:r>
      <w:r w:rsidR="00CA793E">
        <w:t xml:space="preserve">kao i o raspolaganju udjelima i dionicama </w:t>
      </w:r>
      <w:r w:rsidR="00CA793E" w:rsidRPr="006E3663">
        <w:t>tih trgovačkih društava i drugih pravnih osoba</w:t>
      </w:r>
      <w:r w:rsidR="00CA793E">
        <w:t>,</w:t>
      </w:r>
      <w:r w:rsidRPr="003D02B3">
        <w:rPr>
          <w:lang w:eastAsia="hr-HR"/>
        </w:rPr>
        <w:t xml:space="preserve"> donosit će </w:t>
      </w:r>
      <w:r w:rsidR="00CA793E">
        <w:rPr>
          <w:lang w:eastAsia="hr-HR"/>
        </w:rPr>
        <w:t>Uprava uz suglasnost Nadzornog odbora</w:t>
      </w:r>
      <w:r w:rsidRPr="003D02B3">
        <w:rPr>
          <w:lang w:eastAsia="hr-HR"/>
        </w:rPr>
        <w:t>, a odluku o svim ostalim članstvima iz ovog</w:t>
      </w:r>
      <w:r w:rsidR="00F77E64" w:rsidRPr="003D02B3">
        <w:rPr>
          <w:lang w:eastAsia="hr-HR"/>
        </w:rPr>
        <w:t>a</w:t>
      </w:r>
      <w:r w:rsidRPr="003D02B3">
        <w:rPr>
          <w:lang w:eastAsia="hr-HR"/>
        </w:rPr>
        <w:t xml:space="preserve"> članka donosit će Uprava. </w:t>
      </w:r>
    </w:p>
    <w:p w14:paraId="5FDD8668" w14:textId="77777777" w:rsidR="00617450" w:rsidRDefault="00617450" w:rsidP="008F3F7A">
      <w:pPr>
        <w:jc w:val="both"/>
        <w:rPr>
          <w:lang w:eastAsia="hr-HR"/>
        </w:rPr>
      </w:pPr>
    </w:p>
    <w:p w14:paraId="0367EE1F" w14:textId="6569C391" w:rsidR="004B7BBC" w:rsidRPr="003D02B3" w:rsidRDefault="004B7BBC" w:rsidP="008F3F7A">
      <w:pPr>
        <w:jc w:val="both"/>
        <w:rPr>
          <w:lang w:eastAsia="hr-HR"/>
        </w:rPr>
      </w:pPr>
      <w:r w:rsidRPr="008F3F7A">
        <w:rPr>
          <w:lang w:eastAsia="hr-HR"/>
        </w:rPr>
        <w:t xml:space="preserve">Cilj ove izmjene je jasno definirati i razgraničiti nadležnost za donošenje odluka o osnivanju i članstvu u trgovačkim društvima, </w:t>
      </w:r>
      <w:r w:rsidR="00CA793E">
        <w:rPr>
          <w:lang w:eastAsia="hr-HR"/>
        </w:rPr>
        <w:t xml:space="preserve">drugim pravnim osobama, </w:t>
      </w:r>
      <w:r w:rsidRPr="008F3F7A">
        <w:rPr>
          <w:lang w:eastAsia="hr-HR"/>
        </w:rPr>
        <w:t xml:space="preserve">organizacijama i udruženjima koja su povezana s vlasničkim ulaganjima, prema svim ostalim članstvima koja ne predstavljaju vlasnička ulaganja, već strukovno ili interesno članstvo u primarnom cilju razvoja suradnje i razmjene iskustava. </w:t>
      </w:r>
      <w:r w:rsidRPr="003D02B3">
        <w:rPr>
          <w:lang w:eastAsia="hr-HR"/>
        </w:rPr>
        <w:t xml:space="preserve">Osim iz predmetnog članka, kao i prema važećem Zakonu, ovlast HBOR-a na osnivanje i članstvo u trgovačkim društvima </w:t>
      </w:r>
      <w:r w:rsidRPr="6BD22791">
        <w:rPr>
          <w:lang w:eastAsia="hr-HR"/>
        </w:rPr>
        <w:t>proizlazi</w:t>
      </w:r>
      <w:r w:rsidRPr="003D02B3">
        <w:rPr>
          <w:lang w:eastAsia="hr-HR"/>
        </w:rPr>
        <w:t xml:space="preserve"> iz podredne primjene </w:t>
      </w:r>
      <w:r w:rsidR="007B1BB9">
        <w:rPr>
          <w:lang w:eastAsia="hr-HR"/>
        </w:rPr>
        <w:t xml:space="preserve">odredbi </w:t>
      </w:r>
      <w:r w:rsidRPr="003D02B3">
        <w:rPr>
          <w:lang w:eastAsia="hr-HR"/>
        </w:rPr>
        <w:t xml:space="preserve">zakona kojim se uređuju trgovačka društva. Međutim, ovim člankom se ta mogućnost nedvojbeno </w:t>
      </w:r>
      <w:r w:rsidR="00617450">
        <w:rPr>
          <w:lang w:eastAsia="hr-HR"/>
        </w:rPr>
        <w:t xml:space="preserve">i dodatno </w:t>
      </w:r>
      <w:r w:rsidRPr="003D02B3">
        <w:rPr>
          <w:lang w:eastAsia="hr-HR"/>
        </w:rPr>
        <w:t>potvrđuje.</w:t>
      </w:r>
    </w:p>
    <w:p w14:paraId="4526D482" w14:textId="25808421" w:rsidR="004B7BBC" w:rsidRPr="004B7BBC" w:rsidRDefault="004B7BBC" w:rsidP="004B7BBC">
      <w:pPr>
        <w:spacing w:before="100" w:beforeAutospacing="1" w:after="100" w:afterAutospacing="1"/>
        <w:jc w:val="both"/>
        <w:rPr>
          <w:rFonts w:eastAsia="Times New Roman"/>
          <w:kern w:val="0"/>
          <w:lang w:eastAsia="hr-HR"/>
          <w14:ligatures w14:val="none"/>
        </w:rPr>
      </w:pPr>
      <w:r w:rsidRPr="003D02B3">
        <w:rPr>
          <w:rFonts w:eastAsia="Times New Roman"/>
          <w:b/>
          <w:kern w:val="0"/>
          <w:lang w:eastAsia="hr-HR"/>
          <w14:ligatures w14:val="none"/>
        </w:rPr>
        <w:t xml:space="preserve">Člankom </w:t>
      </w:r>
      <w:r w:rsidR="00BB4640" w:rsidRPr="003D02B3">
        <w:rPr>
          <w:rFonts w:eastAsia="Times New Roman"/>
          <w:b/>
          <w:kern w:val="0"/>
          <w:lang w:eastAsia="hr-HR"/>
          <w14:ligatures w14:val="none"/>
        </w:rPr>
        <w:t>8</w:t>
      </w:r>
      <w:r w:rsidRPr="003D02B3">
        <w:rPr>
          <w:rFonts w:eastAsia="Times New Roman"/>
          <w:b/>
          <w:kern w:val="0"/>
          <w:lang w:eastAsia="hr-HR"/>
          <w14:ligatures w14:val="none"/>
        </w:rPr>
        <w:t>.</w:t>
      </w:r>
      <w:r w:rsidRPr="008F3F7A">
        <w:rPr>
          <w:rFonts w:eastAsia="Times New Roman"/>
          <w:kern w:val="0"/>
          <w:lang w:eastAsia="hr-HR"/>
          <w14:ligatures w14:val="none"/>
        </w:rPr>
        <w:t xml:space="preserve"> </w:t>
      </w:r>
      <w:r w:rsidRPr="004B7BBC">
        <w:rPr>
          <w:rFonts w:eastAsia="Times New Roman"/>
          <w:kern w:val="0"/>
          <w:lang w:eastAsia="hr-HR"/>
          <w14:ligatures w14:val="none"/>
        </w:rPr>
        <w:t xml:space="preserve">propisuju se načini pribavljanja sredstava za obavljanje poslovnih djelatnosti HBOR-a izdavanjem dužničkih vrijednosnih papira, uzimanjem zajmova i kredita te putem drugih financijskih instrumenata. Izmjena u odnosu na važeći Zakon izvršena je s ciljem usklađenja s izričajem i </w:t>
      </w:r>
      <w:r w:rsidR="00AF1927">
        <w:rPr>
          <w:rFonts w:eastAsia="Times New Roman"/>
          <w:kern w:val="0"/>
          <w:lang w:eastAsia="hr-HR"/>
          <w14:ligatures w14:val="none"/>
        </w:rPr>
        <w:t xml:space="preserve">financijskim </w:t>
      </w:r>
      <w:r w:rsidRPr="004B7BBC">
        <w:rPr>
          <w:rFonts w:eastAsia="Times New Roman"/>
          <w:kern w:val="0"/>
          <w:lang w:eastAsia="hr-HR"/>
          <w14:ligatures w14:val="none"/>
        </w:rPr>
        <w:t xml:space="preserve">instrumentima </w:t>
      </w:r>
      <w:r w:rsidR="00BD135C" w:rsidRPr="004B7BBC">
        <w:rPr>
          <w:rFonts w:eastAsia="Times New Roman"/>
          <w:kern w:val="0"/>
          <w:lang w:eastAsia="hr-HR"/>
          <w14:ligatures w14:val="none"/>
        </w:rPr>
        <w:t>utvrđeni</w:t>
      </w:r>
      <w:r w:rsidR="00BD135C">
        <w:rPr>
          <w:rFonts w:eastAsia="Times New Roman"/>
          <w:kern w:val="0"/>
          <w:lang w:eastAsia="hr-HR"/>
          <w14:ligatures w14:val="none"/>
        </w:rPr>
        <w:t>m</w:t>
      </w:r>
      <w:r w:rsidR="00BD135C" w:rsidRPr="004B7BBC">
        <w:rPr>
          <w:rFonts w:eastAsia="Times New Roman"/>
          <w:kern w:val="0"/>
          <w:lang w:eastAsia="hr-HR"/>
          <w14:ligatures w14:val="none"/>
        </w:rPr>
        <w:t xml:space="preserve"> </w:t>
      </w:r>
      <w:r w:rsidRPr="004B7BBC">
        <w:rPr>
          <w:rFonts w:eastAsia="Times New Roman"/>
          <w:kern w:val="0"/>
          <w:lang w:eastAsia="hr-HR"/>
          <w14:ligatures w14:val="none"/>
        </w:rPr>
        <w:t xml:space="preserve">zakonom kojim se uređuje tržište kapitala, a koji obuhvaćaju: prenosive vrijednosne papire (dionice, obveznice), </w:t>
      </w:r>
      <w:r w:rsidRPr="004B7BBC">
        <w:rPr>
          <w:rFonts w:eastAsia="Times New Roman"/>
          <w:kern w:val="0"/>
          <w:lang w:eastAsia="hr-HR"/>
          <w14:ligatures w14:val="none"/>
        </w:rPr>
        <w:lastRenderedPageBreak/>
        <w:t>instrumente tržišta novca (</w:t>
      </w:r>
      <w:r w:rsidR="00411007">
        <w:rPr>
          <w:rFonts w:eastAsia="Times New Roman"/>
          <w:kern w:val="0"/>
          <w:lang w:eastAsia="hr-HR"/>
          <w14:ligatures w14:val="none"/>
        </w:rPr>
        <w:t xml:space="preserve">npr. </w:t>
      </w:r>
      <w:r w:rsidRPr="004B7BBC">
        <w:rPr>
          <w:rFonts w:eastAsia="Times New Roman"/>
          <w:kern w:val="0"/>
          <w:lang w:eastAsia="hr-HR"/>
          <w14:ligatures w14:val="none"/>
        </w:rPr>
        <w:t>komercijalne zapise, trezorske zapise), udjele u subjektima za zajednička ulaganja</w:t>
      </w:r>
      <w:r w:rsidR="00411007">
        <w:rPr>
          <w:rFonts w:eastAsia="Times New Roman"/>
          <w:kern w:val="0"/>
          <w:lang w:eastAsia="hr-HR"/>
          <w14:ligatures w14:val="none"/>
        </w:rPr>
        <w:t xml:space="preserve"> i </w:t>
      </w:r>
      <w:r w:rsidRPr="004B7BBC">
        <w:rPr>
          <w:rFonts w:eastAsia="Times New Roman"/>
          <w:kern w:val="0"/>
          <w:lang w:eastAsia="hr-HR"/>
          <w14:ligatures w14:val="none"/>
        </w:rPr>
        <w:t>izvedenice. Dakle, financijski instrumenti pokrivaju vlasničke i dužničke instrumente, kratkoročne (instrumente tržišta novca) i dugoročne instrumente (instrumente tržišta kapitala) nužne za učinkovito poslovanje i upravljanje likvidnosti financijskih institucija.</w:t>
      </w:r>
    </w:p>
    <w:p w14:paraId="7DB3505F" w14:textId="4E59BE1A" w:rsidR="004B7BBC" w:rsidRPr="004B7BBC" w:rsidRDefault="004B7BBC" w:rsidP="004B7BBC">
      <w:pPr>
        <w:spacing w:before="100" w:beforeAutospacing="1" w:after="100" w:afterAutospacing="1"/>
        <w:jc w:val="both"/>
        <w:rPr>
          <w:rFonts w:eastAsia="Times New Roman"/>
          <w:kern w:val="0"/>
          <w:lang w:eastAsia="hr-HR"/>
          <w14:ligatures w14:val="none"/>
        </w:rPr>
      </w:pPr>
      <w:r w:rsidRPr="008F3F7A">
        <w:rPr>
          <w:rStyle w:val="Heading2Char"/>
        </w:rPr>
        <w:t xml:space="preserve">Člankom </w:t>
      </w:r>
      <w:r w:rsidR="00BB4640" w:rsidRPr="008F3F7A">
        <w:rPr>
          <w:rStyle w:val="Heading2Char"/>
        </w:rPr>
        <w:t>9</w:t>
      </w:r>
      <w:r w:rsidRPr="008F3F7A">
        <w:rPr>
          <w:rStyle w:val="Heading2Char"/>
        </w:rPr>
        <w:t>.</w:t>
      </w:r>
      <w:r w:rsidRPr="004B7BBC">
        <w:rPr>
          <w:rFonts w:eastAsia="Times New Roman"/>
          <w:kern w:val="0"/>
          <w:lang w:eastAsia="hr-HR"/>
          <w14:ligatures w14:val="none"/>
        </w:rPr>
        <w:t xml:space="preserve"> utvrđuje se da za svoje obveze HBOR odgovara cijelom svojom imovinom, u skladu s odredbama zakona kojim se uređuju trgovačka društva. Po uzoru na važeći Zakon, utvrđeno je da za obveze HBOR-a jamči Republika Hrvatska, bezuvjetno, neopozivo i plativo na prvi poziv bez izdavanja posebne jamstvene isprave te je obveza Republike Hrvatske kao jamca solidarna i neograničena. Kao i važećim Zakonom, utvrđuje se valjanost jamstva na temelju Zakona, bez potrebe izdavanja posebne jamstvene isprave što se pokazalo korisnim u praksi jer skraćuje postupak zaduženja HBOR-a prilikom uzimanj</w:t>
      </w:r>
      <w:r w:rsidR="007B1BB9">
        <w:rPr>
          <w:rFonts w:eastAsia="Times New Roman"/>
          <w:kern w:val="0"/>
          <w:lang w:eastAsia="hr-HR"/>
          <w14:ligatures w14:val="none"/>
        </w:rPr>
        <w:t>a</w:t>
      </w:r>
      <w:r w:rsidRPr="004B7BBC">
        <w:rPr>
          <w:rFonts w:eastAsia="Times New Roman"/>
          <w:kern w:val="0"/>
          <w:lang w:eastAsia="hr-HR"/>
          <w14:ligatures w14:val="none"/>
        </w:rPr>
        <w:t xml:space="preserve"> kredita i izdavanj</w:t>
      </w:r>
      <w:r w:rsidR="007B1BB9">
        <w:rPr>
          <w:rFonts w:eastAsia="Times New Roman"/>
          <w:kern w:val="0"/>
          <w:lang w:eastAsia="hr-HR"/>
          <w14:ligatures w14:val="none"/>
        </w:rPr>
        <w:t>a</w:t>
      </w:r>
      <w:r w:rsidRPr="004B7BBC">
        <w:rPr>
          <w:rFonts w:eastAsia="Times New Roman"/>
          <w:kern w:val="0"/>
          <w:lang w:eastAsia="hr-HR"/>
          <w14:ligatures w14:val="none"/>
        </w:rPr>
        <w:t xml:space="preserve"> obveznica te rasterećuje državni aparat.</w:t>
      </w:r>
      <w:r w:rsidR="007B1BB9">
        <w:rPr>
          <w:rFonts w:eastAsia="Times New Roman"/>
          <w:kern w:val="0"/>
          <w:lang w:eastAsia="hr-HR"/>
          <w14:ligatures w14:val="none"/>
        </w:rPr>
        <w:t xml:space="preserve">  </w:t>
      </w:r>
      <w:r w:rsidRPr="6BD22791">
        <w:rPr>
          <w:rFonts w:eastAsia="Times New Roman"/>
          <w:lang w:eastAsia="hr-HR"/>
        </w:rPr>
        <w:t xml:space="preserve"> </w:t>
      </w:r>
    </w:p>
    <w:p w14:paraId="631F41D9" w14:textId="2D47D53D" w:rsidR="004B7BBC" w:rsidRPr="004B7BBC" w:rsidRDefault="004B7BBC" w:rsidP="004B7BBC">
      <w:pPr>
        <w:spacing w:before="100" w:beforeAutospacing="1" w:after="100" w:afterAutospacing="1"/>
        <w:jc w:val="both"/>
        <w:rPr>
          <w:rFonts w:eastAsia="Times New Roman"/>
          <w:kern w:val="0"/>
          <w:lang w:eastAsia="hr-HR"/>
          <w14:ligatures w14:val="none"/>
        </w:rPr>
      </w:pPr>
      <w:r w:rsidRPr="008F3F7A">
        <w:rPr>
          <w:rStyle w:val="Heading2Char"/>
        </w:rPr>
        <w:t xml:space="preserve">Člankom </w:t>
      </w:r>
      <w:r w:rsidR="00BB4640" w:rsidRPr="008F3F7A">
        <w:rPr>
          <w:rStyle w:val="Heading2Char"/>
        </w:rPr>
        <w:t>10</w:t>
      </w:r>
      <w:r w:rsidRPr="008F3F7A">
        <w:rPr>
          <w:rStyle w:val="Heading2Char"/>
        </w:rPr>
        <w:t>.</w:t>
      </w:r>
      <w:r w:rsidRPr="004B7BBC">
        <w:rPr>
          <w:rFonts w:eastAsia="Times New Roman"/>
          <w:b/>
          <w:kern w:val="0"/>
          <w:lang w:eastAsia="hr-HR"/>
          <w14:ligatures w14:val="none"/>
        </w:rPr>
        <w:t xml:space="preserve"> </w:t>
      </w:r>
      <w:r w:rsidRPr="004B7BBC">
        <w:rPr>
          <w:rFonts w:eastAsia="Times New Roman"/>
          <w:kern w:val="0"/>
          <w:lang w:eastAsia="hr-HR"/>
          <w14:ligatures w14:val="none"/>
        </w:rPr>
        <w:t>utvrđeno je da HBOR nije obveznik poreza na dobit</w:t>
      </w:r>
      <w:r w:rsidR="00411007">
        <w:rPr>
          <w:rFonts w:eastAsia="Times New Roman"/>
          <w:kern w:val="0"/>
          <w:lang w:eastAsia="hr-HR"/>
          <w14:ligatures w14:val="none"/>
        </w:rPr>
        <w:t>.</w:t>
      </w:r>
    </w:p>
    <w:p w14:paraId="4CF73559" w14:textId="4E21C374" w:rsidR="00993614" w:rsidRPr="00BC210C" w:rsidRDefault="004B7BBC" w:rsidP="00BC210C">
      <w:pPr>
        <w:jc w:val="both"/>
        <w:rPr>
          <w:rStyle w:val="Heading2Char"/>
          <w:rFonts w:eastAsiaTheme="minorHAnsi" w:cs="Times New Roman"/>
          <w:b w:val="0"/>
          <w:color w:val="auto"/>
          <w:szCs w:val="24"/>
        </w:rPr>
      </w:pPr>
      <w:r w:rsidRPr="008F3F7A">
        <w:rPr>
          <w:rStyle w:val="Heading2Char"/>
        </w:rPr>
        <w:t>Člankom 1</w:t>
      </w:r>
      <w:r w:rsidR="00BB4640" w:rsidRPr="008F3F7A">
        <w:rPr>
          <w:rStyle w:val="Heading2Char"/>
        </w:rPr>
        <w:t>1</w:t>
      </w:r>
      <w:r w:rsidRPr="008F3F7A">
        <w:rPr>
          <w:rStyle w:val="Heading2Char"/>
        </w:rPr>
        <w:t>.</w:t>
      </w:r>
      <w:r w:rsidRPr="2FFB7867">
        <w:rPr>
          <w:rFonts w:eastAsia="Times New Roman"/>
          <w:b/>
          <w:bCs/>
          <w:kern w:val="0"/>
          <w:lang w:eastAsia="hr-HR"/>
          <w14:ligatures w14:val="none"/>
        </w:rPr>
        <w:t xml:space="preserve"> </w:t>
      </w:r>
      <w:r w:rsidRPr="004B7BBC">
        <w:rPr>
          <w:rFonts w:eastAsia="Times New Roman"/>
          <w:kern w:val="0"/>
          <w:lang w:eastAsia="hr-HR"/>
          <w14:ligatures w14:val="none"/>
        </w:rPr>
        <w:t>revidiran je predmet poslovanja HBOR-a u skladu s odredbama zakona kojim se uređuju pravne osobe u vlasništvu Republike Hrvatske, tako da je HBOR dužan svojim poslovanjem, u okviru svojih ovlasti i nadležnosti, poticati sustavni, dugoročno održivi i ravnomjeran gospodarski i društveni razvitak, uzimajući u obzir čimbenike održivosti</w:t>
      </w:r>
      <w:r w:rsidRPr="2FFB7867">
        <w:rPr>
          <w:rFonts w:eastAsia="Times New Roman"/>
          <w:b/>
          <w:bCs/>
          <w:kern w:val="0"/>
          <w:lang w:eastAsia="hr-HR"/>
          <w14:ligatures w14:val="none"/>
        </w:rPr>
        <w:t xml:space="preserve"> </w:t>
      </w:r>
      <w:r w:rsidRPr="004B7BBC">
        <w:rPr>
          <w:rFonts w:eastAsia="Times New Roman"/>
          <w:kern w:val="0"/>
          <w:lang w:eastAsia="hr-HR"/>
          <w14:ligatures w14:val="none"/>
        </w:rPr>
        <w:t>i</w:t>
      </w:r>
      <w:r w:rsidRPr="2FFB7867">
        <w:rPr>
          <w:rFonts w:eastAsia="Times New Roman"/>
          <w:b/>
          <w:bCs/>
          <w:kern w:val="0"/>
          <w:lang w:eastAsia="hr-HR"/>
          <w14:ligatures w14:val="none"/>
        </w:rPr>
        <w:t xml:space="preserve"> </w:t>
      </w:r>
      <w:r w:rsidRPr="004B7BBC">
        <w:rPr>
          <w:rFonts w:eastAsia="Times New Roman"/>
          <w:kern w:val="0"/>
          <w:lang w:eastAsia="hr-HR"/>
          <w14:ligatures w14:val="none"/>
        </w:rPr>
        <w:t>opće strateške ciljeve Republike Hrvatske.</w:t>
      </w:r>
      <w:r w:rsidR="00733003">
        <w:rPr>
          <w:rFonts w:eastAsia="Times New Roman"/>
          <w:kern w:val="0"/>
          <w:lang w:eastAsia="hr-HR"/>
          <w14:ligatures w14:val="none"/>
        </w:rPr>
        <w:t xml:space="preserve"> </w:t>
      </w:r>
      <w:r w:rsidRPr="004B7BBC">
        <w:rPr>
          <w:rFonts w:eastAsia="Times New Roman"/>
          <w:kern w:val="0"/>
          <w:lang w:eastAsia="hr-HR"/>
          <w14:ligatures w14:val="none"/>
        </w:rPr>
        <w:t xml:space="preserve">Djelatnosti HBOR-a prilagođene su izričaju iz Taksonomije EU-a s obzirom da postojeće aktivnosti HBOR-a kao i </w:t>
      </w:r>
      <w:r w:rsidR="00EA2A6D">
        <w:rPr>
          <w:rFonts w:eastAsia="Times New Roman"/>
          <w:kern w:val="0"/>
          <w:lang w:eastAsia="hr-HR"/>
          <w14:ligatures w14:val="none"/>
        </w:rPr>
        <w:t>nacionalni pozitivni propisi</w:t>
      </w:r>
      <w:r w:rsidR="00A02E41" w:rsidRPr="004B7BBC">
        <w:rPr>
          <w:rFonts w:eastAsia="Times New Roman"/>
          <w:kern w:val="0"/>
          <w:lang w:eastAsia="hr-HR"/>
          <w14:ligatures w14:val="none"/>
        </w:rPr>
        <w:t xml:space="preserve"> </w:t>
      </w:r>
      <w:r w:rsidRPr="004B7BBC">
        <w:rPr>
          <w:rFonts w:eastAsia="Times New Roman"/>
          <w:kern w:val="0"/>
          <w:lang w:eastAsia="hr-HR"/>
          <w14:ligatures w14:val="none"/>
        </w:rPr>
        <w:t>prepoznaju potrebu poticanja sveobuhvatnijih aktivnosti za ostvarenje nacionalnih i EU-ovih ciljeva klimatske neutralnosti do 2050.</w:t>
      </w:r>
      <w:r w:rsidR="0049014C">
        <w:rPr>
          <w:rFonts w:eastAsia="Times New Roman"/>
          <w:kern w:val="0"/>
          <w:lang w:eastAsia="hr-HR"/>
          <w14:ligatures w14:val="none"/>
        </w:rPr>
        <w:t xml:space="preserve"> godine</w:t>
      </w:r>
      <w:r w:rsidRPr="004B7BBC">
        <w:rPr>
          <w:rFonts w:eastAsia="Times New Roman"/>
          <w:kern w:val="0"/>
          <w:lang w:eastAsia="hr-HR"/>
          <w14:ligatures w14:val="none"/>
        </w:rPr>
        <w:t xml:space="preserve"> (stavak 2. točka 5. istog članka). </w:t>
      </w:r>
      <w:r w:rsidR="00370125">
        <w:rPr>
          <w:rFonts w:eastAsia="Times New Roman"/>
          <w:kern w:val="0"/>
          <w:lang w:eastAsia="hr-HR"/>
          <w14:ligatures w14:val="none"/>
        </w:rPr>
        <w:t>U stavku 2. točk</w:t>
      </w:r>
      <w:r w:rsidR="007913E6">
        <w:rPr>
          <w:rFonts w:eastAsia="Times New Roman"/>
          <w:kern w:val="0"/>
          <w:lang w:eastAsia="hr-HR"/>
          <w14:ligatures w14:val="none"/>
        </w:rPr>
        <w:t>i</w:t>
      </w:r>
      <w:r w:rsidR="00370125">
        <w:rPr>
          <w:rFonts w:eastAsia="Times New Roman"/>
          <w:kern w:val="0"/>
          <w:lang w:eastAsia="hr-HR"/>
          <w14:ligatures w14:val="none"/>
        </w:rPr>
        <w:t xml:space="preserve"> 3. </w:t>
      </w:r>
      <w:r w:rsidR="00F25D26">
        <w:rPr>
          <w:rFonts w:eastAsia="Times New Roman"/>
          <w:kern w:val="0"/>
          <w:lang w:eastAsia="hr-HR"/>
          <w14:ligatures w14:val="none"/>
        </w:rPr>
        <w:t>is</w:t>
      </w:r>
      <w:r w:rsidR="00370125">
        <w:rPr>
          <w:rFonts w:eastAsia="Times New Roman"/>
          <w:kern w:val="0"/>
          <w:lang w:eastAsia="hr-HR"/>
          <w14:ligatures w14:val="none"/>
        </w:rPr>
        <w:t>tog članka</w:t>
      </w:r>
      <w:r w:rsidR="00F25D26">
        <w:rPr>
          <w:rFonts w:eastAsia="Times New Roman"/>
          <w:kern w:val="0"/>
          <w:lang w:eastAsia="hr-HR"/>
          <w14:ligatures w14:val="none"/>
        </w:rPr>
        <w:t>, uz poticanje izvoza, dodan</w:t>
      </w:r>
      <w:r w:rsidR="000637C0">
        <w:rPr>
          <w:rFonts w:eastAsia="Times New Roman"/>
          <w:kern w:val="0"/>
          <w:lang w:eastAsia="hr-HR"/>
          <w14:ligatures w14:val="none"/>
        </w:rPr>
        <w:t xml:space="preserve">a je djelatnost </w:t>
      </w:r>
      <w:r w:rsidR="006B1833">
        <w:rPr>
          <w:rFonts w:eastAsia="Times New Roman"/>
          <w:kern w:val="0"/>
          <w:lang w:eastAsia="hr-HR"/>
          <w14:ligatures w14:val="none"/>
        </w:rPr>
        <w:t>poticanj</w:t>
      </w:r>
      <w:r w:rsidR="009A7A1F">
        <w:rPr>
          <w:rFonts w:eastAsia="Times New Roman"/>
          <w:kern w:val="0"/>
          <w:lang w:eastAsia="hr-HR"/>
          <w14:ligatures w14:val="none"/>
        </w:rPr>
        <w:t>a</w:t>
      </w:r>
      <w:r w:rsidR="006B1833">
        <w:rPr>
          <w:rFonts w:eastAsia="Times New Roman"/>
          <w:kern w:val="0"/>
          <w:lang w:eastAsia="hr-HR"/>
          <w14:ligatures w14:val="none"/>
        </w:rPr>
        <w:t xml:space="preserve"> </w:t>
      </w:r>
      <w:r w:rsidR="003806E1" w:rsidRPr="003806E1">
        <w:rPr>
          <w:rFonts w:eastAsia="Times New Roman"/>
          <w:kern w:val="0"/>
          <w:lang w:eastAsia="hr-HR"/>
          <w14:ligatures w14:val="none"/>
        </w:rPr>
        <w:t>internacionalizacij</w:t>
      </w:r>
      <w:r w:rsidR="00A247BC">
        <w:rPr>
          <w:rFonts w:eastAsia="Times New Roman"/>
          <w:kern w:val="0"/>
          <w:lang w:eastAsia="hr-HR"/>
          <w14:ligatures w14:val="none"/>
        </w:rPr>
        <w:t>e</w:t>
      </w:r>
      <w:r w:rsidR="003806E1" w:rsidRPr="003806E1">
        <w:rPr>
          <w:rFonts w:eastAsia="Times New Roman"/>
          <w:kern w:val="0"/>
          <w:lang w:eastAsia="hr-HR"/>
          <w14:ligatures w14:val="none"/>
        </w:rPr>
        <w:t xml:space="preserve"> hrvatskog gospodarstva,</w:t>
      </w:r>
      <w:r w:rsidR="00A247BC">
        <w:rPr>
          <w:rFonts w:eastAsia="Times New Roman"/>
          <w:kern w:val="0"/>
          <w:lang w:eastAsia="hr-HR"/>
          <w14:ligatures w14:val="none"/>
        </w:rPr>
        <w:t xml:space="preserve"> </w:t>
      </w:r>
      <w:r w:rsidR="005B2FF9">
        <w:rPr>
          <w:rFonts w:eastAsia="Times New Roman"/>
          <w:kern w:val="0"/>
          <w:lang w:eastAsia="hr-HR"/>
          <w14:ligatures w14:val="none"/>
        </w:rPr>
        <w:t>koja podrazumijeva</w:t>
      </w:r>
      <w:r w:rsidR="00A247BC">
        <w:rPr>
          <w:rFonts w:eastAsia="Times New Roman"/>
          <w:kern w:val="0"/>
          <w:lang w:eastAsia="hr-HR"/>
          <w14:ligatures w14:val="none"/>
        </w:rPr>
        <w:t xml:space="preserve"> </w:t>
      </w:r>
      <w:r w:rsidR="005B2FF9">
        <w:rPr>
          <w:rFonts w:eastAsia="Times New Roman"/>
          <w:kern w:val="0"/>
          <w:lang w:eastAsia="hr-HR"/>
          <w14:ligatures w14:val="none"/>
        </w:rPr>
        <w:t xml:space="preserve">osnaživanje </w:t>
      </w:r>
      <w:r w:rsidR="00A247BC">
        <w:rPr>
          <w:rFonts w:eastAsia="Times New Roman"/>
          <w:kern w:val="0"/>
          <w:lang w:eastAsia="hr-HR"/>
          <w14:ligatures w14:val="none"/>
        </w:rPr>
        <w:t>nacionalnog</w:t>
      </w:r>
      <w:r w:rsidR="005B2FF9">
        <w:rPr>
          <w:rFonts w:eastAsia="Times New Roman"/>
          <w:kern w:val="0"/>
          <w:lang w:eastAsia="hr-HR"/>
          <w14:ligatures w14:val="none"/>
        </w:rPr>
        <w:t xml:space="preserve"> gospodarstva kroz širenje na strana tržišta, a čime se također postiže dugoročna stabilnost i ra</w:t>
      </w:r>
      <w:r w:rsidR="009A7A1F">
        <w:rPr>
          <w:rFonts w:eastAsia="Times New Roman"/>
          <w:kern w:val="0"/>
          <w:lang w:eastAsia="hr-HR"/>
          <w14:ligatures w14:val="none"/>
        </w:rPr>
        <w:t>zvitak</w:t>
      </w:r>
      <w:r w:rsidR="008938A1">
        <w:rPr>
          <w:rFonts w:eastAsia="Times New Roman"/>
          <w:kern w:val="0"/>
          <w:lang w:eastAsia="hr-HR"/>
          <w14:ligatures w14:val="none"/>
        </w:rPr>
        <w:t xml:space="preserve"> gospodarstva</w:t>
      </w:r>
      <w:r w:rsidR="005B2FF9">
        <w:rPr>
          <w:rFonts w:eastAsia="Times New Roman"/>
          <w:kern w:val="0"/>
          <w:lang w:eastAsia="hr-HR"/>
          <w14:ligatures w14:val="none"/>
        </w:rPr>
        <w:t>.</w:t>
      </w:r>
      <w:r w:rsidR="00D34805">
        <w:rPr>
          <w:rFonts w:eastAsia="Times New Roman"/>
          <w:kern w:val="0"/>
          <w:lang w:eastAsia="hr-HR"/>
          <w14:ligatures w14:val="none"/>
        </w:rPr>
        <w:t xml:space="preserve"> </w:t>
      </w:r>
      <w:r w:rsidRPr="004B7BBC">
        <w:rPr>
          <w:rFonts w:eastAsia="Times New Roman"/>
          <w:kern w:val="0"/>
          <w:lang w:eastAsia="hr-HR"/>
          <w14:ligatures w14:val="none"/>
        </w:rPr>
        <w:t>Stavak 2. točka 6. istog članka preciziran</w:t>
      </w:r>
      <w:r w:rsidR="007913E6">
        <w:rPr>
          <w:rFonts w:eastAsia="Times New Roman"/>
          <w:kern w:val="0"/>
          <w:lang w:eastAsia="hr-HR"/>
          <w14:ligatures w14:val="none"/>
        </w:rPr>
        <w:t>a</w:t>
      </w:r>
      <w:r w:rsidRPr="004B7BBC">
        <w:rPr>
          <w:rFonts w:eastAsia="Times New Roman"/>
          <w:kern w:val="0"/>
          <w:lang w:eastAsia="hr-HR"/>
          <w14:ligatures w14:val="none"/>
        </w:rPr>
        <w:t xml:space="preserve"> je u odnosu na </w:t>
      </w:r>
      <w:r w:rsidR="00EA6488">
        <w:rPr>
          <w:rFonts w:eastAsia="Times New Roman"/>
          <w:kern w:val="0"/>
          <w:lang w:eastAsia="hr-HR"/>
          <w14:ligatures w14:val="none"/>
        </w:rPr>
        <w:t>važeću</w:t>
      </w:r>
      <w:r w:rsidR="00EA6488" w:rsidRPr="004B7BBC">
        <w:rPr>
          <w:rFonts w:eastAsia="Times New Roman"/>
          <w:kern w:val="0"/>
          <w:lang w:eastAsia="hr-HR"/>
          <w14:ligatures w14:val="none"/>
        </w:rPr>
        <w:t xml:space="preserve"> </w:t>
      </w:r>
      <w:r w:rsidR="00EA6488">
        <w:t xml:space="preserve">Uredbu o osiguranju izvoza („Narodne novine“, br. 53/20.) </w:t>
      </w:r>
      <w:r w:rsidR="00A02E41">
        <w:rPr>
          <w:rFonts w:eastAsia="Times New Roman"/>
          <w:kern w:val="0"/>
          <w:lang w:eastAsia="hr-HR"/>
          <w14:ligatures w14:val="none"/>
        </w:rPr>
        <w:t xml:space="preserve">kojom se uređuje </w:t>
      </w:r>
      <w:r w:rsidRPr="004B7BBC">
        <w:rPr>
          <w:rFonts w:eastAsia="Times New Roman"/>
          <w:kern w:val="0"/>
          <w:lang w:eastAsia="hr-HR"/>
          <w14:ligatures w14:val="none"/>
        </w:rPr>
        <w:t>osiguranj</w:t>
      </w:r>
      <w:r w:rsidR="00A02E41">
        <w:rPr>
          <w:rFonts w:eastAsia="Times New Roman"/>
          <w:kern w:val="0"/>
          <w:lang w:eastAsia="hr-HR"/>
          <w14:ligatures w14:val="none"/>
        </w:rPr>
        <w:t>e</w:t>
      </w:r>
      <w:r w:rsidRPr="004B7BBC">
        <w:rPr>
          <w:rFonts w:eastAsia="Times New Roman"/>
          <w:kern w:val="0"/>
          <w:lang w:eastAsia="hr-HR"/>
          <w14:ligatures w14:val="none"/>
        </w:rPr>
        <w:t xml:space="preserve"> izvoza</w:t>
      </w:r>
      <w:r w:rsidR="00854BF6" w:rsidRPr="00854BF6">
        <w:rPr>
          <w:rFonts w:eastAsia="Times New Roman"/>
          <w:kern w:val="0"/>
          <w:lang w:eastAsia="hr-HR"/>
          <w14:ligatures w14:val="none"/>
        </w:rPr>
        <w:t xml:space="preserve"> te je dopunjen točkom 7. koja se odnosi na promicanje razvoja tržišta kapitala</w:t>
      </w:r>
      <w:r w:rsidR="006B4868">
        <w:rPr>
          <w:rFonts w:eastAsia="Times New Roman"/>
          <w:kern w:val="0"/>
          <w:lang w:eastAsia="hr-HR"/>
          <w14:ligatures w14:val="none"/>
        </w:rPr>
        <w:t xml:space="preserve"> uvažavajući Strateški okvir za razvoj tržišta kapitala u R</w:t>
      </w:r>
      <w:r w:rsidR="007913E6">
        <w:rPr>
          <w:rFonts w:eastAsia="Times New Roman"/>
          <w:kern w:val="0"/>
          <w:lang w:eastAsia="hr-HR"/>
          <w14:ligatures w14:val="none"/>
        </w:rPr>
        <w:t xml:space="preserve">epublici </w:t>
      </w:r>
      <w:r w:rsidR="006B4868">
        <w:rPr>
          <w:rFonts w:eastAsia="Times New Roman"/>
          <w:kern w:val="0"/>
          <w:lang w:eastAsia="hr-HR"/>
          <w14:ligatures w14:val="none"/>
        </w:rPr>
        <w:t>H</w:t>
      </w:r>
      <w:r w:rsidR="007913E6">
        <w:rPr>
          <w:rFonts w:eastAsia="Times New Roman"/>
          <w:kern w:val="0"/>
          <w:lang w:eastAsia="hr-HR"/>
          <w14:ligatures w14:val="none"/>
        </w:rPr>
        <w:t>rvatskoj</w:t>
      </w:r>
      <w:r w:rsidR="006B4868">
        <w:rPr>
          <w:rFonts w:eastAsia="Times New Roman"/>
          <w:kern w:val="0"/>
          <w:lang w:eastAsia="hr-HR"/>
          <w14:ligatures w14:val="none"/>
        </w:rPr>
        <w:t xml:space="preserve"> </w:t>
      </w:r>
      <w:r w:rsidR="00732EC8">
        <w:rPr>
          <w:rFonts w:eastAsia="Times New Roman"/>
          <w:kern w:val="0"/>
          <w:lang w:eastAsia="hr-HR"/>
          <w14:ligatures w14:val="none"/>
        </w:rPr>
        <w:t xml:space="preserve">2025. – 2030. („Narodne novine“, broj 56/25.) </w:t>
      </w:r>
      <w:r w:rsidR="006B4868">
        <w:rPr>
          <w:rFonts w:eastAsia="Times New Roman"/>
          <w:kern w:val="0"/>
          <w:lang w:eastAsia="hr-HR"/>
          <w14:ligatures w14:val="none"/>
        </w:rPr>
        <w:t xml:space="preserve">te činjenicu da tržište kapitala ima bitnu ulogu u </w:t>
      </w:r>
      <w:r w:rsidR="00000888">
        <w:rPr>
          <w:rFonts w:eastAsia="Times New Roman"/>
          <w:kern w:val="0"/>
          <w:lang w:eastAsia="hr-HR"/>
          <w14:ligatures w14:val="none"/>
        </w:rPr>
        <w:t xml:space="preserve">gospodarskom i društvenom </w:t>
      </w:r>
      <w:r w:rsidR="006B4868">
        <w:rPr>
          <w:rFonts w:eastAsia="Times New Roman"/>
          <w:kern w:val="0"/>
          <w:lang w:eastAsia="hr-HR"/>
          <w14:ligatures w14:val="none"/>
        </w:rPr>
        <w:t>razvoju</w:t>
      </w:r>
      <w:r w:rsidR="006828FA">
        <w:rPr>
          <w:rFonts w:eastAsia="Times New Roman"/>
          <w:kern w:val="0"/>
          <w:lang w:eastAsia="hr-HR"/>
          <w14:ligatures w14:val="none"/>
        </w:rPr>
        <w:t xml:space="preserve">. </w:t>
      </w:r>
      <w:r w:rsidR="009711E8">
        <w:rPr>
          <w:rFonts w:eastAsia="Times New Roman"/>
          <w:kern w:val="0"/>
          <w:lang w:eastAsia="hr-HR"/>
          <w14:ligatures w14:val="none"/>
        </w:rPr>
        <w:t>Također, stavak 2. je dopunjen t</w:t>
      </w:r>
      <w:r w:rsidR="00854BF6" w:rsidRPr="00854BF6">
        <w:rPr>
          <w:rFonts w:eastAsia="Times New Roman"/>
          <w:kern w:val="0"/>
          <w:lang w:eastAsia="hr-HR"/>
          <w14:ligatures w14:val="none"/>
        </w:rPr>
        <w:t>očkom 8. koja se odnosi na sudjelovanj</w:t>
      </w:r>
      <w:r w:rsidR="009711E8">
        <w:rPr>
          <w:rFonts w:eastAsia="Times New Roman"/>
          <w:kern w:val="0"/>
          <w:lang w:eastAsia="hr-HR"/>
          <w14:ligatures w14:val="none"/>
        </w:rPr>
        <w:t>e</w:t>
      </w:r>
      <w:r w:rsidR="00854BF6" w:rsidRPr="00854BF6">
        <w:rPr>
          <w:rFonts w:eastAsia="Times New Roman"/>
          <w:kern w:val="0"/>
          <w:lang w:eastAsia="hr-HR"/>
          <w14:ligatures w14:val="none"/>
        </w:rPr>
        <w:t xml:space="preserve"> u</w:t>
      </w:r>
      <w:r w:rsidR="00854BF6">
        <w:rPr>
          <w:rFonts w:eastAsia="Times New Roman"/>
          <w:kern w:val="0"/>
          <w:lang w:eastAsia="hr-HR"/>
          <w14:ligatures w14:val="none"/>
        </w:rPr>
        <w:t xml:space="preserve"> provedbi </w:t>
      </w:r>
      <w:r w:rsidR="00854BF6" w:rsidRPr="00854BF6">
        <w:rPr>
          <w:rFonts w:eastAsia="Times New Roman"/>
          <w:kern w:val="0"/>
          <w:lang w:eastAsia="hr-HR"/>
          <w14:ligatures w14:val="none"/>
        </w:rPr>
        <w:t>međunarodn</w:t>
      </w:r>
      <w:r w:rsidR="00854BF6">
        <w:rPr>
          <w:rFonts w:eastAsia="Times New Roman"/>
          <w:kern w:val="0"/>
          <w:lang w:eastAsia="hr-HR"/>
          <w14:ligatures w14:val="none"/>
        </w:rPr>
        <w:t>e</w:t>
      </w:r>
      <w:r w:rsidR="00854BF6" w:rsidRPr="00854BF6">
        <w:rPr>
          <w:rFonts w:eastAsia="Times New Roman"/>
          <w:kern w:val="0"/>
          <w:lang w:eastAsia="hr-HR"/>
          <w14:ligatures w14:val="none"/>
        </w:rPr>
        <w:t xml:space="preserve"> razvojn</w:t>
      </w:r>
      <w:r w:rsidR="00854BF6">
        <w:rPr>
          <w:rFonts w:eastAsia="Times New Roman"/>
          <w:kern w:val="0"/>
          <w:lang w:eastAsia="hr-HR"/>
          <w14:ligatures w14:val="none"/>
        </w:rPr>
        <w:t>e</w:t>
      </w:r>
      <w:r w:rsidR="00854BF6" w:rsidRPr="00854BF6">
        <w:rPr>
          <w:rFonts w:eastAsia="Times New Roman"/>
          <w:kern w:val="0"/>
          <w:lang w:eastAsia="hr-HR"/>
          <w14:ligatures w14:val="none"/>
        </w:rPr>
        <w:t xml:space="preserve"> suradnj</w:t>
      </w:r>
      <w:r w:rsidR="00854BF6">
        <w:rPr>
          <w:rFonts w:eastAsia="Times New Roman"/>
          <w:kern w:val="0"/>
          <w:lang w:eastAsia="hr-HR"/>
          <w14:ligatures w14:val="none"/>
        </w:rPr>
        <w:t>e</w:t>
      </w:r>
      <w:r w:rsidR="00427A16">
        <w:rPr>
          <w:rFonts w:eastAsia="Times New Roman"/>
          <w:kern w:val="0"/>
          <w:lang w:eastAsia="hr-HR"/>
          <w14:ligatures w14:val="none"/>
        </w:rPr>
        <w:t xml:space="preserve"> </w:t>
      </w:r>
      <w:r w:rsidR="009711E8">
        <w:rPr>
          <w:rFonts w:eastAsia="Times New Roman"/>
          <w:kern w:val="0"/>
          <w:lang w:eastAsia="hr-HR"/>
          <w14:ligatures w14:val="none"/>
        </w:rPr>
        <w:t xml:space="preserve">s obzirom </w:t>
      </w:r>
      <w:r w:rsidR="00692929">
        <w:rPr>
          <w:rFonts w:eastAsia="Times New Roman"/>
          <w:kern w:val="0"/>
          <w:lang w:eastAsia="hr-HR"/>
          <w14:ligatures w14:val="none"/>
        </w:rPr>
        <w:t xml:space="preserve">na to </w:t>
      </w:r>
      <w:r w:rsidR="009711E8">
        <w:rPr>
          <w:rFonts w:eastAsia="Times New Roman"/>
          <w:kern w:val="0"/>
          <w:lang w:eastAsia="hr-HR"/>
          <w14:ligatures w14:val="none"/>
        </w:rPr>
        <w:t xml:space="preserve">da je </w:t>
      </w:r>
      <w:r w:rsidR="00934F8C">
        <w:rPr>
          <w:rFonts w:eastAsia="Times New Roman"/>
          <w:kern w:val="0"/>
          <w:lang w:eastAsia="hr-HR"/>
          <w14:ligatures w14:val="none"/>
        </w:rPr>
        <w:t>pružanje razvojne i humanitarne pomoći jedan od prioriteta</w:t>
      </w:r>
      <w:r w:rsidR="00F35318">
        <w:rPr>
          <w:rFonts w:eastAsia="Times New Roman"/>
          <w:kern w:val="0"/>
          <w:lang w:eastAsia="hr-HR"/>
          <w14:ligatures w14:val="none"/>
        </w:rPr>
        <w:t xml:space="preserve"> R</w:t>
      </w:r>
      <w:r w:rsidR="007913E6">
        <w:rPr>
          <w:rFonts w:eastAsia="Times New Roman"/>
          <w:kern w:val="0"/>
          <w:lang w:eastAsia="hr-HR"/>
          <w14:ligatures w14:val="none"/>
        </w:rPr>
        <w:t xml:space="preserve">epublike </w:t>
      </w:r>
      <w:r w:rsidR="00F35318">
        <w:rPr>
          <w:rFonts w:eastAsia="Times New Roman"/>
          <w:kern w:val="0"/>
          <w:lang w:eastAsia="hr-HR"/>
          <w14:ligatures w14:val="none"/>
        </w:rPr>
        <w:t>H</w:t>
      </w:r>
      <w:r w:rsidR="007913E6">
        <w:rPr>
          <w:rFonts w:eastAsia="Times New Roman"/>
          <w:kern w:val="0"/>
          <w:lang w:eastAsia="hr-HR"/>
          <w14:ligatures w14:val="none"/>
        </w:rPr>
        <w:t>rvatske</w:t>
      </w:r>
      <w:r w:rsidR="000637C0">
        <w:rPr>
          <w:rFonts w:eastAsia="Times New Roman"/>
          <w:kern w:val="0"/>
          <w:lang w:eastAsia="hr-HR"/>
          <w14:ligatures w14:val="none"/>
        </w:rPr>
        <w:t xml:space="preserve"> kao članice međunarodne zajednice</w:t>
      </w:r>
      <w:r w:rsidR="00854BF6" w:rsidRPr="00854BF6">
        <w:rPr>
          <w:rFonts w:eastAsia="Times New Roman"/>
          <w:kern w:val="0"/>
          <w:lang w:eastAsia="hr-HR"/>
          <w14:ligatures w14:val="none"/>
        </w:rPr>
        <w:t xml:space="preserve">. </w:t>
      </w:r>
      <w:r w:rsidRPr="004B7BBC">
        <w:rPr>
          <w:rFonts w:eastAsia="Times New Roman"/>
          <w:kern w:val="0"/>
          <w:lang w:eastAsia="hr-HR"/>
          <w14:ligatures w14:val="none"/>
        </w:rPr>
        <w:t>Također</w:t>
      </w:r>
      <w:r w:rsidR="00854BF6">
        <w:rPr>
          <w:rFonts w:eastAsia="Times New Roman"/>
          <w:kern w:val="0"/>
          <w:lang w:eastAsia="hr-HR"/>
          <w14:ligatures w14:val="none"/>
        </w:rPr>
        <w:t>,</w:t>
      </w:r>
      <w:r w:rsidRPr="004B7BBC">
        <w:rPr>
          <w:rFonts w:eastAsia="Times New Roman"/>
          <w:kern w:val="0"/>
          <w:lang w:eastAsia="hr-HR"/>
          <w14:ligatures w14:val="none"/>
        </w:rPr>
        <w:t xml:space="preserve"> obuhvaćeni </w:t>
      </w:r>
      <w:r w:rsidR="00733003">
        <w:rPr>
          <w:rFonts w:eastAsia="Times New Roman"/>
          <w:kern w:val="0"/>
          <w:lang w:eastAsia="hr-HR"/>
          <w14:ligatures w14:val="none"/>
        </w:rPr>
        <w:t xml:space="preserve">su </w:t>
      </w:r>
      <w:r w:rsidRPr="004B7BBC">
        <w:rPr>
          <w:rFonts w:eastAsia="Times New Roman"/>
          <w:kern w:val="0"/>
          <w:lang w:eastAsia="hr-HR"/>
          <w14:ligatures w14:val="none"/>
        </w:rPr>
        <w:t xml:space="preserve">postojeći poslovi kao i budući poslovi koje će HBOR razvijati, stoga je predmetom poslovanja </w:t>
      </w:r>
      <w:r w:rsidR="00733003">
        <w:rPr>
          <w:rFonts w:eastAsia="Times New Roman"/>
          <w:kern w:val="0"/>
          <w:lang w:eastAsia="hr-HR"/>
          <w14:ligatures w14:val="none"/>
        </w:rPr>
        <w:t>osiguran</w:t>
      </w:r>
      <w:r w:rsidRPr="004B7BBC">
        <w:rPr>
          <w:rFonts w:eastAsia="Times New Roman"/>
          <w:kern w:val="0"/>
          <w:lang w:eastAsia="hr-HR"/>
          <w14:ligatures w14:val="none"/>
        </w:rPr>
        <w:t xml:space="preserve"> širi obuhvat. </w:t>
      </w:r>
      <w:r w:rsidR="00733003" w:rsidRPr="00354DEB">
        <w:t xml:space="preserve">U </w:t>
      </w:r>
      <w:r w:rsidR="00733003">
        <w:t>odnosu na poslove koje HBOR</w:t>
      </w:r>
      <w:r w:rsidR="00733003" w:rsidRPr="00EF502F">
        <w:t xml:space="preserve"> obavlja u </w:t>
      </w:r>
      <w:r w:rsidR="00733003">
        <w:t xml:space="preserve">inozemstvu ističe se sljedeće. Na </w:t>
      </w:r>
      <w:r w:rsidR="00733003" w:rsidRPr="00354DEB">
        <w:t>domaćem financijskom sustavu izuzev uloge razvojne banke, HBOR ima ulogu izvozne banke i izvozno kreditn</w:t>
      </w:r>
      <w:r w:rsidR="00733003">
        <w:t>e</w:t>
      </w:r>
      <w:r w:rsidR="00733003" w:rsidRPr="00354DEB">
        <w:t xml:space="preserve"> agencije R</w:t>
      </w:r>
      <w:r w:rsidR="00733003">
        <w:t>epublike Hrvatske</w:t>
      </w:r>
      <w:r w:rsidR="00733003" w:rsidRPr="00354DEB">
        <w:t>. Uvažavajući navedene uloge HBOR-a, HBOR pored provedbe akt</w:t>
      </w:r>
      <w:r w:rsidR="00733003">
        <w:t>ivnosti usmjerenih na poticanje</w:t>
      </w:r>
      <w:r w:rsidR="00733003" w:rsidRPr="00354DEB">
        <w:t xml:space="preserve"> ulaganja na domaćem tržištu (uloga razvojne banke), </w:t>
      </w:r>
      <w:r w:rsidR="00733003">
        <w:t>nudi</w:t>
      </w:r>
      <w:r w:rsidR="00733003" w:rsidRPr="00354DEB">
        <w:t xml:space="preserve"> i specifične financijske proizvode usmjerene na poticanje izvoza i internacionalizaciju gospodarstva R</w:t>
      </w:r>
      <w:r w:rsidR="00733003">
        <w:t>epublike Hrvatske</w:t>
      </w:r>
      <w:r w:rsidR="00733003" w:rsidRPr="00354DEB">
        <w:t xml:space="preserve"> u okviru kojih se kao krajnji korisnici financijskih proizvoda i usluga HBOR-a mogu pojaviti i inozemni subjekti. Primjerice u okviru programa kredita kupcu HBOR odobrava kredite inozemnim subjektima, kupcima kapitalnih dobara proizvedenih u R</w:t>
      </w:r>
      <w:r w:rsidR="00733003">
        <w:t xml:space="preserve">epublici Hrvatskoj </w:t>
      </w:r>
      <w:r w:rsidR="00733003" w:rsidRPr="00354DEB">
        <w:t>s ciljem jačanja izvoza i jačanja konkurentnosti domaćih subjekata u međunarodnoj trgovini. HBOR također provodi poslove osiguranja naplate potraživanja od inozemnih kupaca, osiguranja kredita inozemnim kupcima. Predmetne aktivnosti provode se u skladu s međunarodnim propisima, prije svega smjernicama OECD-a. HBOR također odobrava plasmane domaćim subjektima za ulaganja na inozemnim tržištima i ostalim ulaganjima u inozemstvu s ciljem jačanja konkurentnosti i otpornosti domaćeg gospodarstva. Predmetne aktivnosti provode se po uzoru na aktivnosti koje provode izvozne banke i izvozne kreditne agencije drugih država članica EU.</w:t>
      </w:r>
      <w:r w:rsidR="00733003">
        <w:t xml:space="preserve"> U odnosu na važeći Zakon</w:t>
      </w:r>
      <w:r w:rsidR="00832822">
        <w:t>,</w:t>
      </w:r>
      <w:r w:rsidR="00733003">
        <w:t xml:space="preserve"> </w:t>
      </w:r>
      <w:r w:rsidR="00733003">
        <w:rPr>
          <w:rFonts w:eastAsia="Times New Roman"/>
          <w:kern w:val="0"/>
          <w:lang w:eastAsia="hr-HR"/>
          <w14:ligatures w14:val="none"/>
        </w:rPr>
        <w:lastRenderedPageBreak/>
        <w:t>s</w:t>
      </w:r>
      <w:r w:rsidRPr="004B7BBC">
        <w:rPr>
          <w:rFonts w:eastAsia="Times New Roman"/>
          <w:kern w:val="0"/>
          <w:lang w:eastAsia="hr-HR"/>
          <w14:ligatures w14:val="none"/>
        </w:rPr>
        <w:t xml:space="preserve">tavak 3. </w:t>
      </w:r>
      <w:r w:rsidR="00733003" w:rsidRPr="004B7BBC">
        <w:rPr>
          <w:rFonts w:eastAsia="Times New Roman"/>
          <w:kern w:val="0"/>
          <w:lang w:eastAsia="hr-HR"/>
          <w14:ligatures w14:val="none"/>
        </w:rPr>
        <w:t>toč</w:t>
      </w:r>
      <w:r w:rsidR="00733003">
        <w:rPr>
          <w:rFonts w:eastAsia="Times New Roman"/>
          <w:kern w:val="0"/>
          <w:lang w:eastAsia="hr-HR"/>
          <w14:ligatures w14:val="none"/>
        </w:rPr>
        <w:t>k</w:t>
      </w:r>
      <w:r w:rsidR="00832822">
        <w:rPr>
          <w:rFonts w:eastAsia="Times New Roman"/>
          <w:kern w:val="0"/>
          <w:lang w:eastAsia="hr-HR"/>
          <w14:ligatures w14:val="none"/>
        </w:rPr>
        <w:t>a</w:t>
      </w:r>
      <w:r w:rsidR="00733003" w:rsidRPr="004B7BBC">
        <w:rPr>
          <w:rFonts w:eastAsia="Times New Roman"/>
          <w:kern w:val="0"/>
          <w:lang w:eastAsia="hr-HR"/>
          <w14:ligatures w14:val="none"/>
        </w:rPr>
        <w:t xml:space="preserve"> </w:t>
      </w:r>
      <w:r w:rsidRPr="004B7BBC">
        <w:rPr>
          <w:rFonts w:eastAsia="Times New Roman"/>
          <w:kern w:val="0"/>
          <w:lang w:eastAsia="hr-HR"/>
          <w14:ligatures w14:val="none"/>
        </w:rPr>
        <w:t xml:space="preserve">2. istog članka </w:t>
      </w:r>
      <w:r w:rsidRPr="004B7BBC">
        <w:rPr>
          <w:rFonts w:eastAsia="Times New Roman"/>
          <w:color w:val="000000"/>
          <w:kern w:val="0"/>
          <w:highlight w:val="white"/>
          <w:lang w:eastAsia="hr-HR"/>
          <w14:ligatures w14:val="none"/>
        </w:rPr>
        <w:t>usklađen</w:t>
      </w:r>
      <w:r w:rsidR="007913E6">
        <w:rPr>
          <w:rFonts w:eastAsia="Times New Roman"/>
          <w:color w:val="000000"/>
          <w:kern w:val="0"/>
          <w:highlight w:val="white"/>
          <w:lang w:eastAsia="hr-HR"/>
          <w14:ligatures w14:val="none"/>
        </w:rPr>
        <w:t>a</w:t>
      </w:r>
      <w:r w:rsidRPr="004B7BBC">
        <w:rPr>
          <w:rFonts w:eastAsia="Times New Roman"/>
          <w:color w:val="000000"/>
          <w:kern w:val="0"/>
          <w:highlight w:val="white"/>
          <w:lang w:eastAsia="hr-HR"/>
          <w14:ligatures w14:val="none"/>
        </w:rPr>
        <w:t xml:space="preserve"> </w:t>
      </w:r>
      <w:r w:rsidR="00733003">
        <w:rPr>
          <w:rFonts w:eastAsia="Times New Roman"/>
          <w:color w:val="000000"/>
          <w:kern w:val="0"/>
          <w:highlight w:val="white"/>
          <w:lang w:eastAsia="hr-HR"/>
          <w14:ligatures w14:val="none"/>
        </w:rPr>
        <w:t xml:space="preserve">je </w:t>
      </w:r>
      <w:r w:rsidRPr="004B7BBC">
        <w:rPr>
          <w:rFonts w:eastAsia="Times New Roman"/>
          <w:color w:val="000000"/>
          <w:kern w:val="0"/>
          <w:highlight w:val="white"/>
          <w:lang w:eastAsia="hr-HR"/>
          <w14:ligatures w14:val="none"/>
        </w:rPr>
        <w:t>sa zakonom kojim se uređuju obvezni odnosi. U vrijeme donošenja važećeg Zakona, zakon kojim se uređuju obvezni odnosi je i za akcesorno jamstvo i za samostalnu bankarsku garanciju koristio isti pojam – jamstvo, odnosno bankarsko jamstvo. Izmjenama zakona kojim se uređuju obvezni odnosi, izmijenjen je cijeli Odsjek ranijeg naziva „Bankarsko jamstvo“ u novi Odsjek „Bankarska garancija na poziv“ koji regulira samostalne (bankarske) garancije na poziv.</w:t>
      </w:r>
      <w:r w:rsidR="00411007" w:rsidRPr="6BD22791">
        <w:rPr>
          <w:rFonts w:eastAsia="Times New Roman"/>
          <w:color w:val="000000" w:themeColor="text1"/>
          <w:kern w:val="0"/>
          <w:highlight w:val="white"/>
          <w:lang w:eastAsia="hr-HR"/>
          <w14:ligatures w14:val="none"/>
        </w:rPr>
        <w:t xml:space="preserve"> </w:t>
      </w:r>
      <w:r w:rsidR="00411007">
        <w:rPr>
          <w:rFonts w:eastAsia="Times New Roman"/>
          <w:kern w:val="0"/>
          <w:lang w:eastAsia="hr-HR"/>
          <w14:ligatures w14:val="none"/>
        </w:rPr>
        <w:t>S</w:t>
      </w:r>
      <w:r w:rsidRPr="6BD22791">
        <w:rPr>
          <w:rFonts w:eastAsia="Times New Roman"/>
          <w:lang w:eastAsia="hr-HR"/>
        </w:rPr>
        <w:t xml:space="preserve">tavak 3. točka 3. istog članka uvodi </w:t>
      </w:r>
      <w:r w:rsidR="00AC16CA">
        <w:rPr>
          <w:rFonts w:eastAsia="Times New Roman"/>
          <w:lang w:eastAsia="hr-HR"/>
        </w:rPr>
        <w:t>posao</w:t>
      </w:r>
      <w:r w:rsidR="00AC16CA" w:rsidRPr="6BD22791">
        <w:rPr>
          <w:rFonts w:eastAsia="Times New Roman"/>
          <w:lang w:eastAsia="hr-HR"/>
        </w:rPr>
        <w:t xml:space="preserve"> </w:t>
      </w:r>
      <w:r w:rsidR="0080331F" w:rsidRPr="6BD22791">
        <w:rPr>
          <w:kern w:val="0"/>
          <w:lang w:eastAsia="hr-HR"/>
          <w14:ligatures w14:val="none"/>
        </w:rPr>
        <w:t>otkupa potraživanja s regresom ili bez regresa</w:t>
      </w:r>
      <w:r w:rsidRPr="004B7BBC">
        <w:rPr>
          <w:rFonts w:eastAsia="Times New Roman"/>
          <w:kern w:val="0"/>
          <w:lang w:eastAsia="hr-HR"/>
          <w14:ligatures w14:val="none"/>
        </w:rPr>
        <w:t xml:space="preserve">, </w:t>
      </w:r>
      <w:r w:rsidR="003E279F">
        <w:rPr>
          <w:rFonts w:eastAsia="Times New Roman"/>
          <w:kern w:val="0"/>
          <w:lang w:eastAsia="hr-HR"/>
          <w14:ligatures w14:val="none"/>
        </w:rPr>
        <w:t>pri čemu s</w:t>
      </w:r>
      <w:r w:rsidR="003E279F" w:rsidRPr="003E279F">
        <w:rPr>
          <w:rFonts w:eastAsia="Times New Roman"/>
          <w:kern w:val="0"/>
          <w:lang w:eastAsia="hr-HR"/>
          <w14:ligatures w14:val="none"/>
        </w:rPr>
        <w:t>tav</w:t>
      </w:r>
      <w:r w:rsidR="003E279F">
        <w:rPr>
          <w:rFonts w:eastAsia="Times New Roman"/>
          <w:kern w:val="0"/>
          <w:lang w:eastAsia="hr-HR"/>
          <w14:ligatures w14:val="none"/>
        </w:rPr>
        <w:t>a</w:t>
      </w:r>
      <w:r w:rsidR="003E279F" w:rsidRPr="003E279F">
        <w:rPr>
          <w:rFonts w:eastAsia="Times New Roman"/>
          <w:kern w:val="0"/>
          <w:lang w:eastAsia="hr-HR"/>
          <w14:ligatures w14:val="none"/>
        </w:rPr>
        <w:t xml:space="preserve">k </w:t>
      </w:r>
      <w:r w:rsidR="00EA6488">
        <w:rPr>
          <w:rFonts w:eastAsia="Times New Roman"/>
          <w:kern w:val="0"/>
          <w:lang w:eastAsia="hr-HR"/>
          <w14:ligatures w14:val="none"/>
        </w:rPr>
        <w:t>8</w:t>
      </w:r>
      <w:r w:rsidR="003E279F" w:rsidRPr="003E279F">
        <w:rPr>
          <w:rFonts w:eastAsia="Times New Roman"/>
          <w:kern w:val="0"/>
          <w:lang w:eastAsia="hr-HR"/>
          <w14:ligatures w14:val="none"/>
        </w:rPr>
        <w:t xml:space="preserve">. </w:t>
      </w:r>
      <w:r w:rsidR="00AC16CA">
        <w:rPr>
          <w:rFonts w:eastAsia="Times New Roman"/>
          <w:kern w:val="0"/>
          <w:lang w:eastAsia="hr-HR"/>
          <w14:ligatures w14:val="none"/>
        </w:rPr>
        <w:t xml:space="preserve">istog članka </w:t>
      </w:r>
      <w:r w:rsidR="003E279F" w:rsidRPr="003E279F">
        <w:rPr>
          <w:rFonts w:eastAsia="Times New Roman"/>
          <w:kern w:val="0"/>
          <w:lang w:eastAsia="hr-HR"/>
          <w14:ligatures w14:val="none"/>
        </w:rPr>
        <w:t>određ</w:t>
      </w:r>
      <w:r w:rsidR="003E279F">
        <w:rPr>
          <w:rFonts w:eastAsia="Times New Roman"/>
          <w:kern w:val="0"/>
          <w:lang w:eastAsia="hr-HR"/>
          <w14:ligatures w14:val="none"/>
        </w:rPr>
        <w:t>uje</w:t>
      </w:r>
      <w:r w:rsidR="003E279F" w:rsidRPr="003E279F">
        <w:rPr>
          <w:rFonts w:eastAsia="Times New Roman"/>
          <w:kern w:val="0"/>
          <w:lang w:eastAsia="hr-HR"/>
          <w14:ligatures w14:val="none"/>
        </w:rPr>
        <w:t xml:space="preserve"> da će HBOR </w:t>
      </w:r>
      <w:r w:rsidR="002F1512">
        <w:rPr>
          <w:rFonts w:eastAsia="Times New Roman"/>
          <w:kern w:val="0"/>
          <w:lang w:eastAsia="hr-HR"/>
          <w14:ligatures w14:val="none"/>
        </w:rPr>
        <w:t xml:space="preserve">poslove </w:t>
      </w:r>
      <w:r w:rsidR="003E279F" w:rsidRPr="003E279F">
        <w:rPr>
          <w:rFonts w:eastAsia="Times New Roman"/>
          <w:kern w:val="0"/>
          <w:lang w:eastAsia="hr-HR"/>
          <w14:ligatures w14:val="none"/>
        </w:rPr>
        <w:t>otkupa potraživanja s regresom ili bez regresa</w:t>
      </w:r>
      <w:r w:rsidR="005F3D08">
        <w:rPr>
          <w:rFonts w:eastAsia="Times New Roman"/>
          <w:kern w:val="0"/>
          <w:lang w:eastAsia="hr-HR"/>
          <w14:ligatures w14:val="none"/>
        </w:rPr>
        <w:t xml:space="preserve">, a na koje se </w:t>
      </w:r>
      <w:r w:rsidR="00AC16CA">
        <w:rPr>
          <w:rFonts w:eastAsia="Times New Roman"/>
          <w:kern w:val="0"/>
          <w:lang w:eastAsia="hr-HR"/>
          <w14:ligatures w14:val="none"/>
        </w:rPr>
        <w:t>primjenjuje zakon kojim se uređuje faktoring,</w:t>
      </w:r>
      <w:r w:rsidR="00050A1F">
        <w:rPr>
          <w:rFonts w:eastAsia="Times New Roman"/>
          <w:kern w:val="0"/>
          <w:lang w:eastAsia="hr-HR"/>
          <w14:ligatures w14:val="none"/>
        </w:rPr>
        <w:t xml:space="preserve"> obavljati</w:t>
      </w:r>
      <w:r w:rsidR="003E279F" w:rsidRPr="003E279F">
        <w:rPr>
          <w:rFonts w:eastAsia="Times New Roman"/>
          <w:kern w:val="0"/>
          <w:lang w:eastAsia="hr-HR"/>
          <w14:ligatures w14:val="none"/>
        </w:rPr>
        <w:t xml:space="preserve"> primjenj</w:t>
      </w:r>
      <w:r w:rsidR="00050A1F">
        <w:rPr>
          <w:rFonts w:eastAsia="Times New Roman"/>
          <w:kern w:val="0"/>
          <w:lang w:eastAsia="hr-HR"/>
          <w14:ligatures w14:val="none"/>
        </w:rPr>
        <w:t>ujući na odgovarajući način</w:t>
      </w:r>
      <w:r w:rsidR="003E279F" w:rsidRPr="003E279F">
        <w:rPr>
          <w:rFonts w:eastAsia="Times New Roman"/>
          <w:kern w:val="0"/>
          <w:lang w:eastAsia="hr-HR"/>
          <w14:ligatures w14:val="none"/>
        </w:rPr>
        <w:t xml:space="preserve"> odredbe </w:t>
      </w:r>
      <w:r w:rsidR="00AC16CA">
        <w:rPr>
          <w:rFonts w:eastAsia="Times New Roman"/>
          <w:kern w:val="0"/>
          <w:lang w:eastAsia="hr-HR"/>
          <w14:ligatures w14:val="none"/>
        </w:rPr>
        <w:t xml:space="preserve">tog </w:t>
      </w:r>
      <w:r w:rsidR="003E279F" w:rsidRPr="003E279F">
        <w:rPr>
          <w:rFonts w:eastAsia="Times New Roman"/>
          <w:kern w:val="0"/>
          <w:lang w:eastAsia="hr-HR"/>
          <w14:ligatures w14:val="none"/>
        </w:rPr>
        <w:t xml:space="preserve">zakona koje se primjenjuju na kreditne institucije, što obuhvaća odgovarajuću primjenu </w:t>
      </w:r>
      <w:r w:rsidR="007913E6">
        <w:rPr>
          <w:rFonts w:eastAsia="Times New Roman"/>
          <w:kern w:val="0"/>
          <w:lang w:eastAsia="hr-HR"/>
          <w14:ligatures w14:val="none"/>
        </w:rPr>
        <w:t xml:space="preserve">njegovih </w:t>
      </w:r>
      <w:r w:rsidR="003E279F" w:rsidRPr="003E279F">
        <w:rPr>
          <w:rFonts w:eastAsia="Times New Roman"/>
          <w:kern w:val="0"/>
          <w:lang w:eastAsia="hr-HR"/>
          <w14:ligatures w14:val="none"/>
        </w:rPr>
        <w:t>općih odredbi, odredbi kojima se uređuju prava i obveze subjekata u poslovima faktoringa</w:t>
      </w:r>
      <w:r w:rsidR="007913E6">
        <w:rPr>
          <w:rFonts w:eastAsia="Times New Roman"/>
          <w:kern w:val="0"/>
          <w:lang w:eastAsia="hr-HR"/>
          <w14:ligatures w14:val="none"/>
        </w:rPr>
        <w:t xml:space="preserve">, </w:t>
      </w:r>
      <w:r w:rsidR="003E279F" w:rsidRPr="003E279F">
        <w:rPr>
          <w:rFonts w:eastAsia="Times New Roman"/>
          <w:kern w:val="0"/>
          <w:lang w:eastAsia="hr-HR"/>
          <w14:ligatures w14:val="none"/>
        </w:rPr>
        <w:t>ugovor o faktoringu</w:t>
      </w:r>
      <w:r w:rsidR="007913E6">
        <w:rPr>
          <w:rFonts w:eastAsia="Times New Roman"/>
          <w:kern w:val="0"/>
          <w:lang w:eastAsia="hr-HR"/>
          <w14:ligatures w14:val="none"/>
        </w:rPr>
        <w:t>, te</w:t>
      </w:r>
      <w:r w:rsidR="003E279F" w:rsidRPr="003E279F">
        <w:rPr>
          <w:rFonts w:eastAsia="Times New Roman"/>
          <w:kern w:val="0"/>
          <w:lang w:eastAsia="hr-HR"/>
          <w14:ligatures w14:val="none"/>
        </w:rPr>
        <w:t xml:space="preserve"> odredb</w:t>
      </w:r>
      <w:r w:rsidR="0074259A">
        <w:rPr>
          <w:rFonts w:eastAsia="Times New Roman"/>
          <w:kern w:val="0"/>
          <w:lang w:eastAsia="hr-HR"/>
          <w14:ligatures w14:val="none"/>
        </w:rPr>
        <w:t>i</w:t>
      </w:r>
      <w:r w:rsidR="003E279F" w:rsidRPr="003E279F">
        <w:rPr>
          <w:rFonts w:eastAsia="Times New Roman"/>
          <w:kern w:val="0"/>
          <w:lang w:eastAsia="hr-HR"/>
          <w14:ligatures w14:val="none"/>
        </w:rPr>
        <w:t xml:space="preserve"> </w:t>
      </w:r>
      <w:r w:rsidR="007913E6">
        <w:rPr>
          <w:rFonts w:eastAsia="Times New Roman"/>
          <w:kern w:val="0"/>
          <w:lang w:eastAsia="hr-HR"/>
          <w14:ligatures w14:val="none"/>
        </w:rPr>
        <w:t>o roku dospijeća i iznimno duljem roku dospijeća predmeta faktoringa</w:t>
      </w:r>
      <w:r w:rsidR="00AC16CA">
        <w:rPr>
          <w:rFonts w:eastAsia="Times New Roman"/>
          <w:kern w:val="0"/>
          <w:lang w:eastAsia="hr-HR"/>
          <w14:ligatures w14:val="none"/>
        </w:rPr>
        <w:t>.</w:t>
      </w:r>
      <w:r w:rsidR="00C47A79">
        <w:rPr>
          <w:rFonts w:eastAsia="Times New Roman"/>
          <w:kern w:val="0"/>
          <w:lang w:eastAsia="hr-HR"/>
          <w14:ligatures w14:val="none"/>
        </w:rPr>
        <w:t xml:space="preserve"> </w:t>
      </w:r>
      <w:r w:rsidR="009D46FD" w:rsidRPr="00C47A79">
        <w:rPr>
          <w:rStyle w:val="cf01"/>
          <w:rFonts w:ascii="Times New Roman" w:hAnsi="Times New Roman" w:cs="Times New Roman"/>
          <w:sz w:val="24"/>
          <w:szCs w:val="24"/>
        </w:rPr>
        <w:t>S</w:t>
      </w:r>
      <w:r w:rsidR="001A1C5D">
        <w:rPr>
          <w:rStyle w:val="cf01"/>
          <w:rFonts w:ascii="Times New Roman" w:hAnsi="Times New Roman" w:cs="Times New Roman"/>
          <w:sz w:val="24"/>
          <w:szCs w:val="24"/>
        </w:rPr>
        <w:t xml:space="preserve">lijedom toga, </w:t>
      </w:r>
      <w:r w:rsidR="009D46FD" w:rsidRPr="00C47A79">
        <w:rPr>
          <w:rStyle w:val="cf01"/>
          <w:rFonts w:ascii="Times New Roman" w:hAnsi="Times New Roman" w:cs="Times New Roman"/>
          <w:sz w:val="24"/>
          <w:szCs w:val="24"/>
        </w:rPr>
        <w:t xml:space="preserve">na HBOR se ne bi primjenjivale odredbe </w:t>
      </w:r>
      <w:r w:rsidR="00A9782E">
        <w:rPr>
          <w:rStyle w:val="cf01"/>
          <w:rFonts w:ascii="Times New Roman" w:hAnsi="Times New Roman" w:cs="Times New Roman"/>
          <w:sz w:val="24"/>
          <w:szCs w:val="24"/>
        </w:rPr>
        <w:t>zakona kojim se uređuje faktoring</w:t>
      </w:r>
      <w:r w:rsidR="009D46FD" w:rsidRPr="00C47A79">
        <w:rPr>
          <w:rStyle w:val="cf01"/>
          <w:rFonts w:ascii="Times New Roman" w:hAnsi="Times New Roman" w:cs="Times New Roman"/>
          <w:sz w:val="24"/>
          <w:szCs w:val="24"/>
        </w:rPr>
        <w:t xml:space="preserve"> </w:t>
      </w:r>
      <w:r w:rsidR="00A9782E">
        <w:rPr>
          <w:rStyle w:val="cf01"/>
          <w:rFonts w:ascii="Times New Roman" w:hAnsi="Times New Roman" w:cs="Times New Roman"/>
          <w:sz w:val="24"/>
          <w:szCs w:val="24"/>
        </w:rPr>
        <w:t>koje se odnose na</w:t>
      </w:r>
      <w:r w:rsidR="009D46FD" w:rsidRPr="00C47A79">
        <w:rPr>
          <w:rStyle w:val="cf01"/>
          <w:rFonts w:ascii="Times New Roman" w:hAnsi="Times New Roman" w:cs="Times New Roman"/>
          <w:sz w:val="24"/>
          <w:szCs w:val="24"/>
        </w:rPr>
        <w:t xml:space="preserve"> izvještavanj</w:t>
      </w:r>
      <w:r w:rsidR="00A9782E">
        <w:rPr>
          <w:rStyle w:val="cf01"/>
          <w:rFonts w:ascii="Times New Roman" w:hAnsi="Times New Roman" w:cs="Times New Roman"/>
          <w:sz w:val="24"/>
          <w:szCs w:val="24"/>
        </w:rPr>
        <w:t>e</w:t>
      </w:r>
      <w:r w:rsidR="009D46FD" w:rsidRPr="00C47A79">
        <w:rPr>
          <w:rStyle w:val="cf01"/>
          <w:rFonts w:ascii="Times New Roman" w:hAnsi="Times New Roman" w:cs="Times New Roman"/>
          <w:sz w:val="24"/>
          <w:szCs w:val="24"/>
        </w:rPr>
        <w:t xml:space="preserve"> i nadzor, </w:t>
      </w:r>
      <w:r w:rsidR="00854BF6">
        <w:rPr>
          <w:rStyle w:val="cf01"/>
          <w:rFonts w:ascii="Times New Roman" w:hAnsi="Times New Roman" w:cs="Times New Roman"/>
          <w:sz w:val="24"/>
          <w:szCs w:val="24"/>
        </w:rPr>
        <w:t>niti</w:t>
      </w:r>
      <w:r w:rsidR="009D46FD" w:rsidRPr="00F91252">
        <w:rPr>
          <w:rStyle w:val="cf01"/>
          <w:rFonts w:ascii="Times New Roman" w:hAnsi="Times New Roman" w:cs="Times New Roman"/>
          <w:sz w:val="24"/>
          <w:szCs w:val="24"/>
        </w:rPr>
        <w:t xml:space="preserve"> ostale odredbe tog zakona koje se odnose na faktoring društva, njihov ustroj, organe, odobrenje za rad, kapitalne zahtjeve, stečaj, povjerljivost, prekršaje i druga pitanja.</w:t>
      </w:r>
      <w:r w:rsidR="00854BF6">
        <w:rPr>
          <w:rStyle w:val="cf01"/>
          <w:rFonts w:ascii="Times New Roman" w:hAnsi="Times New Roman" w:cs="Times New Roman"/>
          <w:sz w:val="24"/>
          <w:szCs w:val="24"/>
        </w:rPr>
        <w:t xml:space="preserve"> </w:t>
      </w:r>
      <w:r w:rsidR="006A0EC2">
        <w:rPr>
          <w:rFonts w:eastAsia="Times New Roman"/>
          <w:kern w:val="0"/>
          <w:lang w:eastAsia="hr-HR"/>
          <w14:ligatures w14:val="none"/>
        </w:rPr>
        <w:t>S</w:t>
      </w:r>
      <w:r w:rsidRPr="004B7BBC">
        <w:rPr>
          <w:rFonts w:eastAsia="Times New Roman"/>
          <w:kern w:val="0"/>
          <w:lang w:eastAsia="hr-HR"/>
          <w14:ligatures w14:val="none"/>
        </w:rPr>
        <w:t>tavk</w:t>
      </w:r>
      <w:r w:rsidR="006A0EC2">
        <w:rPr>
          <w:rFonts w:eastAsia="Times New Roman"/>
          <w:kern w:val="0"/>
          <w:lang w:eastAsia="hr-HR"/>
          <w14:ligatures w14:val="none"/>
        </w:rPr>
        <w:t>om</w:t>
      </w:r>
      <w:r w:rsidRPr="004B7BBC">
        <w:rPr>
          <w:rFonts w:eastAsia="Times New Roman"/>
          <w:kern w:val="0"/>
          <w:lang w:eastAsia="hr-HR"/>
          <w14:ligatures w14:val="none"/>
        </w:rPr>
        <w:t xml:space="preserve"> </w:t>
      </w:r>
      <w:r w:rsidR="004818AB">
        <w:rPr>
          <w:rFonts w:eastAsia="Times New Roman"/>
          <w:kern w:val="0"/>
          <w:lang w:eastAsia="hr-HR"/>
          <w14:ligatures w14:val="none"/>
        </w:rPr>
        <w:t>3.</w:t>
      </w:r>
      <w:r w:rsidR="006A0EC2">
        <w:rPr>
          <w:rFonts w:eastAsia="Times New Roman"/>
          <w:kern w:val="0"/>
          <w:lang w:eastAsia="hr-HR"/>
          <w14:ligatures w14:val="none"/>
        </w:rPr>
        <w:t xml:space="preserve"> točkom 5.</w:t>
      </w:r>
      <w:r w:rsidR="004818AB">
        <w:rPr>
          <w:rFonts w:eastAsia="Times New Roman"/>
          <w:kern w:val="0"/>
          <w:lang w:eastAsia="hr-HR"/>
          <w14:ligatures w14:val="none"/>
        </w:rPr>
        <w:t xml:space="preserve"> ovog</w:t>
      </w:r>
      <w:r w:rsidR="00D91C4F">
        <w:rPr>
          <w:rFonts w:eastAsia="Times New Roman"/>
          <w:kern w:val="0"/>
          <w:lang w:eastAsia="hr-HR"/>
          <w14:ligatures w14:val="none"/>
        </w:rPr>
        <w:t>a</w:t>
      </w:r>
      <w:r w:rsidR="004818AB">
        <w:rPr>
          <w:rFonts w:eastAsia="Times New Roman"/>
          <w:kern w:val="0"/>
          <w:lang w:eastAsia="hr-HR"/>
          <w14:ligatures w14:val="none"/>
        </w:rPr>
        <w:t xml:space="preserve"> članka </w:t>
      </w:r>
      <w:r w:rsidRPr="004B7BBC">
        <w:rPr>
          <w:rFonts w:eastAsia="Times New Roman"/>
          <w:kern w:val="0"/>
          <w:lang w:eastAsia="hr-HR"/>
          <w14:ligatures w14:val="none"/>
        </w:rPr>
        <w:t>propisano je da HBOR ulaže u</w:t>
      </w:r>
      <w:r w:rsidRPr="004B7BBC">
        <w:rPr>
          <w:rFonts w:eastAsia="Times New Roman"/>
          <w:color w:val="FF0000"/>
          <w:kern w:val="0"/>
          <w:lang w:eastAsia="hr-HR"/>
          <w14:ligatures w14:val="none"/>
        </w:rPr>
        <w:t xml:space="preserve"> </w:t>
      </w:r>
      <w:r w:rsidRPr="004B7BBC">
        <w:rPr>
          <w:rFonts w:eastAsia="Times New Roman"/>
          <w:kern w:val="0"/>
          <w:lang w:eastAsia="hr-HR"/>
          <w14:ligatures w14:val="none"/>
        </w:rPr>
        <w:t xml:space="preserve">fondove rizičnog i poduzetničkog kapitala te druge subjekte za zajednička ulaganja i druge financijske instrumente u Republici Hrvatskoj i inozemstvu, što predstavlja preciznije uređenje s obzirom na obuhvat </w:t>
      </w:r>
      <w:r w:rsidR="00D91C4F">
        <w:rPr>
          <w:rFonts w:eastAsia="Times New Roman"/>
          <w:kern w:val="0"/>
          <w:lang w:eastAsia="hr-HR"/>
          <w14:ligatures w14:val="none"/>
        </w:rPr>
        <w:t>„</w:t>
      </w:r>
      <w:r w:rsidRPr="004B7BBC">
        <w:rPr>
          <w:rFonts w:eastAsia="Times New Roman"/>
          <w:kern w:val="0"/>
          <w:lang w:eastAsia="hr-HR"/>
          <w14:ligatures w14:val="none"/>
        </w:rPr>
        <w:t>equity</w:t>
      </w:r>
      <w:r w:rsidR="00D91C4F">
        <w:rPr>
          <w:rFonts w:eastAsia="Times New Roman"/>
          <w:kern w:val="0"/>
          <w:lang w:eastAsia="hr-HR"/>
          <w14:ligatures w14:val="none"/>
        </w:rPr>
        <w:t>“</w:t>
      </w:r>
      <w:r w:rsidRPr="004B7BBC">
        <w:rPr>
          <w:rFonts w:eastAsia="Times New Roman"/>
          <w:kern w:val="0"/>
          <w:lang w:eastAsia="hr-HR"/>
          <w14:ligatures w14:val="none"/>
        </w:rPr>
        <w:t xml:space="preserve"> i </w:t>
      </w:r>
      <w:r w:rsidR="00D91C4F">
        <w:rPr>
          <w:rFonts w:eastAsia="Times New Roman"/>
          <w:kern w:val="0"/>
          <w:lang w:eastAsia="hr-HR"/>
          <w14:ligatures w14:val="none"/>
        </w:rPr>
        <w:t>„</w:t>
      </w:r>
      <w:r w:rsidRPr="004B7BBC">
        <w:rPr>
          <w:rFonts w:eastAsia="Times New Roman"/>
          <w:kern w:val="0"/>
          <w:lang w:eastAsia="hr-HR"/>
          <w14:ligatures w14:val="none"/>
        </w:rPr>
        <w:t>qua</w:t>
      </w:r>
      <w:r w:rsidR="00D60D46">
        <w:rPr>
          <w:rFonts w:eastAsia="Times New Roman"/>
          <w:kern w:val="0"/>
          <w:lang w:eastAsia="hr-HR"/>
          <w14:ligatures w14:val="none"/>
        </w:rPr>
        <w:t>s</w:t>
      </w:r>
      <w:r w:rsidRPr="6BD22791">
        <w:rPr>
          <w:rFonts w:eastAsia="Times New Roman"/>
          <w:lang w:eastAsia="hr-HR"/>
        </w:rPr>
        <w:t>i-equity</w:t>
      </w:r>
      <w:r w:rsidR="00D91C4F">
        <w:rPr>
          <w:rFonts w:eastAsia="Times New Roman"/>
          <w:lang w:eastAsia="hr-HR"/>
        </w:rPr>
        <w:t>“</w:t>
      </w:r>
      <w:r w:rsidRPr="2FFB7867">
        <w:rPr>
          <w:rFonts w:eastAsia="Times New Roman"/>
          <w:lang w:eastAsia="hr-HR"/>
        </w:rPr>
        <w:t xml:space="preserve"> aktivnosti HBOR-a koje su u zadnjih desetak godina doživjele snažan razvoj.</w:t>
      </w:r>
      <w:r w:rsidR="033083DA" w:rsidRPr="2FFB7867">
        <w:rPr>
          <w:rFonts w:eastAsia="Times New Roman"/>
          <w:lang w:eastAsia="hr-HR"/>
        </w:rPr>
        <w:t xml:space="preserve"> </w:t>
      </w:r>
      <w:r w:rsidR="00A9782E">
        <w:rPr>
          <w:rFonts w:eastAsia="Times New Roman"/>
          <w:lang w:eastAsia="hr-HR"/>
        </w:rPr>
        <w:t>S</w:t>
      </w:r>
      <w:r w:rsidR="00A9782E" w:rsidRPr="00A156CB">
        <w:rPr>
          <w:rFonts w:eastAsia="Times New Roman"/>
          <w:lang w:eastAsia="hr-HR"/>
        </w:rPr>
        <w:t>tavk</w:t>
      </w:r>
      <w:r w:rsidR="00A9782E">
        <w:rPr>
          <w:rFonts w:eastAsia="Times New Roman"/>
          <w:lang w:eastAsia="hr-HR"/>
        </w:rPr>
        <w:t>om</w:t>
      </w:r>
      <w:r w:rsidR="00A9782E" w:rsidRPr="00A156CB">
        <w:rPr>
          <w:rFonts w:eastAsia="Times New Roman"/>
          <w:lang w:eastAsia="hr-HR"/>
        </w:rPr>
        <w:t xml:space="preserve"> 3. </w:t>
      </w:r>
      <w:r w:rsidR="00A9782E">
        <w:rPr>
          <w:rFonts w:eastAsia="Times New Roman"/>
          <w:lang w:eastAsia="hr-HR"/>
        </w:rPr>
        <w:t>t</w:t>
      </w:r>
      <w:r w:rsidR="009B63BE" w:rsidRPr="00A156CB">
        <w:rPr>
          <w:rFonts w:eastAsia="Times New Roman"/>
          <w:lang w:eastAsia="hr-HR"/>
        </w:rPr>
        <w:t>očkom 6. ovog</w:t>
      </w:r>
      <w:r w:rsidR="00D91C4F">
        <w:rPr>
          <w:rFonts w:eastAsia="Times New Roman"/>
          <w:lang w:eastAsia="hr-HR"/>
        </w:rPr>
        <w:t>a</w:t>
      </w:r>
      <w:r w:rsidR="009B63BE" w:rsidRPr="00A156CB">
        <w:rPr>
          <w:rFonts w:eastAsia="Times New Roman"/>
          <w:lang w:eastAsia="hr-HR"/>
        </w:rPr>
        <w:t xml:space="preserve"> članka propisano je da HBOR</w:t>
      </w:r>
      <w:r w:rsidR="00445F7B" w:rsidRPr="00A156CB">
        <w:rPr>
          <w:rFonts w:eastAsia="Times New Roman"/>
          <w:lang w:eastAsia="hr-HR"/>
        </w:rPr>
        <w:t xml:space="preserve"> pruža savjetodavne </w:t>
      </w:r>
      <w:r w:rsidR="001A05A4" w:rsidRPr="00A156CB">
        <w:rPr>
          <w:rFonts w:eastAsia="Times New Roman"/>
          <w:lang w:eastAsia="hr-HR"/>
        </w:rPr>
        <w:t>usluge, što uključuje usluge tehničke pomoći.</w:t>
      </w:r>
      <w:r w:rsidR="009B63BE" w:rsidRPr="00A156CB">
        <w:rPr>
          <w:rFonts w:eastAsia="Times New Roman"/>
          <w:lang w:eastAsia="hr-HR"/>
        </w:rPr>
        <w:t xml:space="preserve"> </w:t>
      </w:r>
      <w:r w:rsidR="00A9782E">
        <w:rPr>
          <w:rFonts w:eastAsia="Times New Roman"/>
          <w:lang w:eastAsia="hr-HR"/>
        </w:rPr>
        <w:t>Stavkom 3. t</w:t>
      </w:r>
      <w:r w:rsidR="001A05A4">
        <w:rPr>
          <w:rFonts w:eastAsia="Times New Roman"/>
          <w:lang w:eastAsia="hr-HR"/>
        </w:rPr>
        <w:t>očkom 7.</w:t>
      </w:r>
      <w:r w:rsidR="00A156CB">
        <w:rPr>
          <w:rFonts w:eastAsia="Times New Roman"/>
          <w:lang w:eastAsia="hr-HR"/>
        </w:rPr>
        <w:t xml:space="preserve"> ovog</w:t>
      </w:r>
      <w:r w:rsidR="00D91C4F">
        <w:rPr>
          <w:rFonts w:eastAsia="Times New Roman"/>
          <w:lang w:eastAsia="hr-HR"/>
        </w:rPr>
        <w:t>a</w:t>
      </w:r>
      <w:r w:rsidR="00A156CB">
        <w:rPr>
          <w:rFonts w:eastAsia="Times New Roman"/>
          <w:lang w:eastAsia="hr-HR"/>
        </w:rPr>
        <w:t xml:space="preserve"> članka propisano je da HBOR </w:t>
      </w:r>
      <w:r w:rsidR="009B63BE" w:rsidRPr="00A156CB">
        <w:rPr>
          <w:rFonts w:eastAsia="Times New Roman"/>
          <w:lang w:eastAsia="hr-HR"/>
        </w:rPr>
        <w:t xml:space="preserve">obavlja i </w:t>
      </w:r>
      <w:r w:rsidR="009B63BE" w:rsidRPr="00993614">
        <w:rPr>
          <w:rFonts w:eastAsia="Times New Roman"/>
          <w:lang w:eastAsia="hr-HR"/>
        </w:rPr>
        <w:t xml:space="preserve">druge financijske poslove i usluge </w:t>
      </w:r>
      <w:r w:rsidR="004A3F97" w:rsidRPr="00993614">
        <w:rPr>
          <w:rFonts w:eastAsia="Times New Roman"/>
          <w:lang w:eastAsia="hr-HR"/>
        </w:rPr>
        <w:t>u svrhu provedbe djelatnosti određenih ovim člankom</w:t>
      </w:r>
      <w:r w:rsidR="00EC73F6" w:rsidRPr="00993614">
        <w:rPr>
          <w:rFonts w:eastAsia="Times New Roman"/>
          <w:lang w:eastAsia="hr-HR"/>
        </w:rPr>
        <w:t>,</w:t>
      </w:r>
      <w:r w:rsidR="00EC73F6" w:rsidRPr="00A156CB">
        <w:rPr>
          <w:rFonts w:eastAsia="Times New Roman"/>
          <w:lang w:eastAsia="hr-HR"/>
        </w:rPr>
        <w:t xml:space="preserve"> a što omogućava HBOR-u da, pored poslova izrijekom navedenih u točkama 1.</w:t>
      </w:r>
      <w:r w:rsidR="00D911F2" w:rsidRPr="00A156CB">
        <w:rPr>
          <w:rFonts w:eastAsia="Times New Roman"/>
          <w:lang w:eastAsia="hr-HR"/>
        </w:rPr>
        <w:t xml:space="preserve"> do </w:t>
      </w:r>
      <w:r w:rsidR="00FA4F3C">
        <w:rPr>
          <w:rFonts w:eastAsia="Times New Roman"/>
          <w:lang w:eastAsia="hr-HR"/>
        </w:rPr>
        <w:t>6</w:t>
      </w:r>
      <w:r w:rsidR="00D911F2" w:rsidRPr="00A156CB">
        <w:rPr>
          <w:rFonts w:eastAsia="Times New Roman"/>
          <w:lang w:eastAsia="hr-HR"/>
        </w:rPr>
        <w:t>. stavka 3. ovog</w:t>
      </w:r>
      <w:r w:rsidR="00D91C4F">
        <w:rPr>
          <w:rFonts w:eastAsia="Times New Roman"/>
          <w:lang w:eastAsia="hr-HR"/>
        </w:rPr>
        <w:t>a</w:t>
      </w:r>
      <w:r w:rsidR="00D911F2" w:rsidRPr="00A156CB">
        <w:rPr>
          <w:rFonts w:eastAsia="Times New Roman"/>
          <w:lang w:eastAsia="hr-HR"/>
        </w:rPr>
        <w:t xml:space="preserve"> članka, obavlja i druge financijske poslove i usluge </w:t>
      </w:r>
      <w:r w:rsidR="00E40B9F" w:rsidRPr="00A156CB">
        <w:rPr>
          <w:rFonts w:eastAsia="Times New Roman"/>
          <w:lang w:eastAsia="hr-HR"/>
        </w:rPr>
        <w:t xml:space="preserve">u svrhu provedbe </w:t>
      </w:r>
      <w:r w:rsidR="00A9782E">
        <w:rPr>
          <w:rFonts w:eastAsia="Times New Roman"/>
          <w:lang w:eastAsia="hr-HR"/>
        </w:rPr>
        <w:t>ovim člankom</w:t>
      </w:r>
      <w:r w:rsidR="00E40B9F" w:rsidRPr="00A156CB">
        <w:rPr>
          <w:rFonts w:eastAsia="Times New Roman"/>
          <w:lang w:eastAsia="hr-HR"/>
        </w:rPr>
        <w:t xml:space="preserve"> definiran</w:t>
      </w:r>
      <w:r w:rsidR="0012495D" w:rsidRPr="00A156CB">
        <w:rPr>
          <w:rFonts w:eastAsia="Times New Roman"/>
          <w:lang w:eastAsia="hr-HR"/>
        </w:rPr>
        <w:t>ih</w:t>
      </w:r>
      <w:r w:rsidR="00E40B9F" w:rsidRPr="00A156CB">
        <w:rPr>
          <w:rFonts w:eastAsia="Times New Roman"/>
          <w:lang w:eastAsia="hr-HR"/>
        </w:rPr>
        <w:t xml:space="preserve"> djelatnosti</w:t>
      </w:r>
      <w:r w:rsidR="0012495D" w:rsidRPr="00A156CB">
        <w:rPr>
          <w:rFonts w:eastAsia="Times New Roman"/>
          <w:lang w:eastAsia="hr-HR"/>
        </w:rPr>
        <w:t xml:space="preserve"> </w:t>
      </w:r>
      <w:r w:rsidR="00D911F2" w:rsidRPr="00A156CB">
        <w:rPr>
          <w:rFonts w:eastAsia="Times New Roman"/>
          <w:lang w:eastAsia="hr-HR"/>
        </w:rPr>
        <w:t xml:space="preserve">(npr. </w:t>
      </w:r>
      <w:r w:rsidR="00D429F4" w:rsidRPr="00A156CB">
        <w:rPr>
          <w:rFonts w:eastAsia="Times New Roman"/>
          <w:lang w:eastAsia="hr-HR"/>
        </w:rPr>
        <w:t>poslove provedbe financijskih instrumenata iz nacionalnih i/ili izvora Europske unije, subvencioniranje kamata po kreditima i/ili premija po policama osiguranja i/ili naknada po jamstvima</w:t>
      </w:r>
      <w:r w:rsidR="00831B2D" w:rsidRPr="00A156CB">
        <w:rPr>
          <w:rFonts w:eastAsia="Times New Roman"/>
          <w:lang w:eastAsia="hr-HR"/>
        </w:rPr>
        <w:t>).</w:t>
      </w:r>
      <w:r w:rsidR="002A4884">
        <w:rPr>
          <w:rFonts w:eastAsia="Times New Roman"/>
          <w:lang w:eastAsia="hr-HR"/>
        </w:rPr>
        <w:t xml:space="preserve"> </w:t>
      </w:r>
      <w:r w:rsidR="002A4884">
        <w:rPr>
          <w:rStyle w:val="Heading2Char"/>
          <w:rFonts w:eastAsia="Times New Roman" w:cs="Times New Roman"/>
          <w:b w:val="0"/>
          <w:color w:val="auto"/>
          <w:kern w:val="0"/>
          <w:szCs w:val="24"/>
          <w:lang w:eastAsia="hr-HR"/>
          <w14:ligatures w14:val="none"/>
        </w:rPr>
        <w:t>Sukladno s</w:t>
      </w:r>
      <w:r w:rsidR="00993614">
        <w:rPr>
          <w:rStyle w:val="Heading2Char"/>
          <w:rFonts w:eastAsia="Times New Roman" w:cs="Times New Roman"/>
          <w:b w:val="0"/>
          <w:color w:val="auto"/>
          <w:kern w:val="0"/>
          <w:szCs w:val="24"/>
          <w:lang w:eastAsia="hr-HR"/>
          <w14:ligatures w14:val="none"/>
        </w:rPr>
        <w:t>tavk</w:t>
      </w:r>
      <w:r w:rsidR="002A4884">
        <w:rPr>
          <w:rStyle w:val="Heading2Char"/>
          <w:rFonts w:eastAsia="Times New Roman" w:cs="Times New Roman"/>
          <w:b w:val="0"/>
          <w:color w:val="auto"/>
          <w:kern w:val="0"/>
          <w:szCs w:val="24"/>
          <w:lang w:eastAsia="hr-HR"/>
          <w14:ligatures w14:val="none"/>
        </w:rPr>
        <w:t>u</w:t>
      </w:r>
      <w:r w:rsidR="00993614">
        <w:rPr>
          <w:rStyle w:val="Heading2Char"/>
          <w:rFonts w:eastAsia="Times New Roman" w:cs="Times New Roman"/>
          <w:b w:val="0"/>
          <w:color w:val="auto"/>
          <w:kern w:val="0"/>
          <w:szCs w:val="24"/>
          <w:lang w:eastAsia="hr-HR"/>
          <w14:ligatures w14:val="none"/>
        </w:rPr>
        <w:t xml:space="preserve"> </w:t>
      </w:r>
      <w:r w:rsidR="002A4884">
        <w:rPr>
          <w:rStyle w:val="Heading2Char"/>
          <w:rFonts w:eastAsia="Times New Roman" w:cs="Times New Roman"/>
          <w:b w:val="0"/>
          <w:color w:val="auto"/>
          <w:kern w:val="0"/>
          <w:szCs w:val="24"/>
          <w:lang w:eastAsia="hr-HR"/>
          <w14:ligatures w14:val="none"/>
        </w:rPr>
        <w:t>4. ovog</w:t>
      </w:r>
      <w:r w:rsidR="009C0126">
        <w:rPr>
          <w:rStyle w:val="Heading2Char"/>
          <w:rFonts w:eastAsia="Times New Roman" w:cs="Times New Roman"/>
          <w:b w:val="0"/>
          <w:color w:val="auto"/>
          <w:kern w:val="0"/>
          <w:szCs w:val="24"/>
          <w:lang w:eastAsia="hr-HR"/>
          <w14:ligatures w14:val="none"/>
        </w:rPr>
        <w:t>a</w:t>
      </w:r>
      <w:r w:rsidR="002A4884">
        <w:rPr>
          <w:rStyle w:val="Heading2Char"/>
          <w:rFonts w:eastAsia="Times New Roman" w:cs="Times New Roman"/>
          <w:b w:val="0"/>
          <w:color w:val="auto"/>
          <w:kern w:val="0"/>
          <w:szCs w:val="24"/>
          <w:lang w:eastAsia="hr-HR"/>
          <w14:ligatures w14:val="none"/>
        </w:rPr>
        <w:t xml:space="preserve"> članka</w:t>
      </w:r>
      <w:r w:rsidR="00A9782E">
        <w:rPr>
          <w:rStyle w:val="Heading2Char"/>
          <w:rFonts w:eastAsia="Times New Roman" w:cs="Times New Roman"/>
          <w:b w:val="0"/>
          <w:color w:val="auto"/>
          <w:kern w:val="0"/>
          <w:szCs w:val="24"/>
          <w:lang w:eastAsia="hr-HR"/>
          <w14:ligatures w14:val="none"/>
        </w:rPr>
        <w:t>,</w:t>
      </w:r>
      <w:r w:rsidR="00993614" w:rsidRPr="00993614">
        <w:rPr>
          <w:rStyle w:val="Heading2Char"/>
          <w:rFonts w:eastAsia="Times New Roman" w:cs="Times New Roman"/>
          <w:b w:val="0"/>
          <w:color w:val="auto"/>
          <w:kern w:val="0"/>
          <w:szCs w:val="24"/>
          <w:lang w:eastAsia="hr-HR"/>
          <w14:ligatures w14:val="none"/>
        </w:rPr>
        <w:t xml:space="preserve"> Vlada Republike Hrvatske može povjeriti H</w:t>
      </w:r>
      <w:r w:rsidR="009C0126">
        <w:rPr>
          <w:rStyle w:val="Heading2Char"/>
          <w:rFonts w:eastAsia="Times New Roman" w:cs="Times New Roman"/>
          <w:b w:val="0"/>
          <w:color w:val="auto"/>
          <w:kern w:val="0"/>
          <w:szCs w:val="24"/>
          <w:lang w:eastAsia="hr-HR"/>
          <w14:ligatures w14:val="none"/>
        </w:rPr>
        <w:t>BOR-u</w:t>
      </w:r>
      <w:r w:rsidR="00993614" w:rsidRPr="00993614">
        <w:rPr>
          <w:rStyle w:val="Heading2Char"/>
          <w:rFonts w:eastAsia="Times New Roman" w:cs="Times New Roman"/>
          <w:b w:val="0"/>
          <w:color w:val="auto"/>
          <w:kern w:val="0"/>
          <w:szCs w:val="24"/>
          <w:lang w:eastAsia="hr-HR"/>
          <w14:ligatures w14:val="none"/>
        </w:rPr>
        <w:t xml:space="preserve"> obavljanje i drugih financijskih poslova i usluga, kao i dodjel</w:t>
      </w:r>
      <w:r w:rsidR="00401190">
        <w:rPr>
          <w:rStyle w:val="Heading2Char"/>
          <w:rFonts w:eastAsia="Times New Roman" w:cs="Times New Roman"/>
          <w:b w:val="0"/>
          <w:color w:val="auto"/>
          <w:kern w:val="0"/>
          <w:szCs w:val="24"/>
          <w:lang w:eastAsia="hr-HR"/>
          <w14:ligatures w14:val="none"/>
        </w:rPr>
        <w:t>u</w:t>
      </w:r>
      <w:r w:rsidR="00993614" w:rsidRPr="00993614">
        <w:rPr>
          <w:rStyle w:val="Heading2Char"/>
          <w:rFonts w:eastAsia="Times New Roman" w:cs="Times New Roman"/>
          <w:b w:val="0"/>
          <w:color w:val="auto"/>
          <w:kern w:val="0"/>
          <w:szCs w:val="24"/>
          <w:lang w:eastAsia="hr-HR"/>
          <w14:ligatures w14:val="none"/>
        </w:rPr>
        <w:t xml:space="preserve"> sredstava, sve ako ocijeni da je to u interesu Republike Hrvatske</w:t>
      </w:r>
      <w:r w:rsidR="002A4884">
        <w:rPr>
          <w:rStyle w:val="Heading2Char"/>
          <w:rFonts w:eastAsia="Times New Roman" w:cs="Times New Roman"/>
          <w:b w:val="0"/>
          <w:color w:val="auto"/>
          <w:kern w:val="0"/>
          <w:szCs w:val="24"/>
          <w:lang w:eastAsia="hr-HR"/>
          <w14:ligatures w14:val="none"/>
        </w:rPr>
        <w:t>.</w:t>
      </w:r>
    </w:p>
    <w:p w14:paraId="37A13F90" w14:textId="23632CBC" w:rsidR="00EB7F18" w:rsidRPr="00EC3E2E" w:rsidRDefault="00EB7F18" w:rsidP="00EC3E2E">
      <w:pPr>
        <w:pStyle w:val="NormalWeb"/>
        <w:shd w:val="clear" w:color="auto" w:fill="FFFFFF"/>
        <w:jc w:val="both"/>
        <w:rPr>
          <w:rStyle w:val="Heading2Char"/>
          <w:rFonts w:eastAsiaTheme="minorHAnsi" w:cs="Times New Roman"/>
          <w:b w:val="0"/>
          <w:color w:val="auto"/>
          <w:szCs w:val="24"/>
        </w:rPr>
      </w:pPr>
      <w:r>
        <w:t xml:space="preserve">Nadalje, </w:t>
      </w:r>
      <w:r w:rsidR="00EF3997">
        <w:t>stav</w:t>
      </w:r>
      <w:r w:rsidR="00EA6488">
        <w:t xml:space="preserve">cima </w:t>
      </w:r>
      <w:r w:rsidR="00EF3997">
        <w:t xml:space="preserve"> 5. </w:t>
      </w:r>
      <w:r w:rsidR="00EA6488">
        <w:t xml:space="preserve">i 6. </w:t>
      </w:r>
      <w:r>
        <w:t xml:space="preserve">uređuje </w:t>
      </w:r>
      <w:r w:rsidR="00EA6488">
        <w:t xml:space="preserve">se </w:t>
      </w:r>
      <w:r>
        <w:t xml:space="preserve">mehanizam nadoknade HBOR-u u slučajevima kada HBOR temeljem odluke Vlade Republike Hrvatske, </w:t>
      </w:r>
      <w:r w:rsidR="00233836">
        <w:t>u poslovima iz stavka 3. i/ili 4. ovog</w:t>
      </w:r>
      <w:r w:rsidR="00A77E51">
        <w:t>a</w:t>
      </w:r>
      <w:r w:rsidR="00233836">
        <w:t xml:space="preserve"> članka, </w:t>
      </w:r>
      <w:r>
        <w:t>odobrava plasmane pod uvjetima povoljnijim od tržišnih. Budući da takvi plasmani podrazumijevaju niži prihod u odnosu na tržišne uvjete, propisuje se obveza države da iz državnog proračuna nadoknadi razliku između ostvarenog prihoda i prihoda koji bi bio ostvaren pod tržišnim uvjetima. Time se osigurava financijska neutralnost za HBOR u provedbi javnih politika, odnosno sprječava se da provedba razvojnih i potpornih mjera negativno utječe na njegov financijski položaj. Odlukom Vlade detaljnije se uređuju način i dinamika isplate te ostale bitne odrednice.</w:t>
      </w:r>
    </w:p>
    <w:p w14:paraId="1EB7A928" w14:textId="7E859163" w:rsidR="004B7BBC" w:rsidRPr="00AE1E74" w:rsidRDefault="004B7BBC" w:rsidP="004B7BBC">
      <w:pPr>
        <w:spacing w:before="100" w:beforeAutospacing="1" w:after="100" w:afterAutospacing="1"/>
        <w:jc w:val="both"/>
        <w:rPr>
          <w:rFonts w:eastAsia="Times New Roman"/>
          <w:kern w:val="0"/>
          <w:lang w:eastAsia="hr-HR"/>
          <w14:ligatures w14:val="none"/>
        </w:rPr>
      </w:pPr>
      <w:r w:rsidRPr="008F3F7A">
        <w:rPr>
          <w:rStyle w:val="Heading2Char"/>
        </w:rPr>
        <w:t>Člankom 1</w:t>
      </w:r>
      <w:r w:rsidR="00BB4640" w:rsidRPr="008F3F7A">
        <w:rPr>
          <w:rStyle w:val="Heading2Char"/>
        </w:rPr>
        <w:t>2</w:t>
      </w:r>
      <w:r w:rsidRPr="008F3F7A">
        <w:rPr>
          <w:rStyle w:val="Heading2Char"/>
        </w:rPr>
        <w:t>.</w:t>
      </w:r>
      <w:r w:rsidRPr="004B7BBC">
        <w:rPr>
          <w:rFonts w:eastAsia="Times New Roman"/>
          <w:b/>
          <w:kern w:val="0"/>
          <w:lang w:eastAsia="hr-HR"/>
          <w14:ligatures w14:val="none"/>
        </w:rPr>
        <w:t xml:space="preserve"> </w:t>
      </w:r>
      <w:r w:rsidRPr="004B7BBC">
        <w:rPr>
          <w:rFonts w:eastAsia="Times New Roman"/>
          <w:kern w:val="0"/>
          <w:lang w:eastAsia="hr-HR"/>
          <w14:ligatures w14:val="none"/>
        </w:rPr>
        <w:t>utvrđuje se da HBOR svoje djelatnosti provodi izravno i neizravno putem poslovnih banaka i drugih pravnih osoba</w:t>
      </w:r>
      <w:r w:rsidR="00A02E41">
        <w:rPr>
          <w:rFonts w:eastAsia="Times New Roman"/>
          <w:kern w:val="0"/>
          <w:lang w:eastAsia="hr-HR"/>
          <w14:ligatures w14:val="none"/>
        </w:rPr>
        <w:t>,</w:t>
      </w:r>
      <w:r w:rsidRPr="004B7BBC">
        <w:rPr>
          <w:rFonts w:eastAsia="Times New Roman"/>
          <w:kern w:val="0"/>
          <w:lang w:eastAsia="hr-HR"/>
          <w14:ligatures w14:val="none"/>
        </w:rPr>
        <w:t xml:space="preserve"> čime se izjednačuju oba načina obavljanja djelatnosti. Naime, od osnivanja 1992. godine, HBOR je izrastao u državnu banku koja gotovo polovicu svojih aktivnosti obavlja izravno tj. odobrava kredite i pruža ostale bankarske usluge izravno krajnjim korisnicima. Zbog navedenog</w:t>
      </w:r>
      <w:r w:rsidR="004901B8">
        <w:rPr>
          <w:rFonts w:eastAsia="Times New Roman"/>
          <w:kern w:val="0"/>
          <w:lang w:eastAsia="hr-HR"/>
          <w14:ligatures w14:val="none"/>
        </w:rPr>
        <w:t>a</w:t>
      </w:r>
      <w:r w:rsidRPr="004B7BBC">
        <w:rPr>
          <w:rFonts w:eastAsia="Times New Roman"/>
          <w:kern w:val="0"/>
          <w:lang w:eastAsia="hr-HR"/>
          <w14:ligatures w14:val="none"/>
        </w:rPr>
        <w:t>, zadržano je iz važećeg Zakona izjednačavanje oba načina obavljanja djelatnosti u zakonskom tekstu. Također se, sukladno postojećoj praksi utvrđuje da HBOR svoje poslove obavlja u Republici Hrvatskoj i u inozemstvu, kao što to čini npr. kreditiranjem domaćih izvoznika i povećanjem njihove konkurentnosti na stranim tržištima</w:t>
      </w:r>
      <w:r w:rsidRPr="00AE1E74">
        <w:rPr>
          <w:rFonts w:eastAsia="Times New Roman"/>
          <w:kern w:val="0"/>
          <w:lang w:eastAsia="hr-HR"/>
          <w14:ligatures w14:val="none"/>
        </w:rPr>
        <w:t xml:space="preserve">. </w:t>
      </w:r>
    </w:p>
    <w:p w14:paraId="5ECF295F" w14:textId="551D932A" w:rsidR="00401190" w:rsidRDefault="004B7BBC" w:rsidP="2FFB7867">
      <w:pPr>
        <w:spacing w:before="100" w:beforeAutospacing="1" w:after="100" w:afterAutospacing="1"/>
        <w:jc w:val="both"/>
        <w:rPr>
          <w:rFonts w:eastAsia="Times New Roman"/>
          <w:lang w:eastAsia="hr-HR"/>
        </w:rPr>
      </w:pPr>
      <w:r w:rsidRPr="008F3F7A">
        <w:rPr>
          <w:rStyle w:val="Heading2Char"/>
        </w:rPr>
        <w:t>Člankom 1</w:t>
      </w:r>
      <w:r w:rsidR="00BB4640" w:rsidRPr="008F3F7A">
        <w:rPr>
          <w:rStyle w:val="Heading2Char"/>
        </w:rPr>
        <w:t>3</w:t>
      </w:r>
      <w:r w:rsidRPr="008F3F7A">
        <w:rPr>
          <w:rStyle w:val="Heading2Char"/>
        </w:rPr>
        <w:t>.</w:t>
      </w:r>
      <w:r w:rsidRPr="2FFB7867">
        <w:rPr>
          <w:rFonts w:eastAsia="Times New Roman"/>
          <w:b/>
          <w:bCs/>
          <w:kern w:val="0"/>
          <w:lang w:eastAsia="hr-HR"/>
          <w14:ligatures w14:val="none"/>
        </w:rPr>
        <w:t xml:space="preserve"> </w:t>
      </w:r>
      <w:r w:rsidRPr="004B7BBC">
        <w:rPr>
          <w:rFonts w:eastAsia="Times New Roman"/>
          <w:kern w:val="0"/>
          <w:lang w:eastAsia="hr-HR"/>
          <w14:ligatures w14:val="none"/>
        </w:rPr>
        <w:t>se uređuje područje upravljanj</w:t>
      </w:r>
      <w:r w:rsidR="00A02E41">
        <w:rPr>
          <w:rFonts w:eastAsia="Times New Roman"/>
          <w:kern w:val="0"/>
          <w:lang w:eastAsia="hr-HR"/>
          <w14:ligatures w14:val="none"/>
        </w:rPr>
        <w:t>a</w:t>
      </w:r>
      <w:r w:rsidRPr="004B7BBC">
        <w:rPr>
          <w:rFonts w:eastAsia="Times New Roman"/>
          <w:kern w:val="0"/>
          <w:lang w:eastAsia="hr-HR"/>
          <w14:ligatures w14:val="none"/>
        </w:rPr>
        <w:t xml:space="preserve"> rizicima koje je izdvojeno u ovaj poseban članak </w:t>
      </w:r>
      <w:r w:rsidR="006F02CF">
        <w:rPr>
          <w:rFonts w:eastAsia="Times New Roman"/>
          <w:kern w:val="0"/>
          <w:lang w:eastAsia="hr-HR"/>
          <w14:ligatures w14:val="none"/>
        </w:rPr>
        <w:t>Prijedloga z</w:t>
      </w:r>
      <w:r w:rsidRPr="004B7BBC">
        <w:rPr>
          <w:rFonts w:eastAsia="Times New Roman"/>
          <w:kern w:val="0"/>
          <w:lang w:eastAsia="hr-HR"/>
          <w14:ligatures w14:val="none"/>
        </w:rPr>
        <w:t>akona. HBOR će upravljati rizicima rukovodeći se postupcima i metodama upravljanja rizicima u bankarskom poslovanju i drugim financijskim poslovima, uvažavajući vrstu, opseg i složenost svojeg poslovanja, kao i posebnosti razvojne i izvozne financijske institucije</w:t>
      </w:r>
      <w:r w:rsidR="00A02E41" w:rsidRPr="17C048A3">
        <w:rPr>
          <w:rFonts w:eastAsia="Times New Roman"/>
          <w:lang w:eastAsia="hr-HR"/>
        </w:rPr>
        <w:t>.</w:t>
      </w:r>
      <w:r w:rsidR="00401190" w:rsidRPr="00401190">
        <w:t xml:space="preserve"> </w:t>
      </w:r>
      <w:r w:rsidR="00401190" w:rsidRPr="00401190">
        <w:rPr>
          <w:rFonts w:eastAsia="Times New Roman"/>
          <w:lang w:eastAsia="hr-HR"/>
        </w:rPr>
        <w:t>Stavkom 2. ovog</w:t>
      </w:r>
      <w:r w:rsidR="00C06F7D">
        <w:rPr>
          <w:rFonts w:eastAsia="Times New Roman"/>
          <w:lang w:eastAsia="hr-HR"/>
        </w:rPr>
        <w:t>a</w:t>
      </w:r>
      <w:r w:rsidR="00401190" w:rsidRPr="00401190">
        <w:rPr>
          <w:rFonts w:eastAsia="Times New Roman"/>
          <w:lang w:eastAsia="hr-HR"/>
        </w:rPr>
        <w:t xml:space="preserve"> članka, određuje se da će HBOR, u svrhu </w:t>
      </w:r>
      <w:r w:rsidR="00401190" w:rsidRPr="00401190">
        <w:rPr>
          <w:rFonts w:eastAsia="Times New Roman"/>
          <w:lang w:eastAsia="hr-HR"/>
        </w:rPr>
        <w:lastRenderedPageBreak/>
        <w:t xml:space="preserve">upravljanja kreditnim rizikom, provoditi procjenu kreditne sposobnosti klijenata, a što predstavlja temelj za obvezu razmjene informacija predviđenu člankom 14. </w:t>
      </w:r>
      <w:r w:rsidR="00A9782E">
        <w:rPr>
          <w:rFonts w:eastAsia="Times New Roman"/>
          <w:lang w:eastAsia="hr-HR"/>
        </w:rPr>
        <w:t>ovog</w:t>
      </w:r>
      <w:r w:rsidR="00C06F7D">
        <w:rPr>
          <w:rFonts w:eastAsia="Times New Roman"/>
          <w:lang w:eastAsia="hr-HR"/>
        </w:rPr>
        <w:t>a</w:t>
      </w:r>
      <w:r w:rsidR="00401190" w:rsidRPr="00401190">
        <w:rPr>
          <w:rFonts w:eastAsia="Times New Roman"/>
          <w:lang w:eastAsia="hr-HR"/>
        </w:rPr>
        <w:t xml:space="preserve"> Zakona. Stavkom 3. </w:t>
      </w:r>
      <w:r w:rsidR="00A9782E">
        <w:rPr>
          <w:rFonts w:eastAsia="Times New Roman"/>
          <w:lang w:eastAsia="hr-HR"/>
        </w:rPr>
        <w:t xml:space="preserve">istog članka </w:t>
      </w:r>
      <w:r w:rsidR="00401190" w:rsidRPr="00401190">
        <w:rPr>
          <w:rFonts w:eastAsia="Times New Roman"/>
          <w:lang w:eastAsia="hr-HR"/>
        </w:rPr>
        <w:t xml:space="preserve">se određuje da će HBOR internim aktima utvrditi postupke i metode za utvrđivanje adekvatnosti kapitala. </w:t>
      </w:r>
      <w:r w:rsidR="557F6B65" w:rsidRPr="74AD7DE4">
        <w:rPr>
          <w:rFonts w:eastAsia="Times New Roman"/>
          <w:lang w:eastAsia="hr-HR"/>
        </w:rPr>
        <w:t xml:space="preserve"> </w:t>
      </w:r>
    </w:p>
    <w:p w14:paraId="6205CBA5" w14:textId="77777777" w:rsidR="002D2EF2" w:rsidRDefault="004B7BBC" w:rsidP="2FFB7867">
      <w:pPr>
        <w:spacing w:before="100" w:beforeAutospacing="1" w:after="100" w:afterAutospacing="1"/>
        <w:jc w:val="both"/>
        <w:rPr>
          <w:rFonts w:eastAsia="Times New Roman"/>
        </w:rPr>
      </w:pPr>
      <w:r w:rsidRPr="008F3F7A">
        <w:rPr>
          <w:rStyle w:val="Heading2Char"/>
        </w:rPr>
        <w:t>Člankom 1</w:t>
      </w:r>
      <w:r w:rsidR="00BB4640" w:rsidRPr="008F3F7A">
        <w:rPr>
          <w:rStyle w:val="Heading2Char"/>
        </w:rPr>
        <w:t>4</w:t>
      </w:r>
      <w:r w:rsidRPr="008F3F7A">
        <w:rPr>
          <w:rStyle w:val="Heading2Char"/>
        </w:rPr>
        <w:t>.</w:t>
      </w:r>
      <w:r w:rsidRPr="2FFB7867">
        <w:rPr>
          <w:rFonts w:eastAsia="Times New Roman"/>
          <w:b/>
          <w:bCs/>
          <w:kern w:val="0"/>
          <w:lang w:eastAsia="hr-HR"/>
          <w14:ligatures w14:val="none"/>
        </w:rPr>
        <w:t xml:space="preserve"> </w:t>
      </w:r>
      <w:r w:rsidR="002D2EF2" w:rsidRPr="00E524B9">
        <w:rPr>
          <w:rFonts w:eastAsia="Times New Roman"/>
          <w:kern w:val="0"/>
          <w:lang w:eastAsia="hr-HR"/>
          <w14:ligatures w14:val="none"/>
        </w:rPr>
        <w:t>propisuje se</w:t>
      </w:r>
      <w:r w:rsidR="002D2EF2" w:rsidRPr="2FFB7867">
        <w:rPr>
          <w:rFonts w:eastAsia="Times New Roman"/>
          <w:kern w:val="0"/>
          <w:lang w:eastAsia="hr-HR"/>
          <w14:ligatures w14:val="none"/>
        </w:rPr>
        <w:t xml:space="preserve"> obveza HBOR-a i kreditnih institucija </w:t>
      </w:r>
      <w:r w:rsidR="002D2EF2" w:rsidRPr="2FFB7867">
        <w:rPr>
          <w:rFonts w:eastAsia="Times New Roman"/>
          <w:lang w:eastAsia="hr-HR"/>
        </w:rPr>
        <w:t>međusobno razmjenjivati informacije, uključujući osobne podatke koji se odnose na njihove klijente ili su u vezi s njihovim klijentima, u svrhu procjene kreditne sposobnosti ili upravljanja kreditnim rizikom. Navedena</w:t>
      </w:r>
      <w:r w:rsidR="002D2EF2" w:rsidRPr="2FFB7867">
        <w:rPr>
          <w:rFonts w:eastAsia="Times New Roman"/>
          <w:kern w:val="0"/>
          <w:lang w:eastAsia="hr-HR"/>
          <w14:ligatures w14:val="none"/>
        </w:rPr>
        <w:t xml:space="preserve"> obveza predviđena je po uzoru na odgovarajuću obvezu kreditnih institucija na međusobnu razmjenu navedenih informacija, a koja je predviđena zakonom kojim se uređuju kreditne institucije. Ova obveza HBOR-a i kreditnih institucija omogućava</w:t>
      </w:r>
      <w:r w:rsidR="002D2EF2" w:rsidRPr="00E524B9">
        <w:rPr>
          <w:rFonts w:eastAsia="Times New Roman"/>
        </w:rPr>
        <w:t xml:space="preserve"> HBOR-</w:t>
      </w:r>
      <w:r w:rsidR="002D2EF2" w:rsidRPr="2FFB7867">
        <w:rPr>
          <w:rFonts w:eastAsia="Times New Roman"/>
        </w:rPr>
        <w:t>u da sudjeluje</w:t>
      </w:r>
      <w:r w:rsidR="002D2EF2" w:rsidRPr="00E524B9">
        <w:rPr>
          <w:rFonts w:eastAsia="Times New Roman"/>
        </w:rPr>
        <w:t xml:space="preserve"> u razmjeni</w:t>
      </w:r>
      <w:r w:rsidR="002D2EF2" w:rsidRPr="2FFB7867">
        <w:rPr>
          <w:rFonts w:eastAsia="Times New Roman"/>
        </w:rPr>
        <w:t xml:space="preserve"> informacija o klijentima i drugim sudionicima kreditnog odnosa (sudužnicima, jamcima i dr.) u svrhu procjene kreditne sposobnosti ili upravljanja kreditnim rizikom</w:t>
      </w:r>
      <w:r w:rsidR="002D2EF2" w:rsidRPr="00E524B9">
        <w:rPr>
          <w:rFonts w:eastAsia="Times New Roman"/>
        </w:rPr>
        <w:t>, s kreditnim i financijskim institucijama</w:t>
      </w:r>
      <w:r w:rsidR="002D2EF2" w:rsidRPr="2FFB7867">
        <w:rPr>
          <w:rFonts w:eastAsia="Times New Roman"/>
        </w:rPr>
        <w:t xml:space="preserve">, </w:t>
      </w:r>
      <w:r w:rsidR="002D2EF2" w:rsidRPr="00E524B9">
        <w:rPr>
          <w:rFonts w:eastAsia="Times New Roman"/>
        </w:rPr>
        <w:t>između ostalog, i preko pravne osobe koja prikuplja i razmjenjuje predmetne informacije.</w:t>
      </w:r>
    </w:p>
    <w:p w14:paraId="049E3501" w14:textId="58D8BCE6" w:rsidR="004B7BBC" w:rsidRPr="004B7BBC" w:rsidRDefault="372FDF09" w:rsidP="2FFB7867">
      <w:pPr>
        <w:spacing w:before="100" w:beforeAutospacing="1" w:after="100" w:afterAutospacing="1"/>
        <w:jc w:val="both"/>
        <w:rPr>
          <w:rFonts w:eastAsia="Times New Roman"/>
          <w:kern w:val="0"/>
          <w:lang w:eastAsia="hr-HR"/>
          <w14:ligatures w14:val="none"/>
        </w:rPr>
      </w:pPr>
      <w:r w:rsidRPr="00E524B9">
        <w:rPr>
          <w:rFonts w:eastAsia="Times New Roman"/>
          <w:b/>
          <w:bCs/>
          <w:kern w:val="0"/>
          <w:lang w:eastAsia="hr-HR"/>
          <w14:ligatures w14:val="none"/>
        </w:rPr>
        <w:t xml:space="preserve">Člankom 15. </w:t>
      </w:r>
      <w:r w:rsidR="004B7BBC" w:rsidRPr="004B7BBC">
        <w:rPr>
          <w:rFonts w:eastAsia="Times New Roman"/>
          <w:kern w:val="0"/>
          <w:lang w:eastAsia="hr-HR"/>
          <w14:ligatures w14:val="none"/>
        </w:rPr>
        <w:t xml:space="preserve">propisuje se, po uzoru na važeći Zakon, da HBOR ne posluje s ciljem ostvarivanja dobiti. Dobit poslovne godine raspoređuje se u rezerve HBOR-a. </w:t>
      </w:r>
      <w:r w:rsidR="00F9379B">
        <w:t>Dodatno</w:t>
      </w:r>
      <w:r w:rsidR="00733003">
        <w:t xml:space="preserve">, propisuje se da se maksimalni iznos sredstava za nadoknadu razlike prihoda </w:t>
      </w:r>
      <w:r w:rsidR="00F9379B">
        <w:t xml:space="preserve">iz članka </w:t>
      </w:r>
      <w:r w:rsidR="00EB7F18">
        <w:t xml:space="preserve">11. stavka 5. </w:t>
      </w:r>
      <w:r w:rsidR="00733003">
        <w:t>utvrđuje godišnjim zakonom o izvršavanju državnog proračuna. Na taj način osigurava se fiskalna kontrola i predvidivost proračunskih izdataka, pri čemu se utvrđeni iznos smatra gornjom granicom moguće nadoknade, a ne unaprijed zajamčenim iznosom. Stvarna visina nadoknade ovisit će o realizaciji plasmana i stvarno nastaloj razlici prihoda.</w:t>
      </w:r>
    </w:p>
    <w:p w14:paraId="446427BA" w14:textId="6CCC761A" w:rsidR="004B7BBC" w:rsidRPr="004B7BBC" w:rsidRDefault="004B7BBC" w:rsidP="2FFB7867">
      <w:pPr>
        <w:spacing w:before="100" w:beforeAutospacing="1" w:after="100" w:afterAutospacing="1"/>
        <w:jc w:val="both"/>
        <w:rPr>
          <w:rFonts w:eastAsia="Times New Roman"/>
          <w:kern w:val="0"/>
          <w:lang w:eastAsia="hr-HR"/>
          <w14:ligatures w14:val="none"/>
        </w:rPr>
      </w:pPr>
      <w:r w:rsidRPr="008F3F7A">
        <w:rPr>
          <w:rStyle w:val="Heading2Char"/>
        </w:rPr>
        <w:t>Član</w:t>
      </w:r>
      <w:r w:rsidR="00660ADF" w:rsidRPr="008F3F7A">
        <w:rPr>
          <w:rStyle w:val="Heading2Char"/>
        </w:rPr>
        <w:t>ak</w:t>
      </w:r>
      <w:r w:rsidRPr="008F3F7A">
        <w:rPr>
          <w:rStyle w:val="Heading2Char"/>
        </w:rPr>
        <w:t xml:space="preserve"> 1</w:t>
      </w:r>
      <w:r w:rsidR="122E8CC7" w:rsidRPr="008F3F7A">
        <w:rPr>
          <w:rStyle w:val="Heading2Char"/>
        </w:rPr>
        <w:t>6</w:t>
      </w:r>
      <w:r w:rsidRPr="008F3F7A">
        <w:rPr>
          <w:rStyle w:val="Heading2Char"/>
        </w:rPr>
        <w:t>.</w:t>
      </w:r>
      <w:r w:rsidRPr="004B7BBC">
        <w:rPr>
          <w:rFonts w:eastAsia="Times New Roman"/>
          <w:kern w:val="0"/>
          <w:lang w:eastAsia="hr-HR"/>
          <w14:ligatures w14:val="none"/>
        </w:rPr>
        <w:t xml:space="preserve"> </w:t>
      </w:r>
      <w:r w:rsidR="00660ADF" w:rsidRPr="00660ADF">
        <w:rPr>
          <w:rFonts w:eastAsia="Times New Roman"/>
          <w:kern w:val="0"/>
          <w:lang w:eastAsia="hr-HR"/>
          <w14:ligatures w14:val="none"/>
        </w:rPr>
        <w:t xml:space="preserve">propisuje da su </w:t>
      </w:r>
      <w:r w:rsidR="008A6174">
        <w:rPr>
          <w:rFonts w:eastAsia="Times New Roman"/>
          <w:kern w:val="0"/>
          <w:lang w:eastAsia="hr-HR"/>
          <w14:ligatures w14:val="none"/>
        </w:rPr>
        <w:t>organi</w:t>
      </w:r>
      <w:r w:rsidR="008A6174" w:rsidRPr="00660ADF">
        <w:rPr>
          <w:rFonts w:eastAsia="Times New Roman"/>
          <w:kern w:val="0"/>
          <w:lang w:eastAsia="hr-HR"/>
          <w14:ligatures w14:val="none"/>
        </w:rPr>
        <w:t xml:space="preserve"> </w:t>
      </w:r>
      <w:r w:rsidR="00660ADF" w:rsidRPr="00660ADF">
        <w:rPr>
          <w:rFonts w:eastAsia="Times New Roman"/>
          <w:kern w:val="0"/>
          <w:lang w:eastAsia="hr-HR"/>
          <w14:ligatures w14:val="none"/>
        </w:rPr>
        <w:t xml:space="preserve">Hrvatske banke za obnovu i razvitak Uprava i Nadzorni odbor. Na taj se način jasno određuje unutarnja organizacija </w:t>
      </w:r>
      <w:r w:rsidR="00411007">
        <w:rPr>
          <w:rFonts w:eastAsia="Times New Roman"/>
          <w:kern w:val="0"/>
          <w:lang w:eastAsia="hr-HR"/>
          <w14:ligatures w14:val="none"/>
        </w:rPr>
        <w:t>HBOR-a</w:t>
      </w:r>
      <w:r w:rsidR="00660ADF" w:rsidRPr="00660ADF">
        <w:rPr>
          <w:rFonts w:eastAsia="Times New Roman"/>
          <w:kern w:val="0"/>
          <w:lang w:eastAsia="hr-HR"/>
          <w14:ligatures w14:val="none"/>
        </w:rPr>
        <w:t>, odnosno tijela koja su odgovorna za vođenje po</w:t>
      </w:r>
      <w:r w:rsidR="00660ADF">
        <w:rPr>
          <w:rFonts w:eastAsia="Times New Roman"/>
          <w:kern w:val="0"/>
          <w:lang w:eastAsia="hr-HR"/>
          <w14:ligatures w14:val="none"/>
        </w:rPr>
        <w:t xml:space="preserve">slova i nadzor nad </w:t>
      </w:r>
      <w:r w:rsidR="00CF7A56">
        <w:rPr>
          <w:rFonts w:eastAsia="Times New Roman"/>
          <w:kern w:val="0"/>
          <w:lang w:eastAsia="hr-HR"/>
          <w14:ligatures w14:val="none"/>
        </w:rPr>
        <w:t xml:space="preserve">njegovim </w:t>
      </w:r>
      <w:r w:rsidR="00660ADF">
        <w:rPr>
          <w:rFonts w:eastAsia="Times New Roman"/>
          <w:kern w:val="0"/>
          <w:lang w:eastAsia="hr-HR"/>
          <w14:ligatures w14:val="none"/>
        </w:rPr>
        <w:t xml:space="preserve">poslovanjem. </w:t>
      </w:r>
      <w:r w:rsidR="00660ADF" w:rsidRPr="00660ADF">
        <w:rPr>
          <w:rFonts w:eastAsia="Times New Roman"/>
          <w:kern w:val="0"/>
          <w:lang w:eastAsia="hr-HR"/>
          <w14:ligatures w14:val="none"/>
        </w:rPr>
        <w:t xml:space="preserve">Uprava je izvršno tijelo koje upravlja poslovanjem </w:t>
      </w:r>
      <w:r w:rsidR="00660ADF">
        <w:rPr>
          <w:rFonts w:eastAsia="Times New Roman"/>
          <w:kern w:val="0"/>
          <w:lang w:eastAsia="hr-HR"/>
          <w14:ligatures w14:val="none"/>
        </w:rPr>
        <w:t>HBOR-a</w:t>
      </w:r>
      <w:r w:rsidR="00660ADF" w:rsidRPr="00660ADF">
        <w:rPr>
          <w:rFonts w:eastAsia="Times New Roman"/>
          <w:kern w:val="0"/>
          <w:lang w:eastAsia="hr-HR"/>
          <w14:ligatures w14:val="none"/>
        </w:rPr>
        <w:t xml:space="preserve">, zastupa </w:t>
      </w:r>
      <w:r w:rsidR="00B159A4">
        <w:rPr>
          <w:rFonts w:eastAsia="Times New Roman"/>
          <w:kern w:val="0"/>
          <w:lang w:eastAsia="hr-HR"/>
          <w14:ligatures w14:val="none"/>
        </w:rPr>
        <w:t>ga</w:t>
      </w:r>
      <w:r w:rsidR="00B159A4" w:rsidRPr="00660ADF">
        <w:rPr>
          <w:rFonts w:eastAsia="Times New Roman"/>
          <w:kern w:val="0"/>
          <w:lang w:eastAsia="hr-HR"/>
          <w14:ligatures w14:val="none"/>
        </w:rPr>
        <w:t xml:space="preserve"> </w:t>
      </w:r>
      <w:r w:rsidR="00660ADF" w:rsidRPr="00660ADF">
        <w:rPr>
          <w:rFonts w:eastAsia="Times New Roman"/>
          <w:kern w:val="0"/>
          <w:lang w:eastAsia="hr-HR"/>
          <w14:ligatures w14:val="none"/>
        </w:rPr>
        <w:t>i donosi odluke potrebne za ostvarivanje ciljeva i zadataka</w:t>
      </w:r>
      <w:r w:rsidR="00CF7A56">
        <w:rPr>
          <w:rFonts w:eastAsia="Times New Roman"/>
          <w:kern w:val="0"/>
          <w:lang w:eastAsia="hr-HR"/>
          <w14:ligatures w14:val="none"/>
        </w:rPr>
        <w:t xml:space="preserve"> </w:t>
      </w:r>
      <w:r w:rsidR="00B159A4">
        <w:rPr>
          <w:rFonts w:eastAsia="Times New Roman"/>
          <w:kern w:val="0"/>
          <w:lang w:eastAsia="hr-HR"/>
          <w14:ligatures w14:val="none"/>
        </w:rPr>
        <w:t>HBOR-a</w:t>
      </w:r>
      <w:r w:rsidR="00660ADF" w:rsidRPr="00660ADF">
        <w:rPr>
          <w:rFonts w:eastAsia="Times New Roman"/>
          <w:kern w:val="0"/>
          <w:lang w:eastAsia="hr-HR"/>
          <w14:ligatures w14:val="none"/>
        </w:rPr>
        <w:t xml:space="preserve">, dok je Nadzorni odbor tijelo koje nadzire rad Uprave, usmjerava i kontrolira poslovanje te štiti interese </w:t>
      </w:r>
      <w:r w:rsidR="00660ADF">
        <w:rPr>
          <w:rFonts w:eastAsia="Times New Roman"/>
          <w:kern w:val="0"/>
          <w:lang w:eastAsia="hr-HR"/>
          <w14:ligatures w14:val="none"/>
        </w:rPr>
        <w:t>HBOR-a</w:t>
      </w:r>
      <w:r w:rsidR="00660ADF" w:rsidRPr="6BD22791">
        <w:rPr>
          <w:rFonts w:eastAsia="Times New Roman"/>
          <w:lang w:eastAsia="hr-HR"/>
        </w:rPr>
        <w:t>. Ovom odredbom osigurava se transparentnost i podjela odgovornosti između upravljačkog i nadzornog tijela, što je u skladu s načelima dobrog korporativnog upravljanja i zakonskim standardima za financijske institucije.</w:t>
      </w:r>
    </w:p>
    <w:p w14:paraId="5154E588" w14:textId="2D141B09" w:rsidR="004B7BBC" w:rsidRPr="004B7BBC" w:rsidRDefault="004B7BBC" w:rsidP="2FFB7867">
      <w:pPr>
        <w:spacing w:before="100" w:beforeAutospacing="1" w:after="100" w:afterAutospacing="1"/>
        <w:jc w:val="both"/>
        <w:rPr>
          <w:rFonts w:eastAsia="Times New Roman"/>
          <w:kern w:val="0"/>
          <w:lang w:eastAsia="hr-HR"/>
          <w14:ligatures w14:val="none"/>
        </w:rPr>
      </w:pPr>
      <w:r w:rsidRPr="008F3F7A">
        <w:rPr>
          <w:rStyle w:val="Heading2Char"/>
        </w:rPr>
        <w:t>Člankom 1</w:t>
      </w:r>
      <w:r w:rsidR="1DA9C77D" w:rsidRPr="008F3F7A">
        <w:rPr>
          <w:rStyle w:val="Heading2Char"/>
        </w:rPr>
        <w:t>7</w:t>
      </w:r>
      <w:r w:rsidRPr="008F3F7A">
        <w:rPr>
          <w:rStyle w:val="Heading2Char"/>
        </w:rPr>
        <w:t>.</w:t>
      </w:r>
      <w:r w:rsidRPr="2FFB7867">
        <w:rPr>
          <w:rFonts w:eastAsia="Times New Roman"/>
          <w:b/>
          <w:bCs/>
          <w:kern w:val="0"/>
          <w:lang w:eastAsia="hr-HR"/>
          <w14:ligatures w14:val="none"/>
        </w:rPr>
        <w:t xml:space="preserve"> </w:t>
      </w:r>
      <w:r w:rsidR="00240599" w:rsidRPr="00664A52">
        <w:rPr>
          <w:rFonts w:eastAsia="Times New Roman"/>
          <w:kern w:val="0"/>
          <w:lang w:eastAsia="hr-HR"/>
          <w14:ligatures w14:val="none"/>
        </w:rPr>
        <w:t xml:space="preserve">uređuje se sastav, način imenovanja i </w:t>
      </w:r>
      <w:r w:rsidR="00FE492C">
        <w:rPr>
          <w:rFonts w:eastAsia="Times New Roman"/>
          <w:kern w:val="0"/>
          <w:lang w:eastAsia="hr-HR"/>
          <w14:ligatures w14:val="none"/>
        </w:rPr>
        <w:t>opoziva</w:t>
      </w:r>
      <w:r w:rsidR="00FE492C" w:rsidRPr="00664A52">
        <w:rPr>
          <w:rFonts w:eastAsia="Times New Roman"/>
          <w:kern w:val="0"/>
          <w:lang w:eastAsia="hr-HR"/>
          <w14:ligatures w14:val="none"/>
        </w:rPr>
        <w:t xml:space="preserve"> </w:t>
      </w:r>
      <w:r w:rsidR="00240599" w:rsidRPr="00664A52">
        <w:rPr>
          <w:rFonts w:eastAsia="Times New Roman"/>
          <w:kern w:val="0"/>
          <w:lang w:eastAsia="hr-HR"/>
          <w14:ligatures w14:val="none"/>
        </w:rPr>
        <w:t>te trajanje mandata Uprave HBOR-a. Propisuje da Uprava ima tri člana</w:t>
      </w:r>
      <w:r w:rsidR="00CF7A56">
        <w:rPr>
          <w:rFonts w:eastAsia="Times New Roman"/>
          <w:kern w:val="0"/>
          <w:lang w:eastAsia="hr-HR"/>
          <w14:ligatures w14:val="none"/>
        </w:rPr>
        <w:t xml:space="preserve"> od kojih je jedan član ujedno i predsjednik Uprave. Članove i predsjednika Uprave </w:t>
      </w:r>
      <w:r w:rsidR="00CF7A56" w:rsidRPr="00664A52">
        <w:rPr>
          <w:rFonts w:eastAsia="Times New Roman"/>
          <w:kern w:val="0"/>
          <w:lang w:eastAsia="hr-HR"/>
          <w14:ligatures w14:val="none"/>
        </w:rPr>
        <w:t>imenuje</w:t>
      </w:r>
      <w:r w:rsidR="0002105A">
        <w:rPr>
          <w:rFonts w:eastAsia="Times New Roman"/>
          <w:kern w:val="0"/>
          <w:lang w:eastAsia="hr-HR"/>
          <w14:ligatures w14:val="none"/>
        </w:rPr>
        <w:t xml:space="preserve"> Nadzorni odbor</w:t>
      </w:r>
      <w:r w:rsidR="00CF7A56">
        <w:rPr>
          <w:rFonts w:eastAsia="Times New Roman"/>
          <w:kern w:val="0"/>
          <w:lang w:eastAsia="hr-HR"/>
          <w14:ligatures w14:val="none"/>
        </w:rPr>
        <w:t>,</w:t>
      </w:r>
      <w:r w:rsidR="00CF7A56" w:rsidRPr="00664A52">
        <w:rPr>
          <w:rFonts w:eastAsia="Times New Roman"/>
          <w:kern w:val="0"/>
          <w:lang w:eastAsia="hr-HR"/>
          <w14:ligatures w14:val="none"/>
        </w:rPr>
        <w:t xml:space="preserve"> </w:t>
      </w:r>
      <w:r w:rsidR="0002105A">
        <w:rPr>
          <w:rFonts w:eastAsia="Times New Roman"/>
          <w:kern w:val="0"/>
          <w:lang w:eastAsia="hr-HR"/>
          <w14:ligatures w14:val="none"/>
        </w:rPr>
        <w:t>te</w:t>
      </w:r>
      <w:r w:rsidR="00CF7A56">
        <w:rPr>
          <w:rFonts w:eastAsia="Times New Roman"/>
          <w:kern w:val="0"/>
          <w:lang w:eastAsia="hr-HR"/>
          <w14:ligatures w14:val="none"/>
        </w:rPr>
        <w:t xml:space="preserve"> opoziva </w:t>
      </w:r>
      <w:r w:rsidR="00CF7A56" w:rsidRPr="00CF7A56">
        <w:rPr>
          <w:rFonts w:eastAsia="Times New Roman"/>
          <w:kern w:val="0"/>
          <w:lang w:eastAsia="hr-HR"/>
          <w14:ligatures w14:val="none"/>
        </w:rPr>
        <w:t xml:space="preserve">u </w:t>
      </w:r>
      <w:r w:rsidR="00F81648" w:rsidRPr="2FFB7867">
        <w:rPr>
          <w:rFonts w:eastAsia="Times New Roman"/>
          <w:lang w:eastAsia="hr-HR"/>
        </w:rPr>
        <w:t xml:space="preserve">slučaju postojanja razloga za </w:t>
      </w:r>
      <w:r w:rsidR="00F81648" w:rsidRPr="000C235B">
        <w:rPr>
          <w:rFonts w:eastAsia="Times New Roman"/>
          <w:lang w:eastAsia="hr-HR"/>
        </w:rPr>
        <w:t>opoziv i</w:t>
      </w:r>
      <w:r w:rsidR="00F81648" w:rsidRPr="2FFB7867">
        <w:rPr>
          <w:rFonts w:eastAsia="Times New Roman"/>
          <w:lang w:eastAsia="hr-HR"/>
        </w:rPr>
        <w:t xml:space="preserve">z zakona kojim se </w:t>
      </w:r>
      <w:r w:rsidR="00CF7A56" w:rsidRPr="00CF7A56">
        <w:rPr>
          <w:rFonts w:eastAsia="Times New Roman"/>
          <w:kern w:val="0"/>
          <w:lang w:eastAsia="hr-HR"/>
          <w14:ligatures w14:val="none"/>
        </w:rPr>
        <w:t>uređuju pravne osobe u vlasništvu Republike Hrvatske</w:t>
      </w:r>
      <w:r w:rsidR="00F81648" w:rsidRPr="2FFB7867">
        <w:rPr>
          <w:rFonts w:eastAsia="Times New Roman"/>
          <w:lang w:eastAsia="hr-HR"/>
        </w:rPr>
        <w:t>, a koji upućuje i na primjenu razlog</w:t>
      </w:r>
      <w:r w:rsidR="002B428B">
        <w:rPr>
          <w:rFonts w:eastAsia="Times New Roman"/>
          <w:lang w:eastAsia="hr-HR"/>
        </w:rPr>
        <w:t>a</w:t>
      </w:r>
      <w:r w:rsidR="00F81648" w:rsidRPr="2FFB7867">
        <w:rPr>
          <w:rFonts w:eastAsia="Times New Roman"/>
          <w:lang w:eastAsia="hr-HR"/>
        </w:rPr>
        <w:t xml:space="preserve"> iz zakona kojim se uređuju trgovačka društva kao i na druge propise te akte pravne osobe u vlasništvu Republike Hrvatske</w:t>
      </w:r>
      <w:r w:rsidR="00CF7A56" w:rsidRPr="00CF7A56">
        <w:rPr>
          <w:rFonts w:eastAsia="Times New Roman"/>
          <w:kern w:val="0"/>
          <w:lang w:eastAsia="hr-HR"/>
          <w14:ligatures w14:val="none"/>
        </w:rPr>
        <w:t>.</w:t>
      </w:r>
      <w:r w:rsidR="00CF7A56">
        <w:rPr>
          <w:rFonts w:eastAsia="Times New Roman"/>
          <w:kern w:val="0"/>
          <w:lang w:eastAsia="hr-HR"/>
          <w14:ligatures w14:val="none"/>
        </w:rPr>
        <w:t xml:space="preserve"> </w:t>
      </w:r>
      <w:r w:rsidR="00240599" w:rsidRPr="00664A52">
        <w:rPr>
          <w:rFonts w:eastAsia="Times New Roman"/>
          <w:kern w:val="0"/>
          <w:lang w:eastAsia="hr-HR"/>
          <w14:ligatures w14:val="none"/>
        </w:rPr>
        <w:t>Time se osigurava transparentnost i us</w:t>
      </w:r>
      <w:r w:rsidR="00240599">
        <w:rPr>
          <w:rFonts w:eastAsia="Times New Roman"/>
          <w:kern w:val="0"/>
          <w:lang w:eastAsia="hr-HR"/>
          <w14:ligatures w14:val="none"/>
        </w:rPr>
        <w:t>klađenost postupka imenovanja s</w:t>
      </w:r>
      <w:r w:rsidR="00CF7A56">
        <w:rPr>
          <w:rFonts w:eastAsia="Times New Roman"/>
          <w:kern w:val="0"/>
          <w:lang w:eastAsia="hr-HR"/>
          <w14:ligatures w14:val="none"/>
        </w:rPr>
        <w:t xml:space="preserve"> odredbama </w:t>
      </w:r>
      <w:r w:rsidR="00240599">
        <w:rPr>
          <w:rFonts w:eastAsia="Times New Roman"/>
          <w:kern w:val="0"/>
          <w:lang w:eastAsia="hr-HR"/>
          <w14:ligatures w14:val="none"/>
        </w:rPr>
        <w:t>zakon</w:t>
      </w:r>
      <w:r w:rsidR="00B706DD">
        <w:rPr>
          <w:rFonts w:eastAsia="Times New Roman"/>
          <w:kern w:val="0"/>
          <w:lang w:eastAsia="hr-HR"/>
          <w14:ligatures w14:val="none"/>
        </w:rPr>
        <w:t>a</w:t>
      </w:r>
      <w:r w:rsidR="00240599">
        <w:rPr>
          <w:rFonts w:eastAsia="Times New Roman"/>
          <w:kern w:val="0"/>
          <w:lang w:eastAsia="hr-HR"/>
          <w14:ligatures w14:val="none"/>
        </w:rPr>
        <w:t xml:space="preserve"> kojim se uređuju </w:t>
      </w:r>
      <w:r w:rsidR="00240599" w:rsidRPr="00664A52">
        <w:rPr>
          <w:rFonts w:eastAsia="Times New Roman"/>
          <w:kern w:val="0"/>
          <w:lang w:eastAsia="hr-HR"/>
          <w14:ligatures w14:val="none"/>
        </w:rPr>
        <w:t xml:space="preserve">trgovačka društva i </w:t>
      </w:r>
      <w:r w:rsidR="00240599">
        <w:rPr>
          <w:rFonts w:eastAsia="Times New Roman"/>
          <w:kern w:val="0"/>
          <w:lang w:eastAsia="hr-HR"/>
          <w14:ligatures w14:val="none"/>
        </w:rPr>
        <w:t xml:space="preserve">zakona kojim se uređuju </w:t>
      </w:r>
      <w:r w:rsidR="00240599" w:rsidRPr="00664A52">
        <w:rPr>
          <w:rFonts w:eastAsia="Times New Roman"/>
          <w:kern w:val="0"/>
          <w:lang w:eastAsia="hr-HR"/>
          <w14:ligatures w14:val="none"/>
        </w:rPr>
        <w:t xml:space="preserve">pravne osobe u vlasništvu Republike Hrvatske. Mandat </w:t>
      </w:r>
      <w:r w:rsidR="00CF7A56">
        <w:rPr>
          <w:rFonts w:eastAsia="Times New Roman"/>
          <w:kern w:val="0"/>
          <w:lang w:eastAsia="hr-HR"/>
          <w14:ligatures w14:val="none"/>
        </w:rPr>
        <w:t>predsjednika i članova Uprave u trajanju od</w:t>
      </w:r>
      <w:r w:rsidR="00CF7A56" w:rsidRPr="00664A52">
        <w:rPr>
          <w:rFonts w:eastAsia="Times New Roman"/>
          <w:kern w:val="0"/>
          <w:lang w:eastAsia="hr-HR"/>
          <w14:ligatures w14:val="none"/>
        </w:rPr>
        <w:t xml:space="preserve"> </w:t>
      </w:r>
      <w:r w:rsidR="00240599" w:rsidRPr="00664A52">
        <w:rPr>
          <w:rFonts w:eastAsia="Times New Roman"/>
          <w:kern w:val="0"/>
          <w:lang w:eastAsia="hr-HR"/>
          <w14:ligatures w14:val="none"/>
        </w:rPr>
        <w:t>pet godina, uz mogućnost ponovnog imenovanja, omogućuje kontinuitet u vođenju poslovanja uz istodobnu kontrolu i odgovornost prema Nadzorn</w:t>
      </w:r>
      <w:r w:rsidR="00240599">
        <w:rPr>
          <w:rFonts w:eastAsia="Times New Roman"/>
          <w:kern w:val="0"/>
          <w:lang w:eastAsia="hr-HR"/>
          <w14:ligatures w14:val="none"/>
        </w:rPr>
        <w:t>om odboru</w:t>
      </w:r>
      <w:r w:rsidR="00CF7A56">
        <w:rPr>
          <w:rFonts w:eastAsia="Times New Roman"/>
          <w:kern w:val="0"/>
          <w:lang w:eastAsia="hr-HR"/>
          <w14:ligatures w14:val="none"/>
        </w:rPr>
        <w:t>.</w:t>
      </w:r>
    </w:p>
    <w:p w14:paraId="40F67FE0" w14:textId="1FC6A6CF" w:rsidR="004B7BBC" w:rsidRPr="004B7BBC" w:rsidRDefault="004B7BBC" w:rsidP="2FFB7867">
      <w:pPr>
        <w:spacing w:before="100" w:beforeAutospacing="1" w:after="100" w:afterAutospacing="1"/>
        <w:jc w:val="both"/>
        <w:rPr>
          <w:rFonts w:eastAsia="Times New Roman"/>
          <w:kern w:val="0"/>
          <w:lang w:eastAsia="hr-HR"/>
          <w14:ligatures w14:val="none"/>
        </w:rPr>
      </w:pPr>
      <w:r w:rsidRPr="008F3F7A">
        <w:rPr>
          <w:rStyle w:val="Heading2Char"/>
        </w:rPr>
        <w:t>Člankom 1</w:t>
      </w:r>
      <w:r w:rsidR="010F6FFB" w:rsidRPr="008F3F7A">
        <w:rPr>
          <w:rStyle w:val="Heading2Char"/>
        </w:rPr>
        <w:t>8</w:t>
      </w:r>
      <w:r w:rsidRPr="008F3F7A">
        <w:rPr>
          <w:rStyle w:val="Heading2Char"/>
        </w:rPr>
        <w:t>.</w:t>
      </w:r>
      <w:r w:rsidRPr="004B7BBC">
        <w:rPr>
          <w:rFonts w:eastAsia="Times New Roman"/>
          <w:kern w:val="0"/>
          <w:lang w:eastAsia="hr-HR"/>
          <w14:ligatures w14:val="none"/>
        </w:rPr>
        <w:t xml:space="preserve"> </w:t>
      </w:r>
      <w:r w:rsidR="00660ADF" w:rsidRPr="00660ADF">
        <w:rPr>
          <w:rFonts w:eastAsia="Times New Roman"/>
          <w:kern w:val="0"/>
          <w:lang w:eastAsia="hr-HR"/>
          <w14:ligatures w14:val="none"/>
        </w:rPr>
        <w:t xml:space="preserve">propisuje se da Uprava zastupa </w:t>
      </w:r>
      <w:r w:rsidR="00660ADF">
        <w:rPr>
          <w:rFonts w:eastAsia="Times New Roman"/>
          <w:kern w:val="0"/>
          <w:lang w:eastAsia="hr-HR"/>
          <w14:ligatures w14:val="none"/>
        </w:rPr>
        <w:t>HBOR</w:t>
      </w:r>
      <w:r w:rsidR="00660ADF" w:rsidRPr="00660ADF">
        <w:rPr>
          <w:rFonts w:eastAsia="Times New Roman"/>
          <w:kern w:val="0"/>
          <w:lang w:eastAsia="hr-HR"/>
          <w14:ligatures w14:val="none"/>
        </w:rPr>
        <w:t xml:space="preserve">, vodi poslove te upravlja i raspolaže </w:t>
      </w:r>
      <w:r w:rsidR="00AA2D80">
        <w:rPr>
          <w:rFonts w:eastAsia="Times New Roman"/>
          <w:kern w:val="0"/>
          <w:lang w:eastAsia="hr-HR"/>
          <w14:ligatures w14:val="none"/>
        </w:rPr>
        <w:t xml:space="preserve">njegovom </w:t>
      </w:r>
      <w:r w:rsidR="00660ADF" w:rsidRPr="00660ADF">
        <w:rPr>
          <w:rFonts w:eastAsia="Times New Roman"/>
          <w:kern w:val="0"/>
          <w:lang w:eastAsia="hr-HR"/>
          <w14:ligatures w14:val="none"/>
        </w:rPr>
        <w:t xml:space="preserve">imovinom u skladu s </w:t>
      </w:r>
      <w:r w:rsidR="00660ADF">
        <w:rPr>
          <w:rFonts w:eastAsia="Times New Roman"/>
          <w:kern w:val="0"/>
          <w:lang w:eastAsia="hr-HR"/>
          <w14:ligatures w14:val="none"/>
        </w:rPr>
        <w:t xml:space="preserve">ovim </w:t>
      </w:r>
      <w:r w:rsidR="00660ADF" w:rsidRPr="00660ADF">
        <w:rPr>
          <w:rFonts w:eastAsia="Times New Roman"/>
          <w:kern w:val="0"/>
          <w:lang w:eastAsia="hr-HR"/>
          <w14:ligatures w14:val="none"/>
        </w:rPr>
        <w:t>Zakonom i Statutom</w:t>
      </w:r>
      <w:r w:rsidR="004B2109">
        <w:rPr>
          <w:rFonts w:eastAsia="Times New Roman"/>
          <w:kern w:val="0"/>
          <w:lang w:eastAsia="hr-HR"/>
          <w14:ligatures w14:val="none"/>
        </w:rPr>
        <w:t>,</w:t>
      </w:r>
      <w:r w:rsidR="004B2109" w:rsidRPr="004B2109">
        <w:t xml:space="preserve"> </w:t>
      </w:r>
      <w:r w:rsidR="004B2109" w:rsidRPr="004B2109">
        <w:rPr>
          <w:rFonts w:eastAsia="Times New Roman"/>
          <w:kern w:val="0"/>
          <w:lang w:eastAsia="hr-HR"/>
          <w14:ligatures w14:val="none"/>
        </w:rPr>
        <w:t>a što podrazumijeva i primjenu ZPOVRH-a, odgovarajuću primjenu odredbi zakona kojim se uređuju trgovačka društva koje se odnose na društva s ograničenom odgovornošću te daljnju podrednu primjenu odredbi zakona kojim se uređuju kreditne institucije, sve sukladno članku 2. stav</w:t>
      </w:r>
      <w:r w:rsidR="00E241B0">
        <w:rPr>
          <w:rFonts w:eastAsia="Times New Roman"/>
          <w:kern w:val="0"/>
          <w:lang w:eastAsia="hr-HR"/>
          <w14:ligatures w14:val="none"/>
        </w:rPr>
        <w:t>cima</w:t>
      </w:r>
      <w:r w:rsidR="004B2109" w:rsidRPr="004B2109">
        <w:rPr>
          <w:rFonts w:eastAsia="Times New Roman"/>
          <w:kern w:val="0"/>
          <w:lang w:eastAsia="hr-HR"/>
          <w14:ligatures w14:val="none"/>
        </w:rPr>
        <w:t xml:space="preserve"> 1., 2. i 3. ovog</w:t>
      </w:r>
      <w:r w:rsidR="00E241B0">
        <w:rPr>
          <w:rFonts w:eastAsia="Times New Roman"/>
          <w:kern w:val="0"/>
          <w:lang w:eastAsia="hr-HR"/>
          <w14:ligatures w14:val="none"/>
        </w:rPr>
        <w:t>a</w:t>
      </w:r>
      <w:r w:rsidR="004B2109" w:rsidRPr="004B2109">
        <w:rPr>
          <w:rFonts w:eastAsia="Times New Roman"/>
          <w:kern w:val="0"/>
          <w:lang w:eastAsia="hr-HR"/>
          <w14:ligatures w14:val="none"/>
        </w:rPr>
        <w:t xml:space="preserve"> </w:t>
      </w:r>
      <w:r w:rsidR="00E241B0">
        <w:rPr>
          <w:rFonts w:eastAsia="Times New Roman"/>
          <w:kern w:val="0"/>
          <w:lang w:eastAsia="hr-HR"/>
          <w14:ligatures w14:val="none"/>
        </w:rPr>
        <w:t>Prijedloga z</w:t>
      </w:r>
      <w:r w:rsidR="004B2109" w:rsidRPr="004B2109">
        <w:rPr>
          <w:rFonts w:eastAsia="Times New Roman"/>
          <w:kern w:val="0"/>
          <w:lang w:eastAsia="hr-HR"/>
          <w14:ligatures w14:val="none"/>
        </w:rPr>
        <w:t>akona</w:t>
      </w:r>
      <w:r w:rsidR="00660ADF" w:rsidRPr="00660ADF">
        <w:rPr>
          <w:rFonts w:eastAsia="Times New Roman"/>
          <w:kern w:val="0"/>
          <w:lang w:eastAsia="hr-HR"/>
          <w14:ligatures w14:val="none"/>
        </w:rPr>
        <w:t xml:space="preserve">. Utvrđuje se pravilo </w:t>
      </w:r>
      <w:r w:rsidR="00AA2D80">
        <w:rPr>
          <w:rFonts w:eastAsia="Times New Roman"/>
          <w:kern w:val="0"/>
          <w:lang w:eastAsia="hr-HR"/>
          <w14:ligatures w14:val="none"/>
        </w:rPr>
        <w:t>skupnog</w:t>
      </w:r>
      <w:r w:rsidR="00AA2D80" w:rsidRPr="00660ADF">
        <w:rPr>
          <w:rFonts w:eastAsia="Times New Roman"/>
          <w:kern w:val="0"/>
          <w:lang w:eastAsia="hr-HR"/>
          <w14:ligatures w14:val="none"/>
        </w:rPr>
        <w:t xml:space="preserve"> </w:t>
      </w:r>
      <w:r w:rsidR="00660ADF" w:rsidRPr="00660ADF">
        <w:rPr>
          <w:rFonts w:eastAsia="Times New Roman"/>
          <w:kern w:val="0"/>
          <w:lang w:eastAsia="hr-HR"/>
          <w14:ligatures w14:val="none"/>
        </w:rPr>
        <w:t xml:space="preserve">zastupanja predsjednika i jednog člana Uprave ili dva člana Uprave, uz mogućnost da Uprava za </w:t>
      </w:r>
      <w:r w:rsidR="0075051A" w:rsidRPr="2FFB7867">
        <w:rPr>
          <w:rFonts w:eastAsia="Times New Roman"/>
          <w:lang w:eastAsia="hr-HR"/>
        </w:rPr>
        <w:t xml:space="preserve">zastupanje, u </w:t>
      </w:r>
      <w:r w:rsidR="00660ADF" w:rsidRPr="00660ADF">
        <w:rPr>
          <w:rFonts w:eastAsia="Times New Roman"/>
          <w:kern w:val="0"/>
          <w:lang w:eastAsia="hr-HR"/>
          <w14:ligatures w14:val="none"/>
        </w:rPr>
        <w:t>određen</w:t>
      </w:r>
      <w:r w:rsidR="0075051A" w:rsidRPr="2FFB7867">
        <w:rPr>
          <w:rFonts w:eastAsia="Times New Roman"/>
          <w:lang w:eastAsia="hr-HR"/>
        </w:rPr>
        <w:t>im</w:t>
      </w:r>
      <w:r w:rsidR="00660ADF" w:rsidRPr="00660ADF">
        <w:rPr>
          <w:rFonts w:eastAsia="Times New Roman"/>
          <w:kern w:val="0"/>
          <w:lang w:eastAsia="hr-HR"/>
          <w14:ligatures w14:val="none"/>
        </w:rPr>
        <w:t xml:space="preserve"> poslov</w:t>
      </w:r>
      <w:r w:rsidR="0075051A" w:rsidRPr="2FFB7867">
        <w:rPr>
          <w:rFonts w:eastAsia="Times New Roman"/>
          <w:lang w:eastAsia="hr-HR"/>
        </w:rPr>
        <w:t>ima,</w:t>
      </w:r>
      <w:r w:rsidR="00660ADF" w:rsidRPr="00660ADF">
        <w:rPr>
          <w:rFonts w:eastAsia="Times New Roman"/>
          <w:kern w:val="0"/>
          <w:lang w:eastAsia="hr-HR"/>
          <w14:ligatures w14:val="none"/>
        </w:rPr>
        <w:t xml:space="preserve"> ovlasti i druge osobe. </w:t>
      </w:r>
      <w:r w:rsidR="00660ADF" w:rsidRPr="00660ADF">
        <w:rPr>
          <w:rFonts w:eastAsia="Times New Roman"/>
          <w:kern w:val="0"/>
          <w:lang w:eastAsia="hr-HR"/>
          <w14:ligatures w14:val="none"/>
        </w:rPr>
        <w:lastRenderedPageBreak/>
        <w:t>Nadalje, određuje se da Uprava odluke donosi natpolovičnom većinom glasova svih članova te da se način rada detaljnije uređuje Statutom i Poslovnikom o radu Uprave.</w:t>
      </w:r>
    </w:p>
    <w:p w14:paraId="4B949CAD" w14:textId="415EA861" w:rsidR="004B7BBC" w:rsidRPr="004B7BBC" w:rsidRDefault="004B7BBC" w:rsidP="2FFB7867">
      <w:pPr>
        <w:spacing w:before="100" w:beforeAutospacing="1" w:after="100" w:afterAutospacing="1"/>
        <w:jc w:val="both"/>
        <w:rPr>
          <w:rFonts w:eastAsia="Times New Roman"/>
          <w:kern w:val="0"/>
          <w:lang w:eastAsia="hr-HR"/>
          <w14:ligatures w14:val="none"/>
        </w:rPr>
      </w:pPr>
      <w:r w:rsidRPr="008F3F7A">
        <w:rPr>
          <w:rStyle w:val="Heading2Char"/>
        </w:rPr>
        <w:t>Člankom 1</w:t>
      </w:r>
      <w:r w:rsidR="5366FC31" w:rsidRPr="008F3F7A">
        <w:rPr>
          <w:rStyle w:val="Heading2Char"/>
        </w:rPr>
        <w:t>9</w:t>
      </w:r>
      <w:r w:rsidRPr="008F3F7A">
        <w:rPr>
          <w:rStyle w:val="Heading2Char"/>
        </w:rPr>
        <w:t>.</w:t>
      </w:r>
      <w:r w:rsidRPr="2FFB7867">
        <w:rPr>
          <w:rFonts w:eastAsia="Times New Roman"/>
          <w:b/>
          <w:bCs/>
          <w:kern w:val="0"/>
          <w:lang w:eastAsia="hr-HR"/>
          <w14:ligatures w14:val="none"/>
        </w:rPr>
        <w:t xml:space="preserve"> </w:t>
      </w:r>
      <w:r w:rsidR="0044610B" w:rsidRPr="0044610B">
        <w:rPr>
          <w:rFonts w:eastAsia="Times New Roman"/>
          <w:kern w:val="0"/>
          <w:lang w:eastAsia="hr-HR"/>
          <w14:ligatures w14:val="none"/>
        </w:rPr>
        <w:t xml:space="preserve">uređuju se prava, obveze i ovlaštenja predsjednika i članova Uprave, način rukovođenja radom Uprave i podjele zaduženja među članovima, kao i utvrđivanje njihovih prava iz radnog odnosa ugovorom koji se sklapa između predsjednika, odnosno člana Uprave i </w:t>
      </w:r>
      <w:r w:rsidR="0044610B">
        <w:rPr>
          <w:rFonts w:eastAsia="Times New Roman"/>
          <w:kern w:val="0"/>
          <w:lang w:eastAsia="hr-HR"/>
          <w14:ligatures w14:val="none"/>
        </w:rPr>
        <w:t>HBOR-a</w:t>
      </w:r>
      <w:r w:rsidR="00283200">
        <w:rPr>
          <w:rFonts w:eastAsia="Times New Roman"/>
          <w:kern w:val="0"/>
          <w:lang w:eastAsia="hr-HR"/>
          <w14:ligatures w14:val="none"/>
        </w:rPr>
        <w:t>.</w:t>
      </w:r>
    </w:p>
    <w:p w14:paraId="1F4B6CB2" w14:textId="6D23E96A" w:rsidR="004B7BBC" w:rsidRPr="004B7BBC" w:rsidRDefault="004B7BBC" w:rsidP="0052793A">
      <w:pPr>
        <w:spacing w:before="100" w:beforeAutospacing="1" w:after="100" w:afterAutospacing="1"/>
        <w:jc w:val="both"/>
        <w:rPr>
          <w:rFonts w:eastAsia="Times New Roman"/>
          <w:kern w:val="0"/>
          <w:lang w:eastAsia="hr-HR"/>
          <w14:ligatures w14:val="none"/>
        </w:rPr>
      </w:pPr>
      <w:r w:rsidRPr="0052793A">
        <w:rPr>
          <w:rStyle w:val="Heading2Char"/>
        </w:rPr>
        <w:t xml:space="preserve">Člankom </w:t>
      </w:r>
      <w:r w:rsidR="5C957564" w:rsidRPr="0052793A">
        <w:rPr>
          <w:rStyle w:val="Heading2Char"/>
        </w:rPr>
        <w:t>20</w:t>
      </w:r>
      <w:r w:rsidRPr="0052793A">
        <w:rPr>
          <w:rStyle w:val="Heading2Char"/>
        </w:rPr>
        <w:t>.</w:t>
      </w:r>
      <w:r w:rsidRPr="004B7BBC">
        <w:rPr>
          <w:rFonts w:eastAsia="Times New Roman"/>
          <w:kern w:val="0"/>
          <w:lang w:eastAsia="hr-HR"/>
          <w14:ligatures w14:val="none"/>
        </w:rPr>
        <w:t xml:space="preserve"> </w:t>
      </w:r>
      <w:r w:rsidR="0052793A" w:rsidRPr="0052793A">
        <w:rPr>
          <w:rFonts w:eastAsia="Times New Roman"/>
          <w:kern w:val="0"/>
          <w:lang w:eastAsia="hr-HR"/>
          <w14:ligatures w14:val="none"/>
        </w:rPr>
        <w:t>uređuje se sastav Nadzornog odbora H</w:t>
      </w:r>
      <w:r w:rsidR="00E241B0">
        <w:rPr>
          <w:rFonts w:eastAsia="Times New Roman"/>
          <w:kern w:val="0"/>
          <w:lang w:eastAsia="hr-HR"/>
          <w14:ligatures w14:val="none"/>
        </w:rPr>
        <w:t>BOR-a</w:t>
      </w:r>
      <w:r w:rsidR="0052793A" w:rsidRPr="0052793A">
        <w:rPr>
          <w:rFonts w:eastAsia="Times New Roman"/>
          <w:kern w:val="0"/>
          <w:lang w:eastAsia="hr-HR"/>
          <w14:ligatures w14:val="none"/>
        </w:rPr>
        <w:t xml:space="preserve">, pri čemu je propisano da Nadzorni odbor čini </w:t>
      </w:r>
      <w:r w:rsidR="002A32C8">
        <w:rPr>
          <w:rFonts w:eastAsia="Times New Roman"/>
          <w:kern w:val="0"/>
          <w:lang w:eastAsia="hr-HR"/>
          <w14:ligatures w14:val="none"/>
        </w:rPr>
        <w:t>12</w:t>
      </w:r>
      <w:r w:rsidR="0052793A" w:rsidRPr="0052793A">
        <w:rPr>
          <w:rFonts w:eastAsia="Times New Roman"/>
          <w:kern w:val="0"/>
          <w:lang w:eastAsia="hr-HR"/>
          <w14:ligatures w14:val="none"/>
        </w:rPr>
        <w:t xml:space="preserve"> članova, i to osam ministara, tri saborska zastupnika i predsjednik Hrvatske gospodarske komore. Ministri koji sudjeluju u radu Nadzornog odbora su ministar nadležan za financije, ministar nadležan za gospodarstvo, ministar nadležan za regionalni razvoj i fondove Europske unije, ministar nadležan za infrastrukturu, ministar nadležan za turizam, ministar nadležan za poljoprivredu, ministar nadležan za zaštitu okoliša te ministar nadležan za graditeljstvo. Time se, uz sudjelovanje predstavnika Hrvatskoga sabora, osigurava demokratski legitimitet, dok uključivanje predsjednika Hrvatske gospodarske komore omogućuje integriranje perspektive poslovne zajednice i povezanost s realnim sektorom.</w:t>
      </w:r>
      <w:r w:rsidR="0052793A">
        <w:rPr>
          <w:rFonts w:eastAsia="Times New Roman"/>
          <w:kern w:val="0"/>
          <w:lang w:eastAsia="hr-HR"/>
          <w14:ligatures w14:val="none"/>
        </w:rPr>
        <w:t xml:space="preserve"> Nadalje, člankom se propisuje da </w:t>
      </w:r>
      <w:r w:rsidR="0052793A" w:rsidRPr="0052793A">
        <w:rPr>
          <w:rFonts w:eastAsia="Times New Roman"/>
          <w:kern w:val="0"/>
          <w:lang w:eastAsia="hr-HR"/>
          <w14:ligatures w14:val="none"/>
        </w:rPr>
        <w:t xml:space="preserve">ministar nadležan za financije predsjeda </w:t>
      </w:r>
      <w:r w:rsidR="0052793A">
        <w:rPr>
          <w:rFonts w:eastAsia="Times New Roman"/>
          <w:kern w:val="0"/>
          <w:lang w:eastAsia="hr-HR"/>
          <w14:ligatures w14:val="none"/>
        </w:rPr>
        <w:t xml:space="preserve">Nadzornim odborom, </w:t>
      </w:r>
      <w:r w:rsidR="002B523D">
        <w:rPr>
          <w:rFonts w:eastAsia="Times New Roman"/>
          <w:kern w:val="0"/>
          <w:lang w:eastAsia="hr-HR"/>
          <w14:ligatures w14:val="none"/>
        </w:rPr>
        <w:t>dok je ministar za gospodarstvo njegova zamjena.</w:t>
      </w:r>
      <w:r w:rsidR="0052793A">
        <w:rPr>
          <w:rFonts w:eastAsia="Times New Roman"/>
          <w:kern w:val="0"/>
          <w:lang w:eastAsia="hr-HR"/>
          <w14:ligatures w14:val="none"/>
        </w:rPr>
        <w:t xml:space="preserve"> </w:t>
      </w:r>
    </w:p>
    <w:p w14:paraId="2B95A5F5" w14:textId="460509EC" w:rsidR="004B7BBC" w:rsidRDefault="004B7BBC" w:rsidP="2FFB7867">
      <w:pPr>
        <w:spacing w:before="100" w:beforeAutospacing="1" w:after="100" w:afterAutospacing="1"/>
        <w:jc w:val="both"/>
        <w:rPr>
          <w:rFonts w:eastAsia="Times New Roman"/>
          <w:kern w:val="0"/>
          <w:lang w:eastAsia="hr-HR"/>
          <w14:ligatures w14:val="none"/>
        </w:rPr>
      </w:pPr>
      <w:r w:rsidRPr="008F3F7A">
        <w:rPr>
          <w:rStyle w:val="Heading2Char"/>
        </w:rPr>
        <w:t xml:space="preserve">Člankom </w:t>
      </w:r>
      <w:r w:rsidR="00BB4640" w:rsidRPr="008F3F7A">
        <w:rPr>
          <w:rStyle w:val="Heading2Char"/>
        </w:rPr>
        <w:t>2</w:t>
      </w:r>
      <w:r w:rsidR="6511C433" w:rsidRPr="008F3F7A">
        <w:rPr>
          <w:rStyle w:val="Heading2Char"/>
        </w:rPr>
        <w:t>1</w:t>
      </w:r>
      <w:r w:rsidRPr="008F3F7A">
        <w:rPr>
          <w:rStyle w:val="Heading2Char"/>
        </w:rPr>
        <w:t>.</w:t>
      </w:r>
      <w:r w:rsidRPr="2FFB7867">
        <w:rPr>
          <w:rFonts w:eastAsia="Times New Roman"/>
          <w:b/>
          <w:bCs/>
          <w:kern w:val="0"/>
          <w:lang w:eastAsia="hr-HR"/>
          <w14:ligatures w14:val="none"/>
        </w:rPr>
        <w:t xml:space="preserve"> </w:t>
      </w:r>
      <w:r w:rsidRPr="004B7BBC">
        <w:rPr>
          <w:rFonts w:eastAsia="Times New Roman"/>
          <w:kern w:val="0"/>
          <w:lang w:eastAsia="hr-HR"/>
          <w14:ligatures w14:val="none"/>
        </w:rPr>
        <w:t>uređuju se nadležnosti Nadzornog odbora</w:t>
      </w:r>
      <w:r w:rsidR="00884E82">
        <w:rPr>
          <w:rFonts w:eastAsia="Times New Roman"/>
          <w:kern w:val="0"/>
          <w:lang w:eastAsia="hr-HR"/>
          <w14:ligatures w14:val="none"/>
        </w:rPr>
        <w:t xml:space="preserve"> i predsjednika Nadzornog odbora</w:t>
      </w:r>
      <w:r w:rsidRPr="004B7BBC">
        <w:rPr>
          <w:rFonts w:eastAsia="Times New Roman"/>
          <w:kern w:val="0"/>
          <w:lang w:eastAsia="hr-HR"/>
          <w14:ligatures w14:val="none"/>
        </w:rPr>
        <w:t xml:space="preserve">. </w:t>
      </w:r>
      <w:r w:rsidR="00CD0D0A">
        <w:rPr>
          <w:rFonts w:eastAsia="Times New Roman"/>
          <w:kern w:val="0"/>
          <w:lang w:eastAsia="hr-HR"/>
          <w14:ligatures w14:val="none"/>
        </w:rPr>
        <w:t xml:space="preserve">Nadzorni odbor nadzire rad Uprave i vođenje poslova HBOR-a </w:t>
      </w:r>
      <w:r w:rsidR="00C3373F" w:rsidRPr="00C3373F">
        <w:rPr>
          <w:rFonts w:eastAsia="Times New Roman"/>
          <w:kern w:val="0"/>
          <w:lang w:eastAsia="hr-HR"/>
          <w14:ligatures w14:val="none"/>
        </w:rPr>
        <w:t>te obavlja druge poslove i odlučuje u slučajevima koji su</w:t>
      </w:r>
      <w:r w:rsidR="00CD0D0A">
        <w:rPr>
          <w:rFonts w:eastAsia="Times New Roman"/>
          <w:kern w:val="0"/>
          <w:lang w:eastAsia="hr-HR"/>
          <w14:ligatures w14:val="none"/>
        </w:rPr>
        <w:t xml:space="preserve"> ovim Zakonom i Statutom</w:t>
      </w:r>
      <w:r w:rsidR="00C3373F">
        <w:rPr>
          <w:rFonts w:eastAsia="Times New Roman"/>
          <w:kern w:val="0"/>
          <w:lang w:eastAsia="hr-HR"/>
          <w14:ligatures w14:val="none"/>
        </w:rPr>
        <w:t xml:space="preserve"> stavljeni u njegovu nadležnost</w:t>
      </w:r>
      <w:r w:rsidR="00CD0D0A">
        <w:rPr>
          <w:rFonts w:eastAsia="Times New Roman"/>
          <w:kern w:val="0"/>
          <w:lang w:eastAsia="hr-HR"/>
          <w14:ligatures w14:val="none"/>
        </w:rPr>
        <w:t>, a što podrazumijeva i primjenu ZPOVRH-a, odgovarajuću primjenu odredbi zakona kojim se uređuju trgovačka društva koje se odnose na društva s ograničenom odgovornošću te daljnju podrednu primjenu odredbi zakona kojim se uređuju kreditne institucije, sve sukladno članku 2. stav</w:t>
      </w:r>
      <w:r w:rsidR="001F6533">
        <w:rPr>
          <w:rFonts w:eastAsia="Times New Roman"/>
          <w:kern w:val="0"/>
          <w:lang w:eastAsia="hr-HR"/>
          <w14:ligatures w14:val="none"/>
        </w:rPr>
        <w:t>cima</w:t>
      </w:r>
      <w:r w:rsidR="00CD0D0A">
        <w:rPr>
          <w:rFonts w:eastAsia="Times New Roman"/>
          <w:kern w:val="0"/>
          <w:lang w:eastAsia="hr-HR"/>
          <w14:ligatures w14:val="none"/>
        </w:rPr>
        <w:t xml:space="preserve"> 1., 2. i 3. ovog</w:t>
      </w:r>
      <w:r w:rsidR="001F6533">
        <w:rPr>
          <w:rFonts w:eastAsia="Times New Roman"/>
          <w:kern w:val="0"/>
          <w:lang w:eastAsia="hr-HR"/>
          <w14:ligatures w14:val="none"/>
        </w:rPr>
        <w:t>a</w:t>
      </w:r>
      <w:r w:rsidR="00CD0D0A">
        <w:rPr>
          <w:rFonts w:eastAsia="Times New Roman"/>
          <w:kern w:val="0"/>
          <w:lang w:eastAsia="hr-HR"/>
          <w14:ligatures w14:val="none"/>
        </w:rPr>
        <w:t xml:space="preserve"> </w:t>
      </w:r>
      <w:r w:rsidR="001F6533">
        <w:rPr>
          <w:rFonts w:eastAsia="Times New Roman"/>
          <w:kern w:val="0"/>
          <w:lang w:eastAsia="hr-HR"/>
          <w14:ligatures w14:val="none"/>
        </w:rPr>
        <w:t>Prijedloga z</w:t>
      </w:r>
      <w:r w:rsidR="00CD0D0A">
        <w:rPr>
          <w:rFonts w:eastAsia="Times New Roman"/>
          <w:kern w:val="0"/>
          <w:lang w:eastAsia="hr-HR"/>
          <w14:ligatures w14:val="none"/>
        </w:rPr>
        <w:t xml:space="preserve">akona. </w:t>
      </w:r>
      <w:r w:rsidR="00884E82" w:rsidRPr="00884E82">
        <w:rPr>
          <w:rFonts w:eastAsia="Aptos"/>
          <w:kern w:val="0"/>
          <w:lang w:eastAsia="hr-HR"/>
          <w14:ligatures w14:val="none"/>
        </w:rPr>
        <w:t xml:space="preserve">Nadzorni odbor Statutom </w:t>
      </w:r>
      <w:r w:rsidR="00884E82">
        <w:rPr>
          <w:rFonts w:eastAsia="Aptos"/>
          <w:kern w:val="0"/>
          <w:lang w:eastAsia="hr-HR"/>
          <w14:ligatures w14:val="none"/>
        </w:rPr>
        <w:t>će odrediti</w:t>
      </w:r>
      <w:r w:rsidR="00884E82" w:rsidRPr="00884E82">
        <w:rPr>
          <w:rFonts w:eastAsia="Aptos"/>
          <w:kern w:val="0"/>
          <w:lang w:eastAsia="hr-HR"/>
          <w14:ligatures w14:val="none"/>
        </w:rPr>
        <w:t xml:space="preserve"> vrstu i vrijednost pravnih poslova za koje je potrebna </w:t>
      </w:r>
      <w:r w:rsidR="00884E82">
        <w:rPr>
          <w:rFonts w:eastAsia="Aptos"/>
          <w:kern w:val="0"/>
          <w:lang w:eastAsia="hr-HR"/>
          <w14:ligatures w14:val="none"/>
        </w:rPr>
        <w:t xml:space="preserve">njegova </w:t>
      </w:r>
      <w:r w:rsidR="00A57A26">
        <w:rPr>
          <w:rFonts w:eastAsia="Aptos"/>
        </w:rPr>
        <w:t>prethodna</w:t>
      </w:r>
      <w:r w:rsidR="00A57A26" w:rsidRPr="00884E82">
        <w:rPr>
          <w:rFonts w:eastAsia="Aptos"/>
          <w:kern w:val="0"/>
          <w:lang w:eastAsia="hr-HR"/>
          <w14:ligatures w14:val="none"/>
        </w:rPr>
        <w:t xml:space="preserve"> </w:t>
      </w:r>
      <w:r w:rsidR="00884E82" w:rsidRPr="00884E82">
        <w:rPr>
          <w:rFonts w:eastAsia="Aptos"/>
          <w:kern w:val="0"/>
          <w:lang w:eastAsia="hr-HR"/>
          <w14:ligatures w14:val="none"/>
        </w:rPr>
        <w:t>suglasnost</w:t>
      </w:r>
      <w:r w:rsidR="00884E82" w:rsidRPr="00B461A6">
        <w:rPr>
          <w:rFonts w:eastAsia="Aptos"/>
          <w:kern w:val="0"/>
          <w:lang w:eastAsia="hr-HR"/>
          <w14:ligatures w14:val="none"/>
        </w:rPr>
        <w:t>.</w:t>
      </w:r>
      <w:r w:rsidRPr="00B461A6">
        <w:rPr>
          <w:rFonts w:eastAsia="Aptos"/>
          <w:kern w:val="0"/>
          <w:lang w:eastAsia="hr-HR"/>
          <w14:ligatures w14:val="none"/>
        </w:rPr>
        <w:t xml:space="preserve"> </w:t>
      </w:r>
      <w:r w:rsidRPr="00B461A6">
        <w:rPr>
          <w:rFonts w:eastAsia="Times New Roman"/>
          <w:kern w:val="0"/>
          <w:lang w:eastAsia="hr-HR"/>
          <w14:ligatures w14:val="none"/>
        </w:rPr>
        <w:t xml:space="preserve">Opis poslova Nadzornog odbora mora biti javno dostupan na </w:t>
      </w:r>
      <w:r w:rsidR="0052793A">
        <w:rPr>
          <w:rFonts w:eastAsia="Times New Roman"/>
          <w:kern w:val="0"/>
          <w:lang w:eastAsia="hr-HR"/>
          <w14:ligatures w14:val="none"/>
        </w:rPr>
        <w:t xml:space="preserve">internetskim </w:t>
      </w:r>
      <w:r w:rsidRPr="00B461A6">
        <w:rPr>
          <w:rFonts w:eastAsia="Times New Roman"/>
          <w:kern w:val="0"/>
          <w:lang w:eastAsia="hr-HR"/>
          <w14:ligatures w14:val="none"/>
        </w:rPr>
        <w:t>stranicama HBOR-a.</w:t>
      </w:r>
    </w:p>
    <w:p w14:paraId="270C71CF" w14:textId="0DF6D0C6" w:rsidR="004B7BBC" w:rsidRPr="004B7BBC" w:rsidRDefault="004B7BBC" w:rsidP="2FFB7867">
      <w:pPr>
        <w:spacing w:before="100" w:beforeAutospacing="1" w:after="100" w:afterAutospacing="1"/>
        <w:jc w:val="both"/>
        <w:rPr>
          <w:rFonts w:eastAsia="Times New Roman"/>
          <w:kern w:val="0"/>
          <w:lang w:eastAsia="hr-HR"/>
          <w14:ligatures w14:val="none"/>
        </w:rPr>
      </w:pPr>
      <w:r w:rsidRPr="008F3F7A">
        <w:rPr>
          <w:rStyle w:val="Heading2Char"/>
        </w:rPr>
        <w:t>Člankom 2</w:t>
      </w:r>
      <w:r w:rsidR="522639C0" w:rsidRPr="008F3F7A">
        <w:rPr>
          <w:rStyle w:val="Heading2Char"/>
        </w:rPr>
        <w:t>2</w:t>
      </w:r>
      <w:r w:rsidRPr="008F3F7A">
        <w:rPr>
          <w:rStyle w:val="Heading2Char"/>
        </w:rPr>
        <w:t>.</w:t>
      </w:r>
      <w:r w:rsidRPr="2FFB7867">
        <w:rPr>
          <w:rFonts w:eastAsia="Times New Roman"/>
          <w:b/>
          <w:bCs/>
          <w:kern w:val="0"/>
          <w:lang w:eastAsia="hr-HR"/>
          <w14:ligatures w14:val="none"/>
        </w:rPr>
        <w:t xml:space="preserve"> </w:t>
      </w:r>
      <w:r w:rsidRPr="004B7BBC">
        <w:rPr>
          <w:rFonts w:eastAsia="Times New Roman"/>
          <w:kern w:val="0"/>
          <w:lang w:eastAsia="hr-HR"/>
          <w14:ligatures w14:val="none"/>
        </w:rPr>
        <w:t>utvrđuj</w:t>
      </w:r>
      <w:r w:rsidR="00884E82">
        <w:rPr>
          <w:rFonts w:eastAsia="Times New Roman"/>
          <w:kern w:val="0"/>
          <w:lang w:eastAsia="hr-HR"/>
          <w14:ligatures w14:val="none"/>
        </w:rPr>
        <w:t>e se osnivanje</w:t>
      </w:r>
      <w:r w:rsidRPr="004B7BBC">
        <w:rPr>
          <w:rFonts w:eastAsia="Times New Roman"/>
          <w:kern w:val="0"/>
          <w:lang w:eastAsia="hr-HR"/>
          <w14:ligatures w14:val="none"/>
        </w:rPr>
        <w:t xml:space="preserve"> </w:t>
      </w:r>
      <w:r w:rsidR="00884E82">
        <w:rPr>
          <w:rFonts w:eastAsia="Times New Roman"/>
          <w:kern w:val="0"/>
          <w:lang w:eastAsia="hr-HR"/>
          <w14:ligatures w14:val="none"/>
        </w:rPr>
        <w:t xml:space="preserve">triju </w:t>
      </w:r>
      <w:r w:rsidRPr="004B7BBC">
        <w:rPr>
          <w:rFonts w:eastAsia="Times New Roman"/>
          <w:kern w:val="0"/>
          <w:lang w:eastAsia="hr-HR"/>
          <w14:ligatures w14:val="none"/>
        </w:rPr>
        <w:t>odbor</w:t>
      </w:r>
      <w:r w:rsidR="00884E82">
        <w:rPr>
          <w:rFonts w:eastAsia="Times New Roman"/>
          <w:kern w:val="0"/>
          <w:lang w:eastAsia="hr-HR"/>
          <w14:ligatures w14:val="none"/>
        </w:rPr>
        <w:t>a</w:t>
      </w:r>
      <w:r w:rsidRPr="004B7BBC">
        <w:rPr>
          <w:rFonts w:eastAsia="Times New Roman"/>
          <w:kern w:val="0"/>
          <w:lang w:eastAsia="hr-HR"/>
          <w14:ligatures w14:val="none"/>
        </w:rPr>
        <w:t xml:space="preserve"> Nadzornog odbora</w:t>
      </w:r>
      <w:r w:rsidR="00884E82" w:rsidRPr="00884E82">
        <w:rPr>
          <w:rFonts w:eastAsia="Times New Roman"/>
          <w:kern w:val="0"/>
          <w:lang w:eastAsia="hr-HR"/>
          <w14:ligatures w14:val="none"/>
        </w:rPr>
        <w:t xml:space="preserve"> </w:t>
      </w:r>
      <w:r w:rsidR="00884E82" w:rsidRPr="004B7BBC">
        <w:rPr>
          <w:rFonts w:eastAsia="Times New Roman"/>
          <w:kern w:val="0"/>
          <w:lang w:eastAsia="hr-HR"/>
          <w14:ligatures w14:val="none"/>
        </w:rPr>
        <w:t xml:space="preserve">u skladu s odredbama zakona kojim se uređuju pravne osobe </w:t>
      </w:r>
      <w:r w:rsidR="00884E82">
        <w:rPr>
          <w:rFonts w:eastAsia="Times New Roman"/>
          <w:kern w:val="0"/>
          <w:lang w:eastAsia="hr-HR"/>
          <w14:ligatures w14:val="none"/>
        </w:rPr>
        <w:t>u vlasništvu Republike Hrvatske</w:t>
      </w:r>
      <w:r w:rsidRPr="004B7BBC">
        <w:rPr>
          <w:rFonts w:eastAsia="Times New Roman"/>
          <w:kern w:val="0"/>
          <w:lang w:eastAsia="hr-HR"/>
          <w14:ligatures w14:val="none"/>
        </w:rPr>
        <w:t>, njihov sastav, ovlasti i odgovornosti te način rada</w:t>
      </w:r>
      <w:r w:rsidR="005902A1">
        <w:rPr>
          <w:rFonts w:eastAsia="Times New Roman"/>
          <w:kern w:val="0"/>
          <w:lang w:eastAsia="hr-HR"/>
          <w14:ligatures w14:val="none"/>
        </w:rPr>
        <w:t>.</w:t>
      </w:r>
      <w:r w:rsidRPr="004B7BBC">
        <w:rPr>
          <w:rFonts w:eastAsia="Times New Roman"/>
          <w:kern w:val="0"/>
          <w:lang w:eastAsia="hr-HR"/>
          <w14:ligatures w14:val="none"/>
        </w:rPr>
        <w:t xml:space="preserve"> </w:t>
      </w:r>
    </w:p>
    <w:p w14:paraId="7CBC89F5" w14:textId="7C135A9E" w:rsidR="00DA1686" w:rsidRPr="004B7BBC" w:rsidRDefault="004B7BBC" w:rsidP="2FFB7867">
      <w:pPr>
        <w:spacing w:before="100" w:beforeAutospacing="1" w:after="100" w:afterAutospacing="1"/>
        <w:jc w:val="both"/>
        <w:rPr>
          <w:rFonts w:eastAsia="Times New Roman"/>
          <w:kern w:val="0"/>
          <w:lang w:eastAsia="hr-HR"/>
          <w14:ligatures w14:val="none"/>
        </w:rPr>
      </w:pPr>
      <w:r w:rsidRPr="008F3F7A">
        <w:rPr>
          <w:rStyle w:val="Heading2Char"/>
        </w:rPr>
        <w:t>Člankom 2</w:t>
      </w:r>
      <w:r w:rsidR="5F71D598" w:rsidRPr="008F3F7A">
        <w:rPr>
          <w:rStyle w:val="Heading2Char"/>
        </w:rPr>
        <w:t>3</w:t>
      </w:r>
      <w:r w:rsidRPr="008F3F7A">
        <w:rPr>
          <w:rStyle w:val="Heading2Char"/>
        </w:rPr>
        <w:t>.</w:t>
      </w:r>
      <w:r w:rsidRPr="004B7BBC">
        <w:rPr>
          <w:rFonts w:eastAsia="Times New Roman"/>
          <w:kern w:val="0"/>
          <w:lang w:eastAsia="hr-HR"/>
          <w14:ligatures w14:val="none"/>
        </w:rPr>
        <w:t xml:space="preserve"> u skladu s odredbama zakona kojim se uređuju pravne osobe u vlasništvu Republike Hrvatske, utvrđuje se </w:t>
      </w:r>
      <w:r w:rsidR="00F75882">
        <w:rPr>
          <w:rFonts w:eastAsia="Times New Roman"/>
          <w:kern w:val="0"/>
          <w:lang w:eastAsia="hr-HR"/>
          <w14:ligatures w14:val="none"/>
        </w:rPr>
        <w:t>Vlada Republike Hrvatske</w:t>
      </w:r>
      <w:r w:rsidRPr="004B7BBC">
        <w:rPr>
          <w:rFonts w:eastAsia="Times New Roman"/>
          <w:kern w:val="0"/>
          <w:lang w:eastAsia="hr-HR"/>
          <w14:ligatures w14:val="none"/>
        </w:rPr>
        <w:t xml:space="preserve"> kao vlasničko tijelo koje izvršava </w:t>
      </w:r>
      <w:r w:rsidR="00411007">
        <w:rPr>
          <w:rFonts w:eastAsia="Times New Roman"/>
          <w:kern w:val="0"/>
          <w:lang w:eastAsia="hr-HR"/>
          <w14:ligatures w14:val="none"/>
        </w:rPr>
        <w:t>osnivačka</w:t>
      </w:r>
      <w:r w:rsidR="00411007" w:rsidRPr="004B7BBC">
        <w:rPr>
          <w:rFonts w:eastAsia="Times New Roman"/>
          <w:kern w:val="0"/>
          <w:lang w:eastAsia="hr-HR"/>
          <w14:ligatures w14:val="none"/>
        </w:rPr>
        <w:t xml:space="preserve"> </w:t>
      </w:r>
      <w:r w:rsidRPr="004B7BBC">
        <w:rPr>
          <w:rFonts w:eastAsia="Times New Roman"/>
          <w:kern w:val="0"/>
          <w:lang w:eastAsia="hr-HR"/>
          <w14:ligatures w14:val="none"/>
        </w:rPr>
        <w:t xml:space="preserve">prava Republike Hrvatske u HBOR-u. </w:t>
      </w:r>
      <w:r w:rsidR="00DA1686">
        <w:rPr>
          <w:rFonts w:eastAsia="Times New Roman"/>
          <w:kern w:val="0"/>
          <w:lang w:eastAsia="hr-HR"/>
          <w14:ligatures w14:val="none"/>
        </w:rPr>
        <w:t>Vlada Republike Hrvatske</w:t>
      </w:r>
      <w:r w:rsidR="00DA1686" w:rsidRPr="004B7BBC">
        <w:rPr>
          <w:rFonts w:eastAsia="Times New Roman"/>
          <w:kern w:val="0"/>
          <w:lang w:eastAsia="hr-HR"/>
          <w14:ligatures w14:val="none"/>
        </w:rPr>
        <w:t xml:space="preserve"> </w:t>
      </w:r>
      <w:r w:rsidRPr="004B7BBC">
        <w:rPr>
          <w:rFonts w:eastAsia="Times New Roman"/>
          <w:kern w:val="0"/>
          <w:lang w:eastAsia="hr-HR"/>
          <w14:ligatures w14:val="none"/>
        </w:rPr>
        <w:t xml:space="preserve">donosi odluke </w:t>
      </w:r>
      <w:r w:rsidR="009D3BB4" w:rsidRPr="2FFB7867">
        <w:rPr>
          <w:rFonts w:eastAsia="Times New Roman"/>
          <w:lang w:eastAsia="hr-HR"/>
        </w:rPr>
        <w:t>iz nadležnosti skupštine</w:t>
      </w:r>
      <w:r w:rsidR="00FD535B">
        <w:rPr>
          <w:rFonts w:eastAsia="Times New Roman"/>
          <w:lang w:eastAsia="hr-HR"/>
        </w:rPr>
        <w:t xml:space="preserve"> samo</w:t>
      </w:r>
      <w:r w:rsidR="009D3BB4" w:rsidRPr="2FFB7867">
        <w:rPr>
          <w:rFonts w:eastAsia="Times New Roman"/>
          <w:lang w:eastAsia="hr-HR"/>
        </w:rPr>
        <w:t xml:space="preserve"> </w:t>
      </w:r>
      <w:r w:rsidRPr="004B7BBC">
        <w:rPr>
          <w:rFonts w:eastAsia="Times New Roman"/>
          <w:kern w:val="0"/>
          <w:lang w:eastAsia="hr-HR"/>
          <w14:ligatures w14:val="none"/>
        </w:rPr>
        <w:t>sukladno odredbama zakona kojim se uređuju pravne osobe u vlasništvu Republike Hrvatske</w:t>
      </w:r>
      <w:r w:rsidR="00955D9A">
        <w:t xml:space="preserve">. </w:t>
      </w:r>
    </w:p>
    <w:p w14:paraId="4DE7F445" w14:textId="4294D675" w:rsidR="005902A1" w:rsidRDefault="004B7BBC" w:rsidP="00214473">
      <w:pPr>
        <w:jc w:val="both"/>
      </w:pPr>
      <w:r w:rsidRPr="008F3F7A">
        <w:rPr>
          <w:rStyle w:val="Heading2Char"/>
        </w:rPr>
        <w:t>Člankom 2</w:t>
      </w:r>
      <w:r w:rsidR="2C7BFF21" w:rsidRPr="008F3F7A">
        <w:rPr>
          <w:rStyle w:val="Heading2Char"/>
        </w:rPr>
        <w:t>4</w:t>
      </w:r>
      <w:r w:rsidRPr="008F3F7A">
        <w:rPr>
          <w:rStyle w:val="Heading2Char"/>
        </w:rPr>
        <w:t>.</w:t>
      </w:r>
      <w:r w:rsidRPr="004B7BBC">
        <w:rPr>
          <w:rFonts w:eastAsia="Times New Roman"/>
          <w:kern w:val="0"/>
          <w:lang w:eastAsia="hr-HR"/>
          <w14:ligatures w14:val="none"/>
        </w:rPr>
        <w:t xml:space="preserve"> utvrđeno je da Nadzorni odbor donosi Statut</w:t>
      </w:r>
      <w:r w:rsidR="005902A1">
        <w:rPr>
          <w:rFonts w:eastAsia="Times New Roman"/>
          <w:kern w:val="0"/>
          <w:lang w:eastAsia="hr-HR"/>
          <w14:ligatures w14:val="none"/>
        </w:rPr>
        <w:t xml:space="preserve">, </w:t>
      </w:r>
      <w:r w:rsidRPr="004B7BBC">
        <w:rPr>
          <w:rFonts w:eastAsia="Times New Roman"/>
          <w:kern w:val="0"/>
          <w:lang w:eastAsia="hr-HR"/>
          <w14:ligatures w14:val="none"/>
        </w:rPr>
        <w:t xml:space="preserve">druge akte </w:t>
      </w:r>
      <w:r w:rsidR="005902A1">
        <w:rPr>
          <w:rFonts w:eastAsia="Times New Roman"/>
          <w:kern w:val="0"/>
          <w:lang w:eastAsia="hr-HR"/>
          <w14:ligatures w14:val="none"/>
        </w:rPr>
        <w:t xml:space="preserve">i odluke </w:t>
      </w:r>
      <w:r w:rsidRPr="004B7BBC">
        <w:rPr>
          <w:rFonts w:eastAsia="Times New Roman"/>
          <w:kern w:val="0"/>
          <w:lang w:eastAsia="hr-HR"/>
          <w14:ligatures w14:val="none"/>
        </w:rPr>
        <w:t>u njegovoj nadležnosti</w:t>
      </w:r>
      <w:r w:rsidR="005902A1">
        <w:rPr>
          <w:rFonts w:eastAsia="Times New Roman"/>
          <w:kern w:val="0"/>
          <w:lang w:eastAsia="hr-HR"/>
          <w14:ligatures w14:val="none"/>
        </w:rPr>
        <w:t xml:space="preserve"> na prijedlog Uprave</w:t>
      </w:r>
      <w:r w:rsidRPr="004B7BBC">
        <w:rPr>
          <w:rFonts w:eastAsia="Times New Roman"/>
          <w:kern w:val="0"/>
          <w:lang w:eastAsia="hr-HR"/>
          <w14:ligatures w14:val="none"/>
        </w:rPr>
        <w:t xml:space="preserve">. Po uzoru na važeći Zakon, zadržan je način donošenja odluka Nadzornog odbora. Potrebna je kvalificirana većina </w:t>
      </w:r>
      <w:r w:rsidR="00DA32F0">
        <w:rPr>
          <w:rFonts w:eastAsia="Times New Roman"/>
          <w:kern w:val="0"/>
          <w:lang w:eastAsia="hr-HR"/>
          <w14:ligatures w14:val="none"/>
        </w:rPr>
        <w:t xml:space="preserve">glasova </w:t>
      </w:r>
      <w:r w:rsidRPr="004B7BBC">
        <w:rPr>
          <w:rFonts w:eastAsia="Times New Roman"/>
          <w:kern w:val="0"/>
          <w:lang w:eastAsia="hr-HR"/>
          <w14:ligatures w14:val="none"/>
        </w:rPr>
        <w:t xml:space="preserve">prilikom donošenja Statuta te je utvrđen način donošenja </w:t>
      </w:r>
      <w:r w:rsidR="00DA32F0">
        <w:rPr>
          <w:rFonts w:eastAsia="Times New Roman"/>
          <w:kern w:val="0"/>
          <w:lang w:eastAsia="hr-HR"/>
          <w14:ligatures w14:val="none"/>
        </w:rPr>
        <w:t>drugih</w:t>
      </w:r>
      <w:r w:rsidR="00DA32F0" w:rsidRPr="004B7BBC">
        <w:rPr>
          <w:rFonts w:eastAsia="Times New Roman"/>
          <w:kern w:val="0"/>
          <w:lang w:eastAsia="hr-HR"/>
          <w14:ligatures w14:val="none"/>
        </w:rPr>
        <w:t xml:space="preserve"> </w:t>
      </w:r>
      <w:r w:rsidRPr="004B7BBC">
        <w:rPr>
          <w:rFonts w:eastAsia="Times New Roman"/>
          <w:kern w:val="0"/>
          <w:lang w:eastAsia="hr-HR"/>
          <w14:ligatures w14:val="none"/>
        </w:rPr>
        <w:t xml:space="preserve">akata i odluka. Po uzoru na članak 7. stavak </w:t>
      </w:r>
      <w:r w:rsidR="6DB03244" w:rsidRPr="004B7BBC">
        <w:rPr>
          <w:rFonts w:eastAsia="Times New Roman"/>
          <w:kern w:val="0"/>
          <w:lang w:eastAsia="hr-HR"/>
          <w14:ligatures w14:val="none"/>
        </w:rPr>
        <w:t>3</w:t>
      </w:r>
      <w:r w:rsidRPr="004B7BBC">
        <w:rPr>
          <w:rFonts w:eastAsia="Times New Roman"/>
          <w:kern w:val="0"/>
          <w:lang w:eastAsia="hr-HR"/>
          <w14:ligatures w14:val="none"/>
        </w:rPr>
        <w:t xml:space="preserve">. Zakona o KfW-u, za donošenje </w:t>
      </w:r>
      <w:r w:rsidR="00DA32F0">
        <w:rPr>
          <w:rFonts w:eastAsia="Times New Roman"/>
          <w:kern w:val="0"/>
          <w:lang w:eastAsia="hr-HR"/>
          <w14:ligatures w14:val="none"/>
        </w:rPr>
        <w:t>drugih</w:t>
      </w:r>
      <w:r w:rsidR="00DA32F0" w:rsidRPr="004B7BBC">
        <w:rPr>
          <w:rFonts w:eastAsia="Times New Roman"/>
          <w:kern w:val="0"/>
          <w:lang w:eastAsia="hr-HR"/>
          <w14:ligatures w14:val="none"/>
        </w:rPr>
        <w:t xml:space="preserve"> </w:t>
      </w:r>
      <w:r w:rsidRPr="6BD22791">
        <w:rPr>
          <w:rFonts w:eastAsia="Times New Roman"/>
          <w:lang w:eastAsia="hr-HR"/>
        </w:rPr>
        <w:t>akata i odluka predviđena je natpolovična većina glasova prisutnih članova, uz obavezan kvorum polovice svih članova.</w:t>
      </w:r>
      <w:r w:rsidR="005902A1" w:rsidRPr="6BD22791">
        <w:rPr>
          <w:rFonts w:eastAsia="Times New Roman"/>
          <w:lang w:eastAsia="hr-HR"/>
        </w:rPr>
        <w:t xml:space="preserve"> </w:t>
      </w:r>
      <w:r w:rsidR="005902A1" w:rsidRPr="007C6853">
        <w:t>Način rada Nadzornog odbora utvrđuje se Statutom i Poslovnikom o radu Nadzornog odbora.</w:t>
      </w:r>
    </w:p>
    <w:p w14:paraId="76753FE8" w14:textId="77777777" w:rsidR="005902A1" w:rsidRPr="00214473" w:rsidRDefault="005902A1" w:rsidP="00214473">
      <w:pPr>
        <w:jc w:val="both"/>
      </w:pPr>
    </w:p>
    <w:p w14:paraId="4219796D" w14:textId="77DE9DE9" w:rsidR="004B7BBC" w:rsidRPr="00214473" w:rsidRDefault="004B7BBC" w:rsidP="00214473">
      <w:pPr>
        <w:jc w:val="both"/>
      </w:pPr>
      <w:r w:rsidRPr="008F3F7A">
        <w:rPr>
          <w:rStyle w:val="Heading2Char"/>
        </w:rPr>
        <w:t>Člankom 2</w:t>
      </w:r>
      <w:r w:rsidR="34F80965" w:rsidRPr="008F3F7A">
        <w:rPr>
          <w:rStyle w:val="Heading2Char"/>
        </w:rPr>
        <w:t>5</w:t>
      </w:r>
      <w:r w:rsidRPr="008F3F7A">
        <w:rPr>
          <w:rStyle w:val="Heading2Char"/>
        </w:rPr>
        <w:t>.</w:t>
      </w:r>
      <w:r w:rsidRPr="004B7BBC">
        <w:rPr>
          <w:rFonts w:eastAsia="Times New Roman"/>
          <w:kern w:val="0"/>
          <w:lang w:eastAsia="hr-HR"/>
          <w14:ligatures w14:val="none"/>
        </w:rPr>
        <w:t xml:space="preserve"> uređuj</w:t>
      </w:r>
      <w:r w:rsidR="005902A1">
        <w:rPr>
          <w:rFonts w:eastAsia="Times New Roman"/>
          <w:kern w:val="0"/>
          <w:lang w:eastAsia="hr-HR"/>
          <w14:ligatures w14:val="none"/>
        </w:rPr>
        <w:t>e se predmet i</w:t>
      </w:r>
      <w:r w:rsidRPr="004B7BBC">
        <w:rPr>
          <w:rFonts w:eastAsia="Times New Roman"/>
          <w:kern w:val="0"/>
          <w:lang w:eastAsia="hr-HR"/>
          <w14:ligatures w14:val="none"/>
        </w:rPr>
        <w:t xml:space="preserve"> obvezne odredbe Statuta</w:t>
      </w:r>
      <w:r w:rsidR="005902A1">
        <w:rPr>
          <w:rFonts w:eastAsia="Times New Roman"/>
          <w:kern w:val="0"/>
          <w:lang w:eastAsia="hr-HR"/>
          <w14:ligatures w14:val="none"/>
        </w:rPr>
        <w:t xml:space="preserve">. </w:t>
      </w:r>
      <w:r w:rsidR="005902A1" w:rsidRPr="007C6853">
        <w:t xml:space="preserve">Statut može, pored </w:t>
      </w:r>
      <w:r w:rsidR="005902A1">
        <w:t>obveznih odredbi iz stavka 2. ovog</w:t>
      </w:r>
      <w:r w:rsidR="00A44B8D">
        <w:t>a</w:t>
      </w:r>
      <w:r w:rsidR="005902A1" w:rsidRPr="007C6853">
        <w:t xml:space="preserve"> članka, sadržavati i odredbe o drugim pitanjima značajnim za poslovanje </w:t>
      </w:r>
      <w:r w:rsidR="005902A1">
        <w:t>HBOR-a</w:t>
      </w:r>
      <w:r w:rsidR="005902A1" w:rsidRPr="007C6853">
        <w:t>.</w:t>
      </w:r>
    </w:p>
    <w:p w14:paraId="66542F13" w14:textId="478FE3E9" w:rsidR="004B7BBC" w:rsidRPr="004B7BBC" w:rsidRDefault="004B7BBC" w:rsidP="2FFB7867">
      <w:pPr>
        <w:spacing w:before="100" w:beforeAutospacing="1" w:after="100" w:afterAutospacing="1"/>
        <w:jc w:val="both"/>
        <w:rPr>
          <w:rFonts w:eastAsia="Times New Roman"/>
          <w:kern w:val="0"/>
          <w:lang w:eastAsia="hr-HR"/>
          <w14:ligatures w14:val="none"/>
        </w:rPr>
      </w:pPr>
      <w:r w:rsidRPr="008F3F7A">
        <w:rPr>
          <w:rStyle w:val="Heading2Char"/>
        </w:rPr>
        <w:t>Člankom 2</w:t>
      </w:r>
      <w:r w:rsidR="66337260" w:rsidRPr="008F3F7A">
        <w:rPr>
          <w:rStyle w:val="Heading2Char"/>
        </w:rPr>
        <w:t>6</w:t>
      </w:r>
      <w:r w:rsidRPr="008F3F7A">
        <w:rPr>
          <w:rStyle w:val="Heading2Char"/>
        </w:rPr>
        <w:t>.</w:t>
      </w:r>
      <w:r w:rsidRPr="004B7BBC">
        <w:rPr>
          <w:rFonts w:eastAsia="Times New Roman"/>
          <w:kern w:val="0"/>
          <w:lang w:eastAsia="hr-HR"/>
          <w14:ligatures w14:val="none"/>
        </w:rPr>
        <w:t xml:space="preserve"> propisuje se podudaranje poslovne s kalendarskom godinom.</w:t>
      </w:r>
    </w:p>
    <w:p w14:paraId="469EDBFF" w14:textId="3DB67C9A" w:rsidR="004B7BBC" w:rsidRPr="004B7BBC" w:rsidRDefault="004B7BBC" w:rsidP="2FFB7867">
      <w:pPr>
        <w:spacing w:before="100" w:beforeAutospacing="1" w:after="100" w:afterAutospacing="1"/>
        <w:jc w:val="both"/>
        <w:rPr>
          <w:rFonts w:eastAsia="Times New Roman"/>
          <w:kern w:val="0"/>
          <w:lang w:eastAsia="hr-HR"/>
          <w14:ligatures w14:val="none"/>
        </w:rPr>
      </w:pPr>
      <w:r w:rsidRPr="008F3F7A">
        <w:rPr>
          <w:rStyle w:val="Heading2Char"/>
        </w:rPr>
        <w:lastRenderedPageBreak/>
        <w:t>Člankom 2</w:t>
      </w:r>
      <w:r w:rsidR="4230E9F3" w:rsidRPr="008F3F7A">
        <w:rPr>
          <w:rStyle w:val="Heading2Char"/>
        </w:rPr>
        <w:t>7</w:t>
      </w:r>
      <w:r w:rsidRPr="008F3F7A">
        <w:rPr>
          <w:rStyle w:val="Heading2Char"/>
        </w:rPr>
        <w:t>.</w:t>
      </w:r>
      <w:r w:rsidRPr="2FFB7867">
        <w:rPr>
          <w:rFonts w:eastAsia="Times New Roman"/>
          <w:b/>
          <w:bCs/>
          <w:kern w:val="0"/>
          <w:lang w:eastAsia="hr-HR"/>
          <w14:ligatures w14:val="none"/>
        </w:rPr>
        <w:t xml:space="preserve"> </w:t>
      </w:r>
      <w:r w:rsidRPr="004B7BBC">
        <w:rPr>
          <w:rFonts w:eastAsia="Times New Roman"/>
          <w:kern w:val="0"/>
          <w:lang w:eastAsia="hr-HR"/>
          <w14:ligatures w14:val="none"/>
        </w:rPr>
        <w:t xml:space="preserve">propisuje </w:t>
      </w:r>
      <w:r w:rsidR="00BC6337">
        <w:rPr>
          <w:rFonts w:eastAsia="Times New Roman"/>
          <w:kern w:val="0"/>
          <w:lang w:eastAsia="hr-HR"/>
          <w14:ligatures w14:val="none"/>
        </w:rPr>
        <w:t xml:space="preserve">se </w:t>
      </w:r>
      <w:r w:rsidRPr="004B7BBC">
        <w:rPr>
          <w:rFonts w:eastAsia="Times New Roman"/>
          <w:kern w:val="0"/>
          <w:lang w:eastAsia="hr-HR"/>
          <w14:ligatures w14:val="none"/>
        </w:rPr>
        <w:t xml:space="preserve">da </w:t>
      </w:r>
      <w:r w:rsidR="00583E60">
        <w:rPr>
          <w:rFonts w:eastAsia="Times New Roman"/>
          <w:kern w:val="0"/>
          <w:lang w:eastAsia="hr-HR"/>
          <w14:ligatures w14:val="none"/>
        </w:rPr>
        <w:t xml:space="preserve">HBOR-ove </w:t>
      </w:r>
      <w:r w:rsidRPr="004B7BBC">
        <w:rPr>
          <w:rFonts w:eastAsia="Times New Roman"/>
          <w:kern w:val="0"/>
          <w:lang w:eastAsia="hr-HR"/>
          <w14:ligatures w14:val="none"/>
        </w:rPr>
        <w:t>planove poslovanja</w:t>
      </w:r>
      <w:r w:rsidR="00583E60">
        <w:rPr>
          <w:rFonts w:eastAsia="Times New Roman"/>
          <w:kern w:val="0"/>
          <w:lang w:eastAsia="hr-HR"/>
          <w14:ligatures w14:val="none"/>
        </w:rPr>
        <w:t xml:space="preserve"> usvaja</w:t>
      </w:r>
      <w:r w:rsidRPr="004B7BBC">
        <w:rPr>
          <w:rFonts w:eastAsia="Times New Roman"/>
          <w:kern w:val="0"/>
          <w:lang w:eastAsia="hr-HR"/>
          <w14:ligatures w14:val="none"/>
        </w:rPr>
        <w:t xml:space="preserve"> </w:t>
      </w:r>
      <w:r w:rsidR="00522A41">
        <w:rPr>
          <w:rFonts w:eastAsia="Times New Roman"/>
          <w:kern w:val="0"/>
          <w:lang w:eastAsia="hr-HR"/>
          <w14:ligatures w14:val="none"/>
        </w:rPr>
        <w:t>i financijske izvještaje</w:t>
      </w:r>
      <w:r w:rsidR="00583E60">
        <w:rPr>
          <w:rFonts w:eastAsia="Times New Roman"/>
          <w:kern w:val="0"/>
          <w:lang w:eastAsia="hr-HR"/>
          <w14:ligatures w14:val="none"/>
        </w:rPr>
        <w:t xml:space="preserve"> utvrđuje</w:t>
      </w:r>
      <w:r w:rsidR="00522A41">
        <w:rPr>
          <w:rFonts w:eastAsia="Times New Roman"/>
          <w:kern w:val="0"/>
          <w:lang w:eastAsia="hr-HR"/>
          <w14:ligatures w14:val="none"/>
        </w:rPr>
        <w:t xml:space="preserve"> </w:t>
      </w:r>
      <w:r w:rsidRPr="004B7BBC">
        <w:rPr>
          <w:rFonts w:eastAsia="Times New Roman"/>
          <w:kern w:val="0"/>
          <w:lang w:eastAsia="hr-HR"/>
          <w14:ligatures w14:val="none"/>
        </w:rPr>
        <w:t xml:space="preserve">Nadzorni odbor </w:t>
      </w:r>
      <w:r w:rsidR="00522A41">
        <w:rPr>
          <w:rFonts w:eastAsia="Times New Roman"/>
          <w:kern w:val="0"/>
          <w:lang w:eastAsia="hr-HR"/>
          <w14:ligatures w14:val="none"/>
        </w:rPr>
        <w:t>te</w:t>
      </w:r>
      <w:r w:rsidR="00522A41" w:rsidRPr="004B7BBC">
        <w:rPr>
          <w:rFonts w:eastAsia="Times New Roman"/>
          <w:kern w:val="0"/>
          <w:lang w:eastAsia="hr-HR"/>
          <w14:ligatures w14:val="none"/>
        </w:rPr>
        <w:t xml:space="preserve"> </w:t>
      </w:r>
      <w:r w:rsidRPr="004B7BBC">
        <w:rPr>
          <w:rFonts w:eastAsia="Times New Roman"/>
          <w:kern w:val="0"/>
          <w:lang w:eastAsia="hr-HR"/>
          <w14:ligatures w14:val="none"/>
        </w:rPr>
        <w:t xml:space="preserve">ih </w:t>
      </w:r>
      <w:r w:rsidR="00522A41">
        <w:rPr>
          <w:rFonts w:eastAsia="Times New Roman"/>
          <w:kern w:val="0"/>
          <w:lang w:eastAsia="hr-HR"/>
          <w14:ligatures w14:val="none"/>
        </w:rPr>
        <w:t>dostavlja</w:t>
      </w:r>
      <w:r w:rsidR="00522A41" w:rsidRPr="004B7BBC">
        <w:rPr>
          <w:rFonts w:eastAsia="Times New Roman"/>
          <w:kern w:val="0"/>
          <w:lang w:eastAsia="hr-HR"/>
          <w14:ligatures w14:val="none"/>
        </w:rPr>
        <w:t xml:space="preserve"> </w:t>
      </w:r>
      <w:r w:rsidR="00DB320A">
        <w:t>Hrvatskom saboru na znanje i</w:t>
      </w:r>
      <w:r w:rsidR="00DB320A" w:rsidRPr="004B7BBC">
        <w:rPr>
          <w:rFonts w:eastAsia="Times New Roman"/>
          <w:kern w:val="0"/>
          <w:lang w:eastAsia="hr-HR"/>
          <w14:ligatures w14:val="none"/>
        </w:rPr>
        <w:t xml:space="preserve"> </w:t>
      </w:r>
      <w:r w:rsidR="005C7CEF">
        <w:rPr>
          <w:rFonts w:eastAsia="Times New Roman"/>
          <w:kern w:val="0"/>
          <w:lang w:eastAsia="hr-HR"/>
          <w14:ligatures w14:val="none"/>
        </w:rPr>
        <w:t>Vladi Republike Hrvatske</w:t>
      </w:r>
      <w:r w:rsidR="00BC6337">
        <w:rPr>
          <w:rFonts w:eastAsia="Times New Roman"/>
          <w:kern w:val="0"/>
          <w:lang w:eastAsia="hr-HR"/>
          <w14:ligatures w14:val="none"/>
        </w:rPr>
        <w:t xml:space="preserve"> kao vlasničkom tijelu</w:t>
      </w:r>
      <w:r w:rsidRPr="004B7BBC">
        <w:rPr>
          <w:rFonts w:eastAsia="Times New Roman"/>
          <w:kern w:val="0"/>
          <w:lang w:eastAsia="hr-HR"/>
          <w14:ligatures w14:val="none"/>
        </w:rPr>
        <w:t xml:space="preserve">. Odluku o </w:t>
      </w:r>
      <w:r w:rsidR="00240599">
        <w:rPr>
          <w:rFonts w:eastAsia="Times New Roman"/>
          <w:kern w:val="0"/>
          <w:lang w:eastAsia="hr-HR"/>
          <w14:ligatures w14:val="none"/>
        </w:rPr>
        <w:t>imenovanju</w:t>
      </w:r>
      <w:r w:rsidR="00240599" w:rsidRPr="004B7BBC">
        <w:rPr>
          <w:rFonts w:eastAsia="Times New Roman"/>
          <w:kern w:val="0"/>
          <w:lang w:eastAsia="hr-HR"/>
          <w14:ligatures w14:val="none"/>
        </w:rPr>
        <w:t xml:space="preserve"> </w:t>
      </w:r>
      <w:r w:rsidRPr="004B7BBC">
        <w:rPr>
          <w:rFonts w:eastAsia="Times New Roman"/>
          <w:kern w:val="0"/>
          <w:lang w:eastAsia="hr-HR"/>
          <w14:ligatures w14:val="none"/>
        </w:rPr>
        <w:t xml:space="preserve">revizorskog društva za </w:t>
      </w:r>
      <w:r w:rsidR="00240599">
        <w:rPr>
          <w:rFonts w:eastAsia="Times New Roman"/>
          <w:kern w:val="0"/>
          <w:lang w:eastAsia="hr-HR"/>
          <w14:ligatures w14:val="none"/>
        </w:rPr>
        <w:t>zakonsku reviziju</w:t>
      </w:r>
      <w:r w:rsidR="00714091">
        <w:rPr>
          <w:rFonts w:eastAsia="Times New Roman"/>
          <w:kern w:val="0"/>
          <w:lang w:eastAsia="hr-HR"/>
          <w14:ligatures w14:val="none"/>
        </w:rPr>
        <w:t xml:space="preserve"> godišnjih</w:t>
      </w:r>
      <w:r w:rsidRPr="004B7BBC">
        <w:rPr>
          <w:rFonts w:eastAsia="Times New Roman"/>
          <w:kern w:val="0"/>
          <w:lang w:eastAsia="hr-HR"/>
          <w14:ligatures w14:val="none"/>
        </w:rPr>
        <w:t xml:space="preserve"> financijskih izvještaja HBOR-a donosi Nadzorni odbor </w:t>
      </w:r>
      <w:r w:rsidR="00903221">
        <w:rPr>
          <w:rFonts w:eastAsia="Times New Roman"/>
          <w:kern w:val="0"/>
          <w:lang w:eastAsia="hr-HR"/>
          <w14:ligatures w14:val="none"/>
        </w:rPr>
        <w:t xml:space="preserve">u skladu s odredbama zakona </w:t>
      </w:r>
      <w:r w:rsidR="00BD5C20">
        <w:rPr>
          <w:rFonts w:eastAsia="Times New Roman"/>
          <w:kern w:val="0"/>
          <w:lang w:eastAsia="hr-HR"/>
          <w14:ligatures w14:val="none"/>
        </w:rPr>
        <w:t>kojim se uređuju pravne osobe u vlasništvu Republike Hrvatske</w:t>
      </w:r>
      <w:r w:rsidR="005F286B">
        <w:rPr>
          <w:rFonts w:eastAsia="Times New Roman"/>
          <w:kern w:val="0"/>
          <w:lang w:eastAsia="hr-HR"/>
          <w14:ligatures w14:val="none"/>
        </w:rPr>
        <w:t xml:space="preserve">, a što podrazumijeva i primjenu </w:t>
      </w:r>
      <w:r w:rsidR="0003113D">
        <w:rPr>
          <w:rFonts w:eastAsia="Times New Roman"/>
          <w:kern w:val="0"/>
          <w:lang w:eastAsia="hr-HR"/>
          <w14:ligatures w14:val="none"/>
        </w:rPr>
        <w:t xml:space="preserve">propisa koji uređuju računovodstvo poduzetnika, reviziju i zakona kojim se uređuju trgovačka društva. </w:t>
      </w:r>
      <w:r w:rsidRPr="004B7BBC">
        <w:rPr>
          <w:rFonts w:eastAsia="Times New Roman"/>
          <w:kern w:val="0"/>
          <w:lang w:eastAsia="hr-HR"/>
          <w14:ligatures w14:val="none"/>
        </w:rPr>
        <w:t xml:space="preserve">Stavkom 4. istog članka utvrđuje se obveza revizije </w:t>
      </w:r>
      <w:r w:rsidR="00522A41" w:rsidRPr="007C6853">
        <w:t xml:space="preserve">poslovanja i financijskih izvještaja </w:t>
      </w:r>
      <w:r w:rsidRPr="004B7BBC">
        <w:rPr>
          <w:rFonts w:eastAsia="Times New Roman"/>
          <w:kern w:val="0"/>
          <w:lang w:eastAsia="hr-HR"/>
          <w14:ligatures w14:val="none"/>
        </w:rPr>
        <w:t>HBOR-a od strane Državnog ureda za reviziju.</w:t>
      </w:r>
      <w:r w:rsidR="007E68FF">
        <w:rPr>
          <w:rFonts w:eastAsia="Times New Roman"/>
          <w:kern w:val="0"/>
          <w:lang w:eastAsia="hr-HR"/>
          <w14:ligatures w14:val="none"/>
        </w:rPr>
        <w:t xml:space="preserve"> </w:t>
      </w:r>
      <w:r w:rsidR="00B60346" w:rsidRPr="00B60346">
        <w:rPr>
          <w:rFonts w:eastAsia="Times New Roman"/>
          <w:kern w:val="0"/>
          <w:lang w:eastAsia="hr-HR"/>
          <w14:ligatures w14:val="none"/>
        </w:rPr>
        <w:t>Usvajanjem planova poslovanja i utvrđivanjem financijskih izvještaja od strane Nadzornog odbora postiže se dvostruki cilj. Na operativnoj razini, postupanje HBOR-a usklađuje se s općim zakonodavnim okvirom kojim se uređuje poslovanje trgovačkih društava, čime se osigurava konzistentnost s temeljnim načelima korporativnog upravljanja. Na razini demokratske odgovornosti, zadržava se i institucionalno učvršćuje parlamentarna kontrola kroz izravno sudjelovanje predstavnika Hrvatskog</w:t>
      </w:r>
      <w:r w:rsidR="0005326C">
        <w:rPr>
          <w:rFonts w:eastAsia="Times New Roman"/>
          <w:kern w:val="0"/>
          <w:lang w:eastAsia="hr-HR"/>
          <w14:ligatures w14:val="none"/>
        </w:rPr>
        <w:t>a</w:t>
      </w:r>
      <w:r w:rsidR="00B60346" w:rsidRPr="00B60346">
        <w:rPr>
          <w:rFonts w:eastAsia="Times New Roman"/>
          <w:kern w:val="0"/>
          <w:lang w:eastAsia="hr-HR"/>
          <w14:ligatures w14:val="none"/>
        </w:rPr>
        <w:t xml:space="preserve"> sabora u Nadzornom odboru. Ovakav model posebno je važan s obzirom na to da HBOR upravlja javnim sredstvima i provodi politike financiranja od strateškog nacionalnog interesa, što nužno zahtijeva i odgovarajući stupanj demokratskog legitimiteta u nadzornoj strukturi. Uz navedeno, u odnosu na trenutno uređenje, predloženim se rješenjem uvodi dodatna, sveobuhvatna razina transparentnosti i kontrole poslovanja HBOR-a. Opća obveza izvještavanja propisana u članku 62. ZPOVRH-a osigurava da poslovanje HBOR-a više nije predmetom isključivo unutarnjeg nadzora, već postaje dijelom strukturiranog sustava javnog izvještavanja o svim pravnim osobama u vlasništvu Republike Hrvatske. </w:t>
      </w:r>
      <w:r w:rsidR="00B60346">
        <w:rPr>
          <w:rFonts w:eastAsia="Times New Roman"/>
          <w:kern w:val="0"/>
          <w:lang w:eastAsia="hr-HR"/>
          <w14:ligatures w14:val="none"/>
        </w:rPr>
        <w:t>Podnošenjem izvještaja Hrvatskom</w:t>
      </w:r>
      <w:r w:rsidR="00360AFA">
        <w:rPr>
          <w:rFonts w:eastAsia="Times New Roman"/>
          <w:kern w:val="0"/>
          <w:lang w:eastAsia="hr-HR"/>
          <w14:ligatures w14:val="none"/>
        </w:rPr>
        <w:t>e</w:t>
      </w:r>
      <w:r w:rsidR="00B60346">
        <w:rPr>
          <w:rFonts w:eastAsia="Times New Roman"/>
          <w:kern w:val="0"/>
          <w:lang w:eastAsia="hr-HR"/>
          <w14:ligatures w14:val="none"/>
        </w:rPr>
        <w:t xml:space="preserve"> saboru </w:t>
      </w:r>
      <w:r w:rsidR="00EA6488">
        <w:rPr>
          <w:rFonts w:eastAsia="Times New Roman"/>
          <w:kern w:val="0"/>
          <w:lang w:eastAsia="hr-HR"/>
          <w14:ligatures w14:val="none"/>
        </w:rPr>
        <w:t xml:space="preserve">zatvorit </w:t>
      </w:r>
      <w:r w:rsidR="00B60346">
        <w:rPr>
          <w:rFonts w:eastAsia="Times New Roman"/>
          <w:kern w:val="0"/>
          <w:lang w:eastAsia="hr-HR"/>
          <w14:ligatures w14:val="none"/>
        </w:rPr>
        <w:t xml:space="preserve">će se </w:t>
      </w:r>
      <w:r w:rsidR="00B60346" w:rsidRPr="00B60346">
        <w:rPr>
          <w:rFonts w:eastAsia="Times New Roman"/>
          <w:kern w:val="0"/>
          <w:lang w:eastAsia="hr-HR"/>
          <w14:ligatures w14:val="none"/>
        </w:rPr>
        <w:t xml:space="preserve">krug parlamentarne kontrole koji počinje sudjelovanjem saborskih zastupnika u samom Nadzornom odboru i završava formalnim razmatranjem poslovnih rezultata na razini zakonodavnog tijela. </w:t>
      </w:r>
      <w:r w:rsidR="00EA6488">
        <w:rPr>
          <w:rFonts w:eastAsia="Times New Roman"/>
          <w:kern w:val="0"/>
          <w:lang w:eastAsia="hr-HR"/>
          <w14:ligatures w14:val="none"/>
        </w:rPr>
        <w:t>U skladu sa</w:t>
      </w:r>
      <w:r w:rsidR="00EA6488" w:rsidRPr="00EA6488">
        <w:rPr>
          <w:rFonts w:eastAsia="Times New Roman"/>
          <w:kern w:val="0"/>
          <w:lang w:eastAsia="hr-HR"/>
          <w14:ligatures w14:val="none"/>
        </w:rPr>
        <w:t xml:space="preserve"> </w:t>
      </w:r>
      <w:r w:rsidR="00EA6488">
        <w:rPr>
          <w:rFonts w:eastAsia="Times New Roman"/>
          <w:kern w:val="0"/>
          <w:lang w:eastAsia="hr-HR"/>
          <w14:ligatures w14:val="none"/>
        </w:rPr>
        <w:t xml:space="preserve">odredbama </w:t>
      </w:r>
      <w:r w:rsidR="00EA6488" w:rsidRPr="00EA6488">
        <w:rPr>
          <w:rFonts w:eastAsia="Times New Roman"/>
          <w:kern w:val="0"/>
          <w:lang w:eastAsia="hr-HR"/>
          <w14:ligatures w14:val="none"/>
        </w:rPr>
        <w:t xml:space="preserve">ZPOVRH-a </w:t>
      </w:r>
      <w:r w:rsidR="00EA6488">
        <w:rPr>
          <w:rFonts w:eastAsia="Times New Roman"/>
          <w:kern w:val="0"/>
          <w:lang w:eastAsia="hr-HR"/>
          <w14:ligatures w14:val="none"/>
        </w:rPr>
        <w:t>n</w:t>
      </w:r>
      <w:r w:rsidR="00B60346" w:rsidRPr="00B60346">
        <w:rPr>
          <w:rFonts w:eastAsia="Times New Roman"/>
          <w:kern w:val="0"/>
          <w:lang w:eastAsia="hr-HR"/>
          <w14:ligatures w14:val="none"/>
        </w:rPr>
        <w:t xml:space="preserve">akon </w:t>
      </w:r>
      <w:r w:rsidR="00EA6488">
        <w:rPr>
          <w:rFonts w:eastAsia="Times New Roman"/>
          <w:kern w:val="0"/>
          <w:lang w:eastAsia="hr-HR"/>
          <w14:ligatures w14:val="none"/>
        </w:rPr>
        <w:t xml:space="preserve">što bude usvojen </w:t>
      </w:r>
      <w:r w:rsidR="00B60346" w:rsidRPr="00B60346">
        <w:rPr>
          <w:rFonts w:eastAsia="Times New Roman"/>
          <w:kern w:val="0"/>
          <w:lang w:eastAsia="hr-HR"/>
          <w14:ligatures w14:val="none"/>
        </w:rPr>
        <w:t xml:space="preserve"> od strane Hrvatskog</w:t>
      </w:r>
      <w:r w:rsidR="00360AFA">
        <w:rPr>
          <w:rFonts w:eastAsia="Times New Roman"/>
          <w:kern w:val="0"/>
          <w:lang w:eastAsia="hr-HR"/>
          <w14:ligatures w14:val="none"/>
        </w:rPr>
        <w:t>a</w:t>
      </w:r>
      <w:r w:rsidR="00B60346" w:rsidRPr="00B60346">
        <w:rPr>
          <w:rFonts w:eastAsia="Times New Roman"/>
          <w:kern w:val="0"/>
          <w:lang w:eastAsia="hr-HR"/>
          <w14:ligatures w14:val="none"/>
        </w:rPr>
        <w:t xml:space="preserve"> sabora, Ministarstvo financija</w:t>
      </w:r>
      <w:r w:rsidR="00B60346">
        <w:rPr>
          <w:rFonts w:eastAsia="Times New Roman"/>
          <w:kern w:val="0"/>
          <w:lang w:eastAsia="hr-HR"/>
          <w14:ligatures w14:val="none"/>
        </w:rPr>
        <w:t xml:space="preserve"> će objavljivati </w:t>
      </w:r>
      <w:r w:rsidR="00B60346" w:rsidRPr="00B60346">
        <w:rPr>
          <w:rFonts w:eastAsia="Times New Roman"/>
          <w:kern w:val="0"/>
          <w:lang w:eastAsia="hr-HR"/>
          <w14:ligatures w14:val="none"/>
        </w:rPr>
        <w:t>objedinjeni godišnji izvještaj na svojim mrežnim stranicama, i to na hrvatskom i engleskom jeziku, čime se postiže i međunarodna vidljivost, relevantna osobito u kontekstu odnosa HBOR-a s međunarodnim financijskim institucijama i investitorima. Uz to, HBOR će imati obvezu javne objave svih dokumenata i informacija koje su pravne osobe u vlasništvu Republike Hrvatske dužne javno objavljivati, uključujući planove poslovanja, dok će podrobni zahtjevi biti uređeni pravilnikom o objavljivanju i izvještavanju o poslovanju pravnih osoba u vlasništvu Republike Hrvatske</w:t>
      </w:r>
      <w:r w:rsidR="00EA6488">
        <w:rPr>
          <w:rFonts w:eastAsia="Times New Roman"/>
          <w:kern w:val="0"/>
          <w:lang w:eastAsia="hr-HR"/>
          <w14:ligatures w14:val="none"/>
        </w:rPr>
        <w:t xml:space="preserve"> koji će biti </w:t>
      </w:r>
      <w:r w:rsidR="00924831">
        <w:rPr>
          <w:rFonts w:eastAsia="Times New Roman"/>
          <w:kern w:val="0"/>
          <w:lang w:eastAsia="hr-HR"/>
          <w14:ligatures w14:val="none"/>
        </w:rPr>
        <w:t>donesen</w:t>
      </w:r>
      <w:r w:rsidR="00EA6488">
        <w:rPr>
          <w:rFonts w:eastAsia="Times New Roman"/>
          <w:kern w:val="0"/>
          <w:lang w:eastAsia="hr-HR"/>
          <w14:ligatures w14:val="none"/>
        </w:rPr>
        <w:t xml:space="preserve"> u skladu sa </w:t>
      </w:r>
      <w:r w:rsidR="00EA6488" w:rsidRPr="00EA6488">
        <w:rPr>
          <w:rFonts w:eastAsia="Times New Roman"/>
          <w:kern w:val="0"/>
          <w:lang w:eastAsia="hr-HR"/>
          <w14:ligatures w14:val="none"/>
        </w:rPr>
        <w:t xml:space="preserve"> ZPOVRH-</w:t>
      </w:r>
      <w:r w:rsidR="00EA6488">
        <w:rPr>
          <w:rFonts w:eastAsia="Times New Roman"/>
          <w:kern w:val="0"/>
          <w:lang w:eastAsia="hr-HR"/>
          <w14:ligatures w14:val="none"/>
        </w:rPr>
        <w:t>om</w:t>
      </w:r>
      <w:r w:rsidR="00B60346" w:rsidRPr="00B60346">
        <w:rPr>
          <w:rFonts w:eastAsia="Times New Roman"/>
          <w:kern w:val="0"/>
          <w:lang w:eastAsia="hr-HR"/>
          <w14:ligatures w14:val="none"/>
        </w:rPr>
        <w:t xml:space="preserve">. </w:t>
      </w:r>
      <w:r w:rsidR="00EA6488">
        <w:rPr>
          <w:rFonts w:eastAsia="Times New Roman"/>
          <w:kern w:val="0"/>
          <w:lang w:eastAsia="hr-HR"/>
          <w14:ligatures w14:val="none"/>
        </w:rPr>
        <w:t>Tim</w:t>
      </w:r>
      <w:r w:rsidR="00EA6488" w:rsidRPr="00B60346">
        <w:rPr>
          <w:rFonts w:eastAsia="Times New Roman"/>
          <w:kern w:val="0"/>
          <w:lang w:eastAsia="hr-HR"/>
          <w14:ligatures w14:val="none"/>
        </w:rPr>
        <w:t xml:space="preserve"> </w:t>
      </w:r>
      <w:r w:rsidR="00B60346" w:rsidRPr="00B60346">
        <w:rPr>
          <w:rFonts w:eastAsia="Times New Roman"/>
          <w:kern w:val="0"/>
          <w:lang w:eastAsia="hr-HR"/>
          <w14:ligatures w14:val="none"/>
        </w:rPr>
        <w:t>pravilnikom</w:t>
      </w:r>
      <w:r w:rsidR="00B60346">
        <w:rPr>
          <w:rFonts w:eastAsia="Times New Roman"/>
          <w:kern w:val="0"/>
          <w:lang w:eastAsia="hr-HR"/>
          <w14:ligatures w14:val="none"/>
        </w:rPr>
        <w:t xml:space="preserve"> će se</w:t>
      </w:r>
      <w:r w:rsidR="00B60346" w:rsidRPr="00B60346">
        <w:rPr>
          <w:rFonts w:eastAsia="Times New Roman"/>
          <w:kern w:val="0"/>
          <w:lang w:eastAsia="hr-HR"/>
          <w14:ligatures w14:val="none"/>
        </w:rPr>
        <w:t xml:space="preserve"> </w:t>
      </w:r>
      <w:r w:rsidR="00924831">
        <w:rPr>
          <w:rFonts w:eastAsia="Times New Roman"/>
          <w:kern w:val="0"/>
          <w:lang w:eastAsia="hr-HR"/>
          <w14:ligatures w14:val="none"/>
        </w:rPr>
        <w:t xml:space="preserve">ujedno i </w:t>
      </w:r>
      <w:r w:rsidR="00B60346" w:rsidRPr="00B60346">
        <w:rPr>
          <w:rFonts w:eastAsia="Times New Roman"/>
          <w:kern w:val="0"/>
          <w:lang w:eastAsia="hr-HR"/>
          <w14:ligatures w14:val="none"/>
        </w:rPr>
        <w:t>standardizira</w:t>
      </w:r>
      <w:r w:rsidR="00B60346">
        <w:rPr>
          <w:rFonts w:eastAsia="Times New Roman"/>
          <w:kern w:val="0"/>
          <w:lang w:eastAsia="hr-HR"/>
          <w14:ligatures w14:val="none"/>
        </w:rPr>
        <w:t>ti</w:t>
      </w:r>
      <w:r w:rsidR="00B60346" w:rsidRPr="00B60346">
        <w:rPr>
          <w:rFonts w:eastAsia="Times New Roman"/>
          <w:kern w:val="0"/>
          <w:lang w:eastAsia="hr-HR"/>
          <w14:ligatures w14:val="none"/>
        </w:rPr>
        <w:t xml:space="preserve"> </w:t>
      </w:r>
      <w:r w:rsidR="00924831">
        <w:rPr>
          <w:rFonts w:eastAsia="Times New Roman"/>
          <w:kern w:val="0"/>
          <w:lang w:eastAsia="hr-HR"/>
          <w14:ligatures w14:val="none"/>
        </w:rPr>
        <w:t>te</w:t>
      </w:r>
      <w:r w:rsidR="00924831" w:rsidRPr="00B60346">
        <w:rPr>
          <w:rFonts w:eastAsia="Times New Roman"/>
          <w:kern w:val="0"/>
          <w:lang w:eastAsia="hr-HR"/>
          <w14:ligatures w14:val="none"/>
        </w:rPr>
        <w:t xml:space="preserve"> </w:t>
      </w:r>
      <w:r w:rsidR="00B60346" w:rsidRPr="00B60346">
        <w:rPr>
          <w:rFonts w:eastAsia="Times New Roman"/>
          <w:kern w:val="0"/>
          <w:lang w:eastAsia="hr-HR"/>
          <w14:ligatures w14:val="none"/>
        </w:rPr>
        <w:t>formalizira</w:t>
      </w:r>
      <w:r w:rsidR="00B60346">
        <w:rPr>
          <w:rFonts w:eastAsia="Times New Roman"/>
          <w:kern w:val="0"/>
          <w:lang w:eastAsia="hr-HR"/>
          <w14:ligatures w14:val="none"/>
        </w:rPr>
        <w:t>ti</w:t>
      </w:r>
      <w:r w:rsidR="00B60346" w:rsidRPr="00B60346">
        <w:rPr>
          <w:rFonts w:eastAsia="Times New Roman"/>
          <w:kern w:val="0"/>
          <w:lang w:eastAsia="hr-HR"/>
          <w14:ligatures w14:val="none"/>
        </w:rPr>
        <w:t xml:space="preserve"> obveza transparentnosti, </w:t>
      </w:r>
      <w:r w:rsidR="00924831">
        <w:rPr>
          <w:rFonts w:eastAsia="Times New Roman"/>
          <w:kern w:val="0"/>
          <w:lang w:eastAsia="hr-HR"/>
          <w14:ligatures w14:val="none"/>
        </w:rPr>
        <w:t>što će</w:t>
      </w:r>
      <w:r w:rsidR="00B60346" w:rsidRPr="00B60346">
        <w:rPr>
          <w:rFonts w:eastAsia="Times New Roman"/>
          <w:kern w:val="0"/>
          <w:lang w:eastAsia="hr-HR"/>
          <w14:ligatures w14:val="none"/>
        </w:rPr>
        <w:t xml:space="preserve"> smanj</w:t>
      </w:r>
      <w:r w:rsidR="00924831">
        <w:rPr>
          <w:rFonts w:eastAsia="Times New Roman"/>
          <w:kern w:val="0"/>
          <w:lang w:eastAsia="hr-HR"/>
          <w14:ligatures w14:val="none"/>
        </w:rPr>
        <w:t>iti</w:t>
      </w:r>
      <w:r w:rsidR="00B60346" w:rsidRPr="00B60346">
        <w:rPr>
          <w:rFonts w:eastAsia="Times New Roman"/>
          <w:kern w:val="0"/>
          <w:lang w:eastAsia="hr-HR"/>
          <w14:ligatures w14:val="none"/>
        </w:rPr>
        <w:t xml:space="preserve"> prostor za selektivno ili zakašnjelo objavljivanje informacija relevantnih za javnost i dionike HBOR-a.</w:t>
      </w:r>
    </w:p>
    <w:p w14:paraId="23C769F0" w14:textId="7E37C061" w:rsidR="0073451C" w:rsidRDefault="004B7BBC" w:rsidP="00EA6488">
      <w:pPr>
        <w:spacing w:before="100" w:beforeAutospacing="1" w:after="100" w:afterAutospacing="1"/>
        <w:jc w:val="both"/>
        <w:rPr>
          <w:rFonts w:eastAsia="Times New Roman"/>
          <w:lang w:eastAsia="hr-HR"/>
        </w:rPr>
      </w:pPr>
      <w:r w:rsidRPr="008F3F7A">
        <w:rPr>
          <w:rStyle w:val="Heading2Char"/>
        </w:rPr>
        <w:t>Člankom 2</w:t>
      </w:r>
      <w:r w:rsidR="42B62696" w:rsidRPr="008F3F7A">
        <w:rPr>
          <w:rStyle w:val="Heading2Char"/>
        </w:rPr>
        <w:t>8</w:t>
      </w:r>
      <w:r w:rsidRPr="008F3F7A">
        <w:rPr>
          <w:rStyle w:val="Heading2Char"/>
        </w:rPr>
        <w:t>.</w:t>
      </w:r>
      <w:r w:rsidRPr="004B7BBC">
        <w:rPr>
          <w:rFonts w:eastAsia="Times New Roman"/>
          <w:kern w:val="0"/>
          <w:lang w:eastAsia="hr-HR"/>
          <w14:ligatures w14:val="none"/>
        </w:rPr>
        <w:t xml:space="preserve"> </w:t>
      </w:r>
      <w:r w:rsidR="00AF0210">
        <w:rPr>
          <w:rFonts w:eastAsia="Times New Roman"/>
          <w:lang w:eastAsia="hr-HR"/>
        </w:rPr>
        <w:t>stavkom 1.</w:t>
      </w:r>
      <w:r w:rsidR="00AF0210" w:rsidRPr="3A6B75BF">
        <w:rPr>
          <w:rFonts w:eastAsia="Times New Roman"/>
          <w:lang w:eastAsia="hr-HR"/>
        </w:rPr>
        <w:t xml:space="preserve"> </w:t>
      </w:r>
      <w:r w:rsidR="009574F5" w:rsidRPr="35B1D753">
        <w:rPr>
          <w:rFonts w:eastAsia="Times New Roman"/>
          <w:lang w:eastAsia="hr-HR"/>
        </w:rPr>
        <w:t>propisuje</w:t>
      </w:r>
      <w:r w:rsidR="00577D42">
        <w:rPr>
          <w:rFonts w:eastAsia="Times New Roman"/>
          <w:lang w:eastAsia="hr-HR"/>
        </w:rPr>
        <w:t xml:space="preserve"> </w:t>
      </w:r>
      <w:r w:rsidR="00AF0210">
        <w:rPr>
          <w:rFonts w:eastAsia="Times New Roman"/>
          <w:lang w:eastAsia="hr-HR"/>
        </w:rPr>
        <w:t xml:space="preserve">se </w:t>
      </w:r>
      <w:r w:rsidR="009574F5" w:rsidRPr="2FFB7867">
        <w:rPr>
          <w:rFonts w:eastAsia="Times New Roman"/>
          <w:lang w:eastAsia="hr-HR"/>
        </w:rPr>
        <w:t xml:space="preserve">da </w:t>
      </w:r>
      <w:r w:rsidR="00AF0210">
        <w:rPr>
          <w:rFonts w:eastAsia="Times New Roman"/>
          <w:lang w:eastAsia="hr-HR"/>
        </w:rPr>
        <w:t xml:space="preserve">se </w:t>
      </w:r>
      <w:r w:rsidR="009574F5" w:rsidRPr="552D7F54">
        <w:rPr>
          <w:rFonts w:eastAsia="Times New Roman"/>
          <w:lang w:eastAsia="hr-HR"/>
        </w:rPr>
        <w:t>odredb</w:t>
      </w:r>
      <w:r w:rsidR="009574F5">
        <w:rPr>
          <w:rFonts w:eastAsia="Times New Roman"/>
          <w:lang w:eastAsia="hr-HR"/>
        </w:rPr>
        <w:t>e</w:t>
      </w:r>
      <w:r w:rsidR="009574F5" w:rsidRPr="35B1D753">
        <w:rPr>
          <w:rFonts w:eastAsia="Times New Roman"/>
          <w:lang w:eastAsia="hr-HR"/>
        </w:rPr>
        <w:t xml:space="preserve"> </w:t>
      </w:r>
      <w:r w:rsidR="009574F5" w:rsidRPr="2FFB7867">
        <w:rPr>
          <w:rFonts w:eastAsia="Times New Roman"/>
          <w:lang w:eastAsia="hr-HR"/>
        </w:rPr>
        <w:t xml:space="preserve">iz </w:t>
      </w:r>
      <w:r w:rsidR="009574F5" w:rsidRPr="552D7F54">
        <w:rPr>
          <w:rFonts w:eastAsia="Times New Roman"/>
          <w:lang w:eastAsia="hr-HR"/>
        </w:rPr>
        <w:t>članka 14.</w:t>
      </w:r>
      <w:r w:rsidR="009574F5" w:rsidRPr="2FFB7867">
        <w:rPr>
          <w:rFonts w:eastAsia="Times New Roman"/>
          <w:lang w:eastAsia="hr-HR"/>
        </w:rPr>
        <w:t xml:space="preserve"> ovog</w:t>
      </w:r>
      <w:r w:rsidR="00360AFA">
        <w:rPr>
          <w:rFonts w:eastAsia="Times New Roman"/>
          <w:lang w:eastAsia="hr-HR"/>
        </w:rPr>
        <w:t>a</w:t>
      </w:r>
      <w:r w:rsidR="009574F5" w:rsidRPr="2FFB7867">
        <w:rPr>
          <w:rFonts w:eastAsia="Times New Roman"/>
          <w:lang w:eastAsia="hr-HR"/>
        </w:rPr>
        <w:t xml:space="preserve"> </w:t>
      </w:r>
      <w:r w:rsidR="009574F5" w:rsidRPr="552D7F54">
        <w:rPr>
          <w:rFonts w:eastAsia="Times New Roman"/>
          <w:lang w:eastAsia="hr-HR"/>
        </w:rPr>
        <w:t>Zakona</w:t>
      </w:r>
      <w:r w:rsidR="009574F5" w:rsidRPr="2FFB7867">
        <w:rPr>
          <w:rFonts w:eastAsia="Times New Roman"/>
          <w:lang w:eastAsia="hr-HR"/>
        </w:rPr>
        <w:t xml:space="preserve"> odnos</w:t>
      </w:r>
      <w:r w:rsidR="009574F5">
        <w:rPr>
          <w:rFonts w:eastAsia="Times New Roman"/>
          <w:lang w:eastAsia="hr-HR"/>
        </w:rPr>
        <w:t>e</w:t>
      </w:r>
      <w:r w:rsidR="009574F5" w:rsidRPr="2FFB7867">
        <w:rPr>
          <w:rFonts w:eastAsia="Times New Roman"/>
          <w:lang w:eastAsia="hr-HR"/>
        </w:rPr>
        <w:t xml:space="preserve"> na informacije i osobne podatke kojima HBOR i kreditne institucije raspolažu na dan stupanja na snagu </w:t>
      </w:r>
      <w:r w:rsidR="007418EC">
        <w:rPr>
          <w:rFonts w:eastAsia="Times New Roman"/>
          <w:lang w:eastAsia="hr-HR"/>
        </w:rPr>
        <w:t>ovog</w:t>
      </w:r>
      <w:r w:rsidR="00360AFA">
        <w:rPr>
          <w:rFonts w:eastAsia="Times New Roman"/>
          <w:lang w:eastAsia="hr-HR"/>
        </w:rPr>
        <w:t>a</w:t>
      </w:r>
      <w:r w:rsidR="007418EC">
        <w:rPr>
          <w:rFonts w:eastAsia="Times New Roman"/>
          <w:lang w:eastAsia="hr-HR"/>
        </w:rPr>
        <w:t xml:space="preserve"> Zakona</w:t>
      </w:r>
      <w:r w:rsidR="009574F5" w:rsidRPr="2FFB7867">
        <w:rPr>
          <w:rFonts w:eastAsia="Times New Roman"/>
          <w:lang w:eastAsia="hr-HR"/>
        </w:rPr>
        <w:t xml:space="preserve">, </w:t>
      </w:r>
      <w:r w:rsidR="009B0B72">
        <w:rPr>
          <w:rFonts w:eastAsia="Times New Roman"/>
          <w:lang w:eastAsia="hr-HR"/>
        </w:rPr>
        <w:t xml:space="preserve">dok </w:t>
      </w:r>
      <w:r w:rsidR="009574F5" w:rsidRPr="552D7F54">
        <w:rPr>
          <w:rFonts w:eastAsia="Times New Roman"/>
          <w:lang w:eastAsia="hr-HR"/>
        </w:rPr>
        <w:t>s</w:t>
      </w:r>
      <w:r w:rsidR="009B0B72">
        <w:rPr>
          <w:rFonts w:eastAsia="Times New Roman"/>
          <w:lang w:eastAsia="hr-HR"/>
        </w:rPr>
        <w:t>e s</w:t>
      </w:r>
      <w:r w:rsidR="009574F5" w:rsidRPr="552D7F54">
        <w:rPr>
          <w:rFonts w:eastAsia="Times New Roman"/>
          <w:lang w:eastAsia="hr-HR"/>
        </w:rPr>
        <w:t>tav</w:t>
      </w:r>
      <w:r w:rsidR="00577D42">
        <w:rPr>
          <w:rFonts w:eastAsia="Times New Roman"/>
          <w:lang w:eastAsia="hr-HR"/>
        </w:rPr>
        <w:t>kom 2.</w:t>
      </w:r>
      <w:r w:rsidR="009574F5" w:rsidRPr="552D7F54">
        <w:rPr>
          <w:rFonts w:eastAsia="Times New Roman"/>
          <w:lang w:eastAsia="hr-HR"/>
        </w:rPr>
        <w:t xml:space="preserve"> </w:t>
      </w:r>
      <w:r w:rsidR="007418EC">
        <w:rPr>
          <w:rFonts w:eastAsia="Times New Roman"/>
          <w:lang w:eastAsia="hr-HR"/>
        </w:rPr>
        <w:t xml:space="preserve">istog članka </w:t>
      </w:r>
      <w:r w:rsidR="009574F5" w:rsidRPr="552D7F54">
        <w:rPr>
          <w:rFonts w:eastAsia="Times New Roman"/>
          <w:lang w:eastAsia="hr-HR"/>
        </w:rPr>
        <w:t>propisuje</w:t>
      </w:r>
      <w:r w:rsidR="00577D42">
        <w:rPr>
          <w:rFonts w:eastAsia="Times New Roman"/>
          <w:lang w:eastAsia="hr-HR"/>
        </w:rPr>
        <w:t xml:space="preserve"> odgodna primjena </w:t>
      </w:r>
      <w:r w:rsidR="00DF6F88">
        <w:rPr>
          <w:rFonts w:eastAsia="Times New Roman"/>
          <w:lang w:eastAsia="hr-HR"/>
        </w:rPr>
        <w:t>odredbi o razmjeni informacija</w:t>
      </w:r>
      <w:r w:rsidR="009574F5" w:rsidRPr="552D7F54">
        <w:rPr>
          <w:rFonts w:eastAsia="Times New Roman"/>
          <w:lang w:eastAsia="hr-HR"/>
        </w:rPr>
        <w:t xml:space="preserve">, sve po uzoru </w:t>
      </w:r>
      <w:r w:rsidR="00DF6F88">
        <w:rPr>
          <w:rFonts w:eastAsia="Times New Roman"/>
          <w:lang w:eastAsia="hr-HR"/>
        </w:rPr>
        <w:t xml:space="preserve">na rješenje iz zakona kojim se </w:t>
      </w:r>
      <w:r w:rsidR="009574F5" w:rsidRPr="552D7F54">
        <w:rPr>
          <w:rFonts w:eastAsia="Times New Roman"/>
          <w:lang w:eastAsia="hr-HR"/>
        </w:rPr>
        <w:t>uređuju kreditne institucije.</w:t>
      </w:r>
      <w:r w:rsidR="007418EC">
        <w:rPr>
          <w:rFonts w:eastAsia="Times New Roman"/>
          <w:lang w:eastAsia="hr-HR"/>
        </w:rPr>
        <w:t xml:space="preserve"> </w:t>
      </w:r>
    </w:p>
    <w:p w14:paraId="09693295" w14:textId="77777777" w:rsidR="00B97F6A" w:rsidRDefault="009B0B72" w:rsidP="00301065">
      <w:pPr>
        <w:pStyle w:val="NormalWeb"/>
        <w:jc w:val="both"/>
        <w:rPr>
          <w:rFonts w:eastAsia="Times New Roman"/>
          <w:kern w:val="0"/>
          <w14:ligatures w14:val="none"/>
        </w:rPr>
      </w:pPr>
      <w:r w:rsidRPr="00AE401F">
        <w:rPr>
          <w:rFonts w:eastAsia="Times New Roman"/>
          <w:b/>
          <w:bCs/>
          <w:lang w:eastAsia="hr-HR"/>
        </w:rPr>
        <w:t>Član</w:t>
      </w:r>
      <w:r w:rsidR="007418EC">
        <w:rPr>
          <w:rFonts w:eastAsia="Times New Roman"/>
          <w:b/>
          <w:bCs/>
          <w:lang w:eastAsia="hr-HR"/>
        </w:rPr>
        <w:t>kom</w:t>
      </w:r>
      <w:r w:rsidRPr="00AE401F">
        <w:rPr>
          <w:rFonts w:eastAsia="Times New Roman"/>
          <w:b/>
          <w:bCs/>
          <w:lang w:eastAsia="hr-HR"/>
        </w:rPr>
        <w:t xml:space="preserve"> </w:t>
      </w:r>
      <w:r w:rsidR="00EA6488">
        <w:rPr>
          <w:rFonts w:eastAsia="Times New Roman"/>
          <w:b/>
          <w:bCs/>
          <w:lang w:eastAsia="hr-HR"/>
        </w:rPr>
        <w:t>29</w:t>
      </w:r>
      <w:r w:rsidRPr="00AE401F">
        <w:rPr>
          <w:rFonts w:eastAsia="Times New Roman"/>
          <w:b/>
          <w:bCs/>
          <w:lang w:eastAsia="hr-HR"/>
        </w:rPr>
        <w:t xml:space="preserve">. </w:t>
      </w:r>
      <w:r w:rsidR="00C30044" w:rsidRPr="00AE401F">
        <w:rPr>
          <w:rFonts w:eastAsia="Times New Roman"/>
          <w:lang w:eastAsia="hr-HR"/>
        </w:rPr>
        <w:t>propisuj</w:t>
      </w:r>
      <w:r w:rsidR="007418EC">
        <w:rPr>
          <w:rFonts w:eastAsia="Times New Roman"/>
          <w:lang w:eastAsia="hr-HR"/>
        </w:rPr>
        <w:t>u se</w:t>
      </w:r>
      <w:r w:rsidR="00C22A86" w:rsidRPr="00AE401F">
        <w:rPr>
          <w:rFonts w:eastAsia="Times New Roman"/>
          <w:lang w:eastAsia="hr-HR"/>
        </w:rPr>
        <w:t xml:space="preserve"> rokov</w:t>
      </w:r>
      <w:r w:rsidR="007418EC">
        <w:rPr>
          <w:rFonts w:eastAsia="Times New Roman"/>
          <w:lang w:eastAsia="hr-HR"/>
        </w:rPr>
        <w:t>i</w:t>
      </w:r>
      <w:r w:rsidR="00C22A86">
        <w:rPr>
          <w:rFonts w:eastAsia="Times New Roman"/>
          <w:kern w:val="0"/>
          <w14:ligatures w14:val="none"/>
        </w:rPr>
        <w:t xml:space="preserve"> </w:t>
      </w:r>
      <w:r w:rsidR="00C30044">
        <w:rPr>
          <w:rFonts w:eastAsia="Times New Roman"/>
          <w:kern w:val="0"/>
          <w14:ligatures w14:val="none"/>
        </w:rPr>
        <w:t>za</w:t>
      </w:r>
      <w:r w:rsidR="00C22A86" w:rsidRPr="00AE401F">
        <w:rPr>
          <w:rFonts w:eastAsia="Times New Roman"/>
          <w:kern w:val="0"/>
          <w14:ligatures w14:val="none"/>
        </w:rPr>
        <w:t xml:space="preserve"> </w:t>
      </w:r>
      <w:r w:rsidR="00C30044">
        <w:rPr>
          <w:rFonts w:eastAsia="Times New Roman"/>
          <w:kern w:val="0"/>
          <w14:ligatures w14:val="none"/>
        </w:rPr>
        <w:t>i</w:t>
      </w:r>
      <w:r w:rsidR="00C22A86" w:rsidRPr="00AE401F">
        <w:rPr>
          <w:rFonts w:eastAsia="Times New Roman"/>
          <w:kern w:val="0"/>
          <w14:ligatures w14:val="none"/>
        </w:rPr>
        <w:t xml:space="preserve">menovanje </w:t>
      </w:r>
      <w:r w:rsidR="00924831">
        <w:rPr>
          <w:rFonts w:eastAsia="Times New Roman"/>
          <w:kern w:val="0"/>
          <w14:ligatures w14:val="none"/>
        </w:rPr>
        <w:t xml:space="preserve">članova </w:t>
      </w:r>
      <w:r w:rsidR="00C22A86" w:rsidRPr="00AE401F">
        <w:rPr>
          <w:rFonts w:eastAsia="Times New Roman"/>
          <w:kern w:val="0"/>
          <w14:ligatures w14:val="none"/>
        </w:rPr>
        <w:t>Nadzornog odbora, Uprave</w:t>
      </w:r>
      <w:r w:rsidR="00360AFA">
        <w:rPr>
          <w:rFonts w:eastAsia="Times New Roman"/>
          <w:kern w:val="0"/>
          <w14:ligatures w14:val="none"/>
        </w:rPr>
        <w:t xml:space="preserve"> </w:t>
      </w:r>
      <w:r w:rsidR="00C22A86" w:rsidRPr="00AE401F">
        <w:rPr>
          <w:rFonts w:eastAsia="Times New Roman"/>
          <w:kern w:val="0"/>
          <w14:ligatures w14:val="none"/>
        </w:rPr>
        <w:t xml:space="preserve">te </w:t>
      </w:r>
      <w:r w:rsidR="000776D3">
        <w:rPr>
          <w:rFonts w:eastAsia="Times New Roman"/>
          <w:kern w:val="0"/>
          <w14:ligatures w14:val="none"/>
        </w:rPr>
        <w:t xml:space="preserve">za </w:t>
      </w:r>
      <w:r w:rsidR="00C22A86" w:rsidRPr="00AE401F">
        <w:rPr>
          <w:rFonts w:eastAsia="Times New Roman"/>
          <w:kern w:val="0"/>
          <w14:ligatures w14:val="none"/>
        </w:rPr>
        <w:t xml:space="preserve">donošenje Statuta </w:t>
      </w:r>
      <w:r w:rsidR="00924831">
        <w:rPr>
          <w:rFonts w:eastAsia="Times New Roman"/>
          <w:kern w:val="0"/>
          <w14:ligatures w14:val="none"/>
        </w:rPr>
        <w:t>te</w:t>
      </w:r>
      <w:r w:rsidR="00C22A86" w:rsidRPr="00AE401F">
        <w:rPr>
          <w:rFonts w:eastAsia="Times New Roman"/>
          <w:kern w:val="0"/>
          <w14:ligatures w14:val="none"/>
        </w:rPr>
        <w:t xml:space="preserve"> poslovnika o radu Nadzornog odbora i odbora Nadzornog odbora</w:t>
      </w:r>
      <w:r w:rsidR="00360AFA">
        <w:rPr>
          <w:rFonts w:eastAsia="Times New Roman"/>
          <w:kern w:val="0"/>
          <w14:ligatures w14:val="none"/>
        </w:rPr>
        <w:t>.</w:t>
      </w:r>
      <w:r w:rsidR="00301065">
        <w:rPr>
          <w:rFonts w:eastAsia="Times New Roman"/>
          <w:kern w:val="0"/>
          <w14:ligatures w14:val="none"/>
        </w:rPr>
        <w:t xml:space="preserve"> Pritom se specificira kako </w:t>
      </w:r>
      <w:r w:rsidR="00B97F6A">
        <w:rPr>
          <w:rFonts w:eastAsia="Times New Roman"/>
          <w:kern w:val="0"/>
          <w14:ligatures w14:val="none"/>
        </w:rPr>
        <w:t>d</w:t>
      </w:r>
      <w:r w:rsidR="00301065" w:rsidRPr="00301065">
        <w:rPr>
          <w:rFonts w:eastAsia="Times New Roman"/>
          <w:kern w:val="0"/>
          <w14:ligatures w14:val="none"/>
        </w:rPr>
        <w:t>o stupanja na snagu</w:t>
      </w:r>
      <w:r w:rsidR="00B97F6A">
        <w:rPr>
          <w:rFonts w:eastAsia="Times New Roman"/>
          <w:kern w:val="0"/>
          <w14:ligatures w14:val="none"/>
        </w:rPr>
        <w:t xml:space="preserve"> novog</w:t>
      </w:r>
      <w:r w:rsidR="00301065" w:rsidRPr="00301065">
        <w:rPr>
          <w:rFonts w:eastAsia="Times New Roman"/>
          <w:kern w:val="0"/>
          <w14:ligatures w14:val="none"/>
        </w:rPr>
        <w:t xml:space="preserve"> Statuta, ostaje na snazi Statut Hrvatske usvojen 1. ožujka 2024. odlukom Nadzo</w:t>
      </w:r>
      <w:r w:rsidR="00B97F6A">
        <w:rPr>
          <w:rFonts w:eastAsia="Times New Roman"/>
          <w:kern w:val="0"/>
          <w14:ligatures w14:val="none"/>
        </w:rPr>
        <w:t xml:space="preserve">rnog odbora broj 1100-4-1/2024. sa svim njegovim izmjenama i dopunama i to kako slijedi: </w:t>
      </w:r>
    </w:p>
    <w:p w14:paraId="2A356210" w14:textId="77777777" w:rsidR="00B97F6A" w:rsidRDefault="00301065" w:rsidP="0004524A">
      <w:pPr>
        <w:pStyle w:val="NormalWeb"/>
        <w:numPr>
          <w:ilvl w:val="0"/>
          <w:numId w:val="63"/>
        </w:numPr>
        <w:jc w:val="both"/>
        <w:rPr>
          <w:rFonts w:eastAsia="Times New Roman"/>
          <w:kern w:val="0"/>
          <w14:ligatures w14:val="none"/>
        </w:rPr>
      </w:pPr>
      <w:r w:rsidRPr="00301065">
        <w:rPr>
          <w:rFonts w:eastAsia="Times New Roman"/>
          <w:kern w:val="0"/>
          <w14:ligatures w14:val="none"/>
        </w:rPr>
        <w:t xml:space="preserve">Izmjene i dopune Poslovnika o radu Nadzornog odbora usvojene 21. ožujka 2007. odlukom Nadzornog odbora broj 1000-802/2006, </w:t>
      </w:r>
    </w:p>
    <w:p w14:paraId="70FEEF11" w14:textId="77777777" w:rsidR="00B97F6A" w:rsidRDefault="00301065" w:rsidP="0004524A">
      <w:pPr>
        <w:pStyle w:val="NormalWeb"/>
        <w:numPr>
          <w:ilvl w:val="0"/>
          <w:numId w:val="63"/>
        </w:numPr>
        <w:jc w:val="both"/>
        <w:rPr>
          <w:rFonts w:eastAsia="Times New Roman"/>
          <w:kern w:val="0"/>
          <w14:ligatures w14:val="none"/>
        </w:rPr>
      </w:pPr>
      <w:r w:rsidRPr="00301065">
        <w:rPr>
          <w:rFonts w:eastAsia="Times New Roman"/>
          <w:kern w:val="0"/>
          <w14:ligatures w14:val="none"/>
        </w:rPr>
        <w:t xml:space="preserve">Izmjene Poslovnika o radu Nadzornog odbora usvojene 22. kolovoza 2012. odlukom Nadzornog odbora broj 1000-1414/2012, </w:t>
      </w:r>
    </w:p>
    <w:p w14:paraId="21A214B2" w14:textId="77777777" w:rsidR="00B97F6A" w:rsidRDefault="00301065" w:rsidP="0004524A">
      <w:pPr>
        <w:pStyle w:val="NormalWeb"/>
        <w:numPr>
          <w:ilvl w:val="0"/>
          <w:numId w:val="63"/>
        </w:numPr>
        <w:jc w:val="both"/>
        <w:rPr>
          <w:rFonts w:eastAsia="Times New Roman"/>
          <w:kern w:val="0"/>
          <w14:ligatures w14:val="none"/>
        </w:rPr>
      </w:pPr>
      <w:r w:rsidRPr="00301065">
        <w:rPr>
          <w:rFonts w:eastAsia="Times New Roman"/>
          <w:kern w:val="0"/>
          <w14:ligatures w14:val="none"/>
        </w:rPr>
        <w:t xml:space="preserve">Izmjene Poslovnika o radu Nadzornog odbora usvojene 26. veljače 2013., odlukom Nadzornog odbora broj 1000-1538/2013, </w:t>
      </w:r>
    </w:p>
    <w:p w14:paraId="5A029B8A" w14:textId="77777777" w:rsidR="00B97F6A" w:rsidRDefault="00301065" w:rsidP="0004524A">
      <w:pPr>
        <w:pStyle w:val="NormalWeb"/>
        <w:numPr>
          <w:ilvl w:val="0"/>
          <w:numId w:val="63"/>
        </w:numPr>
        <w:jc w:val="both"/>
        <w:rPr>
          <w:rFonts w:eastAsia="Times New Roman"/>
          <w:kern w:val="0"/>
          <w14:ligatures w14:val="none"/>
        </w:rPr>
      </w:pPr>
      <w:r w:rsidRPr="00301065">
        <w:rPr>
          <w:rFonts w:eastAsia="Times New Roman"/>
          <w:kern w:val="0"/>
          <w14:ligatures w14:val="none"/>
        </w:rPr>
        <w:lastRenderedPageBreak/>
        <w:t xml:space="preserve">Izmjene Poslovnika o radu Nadzornog odbora usvojene 18. srpnja 2013. odlukom Nadzornog odbora broj 1000-1612/2013, </w:t>
      </w:r>
    </w:p>
    <w:p w14:paraId="62305D91" w14:textId="77777777" w:rsidR="00B97F6A" w:rsidRDefault="00301065" w:rsidP="0004524A">
      <w:pPr>
        <w:pStyle w:val="NormalWeb"/>
        <w:numPr>
          <w:ilvl w:val="0"/>
          <w:numId w:val="63"/>
        </w:numPr>
        <w:jc w:val="both"/>
        <w:rPr>
          <w:rFonts w:eastAsia="Times New Roman"/>
          <w:kern w:val="0"/>
          <w14:ligatures w14:val="none"/>
        </w:rPr>
      </w:pPr>
      <w:r w:rsidRPr="00301065">
        <w:rPr>
          <w:rFonts w:eastAsia="Times New Roman"/>
          <w:kern w:val="0"/>
          <w14:ligatures w14:val="none"/>
        </w:rPr>
        <w:t xml:space="preserve">Izmjene i dopune Poslovnika o radu Nadzornog odbora usvojene 19. svibnja 2017. odlukom Nadzornog odbora broj 1000-7-1/2017 te </w:t>
      </w:r>
    </w:p>
    <w:p w14:paraId="2969747A" w14:textId="78A8E75E" w:rsidR="00301065" w:rsidRPr="00B97F6A" w:rsidRDefault="00301065" w:rsidP="0004524A">
      <w:pPr>
        <w:pStyle w:val="NormalWeb"/>
        <w:numPr>
          <w:ilvl w:val="0"/>
          <w:numId w:val="63"/>
        </w:numPr>
        <w:jc w:val="both"/>
        <w:rPr>
          <w:rFonts w:eastAsia="Times New Roman"/>
          <w:kern w:val="0"/>
          <w14:ligatures w14:val="none"/>
        </w:rPr>
      </w:pPr>
      <w:r w:rsidRPr="00301065">
        <w:rPr>
          <w:rFonts w:eastAsia="Times New Roman"/>
          <w:kern w:val="0"/>
          <w14:ligatures w14:val="none"/>
        </w:rPr>
        <w:t>Dopune Poslovnika o radu Nadzornog odbora usvojene 7. svibnja 2020. odlukom Nadzornog odbora broj 1000-6-1/2020.</w:t>
      </w:r>
    </w:p>
    <w:p w14:paraId="742342D1" w14:textId="77777777" w:rsidR="00360AFA" w:rsidRDefault="00360AFA" w:rsidP="00656CC7">
      <w:pPr>
        <w:pStyle w:val="NormalWeb"/>
        <w:jc w:val="both"/>
        <w:rPr>
          <w:rFonts w:eastAsia="Times New Roman"/>
          <w:b/>
          <w:bCs/>
          <w:kern w:val="0"/>
          <w14:ligatures w14:val="none"/>
        </w:rPr>
      </w:pPr>
    </w:p>
    <w:p w14:paraId="5F914CFA" w14:textId="05C6BCE5" w:rsidR="00C22A86" w:rsidRDefault="000776D3" w:rsidP="00656CC7">
      <w:pPr>
        <w:pStyle w:val="NormalWeb"/>
        <w:jc w:val="both"/>
        <w:rPr>
          <w:rFonts w:eastAsia="Times New Roman"/>
          <w:kern w:val="0"/>
          <w:lang w:eastAsia="hr-HR"/>
          <w14:ligatures w14:val="none"/>
        </w:rPr>
      </w:pPr>
      <w:r w:rsidRPr="00AE401F">
        <w:rPr>
          <w:rFonts w:eastAsia="Times New Roman"/>
          <w:b/>
          <w:bCs/>
          <w:kern w:val="0"/>
          <w14:ligatures w14:val="none"/>
        </w:rPr>
        <w:t>Član</w:t>
      </w:r>
      <w:r w:rsidR="007418EC">
        <w:rPr>
          <w:rFonts w:eastAsia="Times New Roman"/>
          <w:b/>
          <w:bCs/>
          <w:kern w:val="0"/>
          <w14:ligatures w14:val="none"/>
        </w:rPr>
        <w:t>kom</w:t>
      </w:r>
      <w:r w:rsidRPr="00AE401F">
        <w:rPr>
          <w:rFonts w:eastAsia="Times New Roman"/>
          <w:b/>
          <w:bCs/>
          <w:kern w:val="0"/>
          <w14:ligatures w14:val="none"/>
        </w:rPr>
        <w:t xml:space="preserve"> </w:t>
      </w:r>
      <w:r w:rsidR="00EA6488" w:rsidRPr="00AE401F">
        <w:rPr>
          <w:rFonts w:eastAsia="Times New Roman"/>
          <w:b/>
          <w:bCs/>
          <w:kern w:val="0"/>
          <w14:ligatures w14:val="none"/>
        </w:rPr>
        <w:t>3</w:t>
      </w:r>
      <w:r w:rsidR="00EA6488">
        <w:rPr>
          <w:rFonts w:eastAsia="Times New Roman"/>
          <w:b/>
          <w:bCs/>
          <w:kern w:val="0"/>
          <w14:ligatures w14:val="none"/>
        </w:rPr>
        <w:t>0</w:t>
      </w:r>
      <w:r w:rsidRPr="00AE401F">
        <w:rPr>
          <w:rFonts w:eastAsia="Times New Roman"/>
          <w:b/>
          <w:bCs/>
          <w:kern w:val="0"/>
          <w14:ligatures w14:val="none"/>
        </w:rPr>
        <w:t>.</w:t>
      </w:r>
      <w:r w:rsidR="00656CC7" w:rsidRPr="00656CC7">
        <w:rPr>
          <w:rFonts w:eastAsia="Times New Roman"/>
          <w:kern w:val="0"/>
          <w:lang w:eastAsia="hr-HR"/>
          <w14:ligatures w14:val="none"/>
        </w:rPr>
        <w:t xml:space="preserve"> </w:t>
      </w:r>
      <w:r w:rsidR="00656CC7" w:rsidRPr="004B7BBC">
        <w:rPr>
          <w:rFonts w:eastAsia="Times New Roman"/>
          <w:kern w:val="0"/>
          <w:lang w:eastAsia="hr-HR"/>
          <w14:ligatures w14:val="none"/>
        </w:rPr>
        <w:t>određuj</w:t>
      </w:r>
      <w:r w:rsidR="00656CC7">
        <w:rPr>
          <w:rFonts w:eastAsia="Times New Roman"/>
          <w:kern w:val="0"/>
          <w:lang w:eastAsia="hr-HR"/>
          <w14:ligatures w14:val="none"/>
        </w:rPr>
        <w:t>e</w:t>
      </w:r>
      <w:r w:rsidR="007418EC">
        <w:rPr>
          <w:rFonts w:eastAsia="Times New Roman"/>
          <w:kern w:val="0"/>
          <w:lang w:eastAsia="hr-HR"/>
          <w14:ligatures w14:val="none"/>
        </w:rPr>
        <w:t xml:space="preserve"> se</w:t>
      </w:r>
      <w:r w:rsidR="00656CC7" w:rsidRPr="004B7BBC">
        <w:rPr>
          <w:rFonts w:eastAsia="Times New Roman"/>
          <w:kern w:val="0"/>
          <w:lang w:eastAsia="hr-HR"/>
          <w14:ligatures w14:val="none"/>
        </w:rPr>
        <w:t xml:space="preserve"> zadržavanje svih stečenih prava i preuzetih obveza HBOR-a na snazi (pravni kontinuitet) bez obzira na donošenje novog Zakona odnosno prestanak važećeg Zakona</w:t>
      </w:r>
      <w:r w:rsidR="00656CC7">
        <w:rPr>
          <w:rFonts w:eastAsia="Times New Roman"/>
          <w:kern w:val="0"/>
          <w:lang w:eastAsia="hr-HR"/>
          <w14:ligatures w14:val="none"/>
        </w:rPr>
        <w:t xml:space="preserve">, kao i </w:t>
      </w:r>
      <w:r w:rsidR="00670822">
        <w:rPr>
          <w:rFonts w:eastAsia="Times New Roman"/>
          <w:kern w:val="0"/>
          <w:lang w:eastAsia="hr-HR"/>
          <w14:ligatures w14:val="none"/>
        </w:rPr>
        <w:t>kontinuitet rada Uprave i Nadzornog odbora do imenovanja novih članova navedenih organa.</w:t>
      </w:r>
    </w:p>
    <w:p w14:paraId="58164224" w14:textId="77777777" w:rsidR="00670822" w:rsidRDefault="00670822" w:rsidP="00656CC7">
      <w:pPr>
        <w:pStyle w:val="NormalWeb"/>
        <w:jc w:val="both"/>
        <w:rPr>
          <w:rFonts w:eastAsia="Times New Roman"/>
          <w:kern w:val="0"/>
          <w:lang w:eastAsia="hr-HR"/>
          <w14:ligatures w14:val="none"/>
        </w:rPr>
      </w:pPr>
    </w:p>
    <w:p w14:paraId="06F38F18" w14:textId="739F7678" w:rsidR="00252B09" w:rsidRPr="00252B09" w:rsidRDefault="00670822" w:rsidP="00252B09">
      <w:pPr>
        <w:pStyle w:val="NormalWeb"/>
        <w:jc w:val="both"/>
        <w:rPr>
          <w:rFonts w:eastAsia="Times New Roman"/>
          <w:kern w:val="0"/>
          <w:lang w:eastAsia="hr-HR"/>
          <w14:ligatures w14:val="none"/>
        </w:rPr>
      </w:pPr>
      <w:r w:rsidRPr="00AE401F">
        <w:rPr>
          <w:rFonts w:eastAsia="Times New Roman"/>
          <w:b/>
          <w:bCs/>
          <w:kern w:val="0"/>
          <w:lang w:eastAsia="hr-HR"/>
          <w14:ligatures w14:val="none"/>
        </w:rPr>
        <w:t>Član</w:t>
      </w:r>
      <w:r w:rsidR="007418EC">
        <w:rPr>
          <w:rFonts w:eastAsia="Times New Roman"/>
          <w:b/>
          <w:bCs/>
          <w:kern w:val="0"/>
          <w:lang w:eastAsia="hr-HR"/>
          <w14:ligatures w14:val="none"/>
        </w:rPr>
        <w:t>kom</w:t>
      </w:r>
      <w:r w:rsidRPr="00AE401F">
        <w:rPr>
          <w:rFonts w:eastAsia="Times New Roman"/>
          <w:b/>
          <w:bCs/>
          <w:kern w:val="0"/>
          <w:lang w:eastAsia="hr-HR"/>
          <w14:ligatures w14:val="none"/>
        </w:rPr>
        <w:t xml:space="preserve"> </w:t>
      </w:r>
      <w:r w:rsidR="00EA6488" w:rsidRPr="00AE401F">
        <w:rPr>
          <w:rFonts w:eastAsia="Times New Roman"/>
          <w:b/>
          <w:bCs/>
          <w:kern w:val="0"/>
          <w:lang w:eastAsia="hr-HR"/>
          <w14:ligatures w14:val="none"/>
        </w:rPr>
        <w:t>3</w:t>
      </w:r>
      <w:r w:rsidR="00EA6488">
        <w:rPr>
          <w:rFonts w:eastAsia="Times New Roman"/>
          <w:b/>
          <w:bCs/>
          <w:kern w:val="0"/>
          <w:lang w:eastAsia="hr-HR"/>
          <w14:ligatures w14:val="none"/>
        </w:rPr>
        <w:t>1</w:t>
      </w:r>
      <w:r w:rsidRPr="00AE401F">
        <w:rPr>
          <w:rFonts w:eastAsia="Times New Roman"/>
          <w:b/>
          <w:bCs/>
          <w:kern w:val="0"/>
          <w:lang w:eastAsia="hr-HR"/>
          <w14:ligatures w14:val="none"/>
        </w:rPr>
        <w:t>.</w:t>
      </w:r>
      <w:r w:rsidRPr="00670822">
        <w:rPr>
          <w:rFonts w:eastAsia="Times New Roman"/>
          <w:kern w:val="0"/>
          <w:lang w:eastAsia="hr-HR"/>
          <w14:ligatures w14:val="none"/>
        </w:rPr>
        <w:t xml:space="preserve"> </w:t>
      </w:r>
      <w:r w:rsidR="00252B09" w:rsidRPr="00252B09">
        <w:rPr>
          <w:rFonts w:eastAsia="Times New Roman"/>
          <w:kern w:val="0"/>
          <w:lang w:eastAsia="hr-HR"/>
          <w14:ligatures w14:val="none"/>
        </w:rPr>
        <w:t>uređuje se prijelaz na novi zakonodavni okvir kroz utvrđivanje rokova za donošenje ključnih akata te osiguravanje kontinuiteta primjene posto</w:t>
      </w:r>
      <w:r w:rsidR="00252B09">
        <w:rPr>
          <w:rFonts w:eastAsia="Times New Roman"/>
          <w:kern w:val="0"/>
          <w:lang w:eastAsia="hr-HR"/>
          <w14:ligatures w14:val="none"/>
        </w:rPr>
        <w:t>jećih akata do donošenja novih</w:t>
      </w:r>
      <w:r w:rsidR="00924831">
        <w:rPr>
          <w:rFonts w:eastAsia="Times New Roman"/>
          <w:kern w:val="0"/>
          <w:lang w:eastAsia="hr-HR"/>
          <w14:ligatures w14:val="none"/>
        </w:rPr>
        <w:t xml:space="preserve"> akata</w:t>
      </w:r>
      <w:r w:rsidR="00252B09">
        <w:rPr>
          <w:rFonts w:eastAsia="Times New Roman"/>
          <w:kern w:val="0"/>
          <w:lang w:eastAsia="hr-HR"/>
          <w14:ligatures w14:val="none"/>
        </w:rPr>
        <w:t xml:space="preserve">. </w:t>
      </w:r>
      <w:r w:rsidR="00924831">
        <w:rPr>
          <w:rFonts w:eastAsia="Times New Roman"/>
          <w:kern w:val="0"/>
          <w:lang w:eastAsia="hr-HR"/>
          <w14:ligatures w14:val="none"/>
        </w:rPr>
        <w:t>U</w:t>
      </w:r>
      <w:r w:rsidR="00252B09" w:rsidRPr="00252B09">
        <w:rPr>
          <w:rFonts w:eastAsia="Times New Roman"/>
          <w:kern w:val="0"/>
          <w:lang w:eastAsia="hr-HR"/>
          <w14:ligatures w14:val="none"/>
        </w:rPr>
        <w:t xml:space="preserve">tvrđuje se obveza Vlade Republike Hrvatske da u roku od šest mjeseci od </w:t>
      </w:r>
      <w:r w:rsidR="00D64E7A">
        <w:rPr>
          <w:rFonts w:eastAsia="Times New Roman"/>
          <w:kern w:val="0"/>
          <w:lang w:eastAsia="hr-HR"/>
          <w14:ligatures w14:val="none"/>
        </w:rPr>
        <w:t xml:space="preserve">dana </w:t>
      </w:r>
      <w:r w:rsidR="00252B09" w:rsidRPr="00252B09">
        <w:rPr>
          <w:rFonts w:eastAsia="Times New Roman"/>
          <w:kern w:val="0"/>
          <w:lang w:eastAsia="hr-HR"/>
          <w14:ligatures w14:val="none"/>
        </w:rPr>
        <w:t>stupanja na snagu ovoga Zakona donese uredbu kojom se detaljnije uređuje područje osiguranja izvoza, sukladno ovome Zakonu.</w:t>
      </w:r>
      <w:r w:rsidR="00252B09">
        <w:rPr>
          <w:rFonts w:eastAsia="Times New Roman"/>
          <w:kern w:val="0"/>
          <w:lang w:eastAsia="hr-HR"/>
          <w14:ligatures w14:val="none"/>
        </w:rPr>
        <w:t xml:space="preserve"> </w:t>
      </w:r>
      <w:r w:rsidR="00252B09" w:rsidRPr="00252B09">
        <w:rPr>
          <w:rFonts w:eastAsia="Times New Roman"/>
          <w:kern w:val="0"/>
          <w:lang w:eastAsia="hr-HR"/>
          <w14:ligatures w14:val="none"/>
        </w:rPr>
        <w:t>Do donošenja nove uredbe propisuje se nastavak primjene Uredbe o osiguranju izvoza („Narodne novine“, br</w:t>
      </w:r>
      <w:r w:rsidR="00D64E7A">
        <w:rPr>
          <w:rFonts w:eastAsia="Times New Roman"/>
          <w:kern w:val="0"/>
          <w:lang w:eastAsia="hr-HR"/>
          <w14:ligatures w14:val="none"/>
        </w:rPr>
        <w:t>oj</w:t>
      </w:r>
      <w:r w:rsidR="00252B09" w:rsidRPr="00252B09">
        <w:rPr>
          <w:rFonts w:eastAsia="Times New Roman"/>
          <w:kern w:val="0"/>
          <w:lang w:eastAsia="hr-HR"/>
          <w14:ligatures w14:val="none"/>
        </w:rPr>
        <w:t xml:space="preserve"> 53/20.), čime se osigurava kontinuitet u provedbi poslova osiguranja izvoza te izbjegava prekid u funkcioniranju ovog važnog segmenta djelatnosti H</w:t>
      </w:r>
      <w:r w:rsidR="00D64E7A">
        <w:rPr>
          <w:rFonts w:eastAsia="Times New Roman"/>
          <w:kern w:val="0"/>
          <w:lang w:eastAsia="hr-HR"/>
          <w14:ligatures w14:val="none"/>
        </w:rPr>
        <w:t>BOR-a</w:t>
      </w:r>
      <w:r w:rsidR="00252B09" w:rsidRPr="00252B09">
        <w:rPr>
          <w:rFonts w:eastAsia="Times New Roman"/>
          <w:kern w:val="0"/>
          <w:lang w:eastAsia="hr-HR"/>
          <w14:ligatures w14:val="none"/>
        </w:rPr>
        <w:t>.</w:t>
      </w:r>
      <w:r w:rsidR="00252B09">
        <w:rPr>
          <w:rFonts w:eastAsia="Times New Roman"/>
          <w:kern w:val="0"/>
          <w:lang w:eastAsia="hr-HR"/>
          <w14:ligatures w14:val="none"/>
        </w:rPr>
        <w:t xml:space="preserve"> </w:t>
      </w:r>
      <w:r w:rsidR="00924831">
        <w:rPr>
          <w:rFonts w:eastAsia="Times New Roman"/>
          <w:kern w:val="0"/>
          <w:lang w:eastAsia="hr-HR"/>
          <w14:ligatures w14:val="none"/>
        </w:rPr>
        <w:t>Nadalje, p</w:t>
      </w:r>
      <w:r w:rsidR="00924831" w:rsidRPr="00252B09">
        <w:rPr>
          <w:rFonts w:eastAsia="Times New Roman"/>
          <w:kern w:val="0"/>
          <w:lang w:eastAsia="hr-HR"/>
          <w14:ligatures w14:val="none"/>
        </w:rPr>
        <w:t xml:space="preserve">ropisuje se obveza Vlade Republike Hrvatske da u roku od </w:t>
      </w:r>
      <w:r w:rsidR="00924831">
        <w:rPr>
          <w:rFonts w:eastAsia="Times New Roman"/>
          <w:kern w:val="0"/>
          <w:lang w:eastAsia="hr-HR"/>
          <w14:ligatures w14:val="none"/>
        </w:rPr>
        <w:t>12</w:t>
      </w:r>
      <w:r w:rsidR="00924831" w:rsidRPr="00252B09">
        <w:rPr>
          <w:rFonts w:eastAsia="Times New Roman"/>
          <w:kern w:val="0"/>
          <w:lang w:eastAsia="hr-HR"/>
          <w14:ligatures w14:val="none"/>
        </w:rPr>
        <w:t xml:space="preserve"> </w:t>
      </w:r>
      <w:r w:rsidR="00924831">
        <w:rPr>
          <w:rFonts w:eastAsia="Times New Roman"/>
          <w:kern w:val="0"/>
          <w:lang w:eastAsia="hr-HR"/>
          <w14:ligatures w14:val="none"/>
        </w:rPr>
        <w:t xml:space="preserve">mjeseci </w:t>
      </w:r>
      <w:r w:rsidR="00924831" w:rsidRPr="00252B09">
        <w:rPr>
          <w:rFonts w:eastAsia="Times New Roman"/>
          <w:kern w:val="0"/>
          <w:lang w:eastAsia="hr-HR"/>
          <w14:ligatures w14:val="none"/>
        </w:rPr>
        <w:t xml:space="preserve">od </w:t>
      </w:r>
      <w:r w:rsidR="00924831">
        <w:rPr>
          <w:rFonts w:eastAsia="Times New Roman"/>
          <w:kern w:val="0"/>
          <w:lang w:eastAsia="hr-HR"/>
          <w14:ligatures w14:val="none"/>
        </w:rPr>
        <w:t xml:space="preserve">dana </w:t>
      </w:r>
      <w:r w:rsidR="00924831" w:rsidRPr="00252B09">
        <w:rPr>
          <w:rFonts w:eastAsia="Times New Roman"/>
          <w:kern w:val="0"/>
          <w:lang w:eastAsia="hr-HR"/>
          <w14:ligatures w14:val="none"/>
        </w:rPr>
        <w:t>stupanja na snagu Zakona donese odluku kojom se uređuju poslovi subvencioniranja kreditnih programa koje H</w:t>
      </w:r>
      <w:r w:rsidR="00924831">
        <w:rPr>
          <w:rFonts w:eastAsia="Times New Roman"/>
          <w:kern w:val="0"/>
          <w:lang w:eastAsia="hr-HR"/>
          <w14:ligatures w14:val="none"/>
        </w:rPr>
        <w:t>BOR</w:t>
      </w:r>
      <w:r w:rsidR="00924831" w:rsidRPr="00252B09">
        <w:rPr>
          <w:rFonts w:eastAsia="Times New Roman"/>
          <w:kern w:val="0"/>
          <w:lang w:eastAsia="hr-HR"/>
          <w14:ligatures w14:val="none"/>
        </w:rPr>
        <w:t xml:space="preserve"> obavlja u svoje ime i za račun Republike Hrvatske</w:t>
      </w:r>
      <w:r w:rsidR="00924831">
        <w:rPr>
          <w:rFonts w:eastAsia="Times New Roman"/>
          <w:kern w:val="0"/>
          <w:lang w:eastAsia="hr-HR"/>
          <w14:ligatures w14:val="none"/>
        </w:rPr>
        <w:t xml:space="preserve"> na temelju ovoga Zakona</w:t>
      </w:r>
      <w:r w:rsidR="00924831" w:rsidRPr="00252B09">
        <w:rPr>
          <w:rFonts w:eastAsia="Times New Roman"/>
          <w:kern w:val="0"/>
          <w:lang w:eastAsia="hr-HR"/>
          <w14:ligatures w14:val="none"/>
        </w:rPr>
        <w:t>. Radi sprječavanja pravne praznine i osiguranja neprekinutog obavljanja poslova subvencioniranja kreditnih programa, propisuje se da do donošenja nove odluke</w:t>
      </w:r>
      <w:r w:rsidR="00924831">
        <w:rPr>
          <w:rFonts w:eastAsia="Times New Roman"/>
          <w:kern w:val="0"/>
          <w:lang w:eastAsia="hr-HR"/>
          <w14:ligatures w14:val="none"/>
        </w:rPr>
        <w:t xml:space="preserve"> donesene na temelju ovoga Zakona</w:t>
      </w:r>
      <w:r w:rsidR="00924831" w:rsidRPr="00252B09">
        <w:rPr>
          <w:rFonts w:eastAsia="Times New Roman"/>
          <w:kern w:val="0"/>
          <w:lang w:eastAsia="hr-HR"/>
          <w14:ligatures w14:val="none"/>
        </w:rPr>
        <w:t xml:space="preserve"> ostaje na snazi Odluka o obavljanju poslova subvencioniranja po kreditnim programima koje Hrvatska banka za obnovu i razvitak obavlja u svoje ime i za račun Republike Hrvatske </w:t>
      </w:r>
      <w:r w:rsidR="00924831">
        <w:rPr>
          <w:rFonts w:eastAsia="Times New Roman"/>
          <w:kern w:val="0"/>
          <w:lang w:eastAsia="hr-HR"/>
          <w14:ligatures w14:val="none"/>
        </w:rPr>
        <w:t xml:space="preserve">(„Narodne novine“ broj 64/25.). </w:t>
      </w:r>
      <w:r w:rsidR="00252B09">
        <w:rPr>
          <w:rFonts w:eastAsia="Times New Roman"/>
          <w:kern w:val="0"/>
          <w:lang w:eastAsia="hr-HR"/>
          <w14:ligatures w14:val="none"/>
        </w:rPr>
        <w:t xml:space="preserve">Naposljetku, </w:t>
      </w:r>
      <w:r w:rsidR="00252B09" w:rsidRPr="00252B09">
        <w:rPr>
          <w:rFonts w:eastAsia="Times New Roman"/>
          <w:kern w:val="0"/>
          <w:lang w:eastAsia="hr-HR"/>
          <w14:ligatures w14:val="none"/>
        </w:rPr>
        <w:t xml:space="preserve">osigurava se kontinuitet pravnog </w:t>
      </w:r>
      <w:r w:rsidR="00252B09">
        <w:rPr>
          <w:rFonts w:eastAsia="Times New Roman"/>
          <w:kern w:val="0"/>
          <w:lang w:eastAsia="hr-HR"/>
          <w14:ligatures w14:val="none"/>
        </w:rPr>
        <w:t xml:space="preserve">uređenja </w:t>
      </w:r>
      <w:r w:rsidR="00252B09" w:rsidRPr="00252B09">
        <w:rPr>
          <w:rFonts w:eastAsia="Times New Roman"/>
          <w:kern w:val="0"/>
          <w:lang w:eastAsia="hr-HR"/>
          <w14:ligatures w14:val="none"/>
        </w:rPr>
        <w:t xml:space="preserve">postojećih pravnih odnosa koji su nastali na temelju Zakona o Hrvatskoj banci za obnovu i razvitak („Narodne novine“, br. 138/06. i 25/13.). S obzirom na specifičnu ulogu HBOR-a kao razvojne i izvozno-kreditne institucije, njegovo poslovanje u velikoj se mjeri temelji na dugoročnim financijskim instrumentima, programima i ugovornim odnosima koji proizvode pravne učinke </w:t>
      </w:r>
      <w:r w:rsidR="00252B09">
        <w:rPr>
          <w:rFonts w:eastAsia="Times New Roman"/>
          <w:kern w:val="0"/>
          <w:lang w:eastAsia="hr-HR"/>
          <w14:ligatures w14:val="none"/>
        </w:rPr>
        <w:t xml:space="preserve">kroz dulje vremensko razdoblje. </w:t>
      </w:r>
      <w:r w:rsidR="00640FDE">
        <w:rPr>
          <w:rFonts w:eastAsia="Times New Roman"/>
          <w:kern w:val="0"/>
          <w:lang w:eastAsia="hr-HR"/>
          <w14:ligatures w14:val="none"/>
        </w:rPr>
        <w:t>Slijedom navedenog, a kako bi se izbjegla</w:t>
      </w:r>
      <w:r w:rsidR="00252B09" w:rsidRPr="00252B09">
        <w:rPr>
          <w:rFonts w:eastAsia="Times New Roman"/>
          <w:kern w:val="0"/>
          <w:lang w:eastAsia="hr-HR"/>
          <w14:ligatures w14:val="none"/>
        </w:rPr>
        <w:t xml:space="preserve"> </w:t>
      </w:r>
      <w:r w:rsidR="004B6DAC">
        <w:rPr>
          <w:rFonts w:eastAsia="Times New Roman"/>
          <w:kern w:val="0"/>
          <w:lang w:eastAsia="hr-HR"/>
          <w14:ligatures w14:val="none"/>
        </w:rPr>
        <w:t xml:space="preserve">bilo kakva </w:t>
      </w:r>
      <w:r w:rsidR="00252B09" w:rsidRPr="00252B09">
        <w:rPr>
          <w:rFonts w:eastAsia="Times New Roman"/>
          <w:kern w:val="0"/>
          <w:lang w:eastAsia="hr-HR"/>
          <w14:ligatures w14:val="none"/>
        </w:rPr>
        <w:t>pravna nesigurnost u pogledu valjanosti postojećih akata i ugovora, kao i u pogledu daljnjeg izvršavanja preuzetih obveza, uključujući i obveze Republike Hrvatske povezane s provedbom određenih programa i mjera</w:t>
      </w:r>
      <w:r w:rsidR="004B6DAC">
        <w:rPr>
          <w:rFonts w:eastAsia="Times New Roman"/>
          <w:kern w:val="0"/>
          <w:lang w:eastAsia="hr-HR"/>
          <w14:ligatures w14:val="none"/>
        </w:rPr>
        <w:t>,</w:t>
      </w:r>
      <w:r w:rsidR="00640FDE">
        <w:rPr>
          <w:rFonts w:eastAsia="Times New Roman"/>
          <w:kern w:val="0"/>
          <w:lang w:eastAsia="hr-HR"/>
          <w14:ligatures w14:val="none"/>
        </w:rPr>
        <w:t xml:space="preserve"> predloženim se odredbama osigurava </w:t>
      </w:r>
      <w:r w:rsidR="00252B09" w:rsidRPr="00252B09">
        <w:rPr>
          <w:rFonts w:eastAsia="Times New Roman"/>
          <w:kern w:val="0"/>
          <w:lang w:eastAsia="hr-HR"/>
          <w14:ligatures w14:val="none"/>
        </w:rPr>
        <w:t>nesmetan nastavak poslovanja HBOR-a, uz očuvanje već uspostavljen</w:t>
      </w:r>
      <w:r w:rsidR="00252B09">
        <w:rPr>
          <w:rFonts w:eastAsia="Times New Roman"/>
          <w:kern w:val="0"/>
          <w:lang w:eastAsia="hr-HR"/>
          <w14:ligatures w14:val="none"/>
        </w:rPr>
        <w:t xml:space="preserve">ih pravnih i ekonomskih odnosa </w:t>
      </w:r>
      <w:r w:rsidR="00640FDE">
        <w:rPr>
          <w:rFonts w:eastAsia="Times New Roman"/>
          <w:kern w:val="0"/>
          <w:lang w:eastAsia="hr-HR"/>
          <w14:ligatures w14:val="none"/>
        </w:rPr>
        <w:t>te se</w:t>
      </w:r>
      <w:r w:rsidR="00924831">
        <w:rPr>
          <w:rFonts w:eastAsia="Times New Roman"/>
          <w:kern w:val="0"/>
          <w:lang w:eastAsia="hr-HR"/>
          <w14:ligatures w14:val="none"/>
        </w:rPr>
        <w:t xml:space="preserve"> </w:t>
      </w:r>
      <w:r w:rsidR="00677533">
        <w:rPr>
          <w:rFonts w:eastAsia="Times New Roman"/>
          <w:kern w:val="0"/>
          <w:lang w:eastAsia="hr-HR"/>
          <w14:ligatures w14:val="none"/>
        </w:rPr>
        <w:t xml:space="preserve">propisuje se da </w:t>
      </w:r>
      <w:r w:rsidR="00D60658">
        <w:rPr>
          <w:rFonts w:eastAsia="Times New Roman"/>
          <w:kern w:val="0"/>
          <w:lang w:eastAsia="hr-HR"/>
          <w14:ligatures w14:val="none"/>
        </w:rPr>
        <w:t xml:space="preserve">se </w:t>
      </w:r>
      <w:r w:rsidR="00252B09" w:rsidRPr="00252B09">
        <w:rPr>
          <w:rFonts w:eastAsia="Times New Roman"/>
          <w:kern w:val="0"/>
          <w:lang w:eastAsia="hr-HR"/>
          <w14:ligatures w14:val="none"/>
        </w:rPr>
        <w:t>postojeći akti</w:t>
      </w:r>
      <w:r w:rsidR="00A77E51">
        <w:rPr>
          <w:rFonts w:eastAsia="Times New Roman"/>
          <w:kern w:val="0"/>
          <w:lang w:eastAsia="hr-HR"/>
          <w14:ligatures w14:val="none"/>
        </w:rPr>
        <w:t xml:space="preserve"> koje je primjerice donijela</w:t>
      </w:r>
      <w:r w:rsidR="00252B09" w:rsidRPr="00252B09">
        <w:rPr>
          <w:rFonts w:eastAsia="Times New Roman"/>
          <w:kern w:val="0"/>
          <w:lang w:eastAsia="hr-HR"/>
          <w14:ligatures w14:val="none"/>
        </w:rPr>
        <w:t xml:space="preserve"> </w:t>
      </w:r>
      <w:r w:rsidR="00A77E51">
        <w:rPr>
          <w:rFonts w:eastAsia="Times New Roman"/>
          <w:kern w:val="0"/>
          <w:lang w:eastAsia="hr-HR"/>
          <w14:ligatures w14:val="none"/>
        </w:rPr>
        <w:t xml:space="preserve">Vlada Republike Hrvatske ili Ministarstvo financija </w:t>
      </w:r>
      <w:r w:rsidR="00252B09" w:rsidRPr="00252B09">
        <w:rPr>
          <w:rFonts w:eastAsia="Times New Roman"/>
          <w:kern w:val="0"/>
          <w:lang w:eastAsia="hr-HR"/>
          <w14:ligatures w14:val="none"/>
        </w:rPr>
        <w:t>nastavljaju primjenjivati do donošenja novih akata temeljem ovoga Zakona, , u skladu s novim normativnim rješenjima</w:t>
      </w:r>
      <w:r w:rsidR="004B6DAC">
        <w:rPr>
          <w:rFonts w:eastAsia="Times New Roman"/>
          <w:kern w:val="0"/>
          <w:lang w:eastAsia="hr-HR"/>
          <w14:ligatures w14:val="none"/>
        </w:rPr>
        <w:t>, osobito uzimajući u obzir činjenicu da je dio akata koje primjenjuje HBOR donesen na temelju Zakona o Vladi Republike Hrvatske („Narodne novine“, br. 150/</w:t>
      </w:r>
      <w:r w:rsidR="004B6DAC" w:rsidRPr="004B6DAC">
        <w:rPr>
          <w:rFonts w:eastAsia="Times New Roman"/>
          <w:kern w:val="0"/>
          <w:lang w:eastAsia="hr-HR"/>
          <w14:ligatures w14:val="none"/>
        </w:rPr>
        <w:t>11</w:t>
      </w:r>
      <w:r w:rsidR="004B6DAC">
        <w:rPr>
          <w:rFonts w:eastAsia="Times New Roman"/>
          <w:kern w:val="0"/>
          <w:lang w:eastAsia="hr-HR"/>
          <w14:ligatures w14:val="none"/>
        </w:rPr>
        <w:t>., 119/</w:t>
      </w:r>
      <w:r w:rsidR="004B6DAC" w:rsidRPr="004B6DAC">
        <w:rPr>
          <w:rFonts w:eastAsia="Times New Roman"/>
          <w:kern w:val="0"/>
          <w:lang w:eastAsia="hr-HR"/>
          <w14:ligatures w14:val="none"/>
        </w:rPr>
        <w:t>14</w:t>
      </w:r>
      <w:r w:rsidR="004B6DAC">
        <w:rPr>
          <w:rFonts w:eastAsia="Times New Roman"/>
          <w:kern w:val="0"/>
          <w:lang w:eastAsia="hr-HR"/>
          <w14:ligatures w14:val="none"/>
        </w:rPr>
        <w:t>., 93/</w:t>
      </w:r>
      <w:r w:rsidR="004B6DAC" w:rsidRPr="004B6DAC">
        <w:rPr>
          <w:rFonts w:eastAsia="Times New Roman"/>
          <w:kern w:val="0"/>
          <w:lang w:eastAsia="hr-HR"/>
          <w14:ligatures w14:val="none"/>
        </w:rPr>
        <w:t>16</w:t>
      </w:r>
      <w:r w:rsidR="004B6DAC">
        <w:rPr>
          <w:rFonts w:eastAsia="Times New Roman"/>
          <w:kern w:val="0"/>
          <w:lang w:eastAsia="hr-HR"/>
          <w14:ligatures w14:val="none"/>
        </w:rPr>
        <w:t>., 116/</w:t>
      </w:r>
      <w:r w:rsidR="004B6DAC" w:rsidRPr="004B6DAC">
        <w:rPr>
          <w:rFonts w:eastAsia="Times New Roman"/>
          <w:kern w:val="0"/>
          <w:lang w:eastAsia="hr-HR"/>
          <w14:ligatures w14:val="none"/>
        </w:rPr>
        <w:t>18</w:t>
      </w:r>
      <w:r w:rsidR="004B6DAC">
        <w:rPr>
          <w:rFonts w:eastAsia="Times New Roman"/>
          <w:kern w:val="0"/>
          <w:lang w:eastAsia="hr-HR"/>
          <w14:ligatures w14:val="none"/>
        </w:rPr>
        <w:t>., 80/</w:t>
      </w:r>
      <w:r w:rsidR="004B6DAC" w:rsidRPr="004B6DAC">
        <w:rPr>
          <w:rFonts w:eastAsia="Times New Roman"/>
          <w:kern w:val="0"/>
          <w:lang w:eastAsia="hr-HR"/>
          <w14:ligatures w14:val="none"/>
        </w:rPr>
        <w:t>22</w:t>
      </w:r>
      <w:r w:rsidR="004B6DAC">
        <w:rPr>
          <w:rFonts w:eastAsia="Times New Roman"/>
          <w:kern w:val="0"/>
          <w:lang w:eastAsia="hr-HR"/>
          <w14:ligatures w14:val="none"/>
        </w:rPr>
        <w:t xml:space="preserve">. i </w:t>
      </w:r>
      <w:r w:rsidR="004B6DAC" w:rsidRPr="004B6DAC">
        <w:rPr>
          <w:rFonts w:eastAsia="Times New Roman"/>
          <w:kern w:val="0"/>
          <w:lang w:eastAsia="hr-HR"/>
          <w14:ligatures w14:val="none"/>
        </w:rPr>
        <w:t>78</w:t>
      </w:r>
      <w:r w:rsidR="004B6DAC">
        <w:rPr>
          <w:rFonts w:eastAsia="Times New Roman"/>
          <w:kern w:val="0"/>
          <w:lang w:eastAsia="hr-HR"/>
          <w14:ligatures w14:val="none"/>
        </w:rPr>
        <w:t>/</w:t>
      </w:r>
      <w:r w:rsidR="004B6DAC" w:rsidRPr="004B6DAC">
        <w:rPr>
          <w:rFonts w:eastAsia="Times New Roman"/>
          <w:kern w:val="0"/>
          <w:lang w:eastAsia="hr-HR"/>
          <w14:ligatures w14:val="none"/>
        </w:rPr>
        <w:t>24</w:t>
      </w:r>
      <w:r w:rsidR="00491256">
        <w:rPr>
          <w:rFonts w:eastAsia="Times New Roman"/>
          <w:kern w:val="0"/>
          <w:lang w:eastAsia="hr-HR"/>
          <w14:ligatures w14:val="none"/>
        </w:rPr>
        <w:t xml:space="preserve">.), </w:t>
      </w:r>
      <w:r w:rsidR="00491256" w:rsidRPr="00491256">
        <w:rPr>
          <w:rFonts w:eastAsia="Times New Roman"/>
          <w:kern w:val="0"/>
          <w:lang w:eastAsia="hr-HR"/>
          <w14:ligatures w14:val="none"/>
        </w:rPr>
        <w:t xml:space="preserve">a u vezi sa Zakonom o Hrvatskoj banci za obnovu i razvitak („Narodne </w:t>
      </w:r>
      <w:r w:rsidR="00491256">
        <w:rPr>
          <w:rFonts w:eastAsia="Times New Roman"/>
          <w:kern w:val="0"/>
          <w:lang w:eastAsia="hr-HR"/>
          <w14:ligatures w14:val="none"/>
        </w:rPr>
        <w:t>novine“, br. 138/06. i 25/13.).</w:t>
      </w:r>
    </w:p>
    <w:p w14:paraId="0542A30A" w14:textId="346D1288" w:rsidR="003F0E14" w:rsidRPr="00B678AF" w:rsidRDefault="00B678AF" w:rsidP="2FFB7867">
      <w:pPr>
        <w:spacing w:before="100" w:beforeAutospacing="1" w:after="100" w:afterAutospacing="1"/>
        <w:jc w:val="both"/>
        <w:rPr>
          <w:rStyle w:val="Heading2Char"/>
          <w:b w:val="0"/>
          <w:bCs/>
        </w:rPr>
      </w:pPr>
      <w:r>
        <w:rPr>
          <w:rStyle w:val="Heading2Char"/>
        </w:rPr>
        <w:t xml:space="preserve">Člankom </w:t>
      </w:r>
      <w:r w:rsidR="00EA6488">
        <w:rPr>
          <w:rStyle w:val="Heading2Char"/>
        </w:rPr>
        <w:t>32</w:t>
      </w:r>
      <w:r>
        <w:rPr>
          <w:rStyle w:val="Heading2Char"/>
        </w:rPr>
        <w:t>.</w:t>
      </w:r>
      <w:r>
        <w:rPr>
          <w:rStyle w:val="Heading2Char"/>
          <w:b w:val="0"/>
          <w:bCs/>
        </w:rPr>
        <w:t xml:space="preserve"> određen je </w:t>
      </w:r>
      <w:r w:rsidR="00FF334F" w:rsidRPr="004B7BBC">
        <w:rPr>
          <w:rFonts w:eastAsia="Times New Roman"/>
          <w:kern w:val="0"/>
          <w:lang w:eastAsia="hr-HR"/>
          <w14:ligatures w14:val="none"/>
        </w:rPr>
        <w:t>prestanak važenja važećeg Zakona.</w:t>
      </w:r>
    </w:p>
    <w:p w14:paraId="7BE12B9F" w14:textId="03592DBE" w:rsidR="00FC18A1" w:rsidRPr="004B7BBC" w:rsidRDefault="004B7BBC" w:rsidP="2FFB7867">
      <w:pPr>
        <w:spacing w:before="100" w:beforeAutospacing="1" w:after="100" w:afterAutospacing="1"/>
        <w:jc w:val="both"/>
        <w:rPr>
          <w:rFonts w:eastAsia="Times New Roman"/>
          <w:kern w:val="0"/>
          <w:lang w:eastAsia="hr-HR"/>
          <w14:ligatures w14:val="none"/>
        </w:rPr>
      </w:pPr>
      <w:r w:rsidRPr="008F3F7A">
        <w:rPr>
          <w:rStyle w:val="Heading2Char"/>
        </w:rPr>
        <w:t xml:space="preserve">Člankom </w:t>
      </w:r>
      <w:r w:rsidR="00EA6488">
        <w:rPr>
          <w:rStyle w:val="Heading2Char"/>
        </w:rPr>
        <w:t>33</w:t>
      </w:r>
      <w:r w:rsidRPr="008F3F7A">
        <w:rPr>
          <w:rStyle w:val="Heading2Char"/>
        </w:rPr>
        <w:t>.</w:t>
      </w:r>
      <w:r w:rsidRPr="2FFB7867">
        <w:rPr>
          <w:rFonts w:eastAsia="Times New Roman"/>
          <w:b/>
          <w:bCs/>
          <w:kern w:val="0"/>
          <w:lang w:eastAsia="hr-HR"/>
          <w14:ligatures w14:val="none"/>
        </w:rPr>
        <w:t xml:space="preserve"> </w:t>
      </w:r>
      <w:r w:rsidRPr="004B7BBC">
        <w:rPr>
          <w:rFonts w:eastAsia="Times New Roman"/>
          <w:kern w:val="0"/>
          <w:lang w:eastAsia="hr-HR"/>
          <w14:ligatures w14:val="none"/>
        </w:rPr>
        <w:t xml:space="preserve">određeno je stupanje na snagu </w:t>
      </w:r>
      <w:r w:rsidR="00AF0210">
        <w:rPr>
          <w:rFonts w:eastAsia="Times New Roman"/>
          <w:kern w:val="0"/>
          <w:lang w:eastAsia="hr-HR"/>
          <w14:ligatures w14:val="none"/>
        </w:rPr>
        <w:t>ovog</w:t>
      </w:r>
      <w:r w:rsidR="00D60658">
        <w:rPr>
          <w:rFonts w:eastAsia="Times New Roman"/>
          <w:kern w:val="0"/>
          <w:lang w:eastAsia="hr-HR"/>
          <w14:ligatures w14:val="none"/>
        </w:rPr>
        <w:t>a</w:t>
      </w:r>
      <w:r w:rsidR="00AF0210">
        <w:rPr>
          <w:rFonts w:eastAsia="Times New Roman"/>
          <w:kern w:val="0"/>
          <w:lang w:eastAsia="hr-HR"/>
          <w14:ligatures w14:val="none"/>
        </w:rPr>
        <w:t xml:space="preserve"> </w:t>
      </w:r>
      <w:r w:rsidRPr="004B7BBC">
        <w:rPr>
          <w:rFonts w:eastAsia="Times New Roman"/>
          <w:kern w:val="0"/>
          <w:lang w:eastAsia="hr-HR"/>
          <w14:ligatures w14:val="none"/>
        </w:rPr>
        <w:t>Zakona.</w:t>
      </w:r>
    </w:p>
    <w:sectPr w:rsidR="00FC18A1" w:rsidRPr="004B7BBC" w:rsidSect="00800A7C">
      <w:footerReference w:type="default" r:id="rId15"/>
      <w:pgSz w:w="11906" w:h="16838"/>
      <w:pgMar w:top="1418" w:right="1418" w:bottom="1418"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3A6C6F" w16cex:dateUtc="2026-04-27T14:20:00Z"/>
  <w16cex:commentExtensible w16cex:durableId="0629E2D6" w16cex:dateUtc="2026-04-27T14:36:00Z"/>
  <w16cex:commentExtensible w16cex:durableId="2D74C0F7" w16cex:dateUtc="2026-04-27T14:39:00Z"/>
  <w16cex:commentExtensible w16cex:durableId="0AA63B4D" w16cex:dateUtc="2026-04-27T14:38:00Z"/>
  <w16cex:commentExtensible w16cex:durableId="188E7F0F" w16cex:dateUtc="2026-04-2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17D40B" w16cid:durableId="613A6C6F"/>
  <w16cid:commentId w16cid:paraId="46168937" w16cid:durableId="0629E2D6"/>
  <w16cid:commentId w16cid:paraId="33B8F870" w16cid:durableId="2D74C0F7"/>
  <w16cid:commentId w16cid:paraId="16C918F6" w16cid:durableId="0AA63B4D"/>
  <w16cid:commentId w16cid:paraId="097AC67D" w16cid:durableId="188E7F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EFF96" w14:textId="77777777" w:rsidR="00301DB7" w:rsidRDefault="00301DB7">
      <w:r>
        <w:separator/>
      </w:r>
    </w:p>
  </w:endnote>
  <w:endnote w:type="continuationSeparator" w:id="0">
    <w:p w14:paraId="7DAE5E2F" w14:textId="77777777" w:rsidR="00301DB7" w:rsidRDefault="00301DB7">
      <w:r>
        <w:continuationSeparator/>
      </w:r>
    </w:p>
  </w:endnote>
  <w:endnote w:type="continuationNotice" w:id="1">
    <w:p w14:paraId="74A30CCF" w14:textId="77777777" w:rsidR="00301DB7" w:rsidRDefault="00301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Life L2">
    <w:charset w:val="EE"/>
    <w:family w:val="roman"/>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1051" w14:textId="3919C954" w:rsidR="0072434A" w:rsidRDefault="0072434A">
    <w:pPr>
      <w:pStyle w:val="Footer"/>
      <w:jc w:val="right"/>
    </w:pPr>
  </w:p>
  <w:p w14:paraId="0BF5F7C1" w14:textId="77777777" w:rsidR="0072434A" w:rsidRDefault="00724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490297"/>
      <w:docPartObj>
        <w:docPartGallery w:val="Page Numbers (Bottom of Page)"/>
        <w:docPartUnique/>
      </w:docPartObj>
    </w:sdtPr>
    <w:sdtEndPr/>
    <w:sdtContent>
      <w:p w14:paraId="528A4020" w14:textId="44DCA41B" w:rsidR="0072434A" w:rsidRDefault="0072434A">
        <w:pPr>
          <w:pStyle w:val="Footer"/>
          <w:jc w:val="right"/>
        </w:pPr>
        <w:r>
          <w:fldChar w:fldCharType="begin"/>
        </w:r>
        <w:r>
          <w:instrText>PAGE   \* MERGEFORMAT</w:instrText>
        </w:r>
        <w:r>
          <w:fldChar w:fldCharType="separate"/>
        </w:r>
        <w:r w:rsidR="00412658">
          <w:rPr>
            <w:noProof/>
          </w:rPr>
          <w:t>19</w:t>
        </w:r>
        <w:r>
          <w:fldChar w:fldCharType="end"/>
        </w:r>
      </w:p>
    </w:sdtContent>
  </w:sdt>
  <w:p w14:paraId="23F5D4D4" w14:textId="77777777" w:rsidR="0072434A" w:rsidRDefault="00724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21412" w14:textId="77777777" w:rsidR="00301DB7" w:rsidRDefault="00301DB7">
      <w:r>
        <w:separator/>
      </w:r>
    </w:p>
  </w:footnote>
  <w:footnote w:type="continuationSeparator" w:id="0">
    <w:p w14:paraId="76124D4F" w14:textId="77777777" w:rsidR="00301DB7" w:rsidRDefault="00301DB7">
      <w:r>
        <w:continuationSeparator/>
      </w:r>
    </w:p>
  </w:footnote>
  <w:footnote w:type="continuationNotice" w:id="1">
    <w:p w14:paraId="4AACBFA2" w14:textId="77777777" w:rsidR="00301DB7" w:rsidRDefault="00301D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753F4" w14:textId="2FE25004" w:rsidR="0072434A" w:rsidRDefault="0072434A">
    <w:pPr>
      <w:pStyle w:val="Header"/>
    </w:pPr>
  </w:p>
  <w:p w14:paraId="346F85D9" w14:textId="77777777" w:rsidR="0072434A" w:rsidRDefault="00724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F458A" w14:textId="0B5B22C8" w:rsidR="0072434A" w:rsidRDefault="0072434A">
    <w:pPr>
      <w:pStyle w:val="Header"/>
    </w:pPr>
  </w:p>
  <w:p w14:paraId="6D72019F" w14:textId="77777777" w:rsidR="0072434A" w:rsidRDefault="00724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26B"/>
    <w:multiLevelType w:val="hybridMultilevel"/>
    <w:tmpl w:val="6310B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D915FA"/>
    <w:multiLevelType w:val="hybridMultilevel"/>
    <w:tmpl w:val="1018A4E8"/>
    <w:lvl w:ilvl="0" w:tplc="863662B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8DE57C0"/>
    <w:multiLevelType w:val="hybridMultilevel"/>
    <w:tmpl w:val="5074EB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2B4847"/>
    <w:multiLevelType w:val="hybridMultilevel"/>
    <w:tmpl w:val="34F2ABEE"/>
    <w:lvl w:ilvl="0" w:tplc="56404004">
      <w:start w:val="1"/>
      <w:numFmt w:val="decimal"/>
      <w:lvlText w:val="%1."/>
      <w:lvlJc w:val="left"/>
      <w:pPr>
        <w:ind w:left="1020" w:hanging="360"/>
      </w:pPr>
    </w:lvl>
    <w:lvl w:ilvl="1" w:tplc="255A3BD0">
      <w:start w:val="1"/>
      <w:numFmt w:val="decimal"/>
      <w:lvlText w:val="%2."/>
      <w:lvlJc w:val="left"/>
      <w:pPr>
        <w:ind w:left="1020" w:hanging="360"/>
      </w:pPr>
    </w:lvl>
    <w:lvl w:ilvl="2" w:tplc="0DB40792">
      <w:start w:val="1"/>
      <w:numFmt w:val="decimal"/>
      <w:lvlText w:val="%3."/>
      <w:lvlJc w:val="left"/>
      <w:pPr>
        <w:ind w:left="1020" w:hanging="360"/>
      </w:pPr>
    </w:lvl>
    <w:lvl w:ilvl="3" w:tplc="D8C8F36A">
      <w:start w:val="1"/>
      <w:numFmt w:val="decimal"/>
      <w:lvlText w:val="%4."/>
      <w:lvlJc w:val="left"/>
      <w:pPr>
        <w:ind w:left="1020" w:hanging="360"/>
      </w:pPr>
    </w:lvl>
    <w:lvl w:ilvl="4" w:tplc="AE683B5C">
      <w:start w:val="1"/>
      <w:numFmt w:val="decimal"/>
      <w:lvlText w:val="%5."/>
      <w:lvlJc w:val="left"/>
      <w:pPr>
        <w:ind w:left="1020" w:hanging="360"/>
      </w:pPr>
    </w:lvl>
    <w:lvl w:ilvl="5" w:tplc="8F9E0DCC">
      <w:start w:val="1"/>
      <w:numFmt w:val="decimal"/>
      <w:lvlText w:val="%6."/>
      <w:lvlJc w:val="left"/>
      <w:pPr>
        <w:ind w:left="1020" w:hanging="360"/>
      </w:pPr>
    </w:lvl>
    <w:lvl w:ilvl="6" w:tplc="B532EFE4">
      <w:start w:val="1"/>
      <w:numFmt w:val="decimal"/>
      <w:lvlText w:val="%7."/>
      <w:lvlJc w:val="left"/>
      <w:pPr>
        <w:ind w:left="1020" w:hanging="360"/>
      </w:pPr>
    </w:lvl>
    <w:lvl w:ilvl="7" w:tplc="A3A803C4">
      <w:start w:val="1"/>
      <w:numFmt w:val="decimal"/>
      <w:lvlText w:val="%8."/>
      <w:lvlJc w:val="left"/>
      <w:pPr>
        <w:ind w:left="1020" w:hanging="360"/>
      </w:pPr>
    </w:lvl>
    <w:lvl w:ilvl="8" w:tplc="F1948076">
      <w:start w:val="1"/>
      <w:numFmt w:val="decimal"/>
      <w:lvlText w:val="%9."/>
      <w:lvlJc w:val="left"/>
      <w:pPr>
        <w:ind w:left="1020" w:hanging="360"/>
      </w:pPr>
    </w:lvl>
  </w:abstractNum>
  <w:abstractNum w:abstractNumId="4" w15:restartNumberingAfterBreak="0">
    <w:nsid w:val="0A970707"/>
    <w:multiLevelType w:val="hybridMultilevel"/>
    <w:tmpl w:val="A33A5126"/>
    <w:lvl w:ilvl="0" w:tplc="9EB8A860">
      <w:start w:val="1"/>
      <w:numFmt w:val="decimal"/>
      <w:lvlText w:val="%1."/>
      <w:lvlJc w:val="left"/>
      <w:pPr>
        <w:ind w:left="720" w:hanging="360"/>
      </w:pPr>
    </w:lvl>
    <w:lvl w:ilvl="1" w:tplc="F1B6618C">
      <w:start w:val="1"/>
      <w:numFmt w:val="decimal"/>
      <w:lvlText w:val="%2."/>
      <w:lvlJc w:val="left"/>
      <w:pPr>
        <w:ind w:left="720" w:hanging="360"/>
      </w:pPr>
    </w:lvl>
    <w:lvl w:ilvl="2" w:tplc="D2DA9DA2">
      <w:start w:val="1"/>
      <w:numFmt w:val="decimal"/>
      <w:lvlText w:val="%3."/>
      <w:lvlJc w:val="left"/>
      <w:pPr>
        <w:ind w:left="720" w:hanging="360"/>
      </w:pPr>
    </w:lvl>
    <w:lvl w:ilvl="3" w:tplc="E8B2B6C6">
      <w:start w:val="1"/>
      <w:numFmt w:val="decimal"/>
      <w:lvlText w:val="%4."/>
      <w:lvlJc w:val="left"/>
      <w:pPr>
        <w:ind w:left="720" w:hanging="360"/>
      </w:pPr>
    </w:lvl>
    <w:lvl w:ilvl="4" w:tplc="5510DDD6">
      <w:start w:val="1"/>
      <w:numFmt w:val="decimal"/>
      <w:lvlText w:val="%5."/>
      <w:lvlJc w:val="left"/>
      <w:pPr>
        <w:ind w:left="720" w:hanging="360"/>
      </w:pPr>
    </w:lvl>
    <w:lvl w:ilvl="5" w:tplc="1338B004">
      <w:start w:val="1"/>
      <w:numFmt w:val="decimal"/>
      <w:lvlText w:val="%6."/>
      <w:lvlJc w:val="left"/>
      <w:pPr>
        <w:ind w:left="720" w:hanging="360"/>
      </w:pPr>
    </w:lvl>
    <w:lvl w:ilvl="6" w:tplc="05086B3E">
      <w:start w:val="1"/>
      <w:numFmt w:val="decimal"/>
      <w:lvlText w:val="%7."/>
      <w:lvlJc w:val="left"/>
      <w:pPr>
        <w:ind w:left="720" w:hanging="360"/>
      </w:pPr>
    </w:lvl>
    <w:lvl w:ilvl="7" w:tplc="B44EBC62">
      <w:start w:val="1"/>
      <w:numFmt w:val="decimal"/>
      <w:lvlText w:val="%8."/>
      <w:lvlJc w:val="left"/>
      <w:pPr>
        <w:ind w:left="720" w:hanging="360"/>
      </w:pPr>
    </w:lvl>
    <w:lvl w:ilvl="8" w:tplc="B434D130">
      <w:start w:val="1"/>
      <w:numFmt w:val="decimal"/>
      <w:lvlText w:val="%9."/>
      <w:lvlJc w:val="left"/>
      <w:pPr>
        <w:ind w:left="720" w:hanging="360"/>
      </w:pPr>
    </w:lvl>
  </w:abstractNum>
  <w:abstractNum w:abstractNumId="5" w15:restartNumberingAfterBreak="0">
    <w:nsid w:val="0AA04549"/>
    <w:multiLevelType w:val="hybridMultilevel"/>
    <w:tmpl w:val="66FADA7E"/>
    <w:lvl w:ilvl="0" w:tplc="CF34B996">
      <w:start w:val="1"/>
      <w:numFmt w:val="decimal"/>
      <w:lvlText w:val="%1."/>
      <w:lvlJc w:val="left"/>
      <w:pPr>
        <w:ind w:left="1020" w:hanging="360"/>
      </w:pPr>
    </w:lvl>
    <w:lvl w:ilvl="1" w:tplc="20CEC8F4">
      <w:start w:val="1"/>
      <w:numFmt w:val="decimal"/>
      <w:lvlText w:val="%2."/>
      <w:lvlJc w:val="left"/>
      <w:pPr>
        <w:ind w:left="1020" w:hanging="360"/>
      </w:pPr>
    </w:lvl>
    <w:lvl w:ilvl="2" w:tplc="B914C5B2">
      <w:start w:val="1"/>
      <w:numFmt w:val="decimal"/>
      <w:lvlText w:val="%3."/>
      <w:lvlJc w:val="left"/>
      <w:pPr>
        <w:ind w:left="1020" w:hanging="360"/>
      </w:pPr>
    </w:lvl>
    <w:lvl w:ilvl="3" w:tplc="ED94C89C">
      <w:start w:val="1"/>
      <w:numFmt w:val="decimal"/>
      <w:lvlText w:val="%4."/>
      <w:lvlJc w:val="left"/>
      <w:pPr>
        <w:ind w:left="1020" w:hanging="360"/>
      </w:pPr>
    </w:lvl>
    <w:lvl w:ilvl="4" w:tplc="7D4A23DA">
      <w:start w:val="1"/>
      <w:numFmt w:val="decimal"/>
      <w:lvlText w:val="%5."/>
      <w:lvlJc w:val="left"/>
      <w:pPr>
        <w:ind w:left="1020" w:hanging="360"/>
      </w:pPr>
    </w:lvl>
    <w:lvl w:ilvl="5" w:tplc="E33AB4DC">
      <w:start w:val="1"/>
      <w:numFmt w:val="decimal"/>
      <w:lvlText w:val="%6."/>
      <w:lvlJc w:val="left"/>
      <w:pPr>
        <w:ind w:left="1020" w:hanging="360"/>
      </w:pPr>
    </w:lvl>
    <w:lvl w:ilvl="6" w:tplc="0FF6C0E0">
      <w:start w:val="1"/>
      <w:numFmt w:val="decimal"/>
      <w:lvlText w:val="%7."/>
      <w:lvlJc w:val="left"/>
      <w:pPr>
        <w:ind w:left="1020" w:hanging="360"/>
      </w:pPr>
    </w:lvl>
    <w:lvl w:ilvl="7" w:tplc="C15A1474">
      <w:start w:val="1"/>
      <w:numFmt w:val="decimal"/>
      <w:lvlText w:val="%8."/>
      <w:lvlJc w:val="left"/>
      <w:pPr>
        <w:ind w:left="1020" w:hanging="360"/>
      </w:pPr>
    </w:lvl>
    <w:lvl w:ilvl="8" w:tplc="E75E9298">
      <w:start w:val="1"/>
      <w:numFmt w:val="decimal"/>
      <w:lvlText w:val="%9."/>
      <w:lvlJc w:val="left"/>
      <w:pPr>
        <w:ind w:left="1020" w:hanging="360"/>
      </w:pPr>
    </w:lvl>
  </w:abstractNum>
  <w:abstractNum w:abstractNumId="6" w15:restartNumberingAfterBreak="0">
    <w:nsid w:val="0AA920B6"/>
    <w:multiLevelType w:val="hybridMultilevel"/>
    <w:tmpl w:val="47840384"/>
    <w:lvl w:ilvl="0" w:tplc="608E9A66">
      <w:start w:val="1"/>
      <w:numFmt w:val="decimal"/>
      <w:lvlText w:val="%1."/>
      <w:lvlJc w:val="left"/>
      <w:pPr>
        <w:ind w:left="1020" w:hanging="360"/>
      </w:pPr>
    </w:lvl>
    <w:lvl w:ilvl="1" w:tplc="D8FA6A8C">
      <w:start w:val="1"/>
      <w:numFmt w:val="decimal"/>
      <w:lvlText w:val="%2."/>
      <w:lvlJc w:val="left"/>
      <w:pPr>
        <w:ind w:left="1020" w:hanging="360"/>
      </w:pPr>
    </w:lvl>
    <w:lvl w:ilvl="2" w:tplc="EFEE1708">
      <w:start w:val="1"/>
      <w:numFmt w:val="decimal"/>
      <w:lvlText w:val="%3."/>
      <w:lvlJc w:val="left"/>
      <w:pPr>
        <w:ind w:left="1020" w:hanging="360"/>
      </w:pPr>
    </w:lvl>
    <w:lvl w:ilvl="3" w:tplc="FA4CE9E2">
      <w:start w:val="1"/>
      <w:numFmt w:val="decimal"/>
      <w:lvlText w:val="%4."/>
      <w:lvlJc w:val="left"/>
      <w:pPr>
        <w:ind w:left="1020" w:hanging="360"/>
      </w:pPr>
    </w:lvl>
    <w:lvl w:ilvl="4" w:tplc="1F78A3C2">
      <w:start w:val="1"/>
      <w:numFmt w:val="decimal"/>
      <w:lvlText w:val="%5."/>
      <w:lvlJc w:val="left"/>
      <w:pPr>
        <w:ind w:left="1020" w:hanging="360"/>
      </w:pPr>
    </w:lvl>
    <w:lvl w:ilvl="5" w:tplc="E1703010">
      <w:start w:val="1"/>
      <w:numFmt w:val="decimal"/>
      <w:lvlText w:val="%6."/>
      <w:lvlJc w:val="left"/>
      <w:pPr>
        <w:ind w:left="1020" w:hanging="360"/>
      </w:pPr>
    </w:lvl>
    <w:lvl w:ilvl="6" w:tplc="234EB82E">
      <w:start w:val="1"/>
      <w:numFmt w:val="decimal"/>
      <w:lvlText w:val="%7."/>
      <w:lvlJc w:val="left"/>
      <w:pPr>
        <w:ind w:left="1020" w:hanging="360"/>
      </w:pPr>
    </w:lvl>
    <w:lvl w:ilvl="7" w:tplc="4998CB7A">
      <w:start w:val="1"/>
      <w:numFmt w:val="decimal"/>
      <w:lvlText w:val="%8."/>
      <w:lvlJc w:val="left"/>
      <w:pPr>
        <w:ind w:left="1020" w:hanging="360"/>
      </w:pPr>
    </w:lvl>
    <w:lvl w:ilvl="8" w:tplc="92AAE7E4">
      <w:start w:val="1"/>
      <w:numFmt w:val="decimal"/>
      <w:lvlText w:val="%9."/>
      <w:lvlJc w:val="left"/>
      <w:pPr>
        <w:ind w:left="1020" w:hanging="360"/>
      </w:pPr>
    </w:lvl>
  </w:abstractNum>
  <w:abstractNum w:abstractNumId="7" w15:restartNumberingAfterBreak="0">
    <w:nsid w:val="0ECF3EC3"/>
    <w:multiLevelType w:val="hybridMultilevel"/>
    <w:tmpl w:val="1BC47D9C"/>
    <w:lvl w:ilvl="0" w:tplc="333E3DCC">
      <w:start w:val="1"/>
      <w:numFmt w:val="lowerLetter"/>
      <w:lvlText w:val="%1)"/>
      <w:lvlJc w:val="left"/>
      <w:pPr>
        <w:ind w:left="1020" w:hanging="360"/>
      </w:pPr>
    </w:lvl>
    <w:lvl w:ilvl="1" w:tplc="372E3B32">
      <w:start w:val="1"/>
      <w:numFmt w:val="lowerLetter"/>
      <w:lvlText w:val="%2)"/>
      <w:lvlJc w:val="left"/>
      <w:pPr>
        <w:ind w:left="1020" w:hanging="360"/>
      </w:pPr>
    </w:lvl>
    <w:lvl w:ilvl="2" w:tplc="66FE7706">
      <w:start w:val="1"/>
      <w:numFmt w:val="lowerLetter"/>
      <w:lvlText w:val="%3)"/>
      <w:lvlJc w:val="left"/>
      <w:pPr>
        <w:ind w:left="1020" w:hanging="360"/>
      </w:pPr>
    </w:lvl>
    <w:lvl w:ilvl="3" w:tplc="A836A2AA">
      <w:start w:val="1"/>
      <w:numFmt w:val="lowerLetter"/>
      <w:lvlText w:val="%4)"/>
      <w:lvlJc w:val="left"/>
      <w:pPr>
        <w:ind w:left="1020" w:hanging="360"/>
      </w:pPr>
    </w:lvl>
    <w:lvl w:ilvl="4" w:tplc="D08AE314">
      <w:start w:val="1"/>
      <w:numFmt w:val="lowerLetter"/>
      <w:lvlText w:val="%5)"/>
      <w:lvlJc w:val="left"/>
      <w:pPr>
        <w:ind w:left="1020" w:hanging="360"/>
      </w:pPr>
    </w:lvl>
    <w:lvl w:ilvl="5" w:tplc="18E678D2">
      <w:start w:val="1"/>
      <w:numFmt w:val="lowerLetter"/>
      <w:lvlText w:val="%6)"/>
      <w:lvlJc w:val="left"/>
      <w:pPr>
        <w:ind w:left="1020" w:hanging="360"/>
      </w:pPr>
    </w:lvl>
    <w:lvl w:ilvl="6" w:tplc="824072BA">
      <w:start w:val="1"/>
      <w:numFmt w:val="lowerLetter"/>
      <w:lvlText w:val="%7)"/>
      <w:lvlJc w:val="left"/>
      <w:pPr>
        <w:ind w:left="1020" w:hanging="360"/>
      </w:pPr>
    </w:lvl>
    <w:lvl w:ilvl="7" w:tplc="DF460D6A">
      <w:start w:val="1"/>
      <w:numFmt w:val="lowerLetter"/>
      <w:lvlText w:val="%8)"/>
      <w:lvlJc w:val="left"/>
      <w:pPr>
        <w:ind w:left="1020" w:hanging="360"/>
      </w:pPr>
    </w:lvl>
    <w:lvl w:ilvl="8" w:tplc="20861484">
      <w:start w:val="1"/>
      <w:numFmt w:val="lowerLetter"/>
      <w:lvlText w:val="%9)"/>
      <w:lvlJc w:val="left"/>
      <w:pPr>
        <w:ind w:left="1020" w:hanging="360"/>
      </w:pPr>
    </w:lvl>
  </w:abstractNum>
  <w:abstractNum w:abstractNumId="8" w15:restartNumberingAfterBreak="0">
    <w:nsid w:val="116D2D83"/>
    <w:multiLevelType w:val="hybridMultilevel"/>
    <w:tmpl w:val="6E4819D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7512A2"/>
    <w:multiLevelType w:val="hybridMultilevel"/>
    <w:tmpl w:val="E6CA5848"/>
    <w:lvl w:ilvl="0" w:tplc="4F0A9A5C">
      <w:start w:val="1"/>
      <w:numFmt w:val="decimal"/>
      <w:lvlText w:val="%1."/>
      <w:lvlJc w:val="left"/>
      <w:pPr>
        <w:ind w:left="1020" w:hanging="360"/>
      </w:pPr>
    </w:lvl>
    <w:lvl w:ilvl="1" w:tplc="22A81250">
      <w:start w:val="1"/>
      <w:numFmt w:val="decimal"/>
      <w:lvlText w:val="%2."/>
      <w:lvlJc w:val="left"/>
      <w:pPr>
        <w:ind w:left="1020" w:hanging="360"/>
      </w:pPr>
    </w:lvl>
    <w:lvl w:ilvl="2" w:tplc="C998834C">
      <w:start w:val="1"/>
      <w:numFmt w:val="decimal"/>
      <w:lvlText w:val="%3."/>
      <w:lvlJc w:val="left"/>
      <w:pPr>
        <w:ind w:left="1020" w:hanging="360"/>
      </w:pPr>
    </w:lvl>
    <w:lvl w:ilvl="3" w:tplc="62CC946A">
      <w:start w:val="1"/>
      <w:numFmt w:val="decimal"/>
      <w:lvlText w:val="%4."/>
      <w:lvlJc w:val="left"/>
      <w:pPr>
        <w:ind w:left="1020" w:hanging="360"/>
      </w:pPr>
    </w:lvl>
    <w:lvl w:ilvl="4" w:tplc="1FEE3504">
      <w:start w:val="1"/>
      <w:numFmt w:val="decimal"/>
      <w:lvlText w:val="%5."/>
      <w:lvlJc w:val="left"/>
      <w:pPr>
        <w:ind w:left="1020" w:hanging="360"/>
      </w:pPr>
    </w:lvl>
    <w:lvl w:ilvl="5" w:tplc="4F5A8872">
      <w:start w:val="1"/>
      <w:numFmt w:val="decimal"/>
      <w:lvlText w:val="%6."/>
      <w:lvlJc w:val="left"/>
      <w:pPr>
        <w:ind w:left="1020" w:hanging="360"/>
      </w:pPr>
    </w:lvl>
    <w:lvl w:ilvl="6" w:tplc="DC66F39E">
      <w:start w:val="1"/>
      <w:numFmt w:val="decimal"/>
      <w:lvlText w:val="%7."/>
      <w:lvlJc w:val="left"/>
      <w:pPr>
        <w:ind w:left="1020" w:hanging="360"/>
      </w:pPr>
    </w:lvl>
    <w:lvl w:ilvl="7" w:tplc="96A23BD4">
      <w:start w:val="1"/>
      <w:numFmt w:val="decimal"/>
      <w:lvlText w:val="%8."/>
      <w:lvlJc w:val="left"/>
      <w:pPr>
        <w:ind w:left="1020" w:hanging="360"/>
      </w:pPr>
    </w:lvl>
    <w:lvl w:ilvl="8" w:tplc="C2885B10">
      <w:start w:val="1"/>
      <w:numFmt w:val="decimal"/>
      <w:lvlText w:val="%9."/>
      <w:lvlJc w:val="left"/>
      <w:pPr>
        <w:ind w:left="1020" w:hanging="360"/>
      </w:pPr>
    </w:lvl>
  </w:abstractNum>
  <w:abstractNum w:abstractNumId="10" w15:restartNumberingAfterBreak="0">
    <w:nsid w:val="22374FC3"/>
    <w:multiLevelType w:val="hybridMultilevel"/>
    <w:tmpl w:val="5DCA9A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DA7FCA"/>
    <w:multiLevelType w:val="hybridMultilevel"/>
    <w:tmpl w:val="A5343832"/>
    <w:lvl w:ilvl="0" w:tplc="FA8EC8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3241DB"/>
    <w:multiLevelType w:val="hybridMultilevel"/>
    <w:tmpl w:val="4F8E8DC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8B1B2E"/>
    <w:multiLevelType w:val="hybridMultilevel"/>
    <w:tmpl w:val="CB1C787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97B0525"/>
    <w:multiLevelType w:val="hybridMultilevel"/>
    <w:tmpl w:val="802A5B52"/>
    <w:lvl w:ilvl="0" w:tplc="ACB4DFA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9E43F2E"/>
    <w:multiLevelType w:val="hybridMultilevel"/>
    <w:tmpl w:val="15526964"/>
    <w:lvl w:ilvl="0" w:tplc="9DAE85C8">
      <w:start w:val="1"/>
      <w:numFmt w:val="bullet"/>
      <w:lvlText w:val=""/>
      <w:lvlJc w:val="left"/>
      <w:pPr>
        <w:tabs>
          <w:tab w:val="num" w:pos="720"/>
        </w:tabs>
        <w:ind w:left="720" w:hanging="360"/>
      </w:pPr>
      <w:rPr>
        <w:rFonts w:ascii="Wingdings" w:hAnsi="Wingdings" w:hint="default"/>
      </w:rPr>
    </w:lvl>
    <w:lvl w:ilvl="1" w:tplc="E3E0950C">
      <w:start w:val="1"/>
      <w:numFmt w:val="decimal"/>
      <w:lvlText w:val="%2."/>
      <w:lvlJc w:val="left"/>
      <w:pPr>
        <w:tabs>
          <w:tab w:val="num" w:pos="1440"/>
        </w:tabs>
        <w:ind w:left="1440" w:hanging="360"/>
      </w:pPr>
    </w:lvl>
    <w:lvl w:ilvl="2" w:tplc="5FB6429A" w:tentative="1">
      <w:start w:val="1"/>
      <w:numFmt w:val="bullet"/>
      <w:lvlText w:val=""/>
      <w:lvlJc w:val="left"/>
      <w:pPr>
        <w:tabs>
          <w:tab w:val="num" w:pos="2160"/>
        </w:tabs>
        <w:ind w:left="2160" w:hanging="360"/>
      </w:pPr>
      <w:rPr>
        <w:rFonts w:ascii="Wingdings" w:hAnsi="Wingdings" w:hint="default"/>
      </w:rPr>
    </w:lvl>
    <w:lvl w:ilvl="3" w:tplc="7B5E3760" w:tentative="1">
      <w:start w:val="1"/>
      <w:numFmt w:val="bullet"/>
      <w:lvlText w:val=""/>
      <w:lvlJc w:val="left"/>
      <w:pPr>
        <w:tabs>
          <w:tab w:val="num" w:pos="2880"/>
        </w:tabs>
        <w:ind w:left="2880" w:hanging="360"/>
      </w:pPr>
      <w:rPr>
        <w:rFonts w:ascii="Wingdings" w:hAnsi="Wingdings" w:hint="default"/>
      </w:rPr>
    </w:lvl>
    <w:lvl w:ilvl="4" w:tplc="CC8C963E" w:tentative="1">
      <w:start w:val="1"/>
      <w:numFmt w:val="bullet"/>
      <w:lvlText w:val=""/>
      <w:lvlJc w:val="left"/>
      <w:pPr>
        <w:tabs>
          <w:tab w:val="num" w:pos="3600"/>
        </w:tabs>
        <w:ind w:left="3600" w:hanging="360"/>
      </w:pPr>
      <w:rPr>
        <w:rFonts w:ascii="Wingdings" w:hAnsi="Wingdings" w:hint="default"/>
      </w:rPr>
    </w:lvl>
    <w:lvl w:ilvl="5" w:tplc="4DD08A42" w:tentative="1">
      <w:start w:val="1"/>
      <w:numFmt w:val="bullet"/>
      <w:lvlText w:val=""/>
      <w:lvlJc w:val="left"/>
      <w:pPr>
        <w:tabs>
          <w:tab w:val="num" w:pos="4320"/>
        </w:tabs>
        <w:ind w:left="4320" w:hanging="360"/>
      </w:pPr>
      <w:rPr>
        <w:rFonts w:ascii="Wingdings" w:hAnsi="Wingdings" w:hint="default"/>
      </w:rPr>
    </w:lvl>
    <w:lvl w:ilvl="6" w:tplc="6A62C26E" w:tentative="1">
      <w:start w:val="1"/>
      <w:numFmt w:val="bullet"/>
      <w:lvlText w:val=""/>
      <w:lvlJc w:val="left"/>
      <w:pPr>
        <w:tabs>
          <w:tab w:val="num" w:pos="5040"/>
        </w:tabs>
        <w:ind w:left="5040" w:hanging="360"/>
      </w:pPr>
      <w:rPr>
        <w:rFonts w:ascii="Wingdings" w:hAnsi="Wingdings" w:hint="default"/>
      </w:rPr>
    </w:lvl>
    <w:lvl w:ilvl="7" w:tplc="804428C8" w:tentative="1">
      <w:start w:val="1"/>
      <w:numFmt w:val="bullet"/>
      <w:lvlText w:val=""/>
      <w:lvlJc w:val="left"/>
      <w:pPr>
        <w:tabs>
          <w:tab w:val="num" w:pos="5760"/>
        </w:tabs>
        <w:ind w:left="5760" w:hanging="360"/>
      </w:pPr>
      <w:rPr>
        <w:rFonts w:ascii="Wingdings" w:hAnsi="Wingdings" w:hint="default"/>
      </w:rPr>
    </w:lvl>
    <w:lvl w:ilvl="8" w:tplc="E4DEBBB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0F4E72"/>
    <w:multiLevelType w:val="hybridMultilevel"/>
    <w:tmpl w:val="CCE4E0A4"/>
    <w:lvl w:ilvl="0" w:tplc="CF162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4346E"/>
    <w:multiLevelType w:val="hybridMultilevel"/>
    <w:tmpl w:val="3D16029A"/>
    <w:lvl w:ilvl="0" w:tplc="334C416C">
      <w:start w:val="1"/>
      <w:numFmt w:val="bullet"/>
      <w:lvlText w:val=""/>
      <w:lvlJc w:val="left"/>
      <w:pPr>
        <w:tabs>
          <w:tab w:val="num" w:pos="720"/>
        </w:tabs>
        <w:ind w:left="720" w:hanging="360"/>
      </w:pPr>
      <w:rPr>
        <w:rFonts w:ascii="Wingdings" w:hAnsi="Wingdings" w:hint="default"/>
      </w:rPr>
    </w:lvl>
    <w:lvl w:ilvl="1" w:tplc="23804EF2">
      <w:start w:val="153"/>
      <w:numFmt w:val="bullet"/>
      <w:lvlText w:val=""/>
      <w:lvlJc w:val="left"/>
      <w:pPr>
        <w:tabs>
          <w:tab w:val="num" w:pos="1353"/>
        </w:tabs>
        <w:ind w:left="1353" w:hanging="360"/>
      </w:pPr>
      <w:rPr>
        <w:rFonts w:ascii="Wingdings" w:hAnsi="Wingdings" w:hint="default"/>
      </w:rPr>
    </w:lvl>
    <w:lvl w:ilvl="2" w:tplc="203297CE" w:tentative="1">
      <w:start w:val="1"/>
      <w:numFmt w:val="bullet"/>
      <w:lvlText w:val=""/>
      <w:lvlJc w:val="left"/>
      <w:pPr>
        <w:tabs>
          <w:tab w:val="num" w:pos="2160"/>
        </w:tabs>
        <w:ind w:left="2160" w:hanging="360"/>
      </w:pPr>
      <w:rPr>
        <w:rFonts w:ascii="Wingdings" w:hAnsi="Wingdings" w:hint="default"/>
      </w:rPr>
    </w:lvl>
    <w:lvl w:ilvl="3" w:tplc="344C9D02" w:tentative="1">
      <w:start w:val="1"/>
      <w:numFmt w:val="bullet"/>
      <w:lvlText w:val=""/>
      <w:lvlJc w:val="left"/>
      <w:pPr>
        <w:tabs>
          <w:tab w:val="num" w:pos="2880"/>
        </w:tabs>
        <w:ind w:left="2880" w:hanging="360"/>
      </w:pPr>
      <w:rPr>
        <w:rFonts w:ascii="Wingdings" w:hAnsi="Wingdings" w:hint="default"/>
      </w:rPr>
    </w:lvl>
    <w:lvl w:ilvl="4" w:tplc="F63CF250" w:tentative="1">
      <w:start w:val="1"/>
      <w:numFmt w:val="bullet"/>
      <w:lvlText w:val=""/>
      <w:lvlJc w:val="left"/>
      <w:pPr>
        <w:tabs>
          <w:tab w:val="num" w:pos="3600"/>
        </w:tabs>
        <w:ind w:left="3600" w:hanging="360"/>
      </w:pPr>
      <w:rPr>
        <w:rFonts w:ascii="Wingdings" w:hAnsi="Wingdings" w:hint="default"/>
      </w:rPr>
    </w:lvl>
    <w:lvl w:ilvl="5" w:tplc="ADFAD088" w:tentative="1">
      <w:start w:val="1"/>
      <w:numFmt w:val="bullet"/>
      <w:lvlText w:val=""/>
      <w:lvlJc w:val="left"/>
      <w:pPr>
        <w:tabs>
          <w:tab w:val="num" w:pos="4320"/>
        </w:tabs>
        <w:ind w:left="4320" w:hanging="360"/>
      </w:pPr>
      <w:rPr>
        <w:rFonts w:ascii="Wingdings" w:hAnsi="Wingdings" w:hint="default"/>
      </w:rPr>
    </w:lvl>
    <w:lvl w:ilvl="6" w:tplc="6B7043C6" w:tentative="1">
      <w:start w:val="1"/>
      <w:numFmt w:val="bullet"/>
      <w:lvlText w:val=""/>
      <w:lvlJc w:val="left"/>
      <w:pPr>
        <w:tabs>
          <w:tab w:val="num" w:pos="5040"/>
        </w:tabs>
        <w:ind w:left="5040" w:hanging="360"/>
      </w:pPr>
      <w:rPr>
        <w:rFonts w:ascii="Wingdings" w:hAnsi="Wingdings" w:hint="default"/>
      </w:rPr>
    </w:lvl>
    <w:lvl w:ilvl="7" w:tplc="7F2C48B4" w:tentative="1">
      <w:start w:val="1"/>
      <w:numFmt w:val="bullet"/>
      <w:lvlText w:val=""/>
      <w:lvlJc w:val="left"/>
      <w:pPr>
        <w:tabs>
          <w:tab w:val="num" w:pos="5760"/>
        </w:tabs>
        <w:ind w:left="5760" w:hanging="360"/>
      </w:pPr>
      <w:rPr>
        <w:rFonts w:ascii="Wingdings" w:hAnsi="Wingdings" w:hint="default"/>
      </w:rPr>
    </w:lvl>
    <w:lvl w:ilvl="8" w:tplc="80384D0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362A85"/>
    <w:multiLevelType w:val="hybridMultilevel"/>
    <w:tmpl w:val="DF822C5E"/>
    <w:lvl w:ilvl="0" w:tplc="66403CCC">
      <w:start w:val="1"/>
      <w:numFmt w:val="decimal"/>
      <w:lvlText w:val="%1."/>
      <w:lvlJc w:val="left"/>
      <w:pPr>
        <w:ind w:left="720" w:hanging="360"/>
      </w:pPr>
    </w:lvl>
    <w:lvl w:ilvl="1" w:tplc="AEF699BE">
      <w:start w:val="1"/>
      <w:numFmt w:val="decimal"/>
      <w:lvlText w:val="%2."/>
      <w:lvlJc w:val="left"/>
      <w:pPr>
        <w:ind w:left="720" w:hanging="360"/>
      </w:pPr>
    </w:lvl>
    <w:lvl w:ilvl="2" w:tplc="B71EA6D6">
      <w:start w:val="1"/>
      <w:numFmt w:val="decimal"/>
      <w:lvlText w:val="%3."/>
      <w:lvlJc w:val="left"/>
      <w:pPr>
        <w:ind w:left="720" w:hanging="360"/>
      </w:pPr>
    </w:lvl>
    <w:lvl w:ilvl="3" w:tplc="F6D84DF0">
      <w:start w:val="1"/>
      <w:numFmt w:val="decimal"/>
      <w:lvlText w:val="%4."/>
      <w:lvlJc w:val="left"/>
      <w:pPr>
        <w:ind w:left="720" w:hanging="360"/>
      </w:pPr>
    </w:lvl>
    <w:lvl w:ilvl="4" w:tplc="544A05CC">
      <w:start w:val="1"/>
      <w:numFmt w:val="decimal"/>
      <w:lvlText w:val="%5."/>
      <w:lvlJc w:val="left"/>
      <w:pPr>
        <w:ind w:left="720" w:hanging="360"/>
      </w:pPr>
    </w:lvl>
    <w:lvl w:ilvl="5" w:tplc="AD7C1B52">
      <w:start w:val="1"/>
      <w:numFmt w:val="decimal"/>
      <w:lvlText w:val="%6."/>
      <w:lvlJc w:val="left"/>
      <w:pPr>
        <w:ind w:left="720" w:hanging="360"/>
      </w:pPr>
    </w:lvl>
    <w:lvl w:ilvl="6" w:tplc="6016A3F0">
      <w:start w:val="1"/>
      <w:numFmt w:val="decimal"/>
      <w:lvlText w:val="%7."/>
      <w:lvlJc w:val="left"/>
      <w:pPr>
        <w:ind w:left="720" w:hanging="360"/>
      </w:pPr>
    </w:lvl>
    <w:lvl w:ilvl="7" w:tplc="A4CCBA0A">
      <w:start w:val="1"/>
      <w:numFmt w:val="decimal"/>
      <w:lvlText w:val="%8."/>
      <w:lvlJc w:val="left"/>
      <w:pPr>
        <w:ind w:left="720" w:hanging="360"/>
      </w:pPr>
    </w:lvl>
    <w:lvl w:ilvl="8" w:tplc="AE0CB3C6">
      <w:start w:val="1"/>
      <w:numFmt w:val="decimal"/>
      <w:lvlText w:val="%9."/>
      <w:lvlJc w:val="left"/>
      <w:pPr>
        <w:ind w:left="720" w:hanging="360"/>
      </w:pPr>
    </w:lvl>
  </w:abstractNum>
  <w:abstractNum w:abstractNumId="19" w15:restartNumberingAfterBreak="0">
    <w:nsid w:val="2DF97749"/>
    <w:multiLevelType w:val="hybridMultilevel"/>
    <w:tmpl w:val="FEB632FA"/>
    <w:lvl w:ilvl="0" w:tplc="041A0001">
      <w:start w:val="1"/>
      <w:numFmt w:val="bullet"/>
      <w:lvlText w:val=""/>
      <w:lvlJc w:val="left"/>
      <w:pPr>
        <w:ind w:left="930" w:hanging="360"/>
      </w:pPr>
      <w:rPr>
        <w:rFonts w:ascii="Symbol" w:hAnsi="Symbol"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20" w15:restartNumberingAfterBreak="0">
    <w:nsid w:val="2E176B00"/>
    <w:multiLevelType w:val="hybridMultilevel"/>
    <w:tmpl w:val="75584842"/>
    <w:lvl w:ilvl="0" w:tplc="FA8EC8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1390FA3"/>
    <w:multiLevelType w:val="hybridMultilevel"/>
    <w:tmpl w:val="34AC0B48"/>
    <w:lvl w:ilvl="0" w:tplc="3F5C2DD0">
      <w:start w:val="1"/>
      <w:numFmt w:val="bullet"/>
      <w:lvlText w:val=""/>
      <w:lvlJc w:val="left"/>
      <w:pPr>
        <w:tabs>
          <w:tab w:val="num" w:pos="720"/>
        </w:tabs>
        <w:ind w:left="720" w:hanging="360"/>
      </w:pPr>
      <w:rPr>
        <w:rFonts w:ascii="Wingdings" w:hAnsi="Wingdings" w:hint="default"/>
      </w:rPr>
    </w:lvl>
    <w:lvl w:ilvl="1" w:tplc="EACE75E8" w:tentative="1">
      <w:start w:val="1"/>
      <w:numFmt w:val="bullet"/>
      <w:lvlText w:val=""/>
      <w:lvlJc w:val="left"/>
      <w:pPr>
        <w:tabs>
          <w:tab w:val="num" w:pos="1440"/>
        </w:tabs>
        <w:ind w:left="1440" w:hanging="360"/>
      </w:pPr>
      <w:rPr>
        <w:rFonts w:ascii="Wingdings" w:hAnsi="Wingdings" w:hint="default"/>
      </w:rPr>
    </w:lvl>
    <w:lvl w:ilvl="2" w:tplc="D3168E08" w:tentative="1">
      <w:start w:val="1"/>
      <w:numFmt w:val="bullet"/>
      <w:lvlText w:val=""/>
      <w:lvlJc w:val="left"/>
      <w:pPr>
        <w:tabs>
          <w:tab w:val="num" w:pos="2160"/>
        </w:tabs>
        <w:ind w:left="2160" w:hanging="360"/>
      </w:pPr>
      <w:rPr>
        <w:rFonts w:ascii="Wingdings" w:hAnsi="Wingdings" w:hint="default"/>
      </w:rPr>
    </w:lvl>
    <w:lvl w:ilvl="3" w:tplc="642C76AC" w:tentative="1">
      <w:start w:val="1"/>
      <w:numFmt w:val="bullet"/>
      <w:lvlText w:val=""/>
      <w:lvlJc w:val="left"/>
      <w:pPr>
        <w:tabs>
          <w:tab w:val="num" w:pos="2880"/>
        </w:tabs>
        <w:ind w:left="2880" w:hanging="360"/>
      </w:pPr>
      <w:rPr>
        <w:rFonts w:ascii="Wingdings" w:hAnsi="Wingdings" w:hint="default"/>
      </w:rPr>
    </w:lvl>
    <w:lvl w:ilvl="4" w:tplc="0486F3F2" w:tentative="1">
      <w:start w:val="1"/>
      <w:numFmt w:val="bullet"/>
      <w:lvlText w:val=""/>
      <w:lvlJc w:val="left"/>
      <w:pPr>
        <w:tabs>
          <w:tab w:val="num" w:pos="3600"/>
        </w:tabs>
        <w:ind w:left="3600" w:hanging="360"/>
      </w:pPr>
      <w:rPr>
        <w:rFonts w:ascii="Wingdings" w:hAnsi="Wingdings" w:hint="default"/>
      </w:rPr>
    </w:lvl>
    <w:lvl w:ilvl="5" w:tplc="491A029E" w:tentative="1">
      <w:start w:val="1"/>
      <w:numFmt w:val="bullet"/>
      <w:lvlText w:val=""/>
      <w:lvlJc w:val="left"/>
      <w:pPr>
        <w:tabs>
          <w:tab w:val="num" w:pos="4320"/>
        </w:tabs>
        <w:ind w:left="4320" w:hanging="360"/>
      </w:pPr>
      <w:rPr>
        <w:rFonts w:ascii="Wingdings" w:hAnsi="Wingdings" w:hint="default"/>
      </w:rPr>
    </w:lvl>
    <w:lvl w:ilvl="6" w:tplc="CE24EBE0" w:tentative="1">
      <w:start w:val="1"/>
      <w:numFmt w:val="bullet"/>
      <w:lvlText w:val=""/>
      <w:lvlJc w:val="left"/>
      <w:pPr>
        <w:tabs>
          <w:tab w:val="num" w:pos="5040"/>
        </w:tabs>
        <w:ind w:left="5040" w:hanging="360"/>
      </w:pPr>
      <w:rPr>
        <w:rFonts w:ascii="Wingdings" w:hAnsi="Wingdings" w:hint="default"/>
      </w:rPr>
    </w:lvl>
    <w:lvl w:ilvl="7" w:tplc="6DE423B6" w:tentative="1">
      <w:start w:val="1"/>
      <w:numFmt w:val="bullet"/>
      <w:lvlText w:val=""/>
      <w:lvlJc w:val="left"/>
      <w:pPr>
        <w:tabs>
          <w:tab w:val="num" w:pos="5760"/>
        </w:tabs>
        <w:ind w:left="5760" w:hanging="360"/>
      </w:pPr>
      <w:rPr>
        <w:rFonts w:ascii="Wingdings" w:hAnsi="Wingdings" w:hint="default"/>
      </w:rPr>
    </w:lvl>
    <w:lvl w:ilvl="8" w:tplc="879ABB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55533E"/>
    <w:multiLevelType w:val="hybridMultilevel"/>
    <w:tmpl w:val="5DAE4F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3144FD5"/>
    <w:multiLevelType w:val="hybridMultilevel"/>
    <w:tmpl w:val="A8A8A450"/>
    <w:lvl w:ilvl="0" w:tplc="D5A80B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38520A5"/>
    <w:multiLevelType w:val="hybridMultilevel"/>
    <w:tmpl w:val="620A84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9221AA9"/>
    <w:multiLevelType w:val="hybridMultilevel"/>
    <w:tmpl w:val="1AA826AA"/>
    <w:lvl w:ilvl="0" w:tplc="9822F296">
      <w:start w:val="1"/>
      <w:numFmt w:val="decimal"/>
      <w:lvlText w:val="%1."/>
      <w:lvlJc w:val="left"/>
      <w:pPr>
        <w:ind w:left="720" w:hanging="360"/>
      </w:pPr>
    </w:lvl>
    <w:lvl w:ilvl="1" w:tplc="19CAD3A2">
      <w:start w:val="1"/>
      <w:numFmt w:val="decimal"/>
      <w:lvlText w:val="%2."/>
      <w:lvlJc w:val="left"/>
      <w:pPr>
        <w:ind w:left="720" w:hanging="360"/>
      </w:pPr>
    </w:lvl>
    <w:lvl w:ilvl="2" w:tplc="6ABE97F8">
      <w:start w:val="1"/>
      <w:numFmt w:val="decimal"/>
      <w:lvlText w:val="%3."/>
      <w:lvlJc w:val="left"/>
      <w:pPr>
        <w:ind w:left="720" w:hanging="360"/>
      </w:pPr>
    </w:lvl>
    <w:lvl w:ilvl="3" w:tplc="8298845E">
      <w:start w:val="1"/>
      <w:numFmt w:val="decimal"/>
      <w:lvlText w:val="%4."/>
      <w:lvlJc w:val="left"/>
      <w:pPr>
        <w:ind w:left="720" w:hanging="360"/>
      </w:pPr>
    </w:lvl>
    <w:lvl w:ilvl="4" w:tplc="70D86B3A">
      <w:start w:val="1"/>
      <w:numFmt w:val="decimal"/>
      <w:lvlText w:val="%5."/>
      <w:lvlJc w:val="left"/>
      <w:pPr>
        <w:ind w:left="720" w:hanging="360"/>
      </w:pPr>
    </w:lvl>
    <w:lvl w:ilvl="5" w:tplc="E6F4AD00">
      <w:start w:val="1"/>
      <w:numFmt w:val="decimal"/>
      <w:lvlText w:val="%6."/>
      <w:lvlJc w:val="left"/>
      <w:pPr>
        <w:ind w:left="720" w:hanging="360"/>
      </w:pPr>
    </w:lvl>
    <w:lvl w:ilvl="6" w:tplc="8056D2A0">
      <w:start w:val="1"/>
      <w:numFmt w:val="decimal"/>
      <w:lvlText w:val="%7."/>
      <w:lvlJc w:val="left"/>
      <w:pPr>
        <w:ind w:left="720" w:hanging="360"/>
      </w:pPr>
    </w:lvl>
    <w:lvl w:ilvl="7" w:tplc="ED266CAE">
      <w:start w:val="1"/>
      <w:numFmt w:val="decimal"/>
      <w:lvlText w:val="%8."/>
      <w:lvlJc w:val="left"/>
      <w:pPr>
        <w:ind w:left="720" w:hanging="360"/>
      </w:pPr>
    </w:lvl>
    <w:lvl w:ilvl="8" w:tplc="E8D4AE14">
      <w:start w:val="1"/>
      <w:numFmt w:val="decimal"/>
      <w:lvlText w:val="%9."/>
      <w:lvlJc w:val="left"/>
      <w:pPr>
        <w:ind w:left="720" w:hanging="360"/>
      </w:pPr>
    </w:lvl>
  </w:abstractNum>
  <w:abstractNum w:abstractNumId="26" w15:restartNumberingAfterBreak="0">
    <w:nsid w:val="3A8B1B3B"/>
    <w:multiLevelType w:val="hybridMultilevel"/>
    <w:tmpl w:val="1018A4E8"/>
    <w:lvl w:ilvl="0" w:tplc="863662B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3C3B6080"/>
    <w:multiLevelType w:val="hybridMultilevel"/>
    <w:tmpl w:val="BB16D550"/>
    <w:lvl w:ilvl="0" w:tplc="DFC65F50">
      <w:start w:val="1"/>
      <w:numFmt w:val="lowerLetter"/>
      <w:lvlText w:val="%1)"/>
      <w:lvlJc w:val="left"/>
      <w:pPr>
        <w:ind w:left="1020" w:hanging="360"/>
      </w:pPr>
    </w:lvl>
    <w:lvl w:ilvl="1" w:tplc="070CDB50">
      <w:start w:val="1"/>
      <w:numFmt w:val="lowerLetter"/>
      <w:lvlText w:val="%2)"/>
      <w:lvlJc w:val="left"/>
      <w:pPr>
        <w:ind w:left="1020" w:hanging="360"/>
      </w:pPr>
    </w:lvl>
    <w:lvl w:ilvl="2" w:tplc="3F5C25E4">
      <w:start w:val="1"/>
      <w:numFmt w:val="lowerLetter"/>
      <w:lvlText w:val="%3)"/>
      <w:lvlJc w:val="left"/>
      <w:pPr>
        <w:ind w:left="1020" w:hanging="360"/>
      </w:pPr>
    </w:lvl>
    <w:lvl w:ilvl="3" w:tplc="0D361B90">
      <w:start w:val="1"/>
      <w:numFmt w:val="lowerLetter"/>
      <w:lvlText w:val="%4)"/>
      <w:lvlJc w:val="left"/>
      <w:pPr>
        <w:ind w:left="1020" w:hanging="360"/>
      </w:pPr>
    </w:lvl>
    <w:lvl w:ilvl="4" w:tplc="A62ED1EA">
      <w:start w:val="1"/>
      <w:numFmt w:val="lowerLetter"/>
      <w:lvlText w:val="%5)"/>
      <w:lvlJc w:val="left"/>
      <w:pPr>
        <w:ind w:left="1020" w:hanging="360"/>
      </w:pPr>
    </w:lvl>
    <w:lvl w:ilvl="5" w:tplc="AEA2EFAC">
      <w:start w:val="1"/>
      <w:numFmt w:val="lowerLetter"/>
      <w:lvlText w:val="%6)"/>
      <w:lvlJc w:val="left"/>
      <w:pPr>
        <w:ind w:left="1020" w:hanging="360"/>
      </w:pPr>
    </w:lvl>
    <w:lvl w:ilvl="6" w:tplc="5C8A7714">
      <w:start w:val="1"/>
      <w:numFmt w:val="lowerLetter"/>
      <w:lvlText w:val="%7)"/>
      <w:lvlJc w:val="left"/>
      <w:pPr>
        <w:ind w:left="1020" w:hanging="360"/>
      </w:pPr>
    </w:lvl>
    <w:lvl w:ilvl="7" w:tplc="E0246A64">
      <w:start w:val="1"/>
      <w:numFmt w:val="lowerLetter"/>
      <w:lvlText w:val="%8)"/>
      <w:lvlJc w:val="left"/>
      <w:pPr>
        <w:ind w:left="1020" w:hanging="360"/>
      </w:pPr>
    </w:lvl>
    <w:lvl w:ilvl="8" w:tplc="FB160F7A">
      <w:start w:val="1"/>
      <w:numFmt w:val="lowerLetter"/>
      <w:lvlText w:val="%9)"/>
      <w:lvlJc w:val="left"/>
      <w:pPr>
        <w:ind w:left="1020" w:hanging="360"/>
      </w:pPr>
    </w:lvl>
  </w:abstractNum>
  <w:abstractNum w:abstractNumId="28" w15:restartNumberingAfterBreak="0">
    <w:nsid w:val="3F3D4647"/>
    <w:multiLevelType w:val="hybridMultilevel"/>
    <w:tmpl w:val="87C076FE"/>
    <w:lvl w:ilvl="0" w:tplc="84042556">
      <w:start w:val="1"/>
      <w:numFmt w:val="decimal"/>
      <w:lvlText w:val="%1."/>
      <w:lvlJc w:val="left"/>
      <w:pPr>
        <w:ind w:left="720" w:hanging="360"/>
      </w:pPr>
    </w:lvl>
    <w:lvl w:ilvl="1" w:tplc="961E9600">
      <w:start w:val="1"/>
      <w:numFmt w:val="decimal"/>
      <w:lvlText w:val="%2."/>
      <w:lvlJc w:val="left"/>
      <w:pPr>
        <w:ind w:left="720" w:hanging="360"/>
      </w:pPr>
    </w:lvl>
    <w:lvl w:ilvl="2" w:tplc="22405342">
      <w:start w:val="1"/>
      <w:numFmt w:val="decimal"/>
      <w:lvlText w:val="%3."/>
      <w:lvlJc w:val="left"/>
      <w:pPr>
        <w:ind w:left="720" w:hanging="360"/>
      </w:pPr>
    </w:lvl>
    <w:lvl w:ilvl="3" w:tplc="762C11B8">
      <w:start w:val="1"/>
      <w:numFmt w:val="decimal"/>
      <w:lvlText w:val="%4."/>
      <w:lvlJc w:val="left"/>
      <w:pPr>
        <w:ind w:left="720" w:hanging="360"/>
      </w:pPr>
    </w:lvl>
    <w:lvl w:ilvl="4" w:tplc="FCA4DB16">
      <w:start w:val="1"/>
      <w:numFmt w:val="decimal"/>
      <w:lvlText w:val="%5."/>
      <w:lvlJc w:val="left"/>
      <w:pPr>
        <w:ind w:left="720" w:hanging="360"/>
      </w:pPr>
    </w:lvl>
    <w:lvl w:ilvl="5" w:tplc="9BDA7502">
      <w:start w:val="1"/>
      <w:numFmt w:val="decimal"/>
      <w:lvlText w:val="%6."/>
      <w:lvlJc w:val="left"/>
      <w:pPr>
        <w:ind w:left="720" w:hanging="360"/>
      </w:pPr>
    </w:lvl>
    <w:lvl w:ilvl="6" w:tplc="36D03FE2">
      <w:start w:val="1"/>
      <w:numFmt w:val="decimal"/>
      <w:lvlText w:val="%7."/>
      <w:lvlJc w:val="left"/>
      <w:pPr>
        <w:ind w:left="720" w:hanging="360"/>
      </w:pPr>
    </w:lvl>
    <w:lvl w:ilvl="7" w:tplc="198EB206">
      <w:start w:val="1"/>
      <w:numFmt w:val="decimal"/>
      <w:lvlText w:val="%8."/>
      <w:lvlJc w:val="left"/>
      <w:pPr>
        <w:ind w:left="720" w:hanging="360"/>
      </w:pPr>
    </w:lvl>
    <w:lvl w:ilvl="8" w:tplc="3F9A735A">
      <w:start w:val="1"/>
      <w:numFmt w:val="decimal"/>
      <w:lvlText w:val="%9."/>
      <w:lvlJc w:val="left"/>
      <w:pPr>
        <w:ind w:left="720" w:hanging="360"/>
      </w:pPr>
    </w:lvl>
  </w:abstractNum>
  <w:abstractNum w:abstractNumId="29" w15:restartNumberingAfterBreak="0">
    <w:nsid w:val="3F851FF9"/>
    <w:multiLevelType w:val="hybridMultilevel"/>
    <w:tmpl w:val="B76E7F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1F1749B"/>
    <w:multiLevelType w:val="hybridMultilevel"/>
    <w:tmpl w:val="4E382680"/>
    <w:lvl w:ilvl="0" w:tplc="82625210">
      <w:start w:val="1"/>
      <w:numFmt w:val="decimal"/>
      <w:lvlText w:val="%1."/>
      <w:lvlJc w:val="left"/>
      <w:pPr>
        <w:ind w:left="720" w:hanging="360"/>
      </w:pPr>
    </w:lvl>
    <w:lvl w:ilvl="1" w:tplc="C518CF80">
      <w:start w:val="1"/>
      <w:numFmt w:val="decimal"/>
      <w:lvlText w:val="%2."/>
      <w:lvlJc w:val="left"/>
      <w:pPr>
        <w:ind w:left="720" w:hanging="360"/>
      </w:pPr>
    </w:lvl>
    <w:lvl w:ilvl="2" w:tplc="1812A9D4">
      <w:start w:val="1"/>
      <w:numFmt w:val="decimal"/>
      <w:lvlText w:val="%3."/>
      <w:lvlJc w:val="left"/>
      <w:pPr>
        <w:ind w:left="720" w:hanging="360"/>
      </w:pPr>
    </w:lvl>
    <w:lvl w:ilvl="3" w:tplc="C11831B0">
      <w:start w:val="1"/>
      <w:numFmt w:val="decimal"/>
      <w:lvlText w:val="%4."/>
      <w:lvlJc w:val="left"/>
      <w:pPr>
        <w:ind w:left="720" w:hanging="360"/>
      </w:pPr>
    </w:lvl>
    <w:lvl w:ilvl="4" w:tplc="BA34E586">
      <w:start w:val="1"/>
      <w:numFmt w:val="decimal"/>
      <w:lvlText w:val="%5."/>
      <w:lvlJc w:val="left"/>
      <w:pPr>
        <w:ind w:left="720" w:hanging="360"/>
      </w:pPr>
    </w:lvl>
    <w:lvl w:ilvl="5" w:tplc="EB20CF76">
      <w:start w:val="1"/>
      <w:numFmt w:val="decimal"/>
      <w:lvlText w:val="%6."/>
      <w:lvlJc w:val="left"/>
      <w:pPr>
        <w:ind w:left="720" w:hanging="360"/>
      </w:pPr>
    </w:lvl>
    <w:lvl w:ilvl="6" w:tplc="9398B6BE">
      <w:start w:val="1"/>
      <w:numFmt w:val="decimal"/>
      <w:lvlText w:val="%7."/>
      <w:lvlJc w:val="left"/>
      <w:pPr>
        <w:ind w:left="720" w:hanging="360"/>
      </w:pPr>
    </w:lvl>
    <w:lvl w:ilvl="7" w:tplc="488A6922">
      <w:start w:val="1"/>
      <w:numFmt w:val="decimal"/>
      <w:lvlText w:val="%8."/>
      <w:lvlJc w:val="left"/>
      <w:pPr>
        <w:ind w:left="720" w:hanging="360"/>
      </w:pPr>
    </w:lvl>
    <w:lvl w:ilvl="8" w:tplc="AB124EB4">
      <w:start w:val="1"/>
      <w:numFmt w:val="decimal"/>
      <w:lvlText w:val="%9."/>
      <w:lvlJc w:val="left"/>
      <w:pPr>
        <w:ind w:left="720" w:hanging="360"/>
      </w:pPr>
    </w:lvl>
  </w:abstractNum>
  <w:abstractNum w:abstractNumId="31" w15:restartNumberingAfterBreak="0">
    <w:nsid w:val="43E32DEC"/>
    <w:multiLevelType w:val="hybridMultilevel"/>
    <w:tmpl w:val="1B8624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46207525"/>
    <w:multiLevelType w:val="hybridMultilevel"/>
    <w:tmpl w:val="0AE66D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7A53C88"/>
    <w:multiLevelType w:val="hybridMultilevel"/>
    <w:tmpl w:val="C34492D4"/>
    <w:lvl w:ilvl="0" w:tplc="548ACD6E">
      <w:start w:val="1"/>
      <w:numFmt w:val="bullet"/>
      <w:lvlText w:val=""/>
      <w:lvlJc w:val="left"/>
      <w:pPr>
        <w:tabs>
          <w:tab w:val="num" w:pos="720"/>
        </w:tabs>
        <w:ind w:left="720" w:hanging="360"/>
      </w:pPr>
      <w:rPr>
        <w:rFonts w:ascii="Wingdings" w:hAnsi="Wingdings" w:hint="default"/>
      </w:rPr>
    </w:lvl>
    <w:lvl w:ilvl="1" w:tplc="773CD512" w:tentative="1">
      <w:start w:val="1"/>
      <w:numFmt w:val="bullet"/>
      <w:lvlText w:val=""/>
      <w:lvlJc w:val="left"/>
      <w:pPr>
        <w:tabs>
          <w:tab w:val="num" w:pos="1440"/>
        </w:tabs>
        <w:ind w:left="1440" w:hanging="360"/>
      </w:pPr>
      <w:rPr>
        <w:rFonts w:ascii="Wingdings" w:hAnsi="Wingdings" w:hint="default"/>
      </w:rPr>
    </w:lvl>
    <w:lvl w:ilvl="2" w:tplc="CEBED5D0" w:tentative="1">
      <w:start w:val="1"/>
      <w:numFmt w:val="bullet"/>
      <w:lvlText w:val=""/>
      <w:lvlJc w:val="left"/>
      <w:pPr>
        <w:tabs>
          <w:tab w:val="num" w:pos="2160"/>
        </w:tabs>
        <w:ind w:left="2160" w:hanging="360"/>
      </w:pPr>
      <w:rPr>
        <w:rFonts w:ascii="Wingdings" w:hAnsi="Wingdings" w:hint="default"/>
      </w:rPr>
    </w:lvl>
    <w:lvl w:ilvl="3" w:tplc="408460BC" w:tentative="1">
      <w:start w:val="1"/>
      <w:numFmt w:val="bullet"/>
      <w:lvlText w:val=""/>
      <w:lvlJc w:val="left"/>
      <w:pPr>
        <w:tabs>
          <w:tab w:val="num" w:pos="2880"/>
        </w:tabs>
        <w:ind w:left="2880" w:hanging="360"/>
      </w:pPr>
      <w:rPr>
        <w:rFonts w:ascii="Wingdings" w:hAnsi="Wingdings" w:hint="default"/>
      </w:rPr>
    </w:lvl>
    <w:lvl w:ilvl="4" w:tplc="9A8C912C" w:tentative="1">
      <w:start w:val="1"/>
      <w:numFmt w:val="bullet"/>
      <w:lvlText w:val=""/>
      <w:lvlJc w:val="left"/>
      <w:pPr>
        <w:tabs>
          <w:tab w:val="num" w:pos="3600"/>
        </w:tabs>
        <w:ind w:left="3600" w:hanging="360"/>
      </w:pPr>
      <w:rPr>
        <w:rFonts w:ascii="Wingdings" w:hAnsi="Wingdings" w:hint="default"/>
      </w:rPr>
    </w:lvl>
    <w:lvl w:ilvl="5" w:tplc="BC8E0514" w:tentative="1">
      <w:start w:val="1"/>
      <w:numFmt w:val="bullet"/>
      <w:lvlText w:val=""/>
      <w:lvlJc w:val="left"/>
      <w:pPr>
        <w:tabs>
          <w:tab w:val="num" w:pos="4320"/>
        </w:tabs>
        <w:ind w:left="4320" w:hanging="360"/>
      </w:pPr>
      <w:rPr>
        <w:rFonts w:ascii="Wingdings" w:hAnsi="Wingdings" w:hint="default"/>
      </w:rPr>
    </w:lvl>
    <w:lvl w:ilvl="6" w:tplc="1E3A1E78" w:tentative="1">
      <w:start w:val="1"/>
      <w:numFmt w:val="bullet"/>
      <w:lvlText w:val=""/>
      <w:lvlJc w:val="left"/>
      <w:pPr>
        <w:tabs>
          <w:tab w:val="num" w:pos="5040"/>
        </w:tabs>
        <w:ind w:left="5040" w:hanging="360"/>
      </w:pPr>
      <w:rPr>
        <w:rFonts w:ascii="Wingdings" w:hAnsi="Wingdings" w:hint="default"/>
      </w:rPr>
    </w:lvl>
    <w:lvl w:ilvl="7" w:tplc="2886EEEC" w:tentative="1">
      <w:start w:val="1"/>
      <w:numFmt w:val="bullet"/>
      <w:lvlText w:val=""/>
      <w:lvlJc w:val="left"/>
      <w:pPr>
        <w:tabs>
          <w:tab w:val="num" w:pos="5760"/>
        </w:tabs>
        <w:ind w:left="5760" w:hanging="360"/>
      </w:pPr>
      <w:rPr>
        <w:rFonts w:ascii="Wingdings" w:hAnsi="Wingdings" w:hint="default"/>
      </w:rPr>
    </w:lvl>
    <w:lvl w:ilvl="8" w:tplc="64CEC1A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AC61D5"/>
    <w:multiLevelType w:val="hybridMultilevel"/>
    <w:tmpl w:val="72B86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9311B5D"/>
    <w:multiLevelType w:val="hybridMultilevel"/>
    <w:tmpl w:val="B4E8964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495459A9"/>
    <w:multiLevelType w:val="hybridMultilevel"/>
    <w:tmpl w:val="FBEE7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B663A14"/>
    <w:multiLevelType w:val="hybridMultilevel"/>
    <w:tmpl w:val="2BF84014"/>
    <w:lvl w:ilvl="0" w:tplc="F2065DFE">
      <w:start w:val="1"/>
      <w:numFmt w:val="bullet"/>
      <w:lvlText w:val="-"/>
      <w:lvlJc w:val="left"/>
      <w:pPr>
        <w:ind w:left="1068" w:hanging="360"/>
      </w:pPr>
      <w:rPr>
        <w:rFonts w:ascii="Times New Roman" w:eastAsiaTheme="minorHAns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38" w15:restartNumberingAfterBreak="0">
    <w:nsid w:val="4C546ECE"/>
    <w:multiLevelType w:val="hybridMultilevel"/>
    <w:tmpl w:val="60BEE2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D562F1A"/>
    <w:multiLevelType w:val="hybridMultilevel"/>
    <w:tmpl w:val="64E4DF24"/>
    <w:lvl w:ilvl="0" w:tplc="05EEB952">
      <w:start w:val="1"/>
      <w:numFmt w:val="decimal"/>
      <w:lvlText w:val="%1."/>
      <w:lvlJc w:val="left"/>
      <w:pPr>
        <w:ind w:left="1020" w:hanging="360"/>
      </w:pPr>
    </w:lvl>
    <w:lvl w:ilvl="1" w:tplc="38E63DA6">
      <w:start w:val="1"/>
      <w:numFmt w:val="decimal"/>
      <w:lvlText w:val="%2."/>
      <w:lvlJc w:val="left"/>
      <w:pPr>
        <w:ind w:left="1020" w:hanging="360"/>
      </w:pPr>
    </w:lvl>
    <w:lvl w:ilvl="2" w:tplc="8662EE6E">
      <w:start w:val="1"/>
      <w:numFmt w:val="decimal"/>
      <w:lvlText w:val="%3."/>
      <w:lvlJc w:val="left"/>
      <w:pPr>
        <w:ind w:left="1020" w:hanging="360"/>
      </w:pPr>
    </w:lvl>
    <w:lvl w:ilvl="3" w:tplc="93CC954A">
      <w:start w:val="1"/>
      <w:numFmt w:val="decimal"/>
      <w:lvlText w:val="%4."/>
      <w:lvlJc w:val="left"/>
      <w:pPr>
        <w:ind w:left="1020" w:hanging="360"/>
      </w:pPr>
    </w:lvl>
    <w:lvl w:ilvl="4" w:tplc="C1B4C920">
      <w:start w:val="1"/>
      <w:numFmt w:val="decimal"/>
      <w:lvlText w:val="%5."/>
      <w:lvlJc w:val="left"/>
      <w:pPr>
        <w:ind w:left="1020" w:hanging="360"/>
      </w:pPr>
    </w:lvl>
    <w:lvl w:ilvl="5" w:tplc="7388A0A0">
      <w:start w:val="1"/>
      <w:numFmt w:val="decimal"/>
      <w:lvlText w:val="%6."/>
      <w:lvlJc w:val="left"/>
      <w:pPr>
        <w:ind w:left="1020" w:hanging="360"/>
      </w:pPr>
    </w:lvl>
    <w:lvl w:ilvl="6" w:tplc="B50069FA">
      <w:start w:val="1"/>
      <w:numFmt w:val="decimal"/>
      <w:lvlText w:val="%7."/>
      <w:lvlJc w:val="left"/>
      <w:pPr>
        <w:ind w:left="1020" w:hanging="360"/>
      </w:pPr>
    </w:lvl>
    <w:lvl w:ilvl="7" w:tplc="34E45FE2">
      <w:start w:val="1"/>
      <w:numFmt w:val="decimal"/>
      <w:lvlText w:val="%8."/>
      <w:lvlJc w:val="left"/>
      <w:pPr>
        <w:ind w:left="1020" w:hanging="360"/>
      </w:pPr>
    </w:lvl>
    <w:lvl w:ilvl="8" w:tplc="CEA65A3C">
      <w:start w:val="1"/>
      <w:numFmt w:val="decimal"/>
      <w:lvlText w:val="%9."/>
      <w:lvlJc w:val="left"/>
      <w:pPr>
        <w:ind w:left="1020" w:hanging="360"/>
      </w:pPr>
    </w:lvl>
  </w:abstractNum>
  <w:abstractNum w:abstractNumId="40" w15:restartNumberingAfterBreak="0">
    <w:nsid w:val="52484ED5"/>
    <w:multiLevelType w:val="hybridMultilevel"/>
    <w:tmpl w:val="2320F730"/>
    <w:lvl w:ilvl="0" w:tplc="767E60A2">
      <w:start w:val="1"/>
      <w:numFmt w:val="bullet"/>
      <w:lvlText w:val=""/>
      <w:lvlJc w:val="left"/>
      <w:pPr>
        <w:tabs>
          <w:tab w:val="num" w:pos="720"/>
        </w:tabs>
        <w:ind w:left="720" w:hanging="360"/>
      </w:pPr>
      <w:rPr>
        <w:rFonts w:ascii="Wingdings" w:hAnsi="Wingdings" w:hint="default"/>
      </w:rPr>
    </w:lvl>
    <w:lvl w:ilvl="1" w:tplc="C0004EFE" w:tentative="1">
      <w:start w:val="1"/>
      <w:numFmt w:val="bullet"/>
      <w:lvlText w:val=""/>
      <w:lvlJc w:val="left"/>
      <w:pPr>
        <w:tabs>
          <w:tab w:val="num" w:pos="1440"/>
        </w:tabs>
        <w:ind w:left="1440" w:hanging="360"/>
      </w:pPr>
      <w:rPr>
        <w:rFonts w:ascii="Wingdings" w:hAnsi="Wingdings" w:hint="default"/>
      </w:rPr>
    </w:lvl>
    <w:lvl w:ilvl="2" w:tplc="C810B764" w:tentative="1">
      <w:start w:val="1"/>
      <w:numFmt w:val="bullet"/>
      <w:lvlText w:val=""/>
      <w:lvlJc w:val="left"/>
      <w:pPr>
        <w:tabs>
          <w:tab w:val="num" w:pos="2160"/>
        </w:tabs>
        <w:ind w:left="2160" w:hanging="360"/>
      </w:pPr>
      <w:rPr>
        <w:rFonts w:ascii="Wingdings" w:hAnsi="Wingdings" w:hint="default"/>
      </w:rPr>
    </w:lvl>
    <w:lvl w:ilvl="3" w:tplc="03AE98C2" w:tentative="1">
      <w:start w:val="1"/>
      <w:numFmt w:val="bullet"/>
      <w:lvlText w:val=""/>
      <w:lvlJc w:val="left"/>
      <w:pPr>
        <w:tabs>
          <w:tab w:val="num" w:pos="2880"/>
        </w:tabs>
        <w:ind w:left="2880" w:hanging="360"/>
      </w:pPr>
      <w:rPr>
        <w:rFonts w:ascii="Wingdings" w:hAnsi="Wingdings" w:hint="default"/>
      </w:rPr>
    </w:lvl>
    <w:lvl w:ilvl="4" w:tplc="CBBC896C" w:tentative="1">
      <w:start w:val="1"/>
      <w:numFmt w:val="bullet"/>
      <w:lvlText w:val=""/>
      <w:lvlJc w:val="left"/>
      <w:pPr>
        <w:tabs>
          <w:tab w:val="num" w:pos="3600"/>
        </w:tabs>
        <w:ind w:left="3600" w:hanging="360"/>
      </w:pPr>
      <w:rPr>
        <w:rFonts w:ascii="Wingdings" w:hAnsi="Wingdings" w:hint="default"/>
      </w:rPr>
    </w:lvl>
    <w:lvl w:ilvl="5" w:tplc="5D2CE13C" w:tentative="1">
      <w:start w:val="1"/>
      <w:numFmt w:val="bullet"/>
      <w:lvlText w:val=""/>
      <w:lvlJc w:val="left"/>
      <w:pPr>
        <w:tabs>
          <w:tab w:val="num" w:pos="4320"/>
        </w:tabs>
        <w:ind w:left="4320" w:hanging="360"/>
      </w:pPr>
      <w:rPr>
        <w:rFonts w:ascii="Wingdings" w:hAnsi="Wingdings" w:hint="default"/>
      </w:rPr>
    </w:lvl>
    <w:lvl w:ilvl="6" w:tplc="489AC5EA" w:tentative="1">
      <w:start w:val="1"/>
      <w:numFmt w:val="bullet"/>
      <w:lvlText w:val=""/>
      <w:lvlJc w:val="left"/>
      <w:pPr>
        <w:tabs>
          <w:tab w:val="num" w:pos="5040"/>
        </w:tabs>
        <w:ind w:left="5040" w:hanging="360"/>
      </w:pPr>
      <w:rPr>
        <w:rFonts w:ascii="Wingdings" w:hAnsi="Wingdings" w:hint="default"/>
      </w:rPr>
    </w:lvl>
    <w:lvl w:ilvl="7" w:tplc="5AC229B0" w:tentative="1">
      <w:start w:val="1"/>
      <w:numFmt w:val="bullet"/>
      <w:lvlText w:val=""/>
      <w:lvlJc w:val="left"/>
      <w:pPr>
        <w:tabs>
          <w:tab w:val="num" w:pos="5760"/>
        </w:tabs>
        <w:ind w:left="5760" w:hanging="360"/>
      </w:pPr>
      <w:rPr>
        <w:rFonts w:ascii="Wingdings" w:hAnsi="Wingdings" w:hint="default"/>
      </w:rPr>
    </w:lvl>
    <w:lvl w:ilvl="8" w:tplc="BCE2DD3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A82BF7"/>
    <w:multiLevelType w:val="hybridMultilevel"/>
    <w:tmpl w:val="AE42954E"/>
    <w:lvl w:ilvl="0" w:tplc="59AA6BEE">
      <w:start w:val="1"/>
      <w:numFmt w:val="bullet"/>
      <w:lvlText w:val=""/>
      <w:lvlJc w:val="left"/>
      <w:pPr>
        <w:tabs>
          <w:tab w:val="num" w:pos="720"/>
        </w:tabs>
        <w:ind w:left="720" w:hanging="360"/>
      </w:pPr>
      <w:rPr>
        <w:rFonts w:ascii="Wingdings" w:hAnsi="Wingdings" w:hint="default"/>
      </w:rPr>
    </w:lvl>
    <w:lvl w:ilvl="1" w:tplc="07F21C4A">
      <w:start w:val="78"/>
      <w:numFmt w:val="bullet"/>
      <w:lvlText w:val=""/>
      <w:lvlJc w:val="left"/>
      <w:pPr>
        <w:tabs>
          <w:tab w:val="num" w:pos="1440"/>
        </w:tabs>
        <w:ind w:left="1440" w:hanging="360"/>
      </w:pPr>
      <w:rPr>
        <w:rFonts w:ascii="Wingdings" w:hAnsi="Wingdings" w:hint="default"/>
      </w:rPr>
    </w:lvl>
    <w:lvl w:ilvl="2" w:tplc="8B9AF574" w:tentative="1">
      <w:start w:val="1"/>
      <w:numFmt w:val="bullet"/>
      <w:lvlText w:val=""/>
      <w:lvlJc w:val="left"/>
      <w:pPr>
        <w:tabs>
          <w:tab w:val="num" w:pos="2160"/>
        </w:tabs>
        <w:ind w:left="2160" w:hanging="360"/>
      </w:pPr>
      <w:rPr>
        <w:rFonts w:ascii="Wingdings" w:hAnsi="Wingdings" w:hint="default"/>
      </w:rPr>
    </w:lvl>
    <w:lvl w:ilvl="3" w:tplc="24A2CDEC" w:tentative="1">
      <w:start w:val="1"/>
      <w:numFmt w:val="bullet"/>
      <w:lvlText w:val=""/>
      <w:lvlJc w:val="left"/>
      <w:pPr>
        <w:tabs>
          <w:tab w:val="num" w:pos="2880"/>
        </w:tabs>
        <w:ind w:left="2880" w:hanging="360"/>
      </w:pPr>
      <w:rPr>
        <w:rFonts w:ascii="Wingdings" w:hAnsi="Wingdings" w:hint="default"/>
      </w:rPr>
    </w:lvl>
    <w:lvl w:ilvl="4" w:tplc="5C186DA2" w:tentative="1">
      <w:start w:val="1"/>
      <w:numFmt w:val="bullet"/>
      <w:lvlText w:val=""/>
      <w:lvlJc w:val="left"/>
      <w:pPr>
        <w:tabs>
          <w:tab w:val="num" w:pos="3600"/>
        </w:tabs>
        <w:ind w:left="3600" w:hanging="360"/>
      </w:pPr>
      <w:rPr>
        <w:rFonts w:ascii="Wingdings" w:hAnsi="Wingdings" w:hint="default"/>
      </w:rPr>
    </w:lvl>
    <w:lvl w:ilvl="5" w:tplc="7F3A39D2" w:tentative="1">
      <w:start w:val="1"/>
      <w:numFmt w:val="bullet"/>
      <w:lvlText w:val=""/>
      <w:lvlJc w:val="left"/>
      <w:pPr>
        <w:tabs>
          <w:tab w:val="num" w:pos="4320"/>
        </w:tabs>
        <w:ind w:left="4320" w:hanging="360"/>
      </w:pPr>
      <w:rPr>
        <w:rFonts w:ascii="Wingdings" w:hAnsi="Wingdings" w:hint="default"/>
      </w:rPr>
    </w:lvl>
    <w:lvl w:ilvl="6" w:tplc="93A6B1B4" w:tentative="1">
      <w:start w:val="1"/>
      <w:numFmt w:val="bullet"/>
      <w:lvlText w:val=""/>
      <w:lvlJc w:val="left"/>
      <w:pPr>
        <w:tabs>
          <w:tab w:val="num" w:pos="5040"/>
        </w:tabs>
        <w:ind w:left="5040" w:hanging="360"/>
      </w:pPr>
      <w:rPr>
        <w:rFonts w:ascii="Wingdings" w:hAnsi="Wingdings" w:hint="default"/>
      </w:rPr>
    </w:lvl>
    <w:lvl w:ilvl="7" w:tplc="F654B56C" w:tentative="1">
      <w:start w:val="1"/>
      <w:numFmt w:val="bullet"/>
      <w:lvlText w:val=""/>
      <w:lvlJc w:val="left"/>
      <w:pPr>
        <w:tabs>
          <w:tab w:val="num" w:pos="5760"/>
        </w:tabs>
        <w:ind w:left="5760" w:hanging="360"/>
      </w:pPr>
      <w:rPr>
        <w:rFonts w:ascii="Wingdings" w:hAnsi="Wingdings" w:hint="default"/>
      </w:rPr>
    </w:lvl>
    <w:lvl w:ilvl="8" w:tplc="70A014A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7D4E2C"/>
    <w:multiLevelType w:val="hybridMultilevel"/>
    <w:tmpl w:val="BA748BF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5A705237"/>
    <w:multiLevelType w:val="hybridMultilevel"/>
    <w:tmpl w:val="46BA9CBE"/>
    <w:lvl w:ilvl="0" w:tplc="A620AC4A">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B052785"/>
    <w:multiLevelType w:val="hybridMultilevel"/>
    <w:tmpl w:val="A47249CE"/>
    <w:lvl w:ilvl="0" w:tplc="C53E95C0">
      <w:start w:val="1"/>
      <w:numFmt w:val="bullet"/>
      <w:lvlText w:val=""/>
      <w:lvlJc w:val="left"/>
      <w:pPr>
        <w:tabs>
          <w:tab w:val="num" w:pos="720"/>
        </w:tabs>
        <w:ind w:left="720" w:hanging="360"/>
      </w:pPr>
      <w:rPr>
        <w:rFonts w:ascii="Wingdings" w:hAnsi="Wingdings" w:hint="default"/>
      </w:rPr>
    </w:lvl>
    <w:lvl w:ilvl="1" w:tplc="82628320">
      <w:start w:val="174"/>
      <w:numFmt w:val="bullet"/>
      <w:lvlText w:val=""/>
      <w:lvlJc w:val="left"/>
      <w:pPr>
        <w:tabs>
          <w:tab w:val="num" w:pos="1440"/>
        </w:tabs>
        <w:ind w:left="1440" w:hanging="360"/>
      </w:pPr>
      <w:rPr>
        <w:rFonts w:ascii="Wingdings" w:hAnsi="Wingdings" w:hint="default"/>
      </w:rPr>
    </w:lvl>
    <w:lvl w:ilvl="2" w:tplc="E2D6E2AA" w:tentative="1">
      <w:start w:val="1"/>
      <w:numFmt w:val="bullet"/>
      <w:lvlText w:val=""/>
      <w:lvlJc w:val="left"/>
      <w:pPr>
        <w:tabs>
          <w:tab w:val="num" w:pos="2160"/>
        </w:tabs>
        <w:ind w:left="2160" w:hanging="360"/>
      </w:pPr>
      <w:rPr>
        <w:rFonts w:ascii="Wingdings" w:hAnsi="Wingdings" w:hint="default"/>
      </w:rPr>
    </w:lvl>
    <w:lvl w:ilvl="3" w:tplc="2D7685C0" w:tentative="1">
      <w:start w:val="1"/>
      <w:numFmt w:val="bullet"/>
      <w:lvlText w:val=""/>
      <w:lvlJc w:val="left"/>
      <w:pPr>
        <w:tabs>
          <w:tab w:val="num" w:pos="2880"/>
        </w:tabs>
        <w:ind w:left="2880" w:hanging="360"/>
      </w:pPr>
      <w:rPr>
        <w:rFonts w:ascii="Wingdings" w:hAnsi="Wingdings" w:hint="default"/>
      </w:rPr>
    </w:lvl>
    <w:lvl w:ilvl="4" w:tplc="AF5AB530" w:tentative="1">
      <w:start w:val="1"/>
      <w:numFmt w:val="bullet"/>
      <w:lvlText w:val=""/>
      <w:lvlJc w:val="left"/>
      <w:pPr>
        <w:tabs>
          <w:tab w:val="num" w:pos="3600"/>
        </w:tabs>
        <w:ind w:left="3600" w:hanging="360"/>
      </w:pPr>
      <w:rPr>
        <w:rFonts w:ascii="Wingdings" w:hAnsi="Wingdings" w:hint="default"/>
      </w:rPr>
    </w:lvl>
    <w:lvl w:ilvl="5" w:tplc="6C489076" w:tentative="1">
      <w:start w:val="1"/>
      <w:numFmt w:val="bullet"/>
      <w:lvlText w:val=""/>
      <w:lvlJc w:val="left"/>
      <w:pPr>
        <w:tabs>
          <w:tab w:val="num" w:pos="4320"/>
        </w:tabs>
        <w:ind w:left="4320" w:hanging="360"/>
      </w:pPr>
      <w:rPr>
        <w:rFonts w:ascii="Wingdings" w:hAnsi="Wingdings" w:hint="default"/>
      </w:rPr>
    </w:lvl>
    <w:lvl w:ilvl="6" w:tplc="A7225AA8" w:tentative="1">
      <w:start w:val="1"/>
      <w:numFmt w:val="bullet"/>
      <w:lvlText w:val=""/>
      <w:lvlJc w:val="left"/>
      <w:pPr>
        <w:tabs>
          <w:tab w:val="num" w:pos="5040"/>
        </w:tabs>
        <w:ind w:left="5040" w:hanging="360"/>
      </w:pPr>
      <w:rPr>
        <w:rFonts w:ascii="Wingdings" w:hAnsi="Wingdings" w:hint="default"/>
      </w:rPr>
    </w:lvl>
    <w:lvl w:ilvl="7" w:tplc="681C6318" w:tentative="1">
      <w:start w:val="1"/>
      <w:numFmt w:val="bullet"/>
      <w:lvlText w:val=""/>
      <w:lvlJc w:val="left"/>
      <w:pPr>
        <w:tabs>
          <w:tab w:val="num" w:pos="5760"/>
        </w:tabs>
        <w:ind w:left="5760" w:hanging="360"/>
      </w:pPr>
      <w:rPr>
        <w:rFonts w:ascii="Wingdings" w:hAnsi="Wingdings" w:hint="default"/>
      </w:rPr>
    </w:lvl>
    <w:lvl w:ilvl="8" w:tplc="163EB4A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601250"/>
    <w:multiLevelType w:val="hybridMultilevel"/>
    <w:tmpl w:val="0AE66D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D403A7C"/>
    <w:multiLevelType w:val="hybridMultilevel"/>
    <w:tmpl w:val="08CE455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5DBC4ADC"/>
    <w:multiLevelType w:val="hybridMultilevel"/>
    <w:tmpl w:val="1B8624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5DE43278"/>
    <w:multiLevelType w:val="hybridMultilevel"/>
    <w:tmpl w:val="B8029B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10243FF"/>
    <w:multiLevelType w:val="hybridMultilevel"/>
    <w:tmpl w:val="1B8624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62A5B3FD"/>
    <w:multiLevelType w:val="hybridMultilevel"/>
    <w:tmpl w:val="FFFFFFFF"/>
    <w:lvl w:ilvl="0" w:tplc="7FBCB42E">
      <w:start w:val="1"/>
      <w:numFmt w:val="bullet"/>
      <w:lvlText w:val="-"/>
      <w:lvlJc w:val="left"/>
      <w:pPr>
        <w:ind w:left="720" w:hanging="360"/>
      </w:pPr>
      <w:rPr>
        <w:rFonts w:ascii="Aptos" w:hAnsi="Aptos" w:hint="default"/>
      </w:rPr>
    </w:lvl>
    <w:lvl w:ilvl="1" w:tplc="EEA2598C">
      <w:start w:val="1"/>
      <w:numFmt w:val="bullet"/>
      <w:lvlText w:val="o"/>
      <w:lvlJc w:val="left"/>
      <w:pPr>
        <w:ind w:left="1440" w:hanging="360"/>
      </w:pPr>
      <w:rPr>
        <w:rFonts w:ascii="Courier New" w:hAnsi="Courier New" w:hint="default"/>
      </w:rPr>
    </w:lvl>
    <w:lvl w:ilvl="2" w:tplc="E68AB8D0">
      <w:start w:val="1"/>
      <w:numFmt w:val="bullet"/>
      <w:lvlText w:val=""/>
      <w:lvlJc w:val="left"/>
      <w:pPr>
        <w:ind w:left="2160" w:hanging="360"/>
      </w:pPr>
      <w:rPr>
        <w:rFonts w:ascii="Wingdings" w:hAnsi="Wingdings" w:hint="default"/>
      </w:rPr>
    </w:lvl>
    <w:lvl w:ilvl="3" w:tplc="87FE7E2E">
      <w:start w:val="1"/>
      <w:numFmt w:val="bullet"/>
      <w:lvlText w:val=""/>
      <w:lvlJc w:val="left"/>
      <w:pPr>
        <w:ind w:left="2880" w:hanging="360"/>
      </w:pPr>
      <w:rPr>
        <w:rFonts w:ascii="Symbol" w:hAnsi="Symbol" w:hint="default"/>
      </w:rPr>
    </w:lvl>
    <w:lvl w:ilvl="4" w:tplc="42B0D924">
      <w:start w:val="1"/>
      <w:numFmt w:val="bullet"/>
      <w:lvlText w:val="o"/>
      <w:lvlJc w:val="left"/>
      <w:pPr>
        <w:ind w:left="3600" w:hanging="360"/>
      </w:pPr>
      <w:rPr>
        <w:rFonts w:ascii="Courier New" w:hAnsi="Courier New" w:hint="default"/>
      </w:rPr>
    </w:lvl>
    <w:lvl w:ilvl="5" w:tplc="B8FA0842">
      <w:start w:val="1"/>
      <w:numFmt w:val="bullet"/>
      <w:lvlText w:val=""/>
      <w:lvlJc w:val="left"/>
      <w:pPr>
        <w:ind w:left="4320" w:hanging="360"/>
      </w:pPr>
      <w:rPr>
        <w:rFonts w:ascii="Wingdings" w:hAnsi="Wingdings" w:hint="default"/>
      </w:rPr>
    </w:lvl>
    <w:lvl w:ilvl="6" w:tplc="42147976">
      <w:start w:val="1"/>
      <w:numFmt w:val="bullet"/>
      <w:lvlText w:val=""/>
      <w:lvlJc w:val="left"/>
      <w:pPr>
        <w:ind w:left="5040" w:hanging="360"/>
      </w:pPr>
      <w:rPr>
        <w:rFonts w:ascii="Symbol" w:hAnsi="Symbol" w:hint="default"/>
      </w:rPr>
    </w:lvl>
    <w:lvl w:ilvl="7" w:tplc="1102C5B2">
      <w:start w:val="1"/>
      <w:numFmt w:val="bullet"/>
      <w:lvlText w:val="o"/>
      <w:lvlJc w:val="left"/>
      <w:pPr>
        <w:ind w:left="5760" w:hanging="360"/>
      </w:pPr>
      <w:rPr>
        <w:rFonts w:ascii="Courier New" w:hAnsi="Courier New" w:hint="default"/>
      </w:rPr>
    </w:lvl>
    <w:lvl w:ilvl="8" w:tplc="DC02CB6A">
      <w:start w:val="1"/>
      <w:numFmt w:val="bullet"/>
      <w:lvlText w:val=""/>
      <w:lvlJc w:val="left"/>
      <w:pPr>
        <w:ind w:left="6480" w:hanging="360"/>
      </w:pPr>
      <w:rPr>
        <w:rFonts w:ascii="Wingdings" w:hAnsi="Wingdings" w:hint="default"/>
      </w:rPr>
    </w:lvl>
  </w:abstractNum>
  <w:abstractNum w:abstractNumId="51" w15:restartNumberingAfterBreak="0">
    <w:nsid w:val="649E43C1"/>
    <w:multiLevelType w:val="hybridMultilevel"/>
    <w:tmpl w:val="8FF2D3BA"/>
    <w:lvl w:ilvl="0" w:tplc="4E989362">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C455C7B"/>
    <w:multiLevelType w:val="hybridMultilevel"/>
    <w:tmpl w:val="5EEAC7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D8D0B84"/>
    <w:multiLevelType w:val="hybridMultilevel"/>
    <w:tmpl w:val="EFAE95E6"/>
    <w:lvl w:ilvl="0" w:tplc="46A0E150">
      <w:start w:val="1"/>
      <w:numFmt w:val="bullet"/>
      <w:lvlText w:val=""/>
      <w:lvlJc w:val="left"/>
      <w:pPr>
        <w:tabs>
          <w:tab w:val="num" w:pos="720"/>
        </w:tabs>
        <w:ind w:left="720" w:hanging="360"/>
      </w:pPr>
      <w:rPr>
        <w:rFonts w:ascii="Wingdings" w:hAnsi="Wingdings" w:hint="default"/>
      </w:rPr>
    </w:lvl>
    <w:lvl w:ilvl="1" w:tplc="4DBA35E6" w:tentative="1">
      <w:start w:val="1"/>
      <w:numFmt w:val="bullet"/>
      <w:lvlText w:val=""/>
      <w:lvlJc w:val="left"/>
      <w:pPr>
        <w:tabs>
          <w:tab w:val="num" w:pos="1440"/>
        </w:tabs>
        <w:ind w:left="1440" w:hanging="360"/>
      </w:pPr>
      <w:rPr>
        <w:rFonts w:ascii="Wingdings" w:hAnsi="Wingdings" w:hint="default"/>
      </w:rPr>
    </w:lvl>
    <w:lvl w:ilvl="2" w:tplc="1202274E" w:tentative="1">
      <w:start w:val="1"/>
      <w:numFmt w:val="bullet"/>
      <w:lvlText w:val=""/>
      <w:lvlJc w:val="left"/>
      <w:pPr>
        <w:tabs>
          <w:tab w:val="num" w:pos="2160"/>
        </w:tabs>
        <w:ind w:left="2160" w:hanging="360"/>
      </w:pPr>
      <w:rPr>
        <w:rFonts w:ascii="Wingdings" w:hAnsi="Wingdings" w:hint="default"/>
      </w:rPr>
    </w:lvl>
    <w:lvl w:ilvl="3" w:tplc="25A69B5A" w:tentative="1">
      <w:start w:val="1"/>
      <w:numFmt w:val="bullet"/>
      <w:lvlText w:val=""/>
      <w:lvlJc w:val="left"/>
      <w:pPr>
        <w:tabs>
          <w:tab w:val="num" w:pos="2880"/>
        </w:tabs>
        <w:ind w:left="2880" w:hanging="360"/>
      </w:pPr>
      <w:rPr>
        <w:rFonts w:ascii="Wingdings" w:hAnsi="Wingdings" w:hint="default"/>
      </w:rPr>
    </w:lvl>
    <w:lvl w:ilvl="4" w:tplc="59322A4E" w:tentative="1">
      <w:start w:val="1"/>
      <w:numFmt w:val="bullet"/>
      <w:lvlText w:val=""/>
      <w:lvlJc w:val="left"/>
      <w:pPr>
        <w:tabs>
          <w:tab w:val="num" w:pos="3600"/>
        </w:tabs>
        <w:ind w:left="3600" w:hanging="360"/>
      </w:pPr>
      <w:rPr>
        <w:rFonts w:ascii="Wingdings" w:hAnsi="Wingdings" w:hint="default"/>
      </w:rPr>
    </w:lvl>
    <w:lvl w:ilvl="5" w:tplc="77D6B04C" w:tentative="1">
      <w:start w:val="1"/>
      <w:numFmt w:val="bullet"/>
      <w:lvlText w:val=""/>
      <w:lvlJc w:val="left"/>
      <w:pPr>
        <w:tabs>
          <w:tab w:val="num" w:pos="4320"/>
        </w:tabs>
        <w:ind w:left="4320" w:hanging="360"/>
      </w:pPr>
      <w:rPr>
        <w:rFonts w:ascii="Wingdings" w:hAnsi="Wingdings" w:hint="default"/>
      </w:rPr>
    </w:lvl>
    <w:lvl w:ilvl="6" w:tplc="D0AA86E4" w:tentative="1">
      <w:start w:val="1"/>
      <w:numFmt w:val="bullet"/>
      <w:lvlText w:val=""/>
      <w:lvlJc w:val="left"/>
      <w:pPr>
        <w:tabs>
          <w:tab w:val="num" w:pos="5040"/>
        </w:tabs>
        <w:ind w:left="5040" w:hanging="360"/>
      </w:pPr>
      <w:rPr>
        <w:rFonts w:ascii="Wingdings" w:hAnsi="Wingdings" w:hint="default"/>
      </w:rPr>
    </w:lvl>
    <w:lvl w:ilvl="7" w:tplc="540244EC" w:tentative="1">
      <w:start w:val="1"/>
      <w:numFmt w:val="bullet"/>
      <w:lvlText w:val=""/>
      <w:lvlJc w:val="left"/>
      <w:pPr>
        <w:tabs>
          <w:tab w:val="num" w:pos="5760"/>
        </w:tabs>
        <w:ind w:left="5760" w:hanging="360"/>
      </w:pPr>
      <w:rPr>
        <w:rFonts w:ascii="Wingdings" w:hAnsi="Wingdings" w:hint="default"/>
      </w:rPr>
    </w:lvl>
    <w:lvl w:ilvl="8" w:tplc="9B7C553E"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173D98"/>
    <w:multiLevelType w:val="hybridMultilevel"/>
    <w:tmpl w:val="E2C8B32C"/>
    <w:lvl w:ilvl="0" w:tplc="9B128DD0">
      <w:start w:val="3"/>
      <w:numFmt w:val="bullet"/>
      <w:lvlText w:val="-"/>
      <w:lvlJc w:val="left"/>
      <w:pPr>
        <w:ind w:left="930" w:hanging="360"/>
      </w:pPr>
      <w:rPr>
        <w:rFonts w:ascii="Life L2" w:eastAsia="Times New Roman" w:hAnsi="Life L2"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55" w15:restartNumberingAfterBreak="0">
    <w:nsid w:val="6EF45DE3"/>
    <w:multiLevelType w:val="hybridMultilevel"/>
    <w:tmpl w:val="59CAEED6"/>
    <w:lvl w:ilvl="0" w:tplc="1AD8126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9712FB1"/>
    <w:multiLevelType w:val="hybridMultilevel"/>
    <w:tmpl w:val="2AE038B4"/>
    <w:lvl w:ilvl="0" w:tplc="E814E9B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C6500FA"/>
    <w:multiLevelType w:val="hybridMultilevel"/>
    <w:tmpl w:val="33B2BAB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7CD42502"/>
    <w:multiLevelType w:val="hybridMultilevel"/>
    <w:tmpl w:val="D434780E"/>
    <w:lvl w:ilvl="0" w:tplc="45F2BCA8">
      <w:start w:val="1"/>
      <w:numFmt w:val="bullet"/>
      <w:lvlText w:val=""/>
      <w:lvlJc w:val="left"/>
      <w:pPr>
        <w:tabs>
          <w:tab w:val="num" w:pos="720"/>
        </w:tabs>
        <w:ind w:left="720" w:hanging="360"/>
      </w:pPr>
      <w:rPr>
        <w:rFonts w:ascii="Wingdings" w:hAnsi="Wingdings" w:hint="default"/>
      </w:rPr>
    </w:lvl>
    <w:lvl w:ilvl="1" w:tplc="2DA0E2D4" w:tentative="1">
      <w:start w:val="1"/>
      <w:numFmt w:val="bullet"/>
      <w:lvlText w:val=""/>
      <w:lvlJc w:val="left"/>
      <w:pPr>
        <w:tabs>
          <w:tab w:val="num" w:pos="1440"/>
        </w:tabs>
        <w:ind w:left="1440" w:hanging="360"/>
      </w:pPr>
      <w:rPr>
        <w:rFonts w:ascii="Wingdings" w:hAnsi="Wingdings" w:hint="default"/>
      </w:rPr>
    </w:lvl>
    <w:lvl w:ilvl="2" w:tplc="88BAB320" w:tentative="1">
      <w:start w:val="1"/>
      <w:numFmt w:val="bullet"/>
      <w:lvlText w:val=""/>
      <w:lvlJc w:val="left"/>
      <w:pPr>
        <w:tabs>
          <w:tab w:val="num" w:pos="2160"/>
        </w:tabs>
        <w:ind w:left="2160" w:hanging="360"/>
      </w:pPr>
      <w:rPr>
        <w:rFonts w:ascii="Wingdings" w:hAnsi="Wingdings" w:hint="default"/>
      </w:rPr>
    </w:lvl>
    <w:lvl w:ilvl="3" w:tplc="72BE5034" w:tentative="1">
      <w:start w:val="1"/>
      <w:numFmt w:val="bullet"/>
      <w:lvlText w:val=""/>
      <w:lvlJc w:val="left"/>
      <w:pPr>
        <w:tabs>
          <w:tab w:val="num" w:pos="2880"/>
        </w:tabs>
        <w:ind w:left="2880" w:hanging="360"/>
      </w:pPr>
      <w:rPr>
        <w:rFonts w:ascii="Wingdings" w:hAnsi="Wingdings" w:hint="default"/>
      </w:rPr>
    </w:lvl>
    <w:lvl w:ilvl="4" w:tplc="5D1ED4F0" w:tentative="1">
      <w:start w:val="1"/>
      <w:numFmt w:val="bullet"/>
      <w:lvlText w:val=""/>
      <w:lvlJc w:val="left"/>
      <w:pPr>
        <w:tabs>
          <w:tab w:val="num" w:pos="3600"/>
        </w:tabs>
        <w:ind w:left="3600" w:hanging="360"/>
      </w:pPr>
      <w:rPr>
        <w:rFonts w:ascii="Wingdings" w:hAnsi="Wingdings" w:hint="default"/>
      </w:rPr>
    </w:lvl>
    <w:lvl w:ilvl="5" w:tplc="B2749532" w:tentative="1">
      <w:start w:val="1"/>
      <w:numFmt w:val="bullet"/>
      <w:lvlText w:val=""/>
      <w:lvlJc w:val="left"/>
      <w:pPr>
        <w:tabs>
          <w:tab w:val="num" w:pos="4320"/>
        </w:tabs>
        <w:ind w:left="4320" w:hanging="360"/>
      </w:pPr>
      <w:rPr>
        <w:rFonts w:ascii="Wingdings" w:hAnsi="Wingdings" w:hint="default"/>
      </w:rPr>
    </w:lvl>
    <w:lvl w:ilvl="6" w:tplc="0E204E9C" w:tentative="1">
      <w:start w:val="1"/>
      <w:numFmt w:val="bullet"/>
      <w:lvlText w:val=""/>
      <w:lvlJc w:val="left"/>
      <w:pPr>
        <w:tabs>
          <w:tab w:val="num" w:pos="5040"/>
        </w:tabs>
        <w:ind w:left="5040" w:hanging="360"/>
      </w:pPr>
      <w:rPr>
        <w:rFonts w:ascii="Wingdings" w:hAnsi="Wingdings" w:hint="default"/>
      </w:rPr>
    </w:lvl>
    <w:lvl w:ilvl="7" w:tplc="498AC222" w:tentative="1">
      <w:start w:val="1"/>
      <w:numFmt w:val="bullet"/>
      <w:lvlText w:val=""/>
      <w:lvlJc w:val="left"/>
      <w:pPr>
        <w:tabs>
          <w:tab w:val="num" w:pos="5760"/>
        </w:tabs>
        <w:ind w:left="5760" w:hanging="360"/>
      </w:pPr>
      <w:rPr>
        <w:rFonts w:ascii="Wingdings" w:hAnsi="Wingdings" w:hint="default"/>
      </w:rPr>
    </w:lvl>
    <w:lvl w:ilvl="8" w:tplc="3D08AFE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2A034C"/>
    <w:multiLevelType w:val="hybridMultilevel"/>
    <w:tmpl w:val="45BCB7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46"/>
  </w:num>
  <w:num w:numId="3">
    <w:abstractNumId w:val="42"/>
  </w:num>
  <w:num w:numId="4">
    <w:abstractNumId w:val="35"/>
  </w:num>
  <w:num w:numId="5">
    <w:abstractNumId w:val="7"/>
  </w:num>
  <w:num w:numId="6">
    <w:abstractNumId w:val="50"/>
  </w:num>
  <w:num w:numId="7">
    <w:abstractNumId w:val="32"/>
  </w:num>
  <w:num w:numId="8">
    <w:abstractNumId w:val="26"/>
  </w:num>
  <w:num w:numId="9">
    <w:abstractNumId w:val="37"/>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5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1"/>
  </w:num>
  <w:num w:numId="20">
    <w:abstractNumId w:val="1"/>
  </w:num>
  <w:num w:numId="21">
    <w:abstractNumId w:val="45"/>
  </w:num>
  <w:num w:numId="22">
    <w:abstractNumId w:val="41"/>
  </w:num>
  <w:num w:numId="23">
    <w:abstractNumId w:val="21"/>
  </w:num>
  <w:num w:numId="24">
    <w:abstractNumId w:val="15"/>
  </w:num>
  <w:num w:numId="25">
    <w:abstractNumId w:val="44"/>
  </w:num>
  <w:num w:numId="26">
    <w:abstractNumId w:val="17"/>
  </w:num>
  <w:num w:numId="27">
    <w:abstractNumId w:val="58"/>
  </w:num>
  <w:num w:numId="28">
    <w:abstractNumId w:val="33"/>
  </w:num>
  <w:num w:numId="29">
    <w:abstractNumId w:val="53"/>
  </w:num>
  <w:num w:numId="30">
    <w:abstractNumId w:val="40"/>
  </w:num>
  <w:num w:numId="31">
    <w:abstractNumId w:val="48"/>
  </w:num>
  <w:num w:numId="32">
    <w:abstractNumId w:val="8"/>
  </w:num>
  <w:num w:numId="33">
    <w:abstractNumId w:val="36"/>
  </w:num>
  <w:num w:numId="34">
    <w:abstractNumId w:val="14"/>
  </w:num>
  <w:num w:numId="35">
    <w:abstractNumId w:val="38"/>
  </w:num>
  <w:num w:numId="36">
    <w:abstractNumId w:val="43"/>
  </w:num>
  <w:num w:numId="37">
    <w:abstractNumId w:val="24"/>
  </w:num>
  <w:num w:numId="38">
    <w:abstractNumId w:val="10"/>
  </w:num>
  <w:num w:numId="39">
    <w:abstractNumId w:val="54"/>
  </w:num>
  <w:num w:numId="40">
    <w:abstractNumId w:val="19"/>
  </w:num>
  <w:num w:numId="41">
    <w:abstractNumId w:val="55"/>
  </w:num>
  <w:num w:numId="42">
    <w:abstractNumId w:val="30"/>
  </w:num>
  <w:num w:numId="43">
    <w:abstractNumId w:val="23"/>
  </w:num>
  <w:num w:numId="44">
    <w:abstractNumId w:val="27"/>
  </w:num>
  <w:num w:numId="45">
    <w:abstractNumId w:val="11"/>
  </w:num>
  <w:num w:numId="46">
    <w:abstractNumId w:val="20"/>
  </w:num>
  <w:num w:numId="47">
    <w:abstractNumId w:val="22"/>
  </w:num>
  <w:num w:numId="48">
    <w:abstractNumId w:val="2"/>
  </w:num>
  <w:num w:numId="49">
    <w:abstractNumId w:val="52"/>
  </w:num>
  <w:num w:numId="50">
    <w:abstractNumId w:val="13"/>
  </w:num>
  <w:num w:numId="51">
    <w:abstractNumId w:val="29"/>
  </w:num>
  <w:num w:numId="52">
    <w:abstractNumId w:val="57"/>
  </w:num>
  <w:num w:numId="53">
    <w:abstractNumId w:val="9"/>
  </w:num>
  <w:num w:numId="54">
    <w:abstractNumId w:val="6"/>
  </w:num>
  <w:num w:numId="55">
    <w:abstractNumId w:val="39"/>
  </w:num>
  <w:num w:numId="56">
    <w:abstractNumId w:val="4"/>
  </w:num>
  <w:num w:numId="57">
    <w:abstractNumId w:val="16"/>
  </w:num>
  <w:num w:numId="58">
    <w:abstractNumId w:val="3"/>
  </w:num>
  <w:num w:numId="59">
    <w:abstractNumId w:val="25"/>
  </w:num>
  <w:num w:numId="60">
    <w:abstractNumId w:val="5"/>
  </w:num>
  <w:num w:numId="61">
    <w:abstractNumId w:val="18"/>
  </w:num>
  <w:num w:numId="62">
    <w:abstractNumId w:val="28"/>
  </w:num>
  <w:num w:numId="63">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1"/>
    <w:rsid w:val="00000445"/>
    <w:rsid w:val="00000496"/>
    <w:rsid w:val="00000888"/>
    <w:rsid w:val="00001284"/>
    <w:rsid w:val="0000206C"/>
    <w:rsid w:val="00002523"/>
    <w:rsid w:val="000025C7"/>
    <w:rsid w:val="00002C08"/>
    <w:rsid w:val="00004158"/>
    <w:rsid w:val="00004394"/>
    <w:rsid w:val="00005722"/>
    <w:rsid w:val="0000579D"/>
    <w:rsid w:val="00005827"/>
    <w:rsid w:val="000064A7"/>
    <w:rsid w:val="000065F4"/>
    <w:rsid w:val="00007441"/>
    <w:rsid w:val="000108B0"/>
    <w:rsid w:val="00010E70"/>
    <w:rsid w:val="0001132E"/>
    <w:rsid w:val="0001160E"/>
    <w:rsid w:val="000120D8"/>
    <w:rsid w:val="0001223B"/>
    <w:rsid w:val="000125FF"/>
    <w:rsid w:val="00012755"/>
    <w:rsid w:val="00012DAD"/>
    <w:rsid w:val="000130E5"/>
    <w:rsid w:val="00013E29"/>
    <w:rsid w:val="00013EF2"/>
    <w:rsid w:val="00013F03"/>
    <w:rsid w:val="0001408D"/>
    <w:rsid w:val="00014324"/>
    <w:rsid w:val="00015031"/>
    <w:rsid w:val="00016489"/>
    <w:rsid w:val="00016982"/>
    <w:rsid w:val="0002105A"/>
    <w:rsid w:val="00021289"/>
    <w:rsid w:val="000221B9"/>
    <w:rsid w:val="000235BB"/>
    <w:rsid w:val="00023B16"/>
    <w:rsid w:val="00023D13"/>
    <w:rsid w:val="00025959"/>
    <w:rsid w:val="00025997"/>
    <w:rsid w:val="00025F22"/>
    <w:rsid w:val="00027C99"/>
    <w:rsid w:val="0003113D"/>
    <w:rsid w:val="0003158B"/>
    <w:rsid w:val="000317E5"/>
    <w:rsid w:val="0003348E"/>
    <w:rsid w:val="00033919"/>
    <w:rsid w:val="00033FD7"/>
    <w:rsid w:val="000341FE"/>
    <w:rsid w:val="0003457B"/>
    <w:rsid w:val="00034973"/>
    <w:rsid w:val="00035924"/>
    <w:rsid w:val="00037335"/>
    <w:rsid w:val="000400B5"/>
    <w:rsid w:val="000407B3"/>
    <w:rsid w:val="000408D4"/>
    <w:rsid w:val="00040CE5"/>
    <w:rsid w:val="000418E5"/>
    <w:rsid w:val="00041B5A"/>
    <w:rsid w:val="0004335E"/>
    <w:rsid w:val="000446BE"/>
    <w:rsid w:val="000449EF"/>
    <w:rsid w:val="00044B7E"/>
    <w:rsid w:val="0004524A"/>
    <w:rsid w:val="0004528B"/>
    <w:rsid w:val="00045D26"/>
    <w:rsid w:val="00046014"/>
    <w:rsid w:val="00047152"/>
    <w:rsid w:val="000476F2"/>
    <w:rsid w:val="00047E35"/>
    <w:rsid w:val="0005070F"/>
    <w:rsid w:val="0005084E"/>
    <w:rsid w:val="00050A1F"/>
    <w:rsid w:val="00050BE0"/>
    <w:rsid w:val="000522E9"/>
    <w:rsid w:val="00052634"/>
    <w:rsid w:val="00053163"/>
    <w:rsid w:val="0005326C"/>
    <w:rsid w:val="00053D3F"/>
    <w:rsid w:val="00053E0F"/>
    <w:rsid w:val="0005498D"/>
    <w:rsid w:val="0005521D"/>
    <w:rsid w:val="0005590A"/>
    <w:rsid w:val="0005592C"/>
    <w:rsid w:val="00055A43"/>
    <w:rsid w:val="00055F41"/>
    <w:rsid w:val="00056775"/>
    <w:rsid w:val="0005699B"/>
    <w:rsid w:val="00057A31"/>
    <w:rsid w:val="00057DDF"/>
    <w:rsid w:val="00057EA3"/>
    <w:rsid w:val="0006147C"/>
    <w:rsid w:val="0006184F"/>
    <w:rsid w:val="00061A71"/>
    <w:rsid w:val="000628CA"/>
    <w:rsid w:val="00062FF9"/>
    <w:rsid w:val="000637C0"/>
    <w:rsid w:val="00065AC2"/>
    <w:rsid w:val="00065B93"/>
    <w:rsid w:val="00065D88"/>
    <w:rsid w:val="00066BCE"/>
    <w:rsid w:val="00066CDC"/>
    <w:rsid w:val="00067EB2"/>
    <w:rsid w:val="00067F43"/>
    <w:rsid w:val="00071430"/>
    <w:rsid w:val="000714E9"/>
    <w:rsid w:val="00071DCB"/>
    <w:rsid w:val="00072A62"/>
    <w:rsid w:val="000731BF"/>
    <w:rsid w:val="00073417"/>
    <w:rsid w:val="0007369B"/>
    <w:rsid w:val="00075234"/>
    <w:rsid w:val="00075D4A"/>
    <w:rsid w:val="0007670A"/>
    <w:rsid w:val="00077407"/>
    <w:rsid w:val="000776D3"/>
    <w:rsid w:val="000804C4"/>
    <w:rsid w:val="0008208B"/>
    <w:rsid w:val="0008308C"/>
    <w:rsid w:val="000839C4"/>
    <w:rsid w:val="00083F45"/>
    <w:rsid w:val="00084454"/>
    <w:rsid w:val="00085151"/>
    <w:rsid w:val="000858E4"/>
    <w:rsid w:val="000879FB"/>
    <w:rsid w:val="00087D10"/>
    <w:rsid w:val="000905F8"/>
    <w:rsid w:val="000908DA"/>
    <w:rsid w:val="0009160E"/>
    <w:rsid w:val="00091C1F"/>
    <w:rsid w:val="00092461"/>
    <w:rsid w:val="00092543"/>
    <w:rsid w:val="000930A4"/>
    <w:rsid w:val="00093B21"/>
    <w:rsid w:val="00094A47"/>
    <w:rsid w:val="0009564F"/>
    <w:rsid w:val="00095DF8"/>
    <w:rsid w:val="00095EBB"/>
    <w:rsid w:val="0009642B"/>
    <w:rsid w:val="0009670E"/>
    <w:rsid w:val="00096CDB"/>
    <w:rsid w:val="000A0A1B"/>
    <w:rsid w:val="000A0F77"/>
    <w:rsid w:val="000A1649"/>
    <w:rsid w:val="000A268A"/>
    <w:rsid w:val="000A352C"/>
    <w:rsid w:val="000A36EE"/>
    <w:rsid w:val="000A3F91"/>
    <w:rsid w:val="000A493E"/>
    <w:rsid w:val="000A6154"/>
    <w:rsid w:val="000A6509"/>
    <w:rsid w:val="000A68FB"/>
    <w:rsid w:val="000A701A"/>
    <w:rsid w:val="000A75A5"/>
    <w:rsid w:val="000A7D79"/>
    <w:rsid w:val="000B04E0"/>
    <w:rsid w:val="000B0933"/>
    <w:rsid w:val="000B155B"/>
    <w:rsid w:val="000B15FD"/>
    <w:rsid w:val="000B1DDC"/>
    <w:rsid w:val="000B2F20"/>
    <w:rsid w:val="000B4198"/>
    <w:rsid w:val="000B48AD"/>
    <w:rsid w:val="000B5BEF"/>
    <w:rsid w:val="000B5E55"/>
    <w:rsid w:val="000B672E"/>
    <w:rsid w:val="000B6B14"/>
    <w:rsid w:val="000C0243"/>
    <w:rsid w:val="000C080B"/>
    <w:rsid w:val="000C0F5C"/>
    <w:rsid w:val="000C172B"/>
    <w:rsid w:val="000C1DEF"/>
    <w:rsid w:val="000C235B"/>
    <w:rsid w:val="000C24F8"/>
    <w:rsid w:val="000C3863"/>
    <w:rsid w:val="000C4968"/>
    <w:rsid w:val="000C4D35"/>
    <w:rsid w:val="000C5250"/>
    <w:rsid w:val="000C5303"/>
    <w:rsid w:val="000C5820"/>
    <w:rsid w:val="000C5C24"/>
    <w:rsid w:val="000C66E7"/>
    <w:rsid w:val="000D02B3"/>
    <w:rsid w:val="000D0846"/>
    <w:rsid w:val="000D0C19"/>
    <w:rsid w:val="000D109E"/>
    <w:rsid w:val="000D2898"/>
    <w:rsid w:val="000D2BC0"/>
    <w:rsid w:val="000D2D2D"/>
    <w:rsid w:val="000D2E0B"/>
    <w:rsid w:val="000D35E9"/>
    <w:rsid w:val="000D36D4"/>
    <w:rsid w:val="000D3B1C"/>
    <w:rsid w:val="000D4AF1"/>
    <w:rsid w:val="000D506E"/>
    <w:rsid w:val="000D58D9"/>
    <w:rsid w:val="000D5E52"/>
    <w:rsid w:val="000D6489"/>
    <w:rsid w:val="000D74D7"/>
    <w:rsid w:val="000D7562"/>
    <w:rsid w:val="000E0863"/>
    <w:rsid w:val="000E1583"/>
    <w:rsid w:val="000E37BE"/>
    <w:rsid w:val="000E4654"/>
    <w:rsid w:val="000E5895"/>
    <w:rsid w:val="000E5C5F"/>
    <w:rsid w:val="000E7952"/>
    <w:rsid w:val="000F0546"/>
    <w:rsid w:val="000F1F2C"/>
    <w:rsid w:val="000F1F6B"/>
    <w:rsid w:val="000F20FF"/>
    <w:rsid w:val="000F24E4"/>
    <w:rsid w:val="000F3285"/>
    <w:rsid w:val="000F3690"/>
    <w:rsid w:val="000F37C3"/>
    <w:rsid w:val="000F3BCF"/>
    <w:rsid w:val="000F4590"/>
    <w:rsid w:val="000F51BD"/>
    <w:rsid w:val="000F6AFC"/>
    <w:rsid w:val="000F7AA9"/>
    <w:rsid w:val="0010204E"/>
    <w:rsid w:val="001024C7"/>
    <w:rsid w:val="00102875"/>
    <w:rsid w:val="00102D50"/>
    <w:rsid w:val="0010304E"/>
    <w:rsid w:val="0010386E"/>
    <w:rsid w:val="00104BC0"/>
    <w:rsid w:val="00106EFB"/>
    <w:rsid w:val="001075CC"/>
    <w:rsid w:val="001103CF"/>
    <w:rsid w:val="0011043B"/>
    <w:rsid w:val="00110474"/>
    <w:rsid w:val="00110A16"/>
    <w:rsid w:val="00111D45"/>
    <w:rsid w:val="001121F6"/>
    <w:rsid w:val="001123C3"/>
    <w:rsid w:val="00112485"/>
    <w:rsid w:val="00112CD3"/>
    <w:rsid w:val="00112E36"/>
    <w:rsid w:val="00113160"/>
    <w:rsid w:val="001133F8"/>
    <w:rsid w:val="00113F22"/>
    <w:rsid w:val="0011473C"/>
    <w:rsid w:val="00114E4C"/>
    <w:rsid w:val="0011504C"/>
    <w:rsid w:val="00115BF7"/>
    <w:rsid w:val="00116290"/>
    <w:rsid w:val="001171D1"/>
    <w:rsid w:val="0011753F"/>
    <w:rsid w:val="001176C1"/>
    <w:rsid w:val="001178D2"/>
    <w:rsid w:val="001178F3"/>
    <w:rsid w:val="00117D0A"/>
    <w:rsid w:val="00117F89"/>
    <w:rsid w:val="001201DD"/>
    <w:rsid w:val="00120A4F"/>
    <w:rsid w:val="001215B1"/>
    <w:rsid w:val="0012283D"/>
    <w:rsid w:val="00122D01"/>
    <w:rsid w:val="0012347B"/>
    <w:rsid w:val="001236FA"/>
    <w:rsid w:val="00123B8B"/>
    <w:rsid w:val="00123DCE"/>
    <w:rsid w:val="00124503"/>
    <w:rsid w:val="0012461A"/>
    <w:rsid w:val="0012495D"/>
    <w:rsid w:val="00124E7D"/>
    <w:rsid w:val="00124FD6"/>
    <w:rsid w:val="0012520F"/>
    <w:rsid w:val="0012545D"/>
    <w:rsid w:val="00125710"/>
    <w:rsid w:val="0012693B"/>
    <w:rsid w:val="001273E7"/>
    <w:rsid w:val="00127B9C"/>
    <w:rsid w:val="00132C42"/>
    <w:rsid w:val="00134B95"/>
    <w:rsid w:val="00135A94"/>
    <w:rsid w:val="00135F47"/>
    <w:rsid w:val="00136A0E"/>
    <w:rsid w:val="0014179D"/>
    <w:rsid w:val="00141D6A"/>
    <w:rsid w:val="00141D7E"/>
    <w:rsid w:val="0014209B"/>
    <w:rsid w:val="001423F2"/>
    <w:rsid w:val="001426C6"/>
    <w:rsid w:val="00142F6C"/>
    <w:rsid w:val="0014309D"/>
    <w:rsid w:val="0014323A"/>
    <w:rsid w:val="0014325E"/>
    <w:rsid w:val="001436B6"/>
    <w:rsid w:val="00143BED"/>
    <w:rsid w:val="00144B11"/>
    <w:rsid w:val="00145112"/>
    <w:rsid w:val="0014523B"/>
    <w:rsid w:val="0014550B"/>
    <w:rsid w:val="00145A91"/>
    <w:rsid w:val="00145D06"/>
    <w:rsid w:val="00146007"/>
    <w:rsid w:val="00147F24"/>
    <w:rsid w:val="001506D2"/>
    <w:rsid w:val="0015115E"/>
    <w:rsid w:val="00151E01"/>
    <w:rsid w:val="00152A63"/>
    <w:rsid w:val="00152A97"/>
    <w:rsid w:val="00153A1B"/>
    <w:rsid w:val="00153C01"/>
    <w:rsid w:val="001549D1"/>
    <w:rsid w:val="00155234"/>
    <w:rsid w:val="00155376"/>
    <w:rsid w:val="00155C5E"/>
    <w:rsid w:val="00155D88"/>
    <w:rsid w:val="00156D71"/>
    <w:rsid w:val="0015716C"/>
    <w:rsid w:val="0015728B"/>
    <w:rsid w:val="001579E9"/>
    <w:rsid w:val="00157CA2"/>
    <w:rsid w:val="00160917"/>
    <w:rsid w:val="00160F82"/>
    <w:rsid w:val="00162209"/>
    <w:rsid w:val="00162A37"/>
    <w:rsid w:val="001638F3"/>
    <w:rsid w:val="00163EFF"/>
    <w:rsid w:val="00164CBB"/>
    <w:rsid w:val="00166812"/>
    <w:rsid w:val="001676BD"/>
    <w:rsid w:val="0017010E"/>
    <w:rsid w:val="0017061A"/>
    <w:rsid w:val="00170CDF"/>
    <w:rsid w:val="00171B3F"/>
    <w:rsid w:val="00171F58"/>
    <w:rsid w:val="001725AB"/>
    <w:rsid w:val="00172B7E"/>
    <w:rsid w:val="0017332E"/>
    <w:rsid w:val="00174047"/>
    <w:rsid w:val="0017576C"/>
    <w:rsid w:val="00175CF4"/>
    <w:rsid w:val="00175EE3"/>
    <w:rsid w:val="00177023"/>
    <w:rsid w:val="0017783A"/>
    <w:rsid w:val="00177CEB"/>
    <w:rsid w:val="00180374"/>
    <w:rsid w:val="00180420"/>
    <w:rsid w:val="001806EF"/>
    <w:rsid w:val="00180E8B"/>
    <w:rsid w:val="00181237"/>
    <w:rsid w:val="00182203"/>
    <w:rsid w:val="00182576"/>
    <w:rsid w:val="00182A1D"/>
    <w:rsid w:val="00182DE0"/>
    <w:rsid w:val="00182FBF"/>
    <w:rsid w:val="00183D92"/>
    <w:rsid w:val="00184891"/>
    <w:rsid w:val="00184A7E"/>
    <w:rsid w:val="00184DDE"/>
    <w:rsid w:val="0018559C"/>
    <w:rsid w:val="00185C68"/>
    <w:rsid w:val="00186724"/>
    <w:rsid w:val="001873C0"/>
    <w:rsid w:val="00187428"/>
    <w:rsid w:val="00187E43"/>
    <w:rsid w:val="00190077"/>
    <w:rsid w:val="00190FE8"/>
    <w:rsid w:val="001910A8"/>
    <w:rsid w:val="001912B1"/>
    <w:rsid w:val="00192EDA"/>
    <w:rsid w:val="00192FF2"/>
    <w:rsid w:val="00193395"/>
    <w:rsid w:val="00193625"/>
    <w:rsid w:val="0019450B"/>
    <w:rsid w:val="00195005"/>
    <w:rsid w:val="00195322"/>
    <w:rsid w:val="0019561A"/>
    <w:rsid w:val="00196788"/>
    <w:rsid w:val="001970FB"/>
    <w:rsid w:val="00197DC2"/>
    <w:rsid w:val="001A0526"/>
    <w:rsid w:val="001A05A4"/>
    <w:rsid w:val="001A06A7"/>
    <w:rsid w:val="001A0700"/>
    <w:rsid w:val="001A0EA6"/>
    <w:rsid w:val="001A1C5D"/>
    <w:rsid w:val="001A1D1A"/>
    <w:rsid w:val="001A3CAC"/>
    <w:rsid w:val="001A402B"/>
    <w:rsid w:val="001A4BEC"/>
    <w:rsid w:val="001A5C70"/>
    <w:rsid w:val="001A6200"/>
    <w:rsid w:val="001A6BF1"/>
    <w:rsid w:val="001A70F0"/>
    <w:rsid w:val="001B09D2"/>
    <w:rsid w:val="001B0DD2"/>
    <w:rsid w:val="001B0FB3"/>
    <w:rsid w:val="001B1208"/>
    <w:rsid w:val="001B1826"/>
    <w:rsid w:val="001B1FCA"/>
    <w:rsid w:val="001B297C"/>
    <w:rsid w:val="001B2B74"/>
    <w:rsid w:val="001B4C07"/>
    <w:rsid w:val="001B5FE6"/>
    <w:rsid w:val="001B74ED"/>
    <w:rsid w:val="001B79F6"/>
    <w:rsid w:val="001C0354"/>
    <w:rsid w:val="001C079F"/>
    <w:rsid w:val="001C0B30"/>
    <w:rsid w:val="001C0DB8"/>
    <w:rsid w:val="001C0F6E"/>
    <w:rsid w:val="001C11B3"/>
    <w:rsid w:val="001C13CD"/>
    <w:rsid w:val="001C2C8C"/>
    <w:rsid w:val="001C3F10"/>
    <w:rsid w:val="001C4248"/>
    <w:rsid w:val="001C4629"/>
    <w:rsid w:val="001C478B"/>
    <w:rsid w:val="001C4B2D"/>
    <w:rsid w:val="001C5FCA"/>
    <w:rsid w:val="001C70F3"/>
    <w:rsid w:val="001C713D"/>
    <w:rsid w:val="001C743F"/>
    <w:rsid w:val="001C7949"/>
    <w:rsid w:val="001D001F"/>
    <w:rsid w:val="001D0DB5"/>
    <w:rsid w:val="001D12C4"/>
    <w:rsid w:val="001D18B4"/>
    <w:rsid w:val="001D3756"/>
    <w:rsid w:val="001D555D"/>
    <w:rsid w:val="001D5C46"/>
    <w:rsid w:val="001D5FA3"/>
    <w:rsid w:val="001D646A"/>
    <w:rsid w:val="001D6E93"/>
    <w:rsid w:val="001D7271"/>
    <w:rsid w:val="001D797D"/>
    <w:rsid w:val="001E0A6F"/>
    <w:rsid w:val="001E1FE2"/>
    <w:rsid w:val="001E237F"/>
    <w:rsid w:val="001E2490"/>
    <w:rsid w:val="001E2AC1"/>
    <w:rsid w:val="001E3103"/>
    <w:rsid w:val="001E33F8"/>
    <w:rsid w:val="001E346B"/>
    <w:rsid w:val="001E3950"/>
    <w:rsid w:val="001E3C2B"/>
    <w:rsid w:val="001E3D2E"/>
    <w:rsid w:val="001E410D"/>
    <w:rsid w:val="001E4FDC"/>
    <w:rsid w:val="001E5F4B"/>
    <w:rsid w:val="001E695F"/>
    <w:rsid w:val="001E6E23"/>
    <w:rsid w:val="001E70FC"/>
    <w:rsid w:val="001E7A2B"/>
    <w:rsid w:val="001F11D0"/>
    <w:rsid w:val="001F171E"/>
    <w:rsid w:val="001F1859"/>
    <w:rsid w:val="001F28AD"/>
    <w:rsid w:val="001F3283"/>
    <w:rsid w:val="001F4FC9"/>
    <w:rsid w:val="001F521E"/>
    <w:rsid w:val="001F5EB2"/>
    <w:rsid w:val="001F5EB7"/>
    <w:rsid w:val="001F6533"/>
    <w:rsid w:val="001F65BA"/>
    <w:rsid w:val="001F66EC"/>
    <w:rsid w:val="001F6877"/>
    <w:rsid w:val="0020078A"/>
    <w:rsid w:val="00201173"/>
    <w:rsid w:val="00201593"/>
    <w:rsid w:val="0020184D"/>
    <w:rsid w:val="00201933"/>
    <w:rsid w:val="00203964"/>
    <w:rsid w:val="00204A41"/>
    <w:rsid w:val="00205649"/>
    <w:rsid w:val="00205C8B"/>
    <w:rsid w:val="002063BD"/>
    <w:rsid w:val="00206E20"/>
    <w:rsid w:val="00207016"/>
    <w:rsid w:val="0020706F"/>
    <w:rsid w:val="002070CC"/>
    <w:rsid w:val="00207294"/>
    <w:rsid w:val="002072EF"/>
    <w:rsid w:val="00207861"/>
    <w:rsid w:val="00207BE3"/>
    <w:rsid w:val="00207CDB"/>
    <w:rsid w:val="00207F68"/>
    <w:rsid w:val="002100A7"/>
    <w:rsid w:val="0021045F"/>
    <w:rsid w:val="00210AA0"/>
    <w:rsid w:val="00210B40"/>
    <w:rsid w:val="0021104F"/>
    <w:rsid w:val="002110A8"/>
    <w:rsid w:val="002110D7"/>
    <w:rsid w:val="002119C6"/>
    <w:rsid w:val="00211D86"/>
    <w:rsid w:val="00211E89"/>
    <w:rsid w:val="00213479"/>
    <w:rsid w:val="002139E5"/>
    <w:rsid w:val="00213AA2"/>
    <w:rsid w:val="00214473"/>
    <w:rsid w:val="00214509"/>
    <w:rsid w:val="002150F7"/>
    <w:rsid w:val="002154CF"/>
    <w:rsid w:val="00216405"/>
    <w:rsid w:val="00216DE3"/>
    <w:rsid w:val="00217605"/>
    <w:rsid w:val="0021768A"/>
    <w:rsid w:val="002176A5"/>
    <w:rsid w:val="002204F2"/>
    <w:rsid w:val="00220717"/>
    <w:rsid w:val="00220848"/>
    <w:rsid w:val="00220F58"/>
    <w:rsid w:val="002212A1"/>
    <w:rsid w:val="0022139F"/>
    <w:rsid w:val="00221B33"/>
    <w:rsid w:val="00223569"/>
    <w:rsid w:val="002236BC"/>
    <w:rsid w:val="00223858"/>
    <w:rsid w:val="0022588A"/>
    <w:rsid w:val="002267E0"/>
    <w:rsid w:val="00226B30"/>
    <w:rsid w:val="002270FC"/>
    <w:rsid w:val="00227265"/>
    <w:rsid w:val="00230C75"/>
    <w:rsid w:val="00232684"/>
    <w:rsid w:val="00232BCE"/>
    <w:rsid w:val="0023303A"/>
    <w:rsid w:val="002330AE"/>
    <w:rsid w:val="002337E6"/>
    <w:rsid w:val="00233836"/>
    <w:rsid w:val="00233B9B"/>
    <w:rsid w:val="00233D7D"/>
    <w:rsid w:val="00234620"/>
    <w:rsid w:val="002351BF"/>
    <w:rsid w:val="00235766"/>
    <w:rsid w:val="0023624C"/>
    <w:rsid w:val="00236C8A"/>
    <w:rsid w:val="002370D6"/>
    <w:rsid w:val="0023734C"/>
    <w:rsid w:val="00237947"/>
    <w:rsid w:val="00237B5E"/>
    <w:rsid w:val="00237C2B"/>
    <w:rsid w:val="0024041C"/>
    <w:rsid w:val="00240599"/>
    <w:rsid w:val="00240990"/>
    <w:rsid w:val="00240999"/>
    <w:rsid w:val="00241E40"/>
    <w:rsid w:val="00243AFD"/>
    <w:rsid w:val="00243DBB"/>
    <w:rsid w:val="00246C09"/>
    <w:rsid w:val="00247D00"/>
    <w:rsid w:val="00250AF0"/>
    <w:rsid w:val="002516E2"/>
    <w:rsid w:val="0025285F"/>
    <w:rsid w:val="00252B09"/>
    <w:rsid w:val="00252FE9"/>
    <w:rsid w:val="00253A91"/>
    <w:rsid w:val="00254193"/>
    <w:rsid w:val="00255261"/>
    <w:rsid w:val="0025579C"/>
    <w:rsid w:val="00256730"/>
    <w:rsid w:val="0025675A"/>
    <w:rsid w:val="0025747D"/>
    <w:rsid w:val="002575C7"/>
    <w:rsid w:val="00260166"/>
    <w:rsid w:val="00260522"/>
    <w:rsid w:val="00260939"/>
    <w:rsid w:val="002610AF"/>
    <w:rsid w:val="002637AB"/>
    <w:rsid w:val="00263868"/>
    <w:rsid w:val="00264D3A"/>
    <w:rsid w:val="00265128"/>
    <w:rsid w:val="002658A9"/>
    <w:rsid w:val="00265C7A"/>
    <w:rsid w:val="002663A2"/>
    <w:rsid w:val="00266C52"/>
    <w:rsid w:val="002672BE"/>
    <w:rsid w:val="002704EB"/>
    <w:rsid w:val="00270990"/>
    <w:rsid w:val="00270AAC"/>
    <w:rsid w:val="0027186B"/>
    <w:rsid w:val="00272986"/>
    <w:rsid w:val="00272E0C"/>
    <w:rsid w:val="00272ED5"/>
    <w:rsid w:val="002732A9"/>
    <w:rsid w:val="002733FD"/>
    <w:rsid w:val="00273885"/>
    <w:rsid w:val="002738E5"/>
    <w:rsid w:val="002751E2"/>
    <w:rsid w:val="00277CA9"/>
    <w:rsid w:val="00280439"/>
    <w:rsid w:val="00280AFC"/>
    <w:rsid w:val="0028123B"/>
    <w:rsid w:val="002814BA"/>
    <w:rsid w:val="00281517"/>
    <w:rsid w:val="00283200"/>
    <w:rsid w:val="002842F0"/>
    <w:rsid w:val="00284499"/>
    <w:rsid w:val="00284AD9"/>
    <w:rsid w:val="00284CBD"/>
    <w:rsid w:val="00285EA4"/>
    <w:rsid w:val="00285F04"/>
    <w:rsid w:val="002865FB"/>
    <w:rsid w:val="00287A53"/>
    <w:rsid w:val="002902B5"/>
    <w:rsid w:val="002903E7"/>
    <w:rsid w:val="002906BD"/>
    <w:rsid w:val="00290A67"/>
    <w:rsid w:val="00290D27"/>
    <w:rsid w:val="00291084"/>
    <w:rsid w:val="002917ED"/>
    <w:rsid w:val="002922AB"/>
    <w:rsid w:val="00292CE7"/>
    <w:rsid w:val="0029307C"/>
    <w:rsid w:val="002938DB"/>
    <w:rsid w:val="002941B6"/>
    <w:rsid w:val="002944E5"/>
    <w:rsid w:val="00294FA3"/>
    <w:rsid w:val="00295145"/>
    <w:rsid w:val="002960BB"/>
    <w:rsid w:val="0029748E"/>
    <w:rsid w:val="002A02DA"/>
    <w:rsid w:val="002A07C5"/>
    <w:rsid w:val="002A0F23"/>
    <w:rsid w:val="002A1107"/>
    <w:rsid w:val="002A171B"/>
    <w:rsid w:val="002A1798"/>
    <w:rsid w:val="002A28EA"/>
    <w:rsid w:val="002A2F5C"/>
    <w:rsid w:val="002A30D2"/>
    <w:rsid w:val="002A32C8"/>
    <w:rsid w:val="002A346A"/>
    <w:rsid w:val="002A34E8"/>
    <w:rsid w:val="002A3860"/>
    <w:rsid w:val="002A3F02"/>
    <w:rsid w:val="002A4884"/>
    <w:rsid w:val="002A4D9F"/>
    <w:rsid w:val="002A4DF3"/>
    <w:rsid w:val="002A5529"/>
    <w:rsid w:val="002A5B31"/>
    <w:rsid w:val="002A72D8"/>
    <w:rsid w:val="002B0159"/>
    <w:rsid w:val="002B02F5"/>
    <w:rsid w:val="002B036B"/>
    <w:rsid w:val="002B1613"/>
    <w:rsid w:val="002B2022"/>
    <w:rsid w:val="002B20F9"/>
    <w:rsid w:val="002B23D4"/>
    <w:rsid w:val="002B2E51"/>
    <w:rsid w:val="002B30E7"/>
    <w:rsid w:val="002B3DCA"/>
    <w:rsid w:val="002B4157"/>
    <w:rsid w:val="002B4165"/>
    <w:rsid w:val="002B428B"/>
    <w:rsid w:val="002B4853"/>
    <w:rsid w:val="002B523D"/>
    <w:rsid w:val="002B5695"/>
    <w:rsid w:val="002B59F8"/>
    <w:rsid w:val="002B5D24"/>
    <w:rsid w:val="002B6740"/>
    <w:rsid w:val="002B6EAE"/>
    <w:rsid w:val="002B7020"/>
    <w:rsid w:val="002B71BB"/>
    <w:rsid w:val="002B737E"/>
    <w:rsid w:val="002B79FE"/>
    <w:rsid w:val="002C132D"/>
    <w:rsid w:val="002C21B0"/>
    <w:rsid w:val="002C3952"/>
    <w:rsid w:val="002C459D"/>
    <w:rsid w:val="002C5538"/>
    <w:rsid w:val="002C6255"/>
    <w:rsid w:val="002C6291"/>
    <w:rsid w:val="002C64D2"/>
    <w:rsid w:val="002C6EFC"/>
    <w:rsid w:val="002C7828"/>
    <w:rsid w:val="002D0877"/>
    <w:rsid w:val="002D12D4"/>
    <w:rsid w:val="002D16FD"/>
    <w:rsid w:val="002D19E2"/>
    <w:rsid w:val="002D242F"/>
    <w:rsid w:val="002D2EF2"/>
    <w:rsid w:val="002D39F5"/>
    <w:rsid w:val="002D3C56"/>
    <w:rsid w:val="002D4559"/>
    <w:rsid w:val="002D670C"/>
    <w:rsid w:val="002D7439"/>
    <w:rsid w:val="002D79B7"/>
    <w:rsid w:val="002E0487"/>
    <w:rsid w:val="002E075A"/>
    <w:rsid w:val="002E082A"/>
    <w:rsid w:val="002E0CB1"/>
    <w:rsid w:val="002E1E6E"/>
    <w:rsid w:val="002E3AF6"/>
    <w:rsid w:val="002E3BCB"/>
    <w:rsid w:val="002E3C28"/>
    <w:rsid w:val="002E3DDE"/>
    <w:rsid w:val="002E473B"/>
    <w:rsid w:val="002E51D3"/>
    <w:rsid w:val="002E7D37"/>
    <w:rsid w:val="002F06BE"/>
    <w:rsid w:val="002F0835"/>
    <w:rsid w:val="002F0D7C"/>
    <w:rsid w:val="002F1512"/>
    <w:rsid w:val="002F2144"/>
    <w:rsid w:val="002F3534"/>
    <w:rsid w:val="002F3645"/>
    <w:rsid w:val="002F543F"/>
    <w:rsid w:val="002F6A69"/>
    <w:rsid w:val="002F6E0D"/>
    <w:rsid w:val="002F70D2"/>
    <w:rsid w:val="002F794E"/>
    <w:rsid w:val="0030044E"/>
    <w:rsid w:val="00301065"/>
    <w:rsid w:val="003014E6"/>
    <w:rsid w:val="00301BD3"/>
    <w:rsid w:val="00301C31"/>
    <w:rsid w:val="00301DB7"/>
    <w:rsid w:val="00302ADB"/>
    <w:rsid w:val="00302C62"/>
    <w:rsid w:val="003048CD"/>
    <w:rsid w:val="00304CD9"/>
    <w:rsid w:val="00307D41"/>
    <w:rsid w:val="00311650"/>
    <w:rsid w:val="00311ABE"/>
    <w:rsid w:val="00312094"/>
    <w:rsid w:val="00312396"/>
    <w:rsid w:val="00313325"/>
    <w:rsid w:val="00313A9E"/>
    <w:rsid w:val="0031424A"/>
    <w:rsid w:val="003147AB"/>
    <w:rsid w:val="0031484B"/>
    <w:rsid w:val="003148C4"/>
    <w:rsid w:val="00314B67"/>
    <w:rsid w:val="00314EED"/>
    <w:rsid w:val="00320B4B"/>
    <w:rsid w:val="003210F7"/>
    <w:rsid w:val="00322FA1"/>
    <w:rsid w:val="00323072"/>
    <w:rsid w:val="003233A8"/>
    <w:rsid w:val="003243FD"/>
    <w:rsid w:val="003244C0"/>
    <w:rsid w:val="00324684"/>
    <w:rsid w:val="003249AC"/>
    <w:rsid w:val="00325657"/>
    <w:rsid w:val="00326FDF"/>
    <w:rsid w:val="003275F0"/>
    <w:rsid w:val="00327741"/>
    <w:rsid w:val="00330272"/>
    <w:rsid w:val="00330B8B"/>
    <w:rsid w:val="003321A8"/>
    <w:rsid w:val="0033232A"/>
    <w:rsid w:val="003342AA"/>
    <w:rsid w:val="00335C28"/>
    <w:rsid w:val="003361C2"/>
    <w:rsid w:val="00337BDF"/>
    <w:rsid w:val="00340FF8"/>
    <w:rsid w:val="003411C8"/>
    <w:rsid w:val="0034193E"/>
    <w:rsid w:val="00342403"/>
    <w:rsid w:val="0034319E"/>
    <w:rsid w:val="00343475"/>
    <w:rsid w:val="0034404B"/>
    <w:rsid w:val="003449A5"/>
    <w:rsid w:val="00344E33"/>
    <w:rsid w:val="00344E3A"/>
    <w:rsid w:val="00345289"/>
    <w:rsid w:val="003464EE"/>
    <w:rsid w:val="00346859"/>
    <w:rsid w:val="00347BF1"/>
    <w:rsid w:val="00347C8F"/>
    <w:rsid w:val="0035017A"/>
    <w:rsid w:val="003508CD"/>
    <w:rsid w:val="0035112D"/>
    <w:rsid w:val="00351D13"/>
    <w:rsid w:val="00352331"/>
    <w:rsid w:val="003529B8"/>
    <w:rsid w:val="00353201"/>
    <w:rsid w:val="003539B4"/>
    <w:rsid w:val="00353A70"/>
    <w:rsid w:val="00354152"/>
    <w:rsid w:val="00354753"/>
    <w:rsid w:val="003547A4"/>
    <w:rsid w:val="00355123"/>
    <w:rsid w:val="00355EA6"/>
    <w:rsid w:val="0035695A"/>
    <w:rsid w:val="00357B72"/>
    <w:rsid w:val="003604C0"/>
    <w:rsid w:val="00360AFA"/>
    <w:rsid w:val="00360E88"/>
    <w:rsid w:val="0036143E"/>
    <w:rsid w:val="00361E47"/>
    <w:rsid w:val="003624E3"/>
    <w:rsid w:val="00362D37"/>
    <w:rsid w:val="0036308A"/>
    <w:rsid w:val="003632D6"/>
    <w:rsid w:val="003646BC"/>
    <w:rsid w:val="00365A44"/>
    <w:rsid w:val="00365DFB"/>
    <w:rsid w:val="003662A5"/>
    <w:rsid w:val="00367CE9"/>
    <w:rsid w:val="00370125"/>
    <w:rsid w:val="0037177A"/>
    <w:rsid w:val="00371AA3"/>
    <w:rsid w:val="00371B7D"/>
    <w:rsid w:val="00373E1D"/>
    <w:rsid w:val="00373F4B"/>
    <w:rsid w:val="00374D1F"/>
    <w:rsid w:val="00374FB9"/>
    <w:rsid w:val="00375865"/>
    <w:rsid w:val="003758BB"/>
    <w:rsid w:val="00375C2E"/>
    <w:rsid w:val="00375ECB"/>
    <w:rsid w:val="003767A1"/>
    <w:rsid w:val="00376D15"/>
    <w:rsid w:val="0037737D"/>
    <w:rsid w:val="003779DB"/>
    <w:rsid w:val="00380035"/>
    <w:rsid w:val="003800A2"/>
    <w:rsid w:val="003805B9"/>
    <w:rsid w:val="003806E1"/>
    <w:rsid w:val="003808F5"/>
    <w:rsid w:val="003819B1"/>
    <w:rsid w:val="00381F43"/>
    <w:rsid w:val="0038376E"/>
    <w:rsid w:val="003844BE"/>
    <w:rsid w:val="003845BF"/>
    <w:rsid w:val="003853C4"/>
    <w:rsid w:val="00385D69"/>
    <w:rsid w:val="003866E2"/>
    <w:rsid w:val="003877BB"/>
    <w:rsid w:val="0038780A"/>
    <w:rsid w:val="00387D05"/>
    <w:rsid w:val="00390746"/>
    <w:rsid w:val="003914D1"/>
    <w:rsid w:val="00391899"/>
    <w:rsid w:val="0039281F"/>
    <w:rsid w:val="00392AE3"/>
    <w:rsid w:val="0039370F"/>
    <w:rsid w:val="003937B3"/>
    <w:rsid w:val="00394697"/>
    <w:rsid w:val="00395204"/>
    <w:rsid w:val="00395BFB"/>
    <w:rsid w:val="00396A19"/>
    <w:rsid w:val="003A029B"/>
    <w:rsid w:val="003A14D4"/>
    <w:rsid w:val="003A1629"/>
    <w:rsid w:val="003A1F04"/>
    <w:rsid w:val="003A2F82"/>
    <w:rsid w:val="003A3579"/>
    <w:rsid w:val="003A3CD3"/>
    <w:rsid w:val="003A3FC1"/>
    <w:rsid w:val="003A4B01"/>
    <w:rsid w:val="003A547F"/>
    <w:rsid w:val="003A7772"/>
    <w:rsid w:val="003A7EB8"/>
    <w:rsid w:val="003B054F"/>
    <w:rsid w:val="003B0AE4"/>
    <w:rsid w:val="003B149C"/>
    <w:rsid w:val="003B1F48"/>
    <w:rsid w:val="003B1FDA"/>
    <w:rsid w:val="003B35FD"/>
    <w:rsid w:val="003B3658"/>
    <w:rsid w:val="003B3CCC"/>
    <w:rsid w:val="003B42BC"/>
    <w:rsid w:val="003B497D"/>
    <w:rsid w:val="003B4EA9"/>
    <w:rsid w:val="003B5199"/>
    <w:rsid w:val="003B5A21"/>
    <w:rsid w:val="003B6868"/>
    <w:rsid w:val="003B6D7D"/>
    <w:rsid w:val="003B736D"/>
    <w:rsid w:val="003C01F1"/>
    <w:rsid w:val="003C03DC"/>
    <w:rsid w:val="003C08CB"/>
    <w:rsid w:val="003C1A02"/>
    <w:rsid w:val="003C27C4"/>
    <w:rsid w:val="003C2A10"/>
    <w:rsid w:val="003C2FB7"/>
    <w:rsid w:val="003C34FC"/>
    <w:rsid w:val="003C3AE6"/>
    <w:rsid w:val="003C3B5E"/>
    <w:rsid w:val="003C406F"/>
    <w:rsid w:val="003C46BE"/>
    <w:rsid w:val="003C5078"/>
    <w:rsid w:val="003C5A8F"/>
    <w:rsid w:val="003C5EDF"/>
    <w:rsid w:val="003C606F"/>
    <w:rsid w:val="003C6DD0"/>
    <w:rsid w:val="003D02B3"/>
    <w:rsid w:val="003D078E"/>
    <w:rsid w:val="003D0EC9"/>
    <w:rsid w:val="003D1214"/>
    <w:rsid w:val="003D142D"/>
    <w:rsid w:val="003D2BC3"/>
    <w:rsid w:val="003D326D"/>
    <w:rsid w:val="003D34FC"/>
    <w:rsid w:val="003D38D4"/>
    <w:rsid w:val="003D578C"/>
    <w:rsid w:val="003D5C34"/>
    <w:rsid w:val="003D5F53"/>
    <w:rsid w:val="003D5F8D"/>
    <w:rsid w:val="003D6381"/>
    <w:rsid w:val="003D6604"/>
    <w:rsid w:val="003D68C7"/>
    <w:rsid w:val="003D724F"/>
    <w:rsid w:val="003D7638"/>
    <w:rsid w:val="003E0973"/>
    <w:rsid w:val="003E0BA0"/>
    <w:rsid w:val="003E1A7F"/>
    <w:rsid w:val="003E1AF7"/>
    <w:rsid w:val="003E225C"/>
    <w:rsid w:val="003E279F"/>
    <w:rsid w:val="003E32A8"/>
    <w:rsid w:val="003E3FD1"/>
    <w:rsid w:val="003E4750"/>
    <w:rsid w:val="003E484D"/>
    <w:rsid w:val="003E4F54"/>
    <w:rsid w:val="003E5168"/>
    <w:rsid w:val="003E58F3"/>
    <w:rsid w:val="003E59C5"/>
    <w:rsid w:val="003E59FF"/>
    <w:rsid w:val="003E5D0D"/>
    <w:rsid w:val="003E629E"/>
    <w:rsid w:val="003E6B48"/>
    <w:rsid w:val="003E777F"/>
    <w:rsid w:val="003E7CFA"/>
    <w:rsid w:val="003E7DED"/>
    <w:rsid w:val="003F08DF"/>
    <w:rsid w:val="003F0986"/>
    <w:rsid w:val="003F0A8E"/>
    <w:rsid w:val="003F0E14"/>
    <w:rsid w:val="003F1275"/>
    <w:rsid w:val="003F12A2"/>
    <w:rsid w:val="003F19EA"/>
    <w:rsid w:val="003F1D89"/>
    <w:rsid w:val="003F245C"/>
    <w:rsid w:val="003F2587"/>
    <w:rsid w:val="003F28E1"/>
    <w:rsid w:val="003F2D36"/>
    <w:rsid w:val="003F3465"/>
    <w:rsid w:val="003F4127"/>
    <w:rsid w:val="003F4519"/>
    <w:rsid w:val="003F4FFA"/>
    <w:rsid w:val="003F5A74"/>
    <w:rsid w:val="003F60ED"/>
    <w:rsid w:val="003F6646"/>
    <w:rsid w:val="003F6D38"/>
    <w:rsid w:val="003F71A1"/>
    <w:rsid w:val="003F71F0"/>
    <w:rsid w:val="003F77C2"/>
    <w:rsid w:val="00400348"/>
    <w:rsid w:val="00400CFF"/>
    <w:rsid w:val="00401190"/>
    <w:rsid w:val="00401609"/>
    <w:rsid w:val="00405408"/>
    <w:rsid w:val="0040558A"/>
    <w:rsid w:val="00405724"/>
    <w:rsid w:val="00405A8A"/>
    <w:rsid w:val="004069DA"/>
    <w:rsid w:val="00406DBE"/>
    <w:rsid w:val="00410EBE"/>
    <w:rsid w:val="00411007"/>
    <w:rsid w:val="004115A5"/>
    <w:rsid w:val="00411C14"/>
    <w:rsid w:val="004124E9"/>
    <w:rsid w:val="00412658"/>
    <w:rsid w:val="00414505"/>
    <w:rsid w:val="00414A71"/>
    <w:rsid w:val="00414AAC"/>
    <w:rsid w:val="00414FA7"/>
    <w:rsid w:val="00414FF9"/>
    <w:rsid w:val="00415795"/>
    <w:rsid w:val="00415D3D"/>
    <w:rsid w:val="00417BB9"/>
    <w:rsid w:val="00421076"/>
    <w:rsid w:val="00422425"/>
    <w:rsid w:val="00422DC6"/>
    <w:rsid w:val="0042340A"/>
    <w:rsid w:val="004237D0"/>
    <w:rsid w:val="004240FC"/>
    <w:rsid w:val="00424992"/>
    <w:rsid w:val="00424A8D"/>
    <w:rsid w:val="00425553"/>
    <w:rsid w:val="00425D6D"/>
    <w:rsid w:val="0042622F"/>
    <w:rsid w:val="004262E5"/>
    <w:rsid w:val="0042648C"/>
    <w:rsid w:val="004266B9"/>
    <w:rsid w:val="00427143"/>
    <w:rsid w:val="00427A16"/>
    <w:rsid w:val="00430BDC"/>
    <w:rsid w:val="004313E5"/>
    <w:rsid w:val="004323C9"/>
    <w:rsid w:val="0043325B"/>
    <w:rsid w:val="004337ED"/>
    <w:rsid w:val="00433F12"/>
    <w:rsid w:val="00434934"/>
    <w:rsid w:val="00434E47"/>
    <w:rsid w:val="00434FD7"/>
    <w:rsid w:val="00436E3B"/>
    <w:rsid w:val="00437887"/>
    <w:rsid w:val="00437B9E"/>
    <w:rsid w:val="00440642"/>
    <w:rsid w:val="00441809"/>
    <w:rsid w:val="004418C4"/>
    <w:rsid w:val="004423BE"/>
    <w:rsid w:val="004423CB"/>
    <w:rsid w:val="004425FA"/>
    <w:rsid w:val="00444FBC"/>
    <w:rsid w:val="00445F7B"/>
    <w:rsid w:val="0044610B"/>
    <w:rsid w:val="004461A3"/>
    <w:rsid w:val="004475B1"/>
    <w:rsid w:val="00447D34"/>
    <w:rsid w:val="00450128"/>
    <w:rsid w:val="0045045F"/>
    <w:rsid w:val="0045052D"/>
    <w:rsid w:val="00450B85"/>
    <w:rsid w:val="00451B02"/>
    <w:rsid w:val="0045255B"/>
    <w:rsid w:val="00453065"/>
    <w:rsid w:val="00454089"/>
    <w:rsid w:val="004540D1"/>
    <w:rsid w:val="0045491B"/>
    <w:rsid w:val="0045547B"/>
    <w:rsid w:val="00455AE8"/>
    <w:rsid w:val="00456084"/>
    <w:rsid w:val="00456559"/>
    <w:rsid w:val="0045657D"/>
    <w:rsid w:val="00456BD5"/>
    <w:rsid w:val="00456EF4"/>
    <w:rsid w:val="00457525"/>
    <w:rsid w:val="004606C0"/>
    <w:rsid w:val="00460ECB"/>
    <w:rsid w:val="004616AB"/>
    <w:rsid w:val="00461791"/>
    <w:rsid w:val="004618A8"/>
    <w:rsid w:val="004618D0"/>
    <w:rsid w:val="0046285C"/>
    <w:rsid w:val="00463983"/>
    <w:rsid w:val="00463B41"/>
    <w:rsid w:val="004640B4"/>
    <w:rsid w:val="004642FF"/>
    <w:rsid w:val="004649FA"/>
    <w:rsid w:val="004665E7"/>
    <w:rsid w:val="0046727E"/>
    <w:rsid w:val="00467CA6"/>
    <w:rsid w:val="00470637"/>
    <w:rsid w:val="004709CB"/>
    <w:rsid w:val="004709EF"/>
    <w:rsid w:val="00470E9B"/>
    <w:rsid w:val="00471A1E"/>
    <w:rsid w:val="00471C81"/>
    <w:rsid w:val="00472F19"/>
    <w:rsid w:val="004734F9"/>
    <w:rsid w:val="004736BA"/>
    <w:rsid w:val="004747D0"/>
    <w:rsid w:val="00474C38"/>
    <w:rsid w:val="0047512D"/>
    <w:rsid w:val="00476135"/>
    <w:rsid w:val="0047764E"/>
    <w:rsid w:val="004777D6"/>
    <w:rsid w:val="0048062B"/>
    <w:rsid w:val="00480A01"/>
    <w:rsid w:val="004818AB"/>
    <w:rsid w:val="00481DE9"/>
    <w:rsid w:val="00482BE7"/>
    <w:rsid w:val="00483017"/>
    <w:rsid w:val="00483024"/>
    <w:rsid w:val="00483B64"/>
    <w:rsid w:val="00484D81"/>
    <w:rsid w:val="00485156"/>
    <w:rsid w:val="00485429"/>
    <w:rsid w:val="00485813"/>
    <w:rsid w:val="00485CDC"/>
    <w:rsid w:val="00486177"/>
    <w:rsid w:val="00486DB5"/>
    <w:rsid w:val="0049014C"/>
    <w:rsid w:val="00490172"/>
    <w:rsid w:val="004901B8"/>
    <w:rsid w:val="00490E4C"/>
    <w:rsid w:val="00491256"/>
    <w:rsid w:val="0049237F"/>
    <w:rsid w:val="0049264C"/>
    <w:rsid w:val="00492856"/>
    <w:rsid w:val="00492DE0"/>
    <w:rsid w:val="0049415E"/>
    <w:rsid w:val="004944E5"/>
    <w:rsid w:val="004947D6"/>
    <w:rsid w:val="00496A86"/>
    <w:rsid w:val="00497339"/>
    <w:rsid w:val="004975BE"/>
    <w:rsid w:val="00497CA2"/>
    <w:rsid w:val="004A09A4"/>
    <w:rsid w:val="004A1BB8"/>
    <w:rsid w:val="004A239C"/>
    <w:rsid w:val="004A3F97"/>
    <w:rsid w:val="004A52B2"/>
    <w:rsid w:val="004A52C0"/>
    <w:rsid w:val="004A546D"/>
    <w:rsid w:val="004A58CE"/>
    <w:rsid w:val="004A5CCD"/>
    <w:rsid w:val="004A5D15"/>
    <w:rsid w:val="004A657B"/>
    <w:rsid w:val="004A7124"/>
    <w:rsid w:val="004A7886"/>
    <w:rsid w:val="004A7A3E"/>
    <w:rsid w:val="004A7CB8"/>
    <w:rsid w:val="004A7FAA"/>
    <w:rsid w:val="004B0889"/>
    <w:rsid w:val="004B1CB4"/>
    <w:rsid w:val="004B2109"/>
    <w:rsid w:val="004B2CF8"/>
    <w:rsid w:val="004B31F0"/>
    <w:rsid w:val="004B4857"/>
    <w:rsid w:val="004B6DAC"/>
    <w:rsid w:val="004B786C"/>
    <w:rsid w:val="004B7BBC"/>
    <w:rsid w:val="004B7D1B"/>
    <w:rsid w:val="004B7D74"/>
    <w:rsid w:val="004C0F9F"/>
    <w:rsid w:val="004C1245"/>
    <w:rsid w:val="004C1946"/>
    <w:rsid w:val="004C1A20"/>
    <w:rsid w:val="004C1C75"/>
    <w:rsid w:val="004C20C1"/>
    <w:rsid w:val="004C2861"/>
    <w:rsid w:val="004C2BAD"/>
    <w:rsid w:val="004C2C8D"/>
    <w:rsid w:val="004C3A4B"/>
    <w:rsid w:val="004C4B02"/>
    <w:rsid w:val="004C5E6F"/>
    <w:rsid w:val="004C7128"/>
    <w:rsid w:val="004C729B"/>
    <w:rsid w:val="004D0189"/>
    <w:rsid w:val="004D0560"/>
    <w:rsid w:val="004D0593"/>
    <w:rsid w:val="004D0D3B"/>
    <w:rsid w:val="004D0F16"/>
    <w:rsid w:val="004D11ED"/>
    <w:rsid w:val="004D1227"/>
    <w:rsid w:val="004D2F4A"/>
    <w:rsid w:val="004D39FA"/>
    <w:rsid w:val="004D3BD4"/>
    <w:rsid w:val="004D43F8"/>
    <w:rsid w:val="004D4FDA"/>
    <w:rsid w:val="004D53E5"/>
    <w:rsid w:val="004D5532"/>
    <w:rsid w:val="004D644C"/>
    <w:rsid w:val="004D6AAF"/>
    <w:rsid w:val="004D75D8"/>
    <w:rsid w:val="004D796C"/>
    <w:rsid w:val="004E0515"/>
    <w:rsid w:val="004E0535"/>
    <w:rsid w:val="004E07D6"/>
    <w:rsid w:val="004E0FA8"/>
    <w:rsid w:val="004E1095"/>
    <w:rsid w:val="004E196A"/>
    <w:rsid w:val="004E1998"/>
    <w:rsid w:val="004E1B6F"/>
    <w:rsid w:val="004E2B55"/>
    <w:rsid w:val="004E48B2"/>
    <w:rsid w:val="004E4ED9"/>
    <w:rsid w:val="004E512B"/>
    <w:rsid w:val="004E51BD"/>
    <w:rsid w:val="004E5364"/>
    <w:rsid w:val="004E6894"/>
    <w:rsid w:val="004E6C8A"/>
    <w:rsid w:val="004E7A17"/>
    <w:rsid w:val="004E7E86"/>
    <w:rsid w:val="004F1D0F"/>
    <w:rsid w:val="004F3197"/>
    <w:rsid w:val="004F4540"/>
    <w:rsid w:val="004F4BAD"/>
    <w:rsid w:val="004F4E3F"/>
    <w:rsid w:val="004F4F88"/>
    <w:rsid w:val="004F5433"/>
    <w:rsid w:val="004F5D92"/>
    <w:rsid w:val="004F638E"/>
    <w:rsid w:val="004F76F8"/>
    <w:rsid w:val="004F77E0"/>
    <w:rsid w:val="004F79A8"/>
    <w:rsid w:val="005002F4"/>
    <w:rsid w:val="005008B2"/>
    <w:rsid w:val="00500939"/>
    <w:rsid w:val="00500C5C"/>
    <w:rsid w:val="00500D1A"/>
    <w:rsid w:val="00502007"/>
    <w:rsid w:val="005027E4"/>
    <w:rsid w:val="00502A22"/>
    <w:rsid w:val="00502C3E"/>
    <w:rsid w:val="00502D43"/>
    <w:rsid w:val="0050367B"/>
    <w:rsid w:val="0050590F"/>
    <w:rsid w:val="005059E6"/>
    <w:rsid w:val="00505B4D"/>
    <w:rsid w:val="00506CE5"/>
    <w:rsid w:val="00511CBD"/>
    <w:rsid w:val="005125E5"/>
    <w:rsid w:val="005133D3"/>
    <w:rsid w:val="005134CD"/>
    <w:rsid w:val="0051362F"/>
    <w:rsid w:val="00513815"/>
    <w:rsid w:val="00514B5A"/>
    <w:rsid w:val="00515301"/>
    <w:rsid w:val="00515594"/>
    <w:rsid w:val="00515E35"/>
    <w:rsid w:val="0051659D"/>
    <w:rsid w:val="00516F11"/>
    <w:rsid w:val="00517BB4"/>
    <w:rsid w:val="0051C696"/>
    <w:rsid w:val="0052079F"/>
    <w:rsid w:val="00521717"/>
    <w:rsid w:val="00521994"/>
    <w:rsid w:val="00522337"/>
    <w:rsid w:val="00522412"/>
    <w:rsid w:val="00522A41"/>
    <w:rsid w:val="00522BC0"/>
    <w:rsid w:val="00522ECA"/>
    <w:rsid w:val="005236FC"/>
    <w:rsid w:val="00523777"/>
    <w:rsid w:val="005237BD"/>
    <w:rsid w:val="00524A85"/>
    <w:rsid w:val="00524B5B"/>
    <w:rsid w:val="0052567B"/>
    <w:rsid w:val="005266A1"/>
    <w:rsid w:val="0052793A"/>
    <w:rsid w:val="00530472"/>
    <w:rsid w:val="00532498"/>
    <w:rsid w:val="00533941"/>
    <w:rsid w:val="00533F76"/>
    <w:rsid w:val="00534267"/>
    <w:rsid w:val="005355B9"/>
    <w:rsid w:val="00535D18"/>
    <w:rsid w:val="00537A21"/>
    <w:rsid w:val="00537D84"/>
    <w:rsid w:val="00540D16"/>
    <w:rsid w:val="00540E2C"/>
    <w:rsid w:val="00540EEC"/>
    <w:rsid w:val="005427E2"/>
    <w:rsid w:val="005429A8"/>
    <w:rsid w:val="005429AA"/>
    <w:rsid w:val="005435D3"/>
    <w:rsid w:val="00543775"/>
    <w:rsid w:val="00543D6C"/>
    <w:rsid w:val="0054466C"/>
    <w:rsid w:val="0054566F"/>
    <w:rsid w:val="00545B63"/>
    <w:rsid w:val="00546806"/>
    <w:rsid w:val="00547115"/>
    <w:rsid w:val="00547C61"/>
    <w:rsid w:val="0055096A"/>
    <w:rsid w:val="00552267"/>
    <w:rsid w:val="005523E9"/>
    <w:rsid w:val="005526D5"/>
    <w:rsid w:val="00552700"/>
    <w:rsid w:val="005548AD"/>
    <w:rsid w:val="005550E1"/>
    <w:rsid w:val="005561C7"/>
    <w:rsid w:val="005562CB"/>
    <w:rsid w:val="00556431"/>
    <w:rsid w:val="005568AB"/>
    <w:rsid w:val="00557DDA"/>
    <w:rsid w:val="00557F53"/>
    <w:rsid w:val="00557FC1"/>
    <w:rsid w:val="0056022D"/>
    <w:rsid w:val="0056080F"/>
    <w:rsid w:val="00560A68"/>
    <w:rsid w:val="0056114A"/>
    <w:rsid w:val="00561447"/>
    <w:rsid w:val="00562A97"/>
    <w:rsid w:val="00563630"/>
    <w:rsid w:val="00563DD4"/>
    <w:rsid w:val="00564061"/>
    <w:rsid w:val="0056562C"/>
    <w:rsid w:val="005656DA"/>
    <w:rsid w:val="005663F1"/>
    <w:rsid w:val="00567493"/>
    <w:rsid w:val="00570C47"/>
    <w:rsid w:val="00570D31"/>
    <w:rsid w:val="00570E1B"/>
    <w:rsid w:val="00571258"/>
    <w:rsid w:val="00571555"/>
    <w:rsid w:val="00571B32"/>
    <w:rsid w:val="00571F40"/>
    <w:rsid w:val="00572CDB"/>
    <w:rsid w:val="005737CE"/>
    <w:rsid w:val="00573DD6"/>
    <w:rsid w:val="0057553F"/>
    <w:rsid w:val="00577D42"/>
    <w:rsid w:val="00580147"/>
    <w:rsid w:val="00580CF4"/>
    <w:rsid w:val="005823C8"/>
    <w:rsid w:val="0058295E"/>
    <w:rsid w:val="00583BDD"/>
    <w:rsid w:val="00583E60"/>
    <w:rsid w:val="0058494A"/>
    <w:rsid w:val="00584C82"/>
    <w:rsid w:val="005850A9"/>
    <w:rsid w:val="00586696"/>
    <w:rsid w:val="00586821"/>
    <w:rsid w:val="00586A9E"/>
    <w:rsid w:val="00586AB2"/>
    <w:rsid w:val="00587391"/>
    <w:rsid w:val="005902A1"/>
    <w:rsid w:val="00590882"/>
    <w:rsid w:val="005909BA"/>
    <w:rsid w:val="005909CD"/>
    <w:rsid w:val="005915D7"/>
    <w:rsid w:val="00591BF9"/>
    <w:rsid w:val="00592253"/>
    <w:rsid w:val="005924E8"/>
    <w:rsid w:val="00593A1E"/>
    <w:rsid w:val="00593E18"/>
    <w:rsid w:val="00594D0C"/>
    <w:rsid w:val="00594D74"/>
    <w:rsid w:val="00594FE7"/>
    <w:rsid w:val="005950E0"/>
    <w:rsid w:val="00595ACA"/>
    <w:rsid w:val="00595E77"/>
    <w:rsid w:val="005964DF"/>
    <w:rsid w:val="00596F81"/>
    <w:rsid w:val="00597926"/>
    <w:rsid w:val="00597AAB"/>
    <w:rsid w:val="005A0741"/>
    <w:rsid w:val="005A08AF"/>
    <w:rsid w:val="005A15D6"/>
    <w:rsid w:val="005A1DFC"/>
    <w:rsid w:val="005A303F"/>
    <w:rsid w:val="005A3CBC"/>
    <w:rsid w:val="005A437C"/>
    <w:rsid w:val="005A44F5"/>
    <w:rsid w:val="005A4FFC"/>
    <w:rsid w:val="005A5163"/>
    <w:rsid w:val="005A539B"/>
    <w:rsid w:val="005A59A4"/>
    <w:rsid w:val="005A59ED"/>
    <w:rsid w:val="005A5B3A"/>
    <w:rsid w:val="005A747F"/>
    <w:rsid w:val="005A7584"/>
    <w:rsid w:val="005A76A7"/>
    <w:rsid w:val="005A7E87"/>
    <w:rsid w:val="005B0243"/>
    <w:rsid w:val="005B179B"/>
    <w:rsid w:val="005B1BFB"/>
    <w:rsid w:val="005B2401"/>
    <w:rsid w:val="005B250C"/>
    <w:rsid w:val="005B2CD8"/>
    <w:rsid w:val="005B2E77"/>
    <w:rsid w:val="005B2FF9"/>
    <w:rsid w:val="005B3420"/>
    <w:rsid w:val="005B36AC"/>
    <w:rsid w:val="005B43A0"/>
    <w:rsid w:val="005B43DD"/>
    <w:rsid w:val="005B4EA8"/>
    <w:rsid w:val="005B6100"/>
    <w:rsid w:val="005B6BF5"/>
    <w:rsid w:val="005B6E32"/>
    <w:rsid w:val="005B715A"/>
    <w:rsid w:val="005B7B63"/>
    <w:rsid w:val="005B7F70"/>
    <w:rsid w:val="005C2174"/>
    <w:rsid w:val="005C2E4C"/>
    <w:rsid w:val="005C3285"/>
    <w:rsid w:val="005C3500"/>
    <w:rsid w:val="005C4006"/>
    <w:rsid w:val="005C4358"/>
    <w:rsid w:val="005C46DE"/>
    <w:rsid w:val="005C4E4D"/>
    <w:rsid w:val="005C5051"/>
    <w:rsid w:val="005C56A3"/>
    <w:rsid w:val="005C66A1"/>
    <w:rsid w:val="005C7C42"/>
    <w:rsid w:val="005C7CEF"/>
    <w:rsid w:val="005C7E47"/>
    <w:rsid w:val="005D0479"/>
    <w:rsid w:val="005D0829"/>
    <w:rsid w:val="005D0E63"/>
    <w:rsid w:val="005D1626"/>
    <w:rsid w:val="005D2304"/>
    <w:rsid w:val="005D3108"/>
    <w:rsid w:val="005D3153"/>
    <w:rsid w:val="005D3CDF"/>
    <w:rsid w:val="005D41AD"/>
    <w:rsid w:val="005D46E3"/>
    <w:rsid w:val="005D5056"/>
    <w:rsid w:val="005D5C82"/>
    <w:rsid w:val="005D6D48"/>
    <w:rsid w:val="005E10BA"/>
    <w:rsid w:val="005E11C3"/>
    <w:rsid w:val="005E12D6"/>
    <w:rsid w:val="005E2304"/>
    <w:rsid w:val="005E3CBC"/>
    <w:rsid w:val="005E4ADA"/>
    <w:rsid w:val="005E5690"/>
    <w:rsid w:val="005E5DA6"/>
    <w:rsid w:val="005E662F"/>
    <w:rsid w:val="005E6D36"/>
    <w:rsid w:val="005E7237"/>
    <w:rsid w:val="005E7311"/>
    <w:rsid w:val="005E7372"/>
    <w:rsid w:val="005E78ED"/>
    <w:rsid w:val="005E7B88"/>
    <w:rsid w:val="005E7E8F"/>
    <w:rsid w:val="005F0292"/>
    <w:rsid w:val="005F04AB"/>
    <w:rsid w:val="005F0CE9"/>
    <w:rsid w:val="005F10EF"/>
    <w:rsid w:val="005F1615"/>
    <w:rsid w:val="005F1ED3"/>
    <w:rsid w:val="005F27D4"/>
    <w:rsid w:val="005F286B"/>
    <w:rsid w:val="005F2BFF"/>
    <w:rsid w:val="005F3382"/>
    <w:rsid w:val="005F3D08"/>
    <w:rsid w:val="005F3DCF"/>
    <w:rsid w:val="005F413B"/>
    <w:rsid w:val="005F45C5"/>
    <w:rsid w:val="005F45F5"/>
    <w:rsid w:val="005F4C07"/>
    <w:rsid w:val="005F4DC6"/>
    <w:rsid w:val="005F5DC1"/>
    <w:rsid w:val="005F5FEF"/>
    <w:rsid w:val="005F6230"/>
    <w:rsid w:val="005F69BD"/>
    <w:rsid w:val="005F6CB5"/>
    <w:rsid w:val="005F7A09"/>
    <w:rsid w:val="0060017F"/>
    <w:rsid w:val="006019C2"/>
    <w:rsid w:val="006027E4"/>
    <w:rsid w:val="00602E38"/>
    <w:rsid w:val="00605652"/>
    <w:rsid w:val="00605A3A"/>
    <w:rsid w:val="00605DA3"/>
    <w:rsid w:val="00606649"/>
    <w:rsid w:val="00606CF8"/>
    <w:rsid w:val="00606E62"/>
    <w:rsid w:val="006070E9"/>
    <w:rsid w:val="00607116"/>
    <w:rsid w:val="00607558"/>
    <w:rsid w:val="0060784B"/>
    <w:rsid w:val="00610F0F"/>
    <w:rsid w:val="006120F1"/>
    <w:rsid w:val="006128FC"/>
    <w:rsid w:val="0061350D"/>
    <w:rsid w:val="00613F66"/>
    <w:rsid w:val="006140A3"/>
    <w:rsid w:val="00615BF2"/>
    <w:rsid w:val="006161D8"/>
    <w:rsid w:val="00617450"/>
    <w:rsid w:val="0062022C"/>
    <w:rsid w:val="0062086C"/>
    <w:rsid w:val="00620AAB"/>
    <w:rsid w:val="006214DA"/>
    <w:rsid w:val="0062157C"/>
    <w:rsid w:val="00622277"/>
    <w:rsid w:val="006237B8"/>
    <w:rsid w:val="00623B29"/>
    <w:rsid w:val="006257AA"/>
    <w:rsid w:val="006301C0"/>
    <w:rsid w:val="006307BC"/>
    <w:rsid w:val="00630CEA"/>
    <w:rsid w:val="00630D30"/>
    <w:rsid w:val="006328D9"/>
    <w:rsid w:val="006328DB"/>
    <w:rsid w:val="00632DDE"/>
    <w:rsid w:val="00633277"/>
    <w:rsid w:val="00633BE1"/>
    <w:rsid w:val="00633BF7"/>
    <w:rsid w:val="006356C2"/>
    <w:rsid w:val="006357BC"/>
    <w:rsid w:val="00635862"/>
    <w:rsid w:val="006358B1"/>
    <w:rsid w:val="006367AD"/>
    <w:rsid w:val="006376CA"/>
    <w:rsid w:val="006377AE"/>
    <w:rsid w:val="006377EE"/>
    <w:rsid w:val="00640925"/>
    <w:rsid w:val="00640FDE"/>
    <w:rsid w:val="00641017"/>
    <w:rsid w:val="00641996"/>
    <w:rsid w:val="00642017"/>
    <w:rsid w:val="006428F2"/>
    <w:rsid w:val="0064503E"/>
    <w:rsid w:val="00645B8B"/>
    <w:rsid w:val="0064601A"/>
    <w:rsid w:val="00646998"/>
    <w:rsid w:val="00646B8B"/>
    <w:rsid w:val="00646D78"/>
    <w:rsid w:val="00647D35"/>
    <w:rsid w:val="00647E65"/>
    <w:rsid w:val="0065096F"/>
    <w:rsid w:val="006510AB"/>
    <w:rsid w:val="006513AE"/>
    <w:rsid w:val="0065173E"/>
    <w:rsid w:val="00651B38"/>
    <w:rsid w:val="00652631"/>
    <w:rsid w:val="00652BF5"/>
    <w:rsid w:val="006534A5"/>
    <w:rsid w:val="0065360F"/>
    <w:rsid w:val="00653AF8"/>
    <w:rsid w:val="00655559"/>
    <w:rsid w:val="0065592E"/>
    <w:rsid w:val="00656CC7"/>
    <w:rsid w:val="00657502"/>
    <w:rsid w:val="006575CB"/>
    <w:rsid w:val="00657D2C"/>
    <w:rsid w:val="00660A4A"/>
    <w:rsid w:val="00660ADF"/>
    <w:rsid w:val="00662151"/>
    <w:rsid w:val="00662250"/>
    <w:rsid w:val="00663ACA"/>
    <w:rsid w:val="00664411"/>
    <w:rsid w:val="00664A27"/>
    <w:rsid w:val="00665845"/>
    <w:rsid w:val="00665A0C"/>
    <w:rsid w:val="0066662E"/>
    <w:rsid w:val="00666B7D"/>
    <w:rsid w:val="00667712"/>
    <w:rsid w:val="00667745"/>
    <w:rsid w:val="00670822"/>
    <w:rsid w:val="00670932"/>
    <w:rsid w:val="006709B5"/>
    <w:rsid w:val="00670A20"/>
    <w:rsid w:val="00671BEB"/>
    <w:rsid w:val="0067223A"/>
    <w:rsid w:val="006729A9"/>
    <w:rsid w:val="006734AF"/>
    <w:rsid w:val="00673D5E"/>
    <w:rsid w:val="006741B3"/>
    <w:rsid w:val="0067475E"/>
    <w:rsid w:val="00675294"/>
    <w:rsid w:val="0067588B"/>
    <w:rsid w:val="00675D4D"/>
    <w:rsid w:val="00676199"/>
    <w:rsid w:val="00676411"/>
    <w:rsid w:val="00676E72"/>
    <w:rsid w:val="00677533"/>
    <w:rsid w:val="00677E47"/>
    <w:rsid w:val="006813AC"/>
    <w:rsid w:val="006814C4"/>
    <w:rsid w:val="00682021"/>
    <w:rsid w:val="006828FA"/>
    <w:rsid w:val="00682AD2"/>
    <w:rsid w:val="00683553"/>
    <w:rsid w:val="0068365C"/>
    <w:rsid w:val="00684AE2"/>
    <w:rsid w:val="00685240"/>
    <w:rsid w:val="00686F95"/>
    <w:rsid w:val="00687A7D"/>
    <w:rsid w:val="00687EF0"/>
    <w:rsid w:val="00690B07"/>
    <w:rsid w:val="00690FB6"/>
    <w:rsid w:val="00691184"/>
    <w:rsid w:val="00691A6B"/>
    <w:rsid w:val="00692465"/>
    <w:rsid w:val="006925D2"/>
    <w:rsid w:val="00692929"/>
    <w:rsid w:val="006948EC"/>
    <w:rsid w:val="00695A94"/>
    <w:rsid w:val="00696276"/>
    <w:rsid w:val="00696912"/>
    <w:rsid w:val="00696A8C"/>
    <w:rsid w:val="00697036"/>
    <w:rsid w:val="00697F21"/>
    <w:rsid w:val="006A04F2"/>
    <w:rsid w:val="006A0A6D"/>
    <w:rsid w:val="006A0EC2"/>
    <w:rsid w:val="006A1ACE"/>
    <w:rsid w:val="006A2FDD"/>
    <w:rsid w:val="006A30E8"/>
    <w:rsid w:val="006A48CE"/>
    <w:rsid w:val="006A669C"/>
    <w:rsid w:val="006A6BEF"/>
    <w:rsid w:val="006A7D73"/>
    <w:rsid w:val="006B0114"/>
    <w:rsid w:val="006B0447"/>
    <w:rsid w:val="006B0BD9"/>
    <w:rsid w:val="006B1080"/>
    <w:rsid w:val="006B1833"/>
    <w:rsid w:val="006B1944"/>
    <w:rsid w:val="006B1DD8"/>
    <w:rsid w:val="006B20AE"/>
    <w:rsid w:val="006B3285"/>
    <w:rsid w:val="006B34FD"/>
    <w:rsid w:val="006B4000"/>
    <w:rsid w:val="006B4868"/>
    <w:rsid w:val="006B4D97"/>
    <w:rsid w:val="006B50BC"/>
    <w:rsid w:val="006B593A"/>
    <w:rsid w:val="006B6230"/>
    <w:rsid w:val="006B6C90"/>
    <w:rsid w:val="006B727C"/>
    <w:rsid w:val="006B756B"/>
    <w:rsid w:val="006C0301"/>
    <w:rsid w:val="006C05E9"/>
    <w:rsid w:val="006C0BF6"/>
    <w:rsid w:val="006C0D02"/>
    <w:rsid w:val="006C0F69"/>
    <w:rsid w:val="006C18FC"/>
    <w:rsid w:val="006C1E17"/>
    <w:rsid w:val="006C25BC"/>
    <w:rsid w:val="006C2AD0"/>
    <w:rsid w:val="006C2DE2"/>
    <w:rsid w:val="006C4F6A"/>
    <w:rsid w:val="006C51FA"/>
    <w:rsid w:val="006C5793"/>
    <w:rsid w:val="006C629D"/>
    <w:rsid w:val="006C701C"/>
    <w:rsid w:val="006C708B"/>
    <w:rsid w:val="006C7486"/>
    <w:rsid w:val="006C7649"/>
    <w:rsid w:val="006C7D9D"/>
    <w:rsid w:val="006D03D7"/>
    <w:rsid w:val="006D1B64"/>
    <w:rsid w:val="006D2A06"/>
    <w:rsid w:val="006D3915"/>
    <w:rsid w:val="006D3C0E"/>
    <w:rsid w:val="006D428A"/>
    <w:rsid w:val="006D456C"/>
    <w:rsid w:val="006D5982"/>
    <w:rsid w:val="006D6381"/>
    <w:rsid w:val="006D6CD8"/>
    <w:rsid w:val="006D7619"/>
    <w:rsid w:val="006E0419"/>
    <w:rsid w:val="006E1B5D"/>
    <w:rsid w:val="006E1DDF"/>
    <w:rsid w:val="006E22E1"/>
    <w:rsid w:val="006E2493"/>
    <w:rsid w:val="006E2B8C"/>
    <w:rsid w:val="006E30E5"/>
    <w:rsid w:val="006E360B"/>
    <w:rsid w:val="006E3663"/>
    <w:rsid w:val="006E3B4A"/>
    <w:rsid w:val="006E533E"/>
    <w:rsid w:val="006E6C67"/>
    <w:rsid w:val="006E73A9"/>
    <w:rsid w:val="006E7DB7"/>
    <w:rsid w:val="006F009A"/>
    <w:rsid w:val="006F02CF"/>
    <w:rsid w:val="006F04CE"/>
    <w:rsid w:val="006F1530"/>
    <w:rsid w:val="006F2010"/>
    <w:rsid w:val="006F29AB"/>
    <w:rsid w:val="006F4A82"/>
    <w:rsid w:val="006F53A4"/>
    <w:rsid w:val="006F5402"/>
    <w:rsid w:val="006F5C42"/>
    <w:rsid w:val="006F61B2"/>
    <w:rsid w:val="006F658E"/>
    <w:rsid w:val="006F69F9"/>
    <w:rsid w:val="006F728F"/>
    <w:rsid w:val="006F7767"/>
    <w:rsid w:val="006F7A8E"/>
    <w:rsid w:val="0070088D"/>
    <w:rsid w:val="00700CA3"/>
    <w:rsid w:val="00701912"/>
    <w:rsid w:val="00701DF1"/>
    <w:rsid w:val="00702E7F"/>
    <w:rsid w:val="00703070"/>
    <w:rsid w:val="00703127"/>
    <w:rsid w:val="00703C29"/>
    <w:rsid w:val="00703D56"/>
    <w:rsid w:val="00704184"/>
    <w:rsid w:val="0070529E"/>
    <w:rsid w:val="007054DA"/>
    <w:rsid w:val="00705528"/>
    <w:rsid w:val="007078B7"/>
    <w:rsid w:val="007079B6"/>
    <w:rsid w:val="007109AE"/>
    <w:rsid w:val="00710CB3"/>
    <w:rsid w:val="00710D22"/>
    <w:rsid w:val="00710F72"/>
    <w:rsid w:val="00711ED5"/>
    <w:rsid w:val="007122BA"/>
    <w:rsid w:val="007125C9"/>
    <w:rsid w:val="00712A50"/>
    <w:rsid w:val="00713A80"/>
    <w:rsid w:val="00714091"/>
    <w:rsid w:val="00714568"/>
    <w:rsid w:val="0071482A"/>
    <w:rsid w:val="00715368"/>
    <w:rsid w:val="00715642"/>
    <w:rsid w:val="00716199"/>
    <w:rsid w:val="00716657"/>
    <w:rsid w:val="00717319"/>
    <w:rsid w:val="007176E9"/>
    <w:rsid w:val="00717E82"/>
    <w:rsid w:val="00720AE4"/>
    <w:rsid w:val="00720E23"/>
    <w:rsid w:val="007236C3"/>
    <w:rsid w:val="00723CEB"/>
    <w:rsid w:val="00723D92"/>
    <w:rsid w:val="0072434A"/>
    <w:rsid w:val="00724546"/>
    <w:rsid w:val="00725097"/>
    <w:rsid w:val="007252E3"/>
    <w:rsid w:val="00725F42"/>
    <w:rsid w:val="00726D80"/>
    <w:rsid w:val="007272EF"/>
    <w:rsid w:val="00730EFD"/>
    <w:rsid w:val="00731E56"/>
    <w:rsid w:val="00732EC8"/>
    <w:rsid w:val="00733003"/>
    <w:rsid w:val="007343DA"/>
    <w:rsid w:val="0073451C"/>
    <w:rsid w:val="0073463A"/>
    <w:rsid w:val="007354DD"/>
    <w:rsid w:val="007366E1"/>
    <w:rsid w:val="00736BC0"/>
    <w:rsid w:val="00736F2B"/>
    <w:rsid w:val="007374E0"/>
    <w:rsid w:val="0074088D"/>
    <w:rsid w:val="007418EC"/>
    <w:rsid w:val="00741CA2"/>
    <w:rsid w:val="00742037"/>
    <w:rsid w:val="0074259A"/>
    <w:rsid w:val="00742964"/>
    <w:rsid w:val="00742CC4"/>
    <w:rsid w:val="00742E5B"/>
    <w:rsid w:val="00743136"/>
    <w:rsid w:val="00743B70"/>
    <w:rsid w:val="00743D47"/>
    <w:rsid w:val="00744198"/>
    <w:rsid w:val="007441F3"/>
    <w:rsid w:val="00744C69"/>
    <w:rsid w:val="0074509F"/>
    <w:rsid w:val="007458AF"/>
    <w:rsid w:val="00745D3A"/>
    <w:rsid w:val="00745DC9"/>
    <w:rsid w:val="00745DFB"/>
    <w:rsid w:val="0074669E"/>
    <w:rsid w:val="00747185"/>
    <w:rsid w:val="00747301"/>
    <w:rsid w:val="00747A1F"/>
    <w:rsid w:val="00747C00"/>
    <w:rsid w:val="00747E3A"/>
    <w:rsid w:val="007503A2"/>
    <w:rsid w:val="00750405"/>
    <w:rsid w:val="0075051A"/>
    <w:rsid w:val="007510D4"/>
    <w:rsid w:val="00751DAA"/>
    <w:rsid w:val="00752224"/>
    <w:rsid w:val="007530E7"/>
    <w:rsid w:val="00755156"/>
    <w:rsid w:val="0075599D"/>
    <w:rsid w:val="00755A8F"/>
    <w:rsid w:val="00757257"/>
    <w:rsid w:val="00760379"/>
    <w:rsid w:val="00760484"/>
    <w:rsid w:val="0076057C"/>
    <w:rsid w:val="0076240E"/>
    <w:rsid w:val="007628E1"/>
    <w:rsid w:val="00763A9A"/>
    <w:rsid w:val="00763D07"/>
    <w:rsid w:val="00764A4A"/>
    <w:rsid w:val="00764CC5"/>
    <w:rsid w:val="0076566B"/>
    <w:rsid w:val="007656AB"/>
    <w:rsid w:val="00765FBB"/>
    <w:rsid w:val="007667F7"/>
    <w:rsid w:val="00767729"/>
    <w:rsid w:val="00767CE6"/>
    <w:rsid w:val="007714E5"/>
    <w:rsid w:val="00771BBF"/>
    <w:rsid w:val="00771D8A"/>
    <w:rsid w:val="00773196"/>
    <w:rsid w:val="0077340F"/>
    <w:rsid w:val="00773977"/>
    <w:rsid w:val="00774E4D"/>
    <w:rsid w:val="007755A5"/>
    <w:rsid w:val="007767D1"/>
    <w:rsid w:val="00776D9A"/>
    <w:rsid w:val="00777197"/>
    <w:rsid w:val="0078184D"/>
    <w:rsid w:val="00782AFE"/>
    <w:rsid w:val="0078316E"/>
    <w:rsid w:val="007834F2"/>
    <w:rsid w:val="00784D1E"/>
    <w:rsid w:val="00784FE2"/>
    <w:rsid w:val="0078525A"/>
    <w:rsid w:val="00785752"/>
    <w:rsid w:val="00785A3F"/>
    <w:rsid w:val="00785B80"/>
    <w:rsid w:val="00785DB6"/>
    <w:rsid w:val="00785F24"/>
    <w:rsid w:val="0078668D"/>
    <w:rsid w:val="00787A0C"/>
    <w:rsid w:val="00791157"/>
    <w:rsid w:val="00791190"/>
    <w:rsid w:val="00791219"/>
    <w:rsid w:val="007913BF"/>
    <w:rsid w:val="007913E6"/>
    <w:rsid w:val="00791A28"/>
    <w:rsid w:val="00791C01"/>
    <w:rsid w:val="00792832"/>
    <w:rsid w:val="00792D82"/>
    <w:rsid w:val="00793C3D"/>
    <w:rsid w:val="007941B3"/>
    <w:rsid w:val="00794FEE"/>
    <w:rsid w:val="00795421"/>
    <w:rsid w:val="0079543A"/>
    <w:rsid w:val="007958D9"/>
    <w:rsid w:val="0079627A"/>
    <w:rsid w:val="0079687B"/>
    <w:rsid w:val="007971CC"/>
    <w:rsid w:val="007978B8"/>
    <w:rsid w:val="007A00B2"/>
    <w:rsid w:val="007A08CB"/>
    <w:rsid w:val="007A0D7F"/>
    <w:rsid w:val="007A1DD3"/>
    <w:rsid w:val="007A26C8"/>
    <w:rsid w:val="007A28B5"/>
    <w:rsid w:val="007A2E33"/>
    <w:rsid w:val="007A2EB0"/>
    <w:rsid w:val="007A4190"/>
    <w:rsid w:val="007A4254"/>
    <w:rsid w:val="007A46C2"/>
    <w:rsid w:val="007A474C"/>
    <w:rsid w:val="007A4EA2"/>
    <w:rsid w:val="007A55A5"/>
    <w:rsid w:val="007A591A"/>
    <w:rsid w:val="007A5B6A"/>
    <w:rsid w:val="007A5E0F"/>
    <w:rsid w:val="007A5FEF"/>
    <w:rsid w:val="007A6E37"/>
    <w:rsid w:val="007A7C5B"/>
    <w:rsid w:val="007A7DE8"/>
    <w:rsid w:val="007B08F6"/>
    <w:rsid w:val="007B0B0A"/>
    <w:rsid w:val="007B0EB6"/>
    <w:rsid w:val="007B11C4"/>
    <w:rsid w:val="007B11EC"/>
    <w:rsid w:val="007B15D3"/>
    <w:rsid w:val="007B1B45"/>
    <w:rsid w:val="007B1BB9"/>
    <w:rsid w:val="007B1C1A"/>
    <w:rsid w:val="007B3E28"/>
    <w:rsid w:val="007B40E7"/>
    <w:rsid w:val="007B5152"/>
    <w:rsid w:val="007B53EA"/>
    <w:rsid w:val="007B69EF"/>
    <w:rsid w:val="007B7824"/>
    <w:rsid w:val="007B7F1C"/>
    <w:rsid w:val="007C242A"/>
    <w:rsid w:val="007C2627"/>
    <w:rsid w:val="007C2DD5"/>
    <w:rsid w:val="007C42A4"/>
    <w:rsid w:val="007C49CA"/>
    <w:rsid w:val="007C4AC1"/>
    <w:rsid w:val="007C4B54"/>
    <w:rsid w:val="007C4FC3"/>
    <w:rsid w:val="007C5202"/>
    <w:rsid w:val="007C57F8"/>
    <w:rsid w:val="007C583C"/>
    <w:rsid w:val="007C5A4F"/>
    <w:rsid w:val="007C5A71"/>
    <w:rsid w:val="007C64E3"/>
    <w:rsid w:val="007C683F"/>
    <w:rsid w:val="007C6A5B"/>
    <w:rsid w:val="007C78FC"/>
    <w:rsid w:val="007D06AA"/>
    <w:rsid w:val="007D128B"/>
    <w:rsid w:val="007D16C5"/>
    <w:rsid w:val="007D16E6"/>
    <w:rsid w:val="007D2690"/>
    <w:rsid w:val="007D3389"/>
    <w:rsid w:val="007D351D"/>
    <w:rsid w:val="007D3563"/>
    <w:rsid w:val="007D59E4"/>
    <w:rsid w:val="007D5E10"/>
    <w:rsid w:val="007D6125"/>
    <w:rsid w:val="007E0589"/>
    <w:rsid w:val="007E0764"/>
    <w:rsid w:val="007E08BC"/>
    <w:rsid w:val="007E0C01"/>
    <w:rsid w:val="007E2A49"/>
    <w:rsid w:val="007E2F67"/>
    <w:rsid w:val="007E397F"/>
    <w:rsid w:val="007E3D1D"/>
    <w:rsid w:val="007E40B9"/>
    <w:rsid w:val="007E50C8"/>
    <w:rsid w:val="007E5D02"/>
    <w:rsid w:val="007E5F9E"/>
    <w:rsid w:val="007E68FF"/>
    <w:rsid w:val="007E6D32"/>
    <w:rsid w:val="007E7733"/>
    <w:rsid w:val="007EF031"/>
    <w:rsid w:val="007F0CA3"/>
    <w:rsid w:val="007F1160"/>
    <w:rsid w:val="007F135A"/>
    <w:rsid w:val="007F140F"/>
    <w:rsid w:val="007F2AD1"/>
    <w:rsid w:val="00800A7C"/>
    <w:rsid w:val="00801140"/>
    <w:rsid w:val="00802ABC"/>
    <w:rsid w:val="00802C91"/>
    <w:rsid w:val="0080331F"/>
    <w:rsid w:val="00803AB0"/>
    <w:rsid w:val="008042EF"/>
    <w:rsid w:val="008044AE"/>
    <w:rsid w:val="0080502D"/>
    <w:rsid w:val="008056C9"/>
    <w:rsid w:val="00805DA8"/>
    <w:rsid w:val="00806326"/>
    <w:rsid w:val="008064AD"/>
    <w:rsid w:val="00806597"/>
    <w:rsid w:val="00807F73"/>
    <w:rsid w:val="0081071E"/>
    <w:rsid w:val="0081120B"/>
    <w:rsid w:val="008113C5"/>
    <w:rsid w:val="008124B7"/>
    <w:rsid w:val="008130AC"/>
    <w:rsid w:val="00814A67"/>
    <w:rsid w:val="00814EEA"/>
    <w:rsid w:val="008169E9"/>
    <w:rsid w:val="00817944"/>
    <w:rsid w:val="0082096B"/>
    <w:rsid w:val="00821302"/>
    <w:rsid w:val="00822C85"/>
    <w:rsid w:val="00822E2F"/>
    <w:rsid w:val="00823945"/>
    <w:rsid w:val="00823961"/>
    <w:rsid w:val="008243FC"/>
    <w:rsid w:val="00824991"/>
    <w:rsid w:val="008278F3"/>
    <w:rsid w:val="00827AA2"/>
    <w:rsid w:val="00830162"/>
    <w:rsid w:val="00830279"/>
    <w:rsid w:val="0083028E"/>
    <w:rsid w:val="00830823"/>
    <w:rsid w:val="00831B2D"/>
    <w:rsid w:val="00831FA4"/>
    <w:rsid w:val="00832822"/>
    <w:rsid w:val="00832C54"/>
    <w:rsid w:val="008336A6"/>
    <w:rsid w:val="00834E1F"/>
    <w:rsid w:val="0083522E"/>
    <w:rsid w:val="0083561B"/>
    <w:rsid w:val="0083684B"/>
    <w:rsid w:val="00836B80"/>
    <w:rsid w:val="0084157B"/>
    <w:rsid w:val="008419C3"/>
    <w:rsid w:val="00841A84"/>
    <w:rsid w:val="00841AEC"/>
    <w:rsid w:val="00841DF0"/>
    <w:rsid w:val="0084303E"/>
    <w:rsid w:val="0084366D"/>
    <w:rsid w:val="0084401B"/>
    <w:rsid w:val="008447DA"/>
    <w:rsid w:val="00844A5E"/>
    <w:rsid w:val="00845830"/>
    <w:rsid w:val="00845B74"/>
    <w:rsid w:val="00845EC2"/>
    <w:rsid w:val="008463EC"/>
    <w:rsid w:val="00847625"/>
    <w:rsid w:val="00850E34"/>
    <w:rsid w:val="008519AD"/>
    <w:rsid w:val="00852FD2"/>
    <w:rsid w:val="0085494A"/>
    <w:rsid w:val="00854B6C"/>
    <w:rsid w:val="00854BF6"/>
    <w:rsid w:val="00854C27"/>
    <w:rsid w:val="0085530B"/>
    <w:rsid w:val="008553D8"/>
    <w:rsid w:val="00855989"/>
    <w:rsid w:val="00855EE5"/>
    <w:rsid w:val="00856868"/>
    <w:rsid w:val="008576C3"/>
    <w:rsid w:val="00857F00"/>
    <w:rsid w:val="008601DA"/>
    <w:rsid w:val="0086027F"/>
    <w:rsid w:val="00860610"/>
    <w:rsid w:val="008609B9"/>
    <w:rsid w:val="00861941"/>
    <w:rsid w:val="0086269A"/>
    <w:rsid w:val="00862A1B"/>
    <w:rsid w:val="00863D10"/>
    <w:rsid w:val="00864C13"/>
    <w:rsid w:val="0086564A"/>
    <w:rsid w:val="0086631C"/>
    <w:rsid w:val="0086750D"/>
    <w:rsid w:val="00867B3E"/>
    <w:rsid w:val="00867D14"/>
    <w:rsid w:val="00870760"/>
    <w:rsid w:val="00870AD2"/>
    <w:rsid w:val="008712AB"/>
    <w:rsid w:val="008712EF"/>
    <w:rsid w:val="008716F9"/>
    <w:rsid w:val="00871B16"/>
    <w:rsid w:val="00871DDA"/>
    <w:rsid w:val="008722E8"/>
    <w:rsid w:val="0087320E"/>
    <w:rsid w:val="00873414"/>
    <w:rsid w:val="00873981"/>
    <w:rsid w:val="00873B8E"/>
    <w:rsid w:val="00873E6D"/>
    <w:rsid w:val="008744E1"/>
    <w:rsid w:val="0087452D"/>
    <w:rsid w:val="00874B73"/>
    <w:rsid w:val="00874E69"/>
    <w:rsid w:val="00876D4E"/>
    <w:rsid w:val="00877422"/>
    <w:rsid w:val="00877426"/>
    <w:rsid w:val="008807F4"/>
    <w:rsid w:val="00881529"/>
    <w:rsid w:val="00881F46"/>
    <w:rsid w:val="0088267B"/>
    <w:rsid w:val="008840ED"/>
    <w:rsid w:val="00884E5F"/>
    <w:rsid w:val="00884E82"/>
    <w:rsid w:val="00885422"/>
    <w:rsid w:val="008858CB"/>
    <w:rsid w:val="008871B7"/>
    <w:rsid w:val="00887C06"/>
    <w:rsid w:val="00887E4D"/>
    <w:rsid w:val="00887F3A"/>
    <w:rsid w:val="00890295"/>
    <w:rsid w:val="00890457"/>
    <w:rsid w:val="0089183D"/>
    <w:rsid w:val="008918F7"/>
    <w:rsid w:val="008938A1"/>
    <w:rsid w:val="00893944"/>
    <w:rsid w:val="00893A50"/>
    <w:rsid w:val="00893D80"/>
    <w:rsid w:val="008945B9"/>
    <w:rsid w:val="0089461B"/>
    <w:rsid w:val="0089556F"/>
    <w:rsid w:val="008957CD"/>
    <w:rsid w:val="00896EB8"/>
    <w:rsid w:val="0089719D"/>
    <w:rsid w:val="008A0CE1"/>
    <w:rsid w:val="008A1527"/>
    <w:rsid w:val="008A1C29"/>
    <w:rsid w:val="008A292A"/>
    <w:rsid w:val="008A29E0"/>
    <w:rsid w:val="008A3842"/>
    <w:rsid w:val="008A491A"/>
    <w:rsid w:val="008A4BBC"/>
    <w:rsid w:val="008A5C11"/>
    <w:rsid w:val="008A5FE8"/>
    <w:rsid w:val="008A6174"/>
    <w:rsid w:val="008A6653"/>
    <w:rsid w:val="008A66E6"/>
    <w:rsid w:val="008A69D5"/>
    <w:rsid w:val="008A6FF7"/>
    <w:rsid w:val="008A768C"/>
    <w:rsid w:val="008A79FB"/>
    <w:rsid w:val="008A7CA1"/>
    <w:rsid w:val="008B06D1"/>
    <w:rsid w:val="008B2122"/>
    <w:rsid w:val="008B330B"/>
    <w:rsid w:val="008B45E5"/>
    <w:rsid w:val="008B5E5D"/>
    <w:rsid w:val="008B65D4"/>
    <w:rsid w:val="008B6FEE"/>
    <w:rsid w:val="008B72B4"/>
    <w:rsid w:val="008B7592"/>
    <w:rsid w:val="008B790D"/>
    <w:rsid w:val="008B7D59"/>
    <w:rsid w:val="008C05B9"/>
    <w:rsid w:val="008C0A33"/>
    <w:rsid w:val="008C0F30"/>
    <w:rsid w:val="008C12E0"/>
    <w:rsid w:val="008C1E7A"/>
    <w:rsid w:val="008C21DF"/>
    <w:rsid w:val="008C22F3"/>
    <w:rsid w:val="008C2571"/>
    <w:rsid w:val="008C25B2"/>
    <w:rsid w:val="008C29DB"/>
    <w:rsid w:val="008C34BD"/>
    <w:rsid w:val="008C34F5"/>
    <w:rsid w:val="008C46F9"/>
    <w:rsid w:val="008C50C3"/>
    <w:rsid w:val="008C7307"/>
    <w:rsid w:val="008C7486"/>
    <w:rsid w:val="008D0518"/>
    <w:rsid w:val="008D0EF3"/>
    <w:rsid w:val="008D2459"/>
    <w:rsid w:val="008D3B63"/>
    <w:rsid w:val="008D455A"/>
    <w:rsid w:val="008D4C12"/>
    <w:rsid w:val="008D6D25"/>
    <w:rsid w:val="008D72D8"/>
    <w:rsid w:val="008D7636"/>
    <w:rsid w:val="008D787C"/>
    <w:rsid w:val="008D7C80"/>
    <w:rsid w:val="008E0274"/>
    <w:rsid w:val="008E0EE2"/>
    <w:rsid w:val="008E1048"/>
    <w:rsid w:val="008E123B"/>
    <w:rsid w:val="008E173D"/>
    <w:rsid w:val="008E1832"/>
    <w:rsid w:val="008E3D2E"/>
    <w:rsid w:val="008E4995"/>
    <w:rsid w:val="008E4A4A"/>
    <w:rsid w:val="008E4B39"/>
    <w:rsid w:val="008E518D"/>
    <w:rsid w:val="008E60A5"/>
    <w:rsid w:val="008E76B2"/>
    <w:rsid w:val="008F0663"/>
    <w:rsid w:val="008F07DC"/>
    <w:rsid w:val="008F0AC1"/>
    <w:rsid w:val="008F11AB"/>
    <w:rsid w:val="008F1C7F"/>
    <w:rsid w:val="008F1F01"/>
    <w:rsid w:val="008F21BA"/>
    <w:rsid w:val="008F35A9"/>
    <w:rsid w:val="008F3DB5"/>
    <w:rsid w:val="008F3F7A"/>
    <w:rsid w:val="008F45DF"/>
    <w:rsid w:val="008F48CA"/>
    <w:rsid w:val="008F5C7F"/>
    <w:rsid w:val="008F65BF"/>
    <w:rsid w:val="008F6C4A"/>
    <w:rsid w:val="009002FE"/>
    <w:rsid w:val="009008DC"/>
    <w:rsid w:val="00900D6A"/>
    <w:rsid w:val="00901499"/>
    <w:rsid w:val="009019D4"/>
    <w:rsid w:val="0090267B"/>
    <w:rsid w:val="00903188"/>
    <w:rsid w:val="00903221"/>
    <w:rsid w:val="0090496A"/>
    <w:rsid w:val="00904FA0"/>
    <w:rsid w:val="009057FA"/>
    <w:rsid w:val="00905DE4"/>
    <w:rsid w:val="00906078"/>
    <w:rsid w:val="00906758"/>
    <w:rsid w:val="00907052"/>
    <w:rsid w:val="0090736F"/>
    <w:rsid w:val="00907943"/>
    <w:rsid w:val="009109E4"/>
    <w:rsid w:val="00910C89"/>
    <w:rsid w:val="00911386"/>
    <w:rsid w:val="00911433"/>
    <w:rsid w:val="0091155B"/>
    <w:rsid w:val="0091185E"/>
    <w:rsid w:val="00911BC4"/>
    <w:rsid w:val="00911D91"/>
    <w:rsid w:val="00912A62"/>
    <w:rsid w:val="00912B17"/>
    <w:rsid w:val="00912F67"/>
    <w:rsid w:val="0091464F"/>
    <w:rsid w:val="009146A9"/>
    <w:rsid w:val="00916707"/>
    <w:rsid w:val="00916A94"/>
    <w:rsid w:val="0091749C"/>
    <w:rsid w:val="00922E3E"/>
    <w:rsid w:val="0092440D"/>
    <w:rsid w:val="009245A1"/>
    <w:rsid w:val="00924831"/>
    <w:rsid w:val="00924A3E"/>
    <w:rsid w:val="0092524C"/>
    <w:rsid w:val="00925FF1"/>
    <w:rsid w:val="009301AE"/>
    <w:rsid w:val="009303C6"/>
    <w:rsid w:val="00930E9A"/>
    <w:rsid w:val="00930F20"/>
    <w:rsid w:val="0093207B"/>
    <w:rsid w:val="00932D53"/>
    <w:rsid w:val="00932E18"/>
    <w:rsid w:val="00933A91"/>
    <w:rsid w:val="00934129"/>
    <w:rsid w:val="00934A9D"/>
    <w:rsid w:val="00934F8C"/>
    <w:rsid w:val="00935270"/>
    <w:rsid w:val="00935288"/>
    <w:rsid w:val="00935BA9"/>
    <w:rsid w:val="00936417"/>
    <w:rsid w:val="009366B9"/>
    <w:rsid w:val="00936772"/>
    <w:rsid w:val="00937CC4"/>
    <w:rsid w:val="00937DA3"/>
    <w:rsid w:val="00940132"/>
    <w:rsid w:val="00941059"/>
    <w:rsid w:val="009413B7"/>
    <w:rsid w:val="00941EF2"/>
    <w:rsid w:val="00942C6D"/>
    <w:rsid w:val="0094376C"/>
    <w:rsid w:val="009439FA"/>
    <w:rsid w:val="00943E89"/>
    <w:rsid w:val="00944A5C"/>
    <w:rsid w:val="00945D64"/>
    <w:rsid w:val="00945D6D"/>
    <w:rsid w:val="00945F62"/>
    <w:rsid w:val="00945F77"/>
    <w:rsid w:val="00946653"/>
    <w:rsid w:val="00946DEF"/>
    <w:rsid w:val="00946E39"/>
    <w:rsid w:val="00946ECB"/>
    <w:rsid w:val="00950F45"/>
    <w:rsid w:val="0095215B"/>
    <w:rsid w:val="0095220B"/>
    <w:rsid w:val="00953689"/>
    <w:rsid w:val="00954974"/>
    <w:rsid w:val="00955381"/>
    <w:rsid w:val="00955D9A"/>
    <w:rsid w:val="00956021"/>
    <w:rsid w:val="009567C8"/>
    <w:rsid w:val="00956A46"/>
    <w:rsid w:val="0095736A"/>
    <w:rsid w:val="009574F5"/>
    <w:rsid w:val="00957503"/>
    <w:rsid w:val="00961FCE"/>
    <w:rsid w:val="009620D0"/>
    <w:rsid w:val="00962235"/>
    <w:rsid w:val="00964694"/>
    <w:rsid w:val="009648F7"/>
    <w:rsid w:val="00964CBC"/>
    <w:rsid w:val="00964E7C"/>
    <w:rsid w:val="00966DD2"/>
    <w:rsid w:val="00967CB8"/>
    <w:rsid w:val="00970179"/>
    <w:rsid w:val="00970330"/>
    <w:rsid w:val="009704B5"/>
    <w:rsid w:val="0097073D"/>
    <w:rsid w:val="00970991"/>
    <w:rsid w:val="009711E8"/>
    <w:rsid w:val="009717F4"/>
    <w:rsid w:val="00971CCB"/>
    <w:rsid w:val="009728BF"/>
    <w:rsid w:val="0097388A"/>
    <w:rsid w:val="00973F68"/>
    <w:rsid w:val="00973FB3"/>
    <w:rsid w:val="009747D5"/>
    <w:rsid w:val="00974E81"/>
    <w:rsid w:val="009758A5"/>
    <w:rsid w:val="00975D62"/>
    <w:rsid w:val="0097607A"/>
    <w:rsid w:val="009761A4"/>
    <w:rsid w:val="00976547"/>
    <w:rsid w:val="00977072"/>
    <w:rsid w:val="009772DD"/>
    <w:rsid w:val="00980A33"/>
    <w:rsid w:val="00980C4E"/>
    <w:rsid w:val="00980F22"/>
    <w:rsid w:val="00981185"/>
    <w:rsid w:val="00981476"/>
    <w:rsid w:val="00981A69"/>
    <w:rsid w:val="00981FD5"/>
    <w:rsid w:val="009825FA"/>
    <w:rsid w:val="009850C3"/>
    <w:rsid w:val="00985E3C"/>
    <w:rsid w:val="009871F5"/>
    <w:rsid w:val="00987437"/>
    <w:rsid w:val="00990B50"/>
    <w:rsid w:val="009912C7"/>
    <w:rsid w:val="0099209F"/>
    <w:rsid w:val="00992AC3"/>
    <w:rsid w:val="00992E1B"/>
    <w:rsid w:val="00992FEA"/>
    <w:rsid w:val="009931BD"/>
    <w:rsid w:val="00993274"/>
    <w:rsid w:val="009935B9"/>
    <w:rsid w:val="00993614"/>
    <w:rsid w:val="0099392A"/>
    <w:rsid w:val="00993F83"/>
    <w:rsid w:val="00994AB4"/>
    <w:rsid w:val="00994B6D"/>
    <w:rsid w:val="00996420"/>
    <w:rsid w:val="009968F8"/>
    <w:rsid w:val="009A0DF9"/>
    <w:rsid w:val="009A196E"/>
    <w:rsid w:val="009A33B3"/>
    <w:rsid w:val="009A3671"/>
    <w:rsid w:val="009A3870"/>
    <w:rsid w:val="009A3F8D"/>
    <w:rsid w:val="009A419D"/>
    <w:rsid w:val="009A48BE"/>
    <w:rsid w:val="009A4BCB"/>
    <w:rsid w:val="009A4BD0"/>
    <w:rsid w:val="009A6DD5"/>
    <w:rsid w:val="009A7A1F"/>
    <w:rsid w:val="009B0B72"/>
    <w:rsid w:val="009B1BC5"/>
    <w:rsid w:val="009B1CE8"/>
    <w:rsid w:val="009B2F3A"/>
    <w:rsid w:val="009B3041"/>
    <w:rsid w:val="009B3154"/>
    <w:rsid w:val="009B3A29"/>
    <w:rsid w:val="009B42AD"/>
    <w:rsid w:val="009B4449"/>
    <w:rsid w:val="009B4614"/>
    <w:rsid w:val="009B4B92"/>
    <w:rsid w:val="009B568B"/>
    <w:rsid w:val="009B5A79"/>
    <w:rsid w:val="009B62C4"/>
    <w:rsid w:val="009B63BE"/>
    <w:rsid w:val="009B662E"/>
    <w:rsid w:val="009B67E1"/>
    <w:rsid w:val="009B6E39"/>
    <w:rsid w:val="009B6EE1"/>
    <w:rsid w:val="009B6F1B"/>
    <w:rsid w:val="009B6F67"/>
    <w:rsid w:val="009B7474"/>
    <w:rsid w:val="009C0126"/>
    <w:rsid w:val="009C0486"/>
    <w:rsid w:val="009C04D6"/>
    <w:rsid w:val="009C0676"/>
    <w:rsid w:val="009C0AB4"/>
    <w:rsid w:val="009C14D0"/>
    <w:rsid w:val="009C171B"/>
    <w:rsid w:val="009C1B77"/>
    <w:rsid w:val="009C20DC"/>
    <w:rsid w:val="009C246A"/>
    <w:rsid w:val="009C249E"/>
    <w:rsid w:val="009C34EC"/>
    <w:rsid w:val="009C49A1"/>
    <w:rsid w:val="009C4EFE"/>
    <w:rsid w:val="009C4F8B"/>
    <w:rsid w:val="009C5067"/>
    <w:rsid w:val="009C567F"/>
    <w:rsid w:val="009C577A"/>
    <w:rsid w:val="009C6FA4"/>
    <w:rsid w:val="009D023E"/>
    <w:rsid w:val="009D032E"/>
    <w:rsid w:val="009D03BB"/>
    <w:rsid w:val="009D065B"/>
    <w:rsid w:val="009D0A41"/>
    <w:rsid w:val="009D1CC6"/>
    <w:rsid w:val="009D236B"/>
    <w:rsid w:val="009D2A3C"/>
    <w:rsid w:val="009D2EEC"/>
    <w:rsid w:val="009D3062"/>
    <w:rsid w:val="009D37A1"/>
    <w:rsid w:val="009D3BB4"/>
    <w:rsid w:val="009D411C"/>
    <w:rsid w:val="009D4450"/>
    <w:rsid w:val="009D46FD"/>
    <w:rsid w:val="009D484B"/>
    <w:rsid w:val="009D4B7F"/>
    <w:rsid w:val="009D56EE"/>
    <w:rsid w:val="009D63AE"/>
    <w:rsid w:val="009D68D2"/>
    <w:rsid w:val="009D6BBB"/>
    <w:rsid w:val="009D6EBE"/>
    <w:rsid w:val="009D74E1"/>
    <w:rsid w:val="009D7576"/>
    <w:rsid w:val="009E0976"/>
    <w:rsid w:val="009E155C"/>
    <w:rsid w:val="009E1DB2"/>
    <w:rsid w:val="009E23AE"/>
    <w:rsid w:val="009E29E4"/>
    <w:rsid w:val="009E2F8D"/>
    <w:rsid w:val="009E3755"/>
    <w:rsid w:val="009E4188"/>
    <w:rsid w:val="009E5B8C"/>
    <w:rsid w:val="009E6529"/>
    <w:rsid w:val="009F0C12"/>
    <w:rsid w:val="009F1A8B"/>
    <w:rsid w:val="009F3547"/>
    <w:rsid w:val="009F3A91"/>
    <w:rsid w:val="009F3AA8"/>
    <w:rsid w:val="009F422D"/>
    <w:rsid w:val="009F571B"/>
    <w:rsid w:val="009F5F08"/>
    <w:rsid w:val="009F7024"/>
    <w:rsid w:val="009F770A"/>
    <w:rsid w:val="00A00B5C"/>
    <w:rsid w:val="00A01356"/>
    <w:rsid w:val="00A01625"/>
    <w:rsid w:val="00A01863"/>
    <w:rsid w:val="00A01C4F"/>
    <w:rsid w:val="00A01EB4"/>
    <w:rsid w:val="00A02408"/>
    <w:rsid w:val="00A02A88"/>
    <w:rsid w:val="00A02E41"/>
    <w:rsid w:val="00A02FD1"/>
    <w:rsid w:val="00A0487D"/>
    <w:rsid w:val="00A05BB8"/>
    <w:rsid w:val="00A06F75"/>
    <w:rsid w:val="00A07943"/>
    <w:rsid w:val="00A10051"/>
    <w:rsid w:val="00A1026C"/>
    <w:rsid w:val="00A104E4"/>
    <w:rsid w:val="00A108BC"/>
    <w:rsid w:val="00A10AFD"/>
    <w:rsid w:val="00A10B99"/>
    <w:rsid w:val="00A12115"/>
    <w:rsid w:val="00A12748"/>
    <w:rsid w:val="00A1379F"/>
    <w:rsid w:val="00A15080"/>
    <w:rsid w:val="00A15494"/>
    <w:rsid w:val="00A156CB"/>
    <w:rsid w:val="00A15CAA"/>
    <w:rsid w:val="00A15DDF"/>
    <w:rsid w:val="00A1754F"/>
    <w:rsid w:val="00A17DDA"/>
    <w:rsid w:val="00A213F3"/>
    <w:rsid w:val="00A21C84"/>
    <w:rsid w:val="00A236AD"/>
    <w:rsid w:val="00A247BC"/>
    <w:rsid w:val="00A2531E"/>
    <w:rsid w:val="00A25533"/>
    <w:rsid w:val="00A25984"/>
    <w:rsid w:val="00A25F43"/>
    <w:rsid w:val="00A2683B"/>
    <w:rsid w:val="00A26DFD"/>
    <w:rsid w:val="00A272A0"/>
    <w:rsid w:val="00A30200"/>
    <w:rsid w:val="00A31778"/>
    <w:rsid w:val="00A325CA"/>
    <w:rsid w:val="00A329F7"/>
    <w:rsid w:val="00A32A56"/>
    <w:rsid w:val="00A3445F"/>
    <w:rsid w:val="00A34653"/>
    <w:rsid w:val="00A34F7A"/>
    <w:rsid w:val="00A3513C"/>
    <w:rsid w:val="00A353FA"/>
    <w:rsid w:val="00A375F6"/>
    <w:rsid w:val="00A377F2"/>
    <w:rsid w:val="00A37962"/>
    <w:rsid w:val="00A407F8"/>
    <w:rsid w:val="00A40C7D"/>
    <w:rsid w:val="00A41069"/>
    <w:rsid w:val="00A41BA7"/>
    <w:rsid w:val="00A41F60"/>
    <w:rsid w:val="00A42698"/>
    <w:rsid w:val="00A427B2"/>
    <w:rsid w:val="00A4287A"/>
    <w:rsid w:val="00A42F59"/>
    <w:rsid w:val="00A44B8D"/>
    <w:rsid w:val="00A44E56"/>
    <w:rsid w:val="00A452B0"/>
    <w:rsid w:val="00A45880"/>
    <w:rsid w:val="00A46962"/>
    <w:rsid w:val="00A474F1"/>
    <w:rsid w:val="00A51444"/>
    <w:rsid w:val="00A524BC"/>
    <w:rsid w:val="00A53286"/>
    <w:rsid w:val="00A53699"/>
    <w:rsid w:val="00A53F5B"/>
    <w:rsid w:val="00A54048"/>
    <w:rsid w:val="00A54DDB"/>
    <w:rsid w:val="00A5541E"/>
    <w:rsid w:val="00A55F7C"/>
    <w:rsid w:val="00A5605D"/>
    <w:rsid w:val="00A56420"/>
    <w:rsid w:val="00A56BE8"/>
    <w:rsid w:val="00A57A26"/>
    <w:rsid w:val="00A57C20"/>
    <w:rsid w:val="00A57D73"/>
    <w:rsid w:val="00A61141"/>
    <w:rsid w:val="00A6197D"/>
    <w:rsid w:val="00A6233C"/>
    <w:rsid w:val="00A6292A"/>
    <w:rsid w:val="00A62CC0"/>
    <w:rsid w:val="00A63609"/>
    <w:rsid w:val="00A636A9"/>
    <w:rsid w:val="00A64B38"/>
    <w:rsid w:val="00A656AB"/>
    <w:rsid w:val="00A659E3"/>
    <w:rsid w:val="00A65D99"/>
    <w:rsid w:val="00A65F22"/>
    <w:rsid w:val="00A660A6"/>
    <w:rsid w:val="00A67D3A"/>
    <w:rsid w:val="00A70477"/>
    <w:rsid w:val="00A707D1"/>
    <w:rsid w:val="00A714F8"/>
    <w:rsid w:val="00A720CD"/>
    <w:rsid w:val="00A723EC"/>
    <w:rsid w:val="00A72ABC"/>
    <w:rsid w:val="00A72F78"/>
    <w:rsid w:val="00A7328D"/>
    <w:rsid w:val="00A736A5"/>
    <w:rsid w:val="00A73744"/>
    <w:rsid w:val="00A7437F"/>
    <w:rsid w:val="00A744A4"/>
    <w:rsid w:val="00A74D64"/>
    <w:rsid w:val="00A75148"/>
    <w:rsid w:val="00A75BAA"/>
    <w:rsid w:val="00A75C77"/>
    <w:rsid w:val="00A75EC5"/>
    <w:rsid w:val="00A760A3"/>
    <w:rsid w:val="00A76538"/>
    <w:rsid w:val="00A773F5"/>
    <w:rsid w:val="00A77765"/>
    <w:rsid w:val="00A7776E"/>
    <w:rsid w:val="00A7795F"/>
    <w:rsid w:val="00A77A2D"/>
    <w:rsid w:val="00A77E51"/>
    <w:rsid w:val="00A77F6A"/>
    <w:rsid w:val="00A77FA6"/>
    <w:rsid w:val="00A800AE"/>
    <w:rsid w:val="00A80598"/>
    <w:rsid w:val="00A80D64"/>
    <w:rsid w:val="00A81EE4"/>
    <w:rsid w:val="00A827EB"/>
    <w:rsid w:val="00A8341A"/>
    <w:rsid w:val="00A848E6"/>
    <w:rsid w:val="00A84B45"/>
    <w:rsid w:val="00A8549D"/>
    <w:rsid w:val="00A85593"/>
    <w:rsid w:val="00A869A5"/>
    <w:rsid w:val="00A86E99"/>
    <w:rsid w:val="00A87B4A"/>
    <w:rsid w:val="00A90094"/>
    <w:rsid w:val="00A90358"/>
    <w:rsid w:val="00A91833"/>
    <w:rsid w:val="00A92EAC"/>
    <w:rsid w:val="00A93FB5"/>
    <w:rsid w:val="00A94FED"/>
    <w:rsid w:val="00A964C1"/>
    <w:rsid w:val="00A971DD"/>
    <w:rsid w:val="00A974A1"/>
    <w:rsid w:val="00A9782E"/>
    <w:rsid w:val="00AA2815"/>
    <w:rsid w:val="00AA2D80"/>
    <w:rsid w:val="00AA2FFE"/>
    <w:rsid w:val="00AA31E1"/>
    <w:rsid w:val="00AA420E"/>
    <w:rsid w:val="00AA4DA6"/>
    <w:rsid w:val="00AA51CC"/>
    <w:rsid w:val="00AA6787"/>
    <w:rsid w:val="00AA6B3A"/>
    <w:rsid w:val="00AA73FC"/>
    <w:rsid w:val="00AA7854"/>
    <w:rsid w:val="00AA7FEA"/>
    <w:rsid w:val="00AB15AC"/>
    <w:rsid w:val="00AB1A64"/>
    <w:rsid w:val="00AB21F1"/>
    <w:rsid w:val="00AB3950"/>
    <w:rsid w:val="00AB4999"/>
    <w:rsid w:val="00AB61C1"/>
    <w:rsid w:val="00AB61F7"/>
    <w:rsid w:val="00AB64A3"/>
    <w:rsid w:val="00AB6C6F"/>
    <w:rsid w:val="00AB7D1E"/>
    <w:rsid w:val="00AC16CA"/>
    <w:rsid w:val="00AC1F5E"/>
    <w:rsid w:val="00AC215E"/>
    <w:rsid w:val="00AC2B41"/>
    <w:rsid w:val="00AC2ECC"/>
    <w:rsid w:val="00AC408A"/>
    <w:rsid w:val="00AC528D"/>
    <w:rsid w:val="00AC5FBE"/>
    <w:rsid w:val="00AC743F"/>
    <w:rsid w:val="00AC7703"/>
    <w:rsid w:val="00AC7C2E"/>
    <w:rsid w:val="00AD032C"/>
    <w:rsid w:val="00AD0337"/>
    <w:rsid w:val="00AD39EE"/>
    <w:rsid w:val="00AE0F29"/>
    <w:rsid w:val="00AE1117"/>
    <w:rsid w:val="00AE17A4"/>
    <w:rsid w:val="00AE1A6F"/>
    <w:rsid w:val="00AE1E74"/>
    <w:rsid w:val="00AE20E7"/>
    <w:rsid w:val="00AE39C8"/>
    <w:rsid w:val="00AE3F45"/>
    <w:rsid w:val="00AE401F"/>
    <w:rsid w:val="00AE40D0"/>
    <w:rsid w:val="00AE44AE"/>
    <w:rsid w:val="00AE5071"/>
    <w:rsid w:val="00AE52CB"/>
    <w:rsid w:val="00AE5747"/>
    <w:rsid w:val="00AE6311"/>
    <w:rsid w:val="00AE6A6E"/>
    <w:rsid w:val="00AE6B85"/>
    <w:rsid w:val="00AE7535"/>
    <w:rsid w:val="00AE7963"/>
    <w:rsid w:val="00AE7B3C"/>
    <w:rsid w:val="00AE7C57"/>
    <w:rsid w:val="00AF0210"/>
    <w:rsid w:val="00AF18DC"/>
    <w:rsid w:val="00AF1927"/>
    <w:rsid w:val="00AF2084"/>
    <w:rsid w:val="00AF20D0"/>
    <w:rsid w:val="00AF361C"/>
    <w:rsid w:val="00AF3E74"/>
    <w:rsid w:val="00AF3F73"/>
    <w:rsid w:val="00AF4151"/>
    <w:rsid w:val="00AF4388"/>
    <w:rsid w:val="00AF45AD"/>
    <w:rsid w:val="00AF4790"/>
    <w:rsid w:val="00AF5144"/>
    <w:rsid w:val="00AF52DB"/>
    <w:rsid w:val="00AF735C"/>
    <w:rsid w:val="00AF7578"/>
    <w:rsid w:val="00AF7AA9"/>
    <w:rsid w:val="00B021DC"/>
    <w:rsid w:val="00B026AA"/>
    <w:rsid w:val="00B0421C"/>
    <w:rsid w:val="00B047AF"/>
    <w:rsid w:val="00B05350"/>
    <w:rsid w:val="00B06423"/>
    <w:rsid w:val="00B07BAB"/>
    <w:rsid w:val="00B07EF3"/>
    <w:rsid w:val="00B101CC"/>
    <w:rsid w:val="00B1058F"/>
    <w:rsid w:val="00B10718"/>
    <w:rsid w:val="00B10F0C"/>
    <w:rsid w:val="00B11A58"/>
    <w:rsid w:val="00B12672"/>
    <w:rsid w:val="00B1270F"/>
    <w:rsid w:val="00B151D7"/>
    <w:rsid w:val="00B1574C"/>
    <w:rsid w:val="00B159A4"/>
    <w:rsid w:val="00B1709C"/>
    <w:rsid w:val="00B170D5"/>
    <w:rsid w:val="00B17C66"/>
    <w:rsid w:val="00B20078"/>
    <w:rsid w:val="00B201C9"/>
    <w:rsid w:val="00B201FA"/>
    <w:rsid w:val="00B20E20"/>
    <w:rsid w:val="00B223DA"/>
    <w:rsid w:val="00B224FE"/>
    <w:rsid w:val="00B24210"/>
    <w:rsid w:val="00B2446A"/>
    <w:rsid w:val="00B24AC0"/>
    <w:rsid w:val="00B25524"/>
    <w:rsid w:val="00B26DB3"/>
    <w:rsid w:val="00B27AFB"/>
    <w:rsid w:val="00B3039F"/>
    <w:rsid w:val="00B30952"/>
    <w:rsid w:val="00B30A49"/>
    <w:rsid w:val="00B323D0"/>
    <w:rsid w:val="00B32471"/>
    <w:rsid w:val="00B32E0B"/>
    <w:rsid w:val="00B32F4D"/>
    <w:rsid w:val="00B33318"/>
    <w:rsid w:val="00B3371B"/>
    <w:rsid w:val="00B33A5C"/>
    <w:rsid w:val="00B33DCB"/>
    <w:rsid w:val="00B343AC"/>
    <w:rsid w:val="00B34B68"/>
    <w:rsid w:val="00B35F6F"/>
    <w:rsid w:val="00B361E5"/>
    <w:rsid w:val="00B36202"/>
    <w:rsid w:val="00B36834"/>
    <w:rsid w:val="00B36C0F"/>
    <w:rsid w:val="00B3730D"/>
    <w:rsid w:val="00B374A7"/>
    <w:rsid w:val="00B3761A"/>
    <w:rsid w:val="00B37878"/>
    <w:rsid w:val="00B379B2"/>
    <w:rsid w:val="00B37AAB"/>
    <w:rsid w:val="00B37E1A"/>
    <w:rsid w:val="00B40C79"/>
    <w:rsid w:val="00B40DC3"/>
    <w:rsid w:val="00B40DCB"/>
    <w:rsid w:val="00B4143F"/>
    <w:rsid w:val="00B41838"/>
    <w:rsid w:val="00B41A75"/>
    <w:rsid w:val="00B42C0B"/>
    <w:rsid w:val="00B42FFC"/>
    <w:rsid w:val="00B43FAF"/>
    <w:rsid w:val="00B44495"/>
    <w:rsid w:val="00B449BE"/>
    <w:rsid w:val="00B44C65"/>
    <w:rsid w:val="00B45C72"/>
    <w:rsid w:val="00B45DA1"/>
    <w:rsid w:val="00B461A3"/>
    <w:rsid w:val="00B461A6"/>
    <w:rsid w:val="00B46890"/>
    <w:rsid w:val="00B507DC"/>
    <w:rsid w:val="00B51470"/>
    <w:rsid w:val="00B517C6"/>
    <w:rsid w:val="00B51C59"/>
    <w:rsid w:val="00B52630"/>
    <w:rsid w:val="00B5287D"/>
    <w:rsid w:val="00B52A11"/>
    <w:rsid w:val="00B52C6A"/>
    <w:rsid w:val="00B532B3"/>
    <w:rsid w:val="00B53F73"/>
    <w:rsid w:val="00B54CB5"/>
    <w:rsid w:val="00B55643"/>
    <w:rsid w:val="00B56BE7"/>
    <w:rsid w:val="00B56C34"/>
    <w:rsid w:val="00B576DA"/>
    <w:rsid w:val="00B57B07"/>
    <w:rsid w:val="00B60346"/>
    <w:rsid w:val="00B603DF"/>
    <w:rsid w:val="00B6076E"/>
    <w:rsid w:val="00B607B1"/>
    <w:rsid w:val="00B63481"/>
    <w:rsid w:val="00B63540"/>
    <w:rsid w:val="00B647E9"/>
    <w:rsid w:val="00B65650"/>
    <w:rsid w:val="00B656B7"/>
    <w:rsid w:val="00B65A60"/>
    <w:rsid w:val="00B65C9F"/>
    <w:rsid w:val="00B665D6"/>
    <w:rsid w:val="00B678AF"/>
    <w:rsid w:val="00B6794A"/>
    <w:rsid w:val="00B706DD"/>
    <w:rsid w:val="00B70AC9"/>
    <w:rsid w:val="00B71867"/>
    <w:rsid w:val="00B71DC0"/>
    <w:rsid w:val="00B72225"/>
    <w:rsid w:val="00B722E5"/>
    <w:rsid w:val="00B724D6"/>
    <w:rsid w:val="00B72F10"/>
    <w:rsid w:val="00B736A5"/>
    <w:rsid w:val="00B73C51"/>
    <w:rsid w:val="00B742A5"/>
    <w:rsid w:val="00B742C3"/>
    <w:rsid w:val="00B74798"/>
    <w:rsid w:val="00B749C0"/>
    <w:rsid w:val="00B75BCF"/>
    <w:rsid w:val="00B75FEA"/>
    <w:rsid w:val="00B771C0"/>
    <w:rsid w:val="00B8041B"/>
    <w:rsid w:val="00B8162F"/>
    <w:rsid w:val="00B81F9D"/>
    <w:rsid w:val="00B82465"/>
    <w:rsid w:val="00B83290"/>
    <w:rsid w:val="00B83437"/>
    <w:rsid w:val="00B838AA"/>
    <w:rsid w:val="00B84939"/>
    <w:rsid w:val="00B849DD"/>
    <w:rsid w:val="00B84A3B"/>
    <w:rsid w:val="00B85CA5"/>
    <w:rsid w:val="00B862C4"/>
    <w:rsid w:val="00B87810"/>
    <w:rsid w:val="00B87ED3"/>
    <w:rsid w:val="00B87FC5"/>
    <w:rsid w:val="00B90493"/>
    <w:rsid w:val="00B911E6"/>
    <w:rsid w:val="00B917A8"/>
    <w:rsid w:val="00B91E16"/>
    <w:rsid w:val="00B92BAE"/>
    <w:rsid w:val="00B930D9"/>
    <w:rsid w:val="00B932BE"/>
    <w:rsid w:val="00B93E35"/>
    <w:rsid w:val="00B93F78"/>
    <w:rsid w:val="00B94B6D"/>
    <w:rsid w:val="00B95CFD"/>
    <w:rsid w:val="00B96030"/>
    <w:rsid w:val="00B97289"/>
    <w:rsid w:val="00B97F6A"/>
    <w:rsid w:val="00BA0201"/>
    <w:rsid w:val="00BA0985"/>
    <w:rsid w:val="00BA1590"/>
    <w:rsid w:val="00BA1630"/>
    <w:rsid w:val="00BA1926"/>
    <w:rsid w:val="00BA3808"/>
    <w:rsid w:val="00BA38CA"/>
    <w:rsid w:val="00BA463E"/>
    <w:rsid w:val="00BA67D5"/>
    <w:rsid w:val="00BA6A90"/>
    <w:rsid w:val="00BA76C7"/>
    <w:rsid w:val="00BA7A6E"/>
    <w:rsid w:val="00BB01CE"/>
    <w:rsid w:val="00BB0212"/>
    <w:rsid w:val="00BB08E6"/>
    <w:rsid w:val="00BB09AC"/>
    <w:rsid w:val="00BB0D54"/>
    <w:rsid w:val="00BB16E9"/>
    <w:rsid w:val="00BB2655"/>
    <w:rsid w:val="00BB2859"/>
    <w:rsid w:val="00BB3357"/>
    <w:rsid w:val="00BB4640"/>
    <w:rsid w:val="00BB525C"/>
    <w:rsid w:val="00BB53FC"/>
    <w:rsid w:val="00BB54A7"/>
    <w:rsid w:val="00BB5637"/>
    <w:rsid w:val="00BB5648"/>
    <w:rsid w:val="00BB5901"/>
    <w:rsid w:val="00BB5F17"/>
    <w:rsid w:val="00BB75E9"/>
    <w:rsid w:val="00BC1705"/>
    <w:rsid w:val="00BC210C"/>
    <w:rsid w:val="00BC3054"/>
    <w:rsid w:val="00BC37E9"/>
    <w:rsid w:val="00BC3E57"/>
    <w:rsid w:val="00BC4719"/>
    <w:rsid w:val="00BC6337"/>
    <w:rsid w:val="00BC6B44"/>
    <w:rsid w:val="00BC71D3"/>
    <w:rsid w:val="00BD023A"/>
    <w:rsid w:val="00BD0D20"/>
    <w:rsid w:val="00BD1219"/>
    <w:rsid w:val="00BD135C"/>
    <w:rsid w:val="00BD1811"/>
    <w:rsid w:val="00BD2A0F"/>
    <w:rsid w:val="00BD2A2B"/>
    <w:rsid w:val="00BD4282"/>
    <w:rsid w:val="00BD5050"/>
    <w:rsid w:val="00BD5222"/>
    <w:rsid w:val="00BD54C8"/>
    <w:rsid w:val="00BD5BDE"/>
    <w:rsid w:val="00BD5C20"/>
    <w:rsid w:val="00BD5F71"/>
    <w:rsid w:val="00BD6B63"/>
    <w:rsid w:val="00BD7120"/>
    <w:rsid w:val="00BD7948"/>
    <w:rsid w:val="00BD7B0D"/>
    <w:rsid w:val="00BD7F87"/>
    <w:rsid w:val="00BE172F"/>
    <w:rsid w:val="00BE295B"/>
    <w:rsid w:val="00BE3000"/>
    <w:rsid w:val="00BE34A3"/>
    <w:rsid w:val="00BE4754"/>
    <w:rsid w:val="00BE4C2A"/>
    <w:rsid w:val="00BE545E"/>
    <w:rsid w:val="00BE5CC2"/>
    <w:rsid w:val="00BE6A63"/>
    <w:rsid w:val="00BE71F3"/>
    <w:rsid w:val="00BE7A14"/>
    <w:rsid w:val="00BF02A7"/>
    <w:rsid w:val="00BF140A"/>
    <w:rsid w:val="00BF1A13"/>
    <w:rsid w:val="00BF2611"/>
    <w:rsid w:val="00BF27D2"/>
    <w:rsid w:val="00BF3815"/>
    <w:rsid w:val="00BF3AC8"/>
    <w:rsid w:val="00BF3DA1"/>
    <w:rsid w:val="00BF6B5B"/>
    <w:rsid w:val="00BF6FB7"/>
    <w:rsid w:val="00BF726A"/>
    <w:rsid w:val="00BF7593"/>
    <w:rsid w:val="00BF7E70"/>
    <w:rsid w:val="00BF7F25"/>
    <w:rsid w:val="00C00017"/>
    <w:rsid w:val="00C005F2"/>
    <w:rsid w:val="00C00962"/>
    <w:rsid w:val="00C0137F"/>
    <w:rsid w:val="00C021ED"/>
    <w:rsid w:val="00C02BBC"/>
    <w:rsid w:val="00C03488"/>
    <w:rsid w:val="00C038D9"/>
    <w:rsid w:val="00C03B50"/>
    <w:rsid w:val="00C03DDE"/>
    <w:rsid w:val="00C057B1"/>
    <w:rsid w:val="00C0594A"/>
    <w:rsid w:val="00C06F7D"/>
    <w:rsid w:val="00C06FE2"/>
    <w:rsid w:val="00C07A68"/>
    <w:rsid w:val="00C07D61"/>
    <w:rsid w:val="00C10ADE"/>
    <w:rsid w:val="00C113DC"/>
    <w:rsid w:val="00C14566"/>
    <w:rsid w:val="00C1515B"/>
    <w:rsid w:val="00C15C50"/>
    <w:rsid w:val="00C15C95"/>
    <w:rsid w:val="00C15DD6"/>
    <w:rsid w:val="00C16331"/>
    <w:rsid w:val="00C16D3D"/>
    <w:rsid w:val="00C17057"/>
    <w:rsid w:val="00C178D1"/>
    <w:rsid w:val="00C206D1"/>
    <w:rsid w:val="00C2073F"/>
    <w:rsid w:val="00C20776"/>
    <w:rsid w:val="00C20BEB"/>
    <w:rsid w:val="00C20CC9"/>
    <w:rsid w:val="00C2100E"/>
    <w:rsid w:val="00C215AF"/>
    <w:rsid w:val="00C21895"/>
    <w:rsid w:val="00C22853"/>
    <w:rsid w:val="00C22A86"/>
    <w:rsid w:val="00C247C3"/>
    <w:rsid w:val="00C249D8"/>
    <w:rsid w:val="00C25DCF"/>
    <w:rsid w:val="00C25E9B"/>
    <w:rsid w:val="00C26202"/>
    <w:rsid w:val="00C2734A"/>
    <w:rsid w:val="00C30044"/>
    <w:rsid w:val="00C316A8"/>
    <w:rsid w:val="00C31841"/>
    <w:rsid w:val="00C33686"/>
    <w:rsid w:val="00C3373F"/>
    <w:rsid w:val="00C34022"/>
    <w:rsid w:val="00C3482B"/>
    <w:rsid w:val="00C34DE6"/>
    <w:rsid w:val="00C34FEC"/>
    <w:rsid w:val="00C3534D"/>
    <w:rsid w:val="00C36655"/>
    <w:rsid w:val="00C366A7"/>
    <w:rsid w:val="00C40DAB"/>
    <w:rsid w:val="00C41AD1"/>
    <w:rsid w:val="00C41D32"/>
    <w:rsid w:val="00C41E5B"/>
    <w:rsid w:val="00C435FD"/>
    <w:rsid w:val="00C436A3"/>
    <w:rsid w:val="00C443D7"/>
    <w:rsid w:val="00C4445D"/>
    <w:rsid w:val="00C44537"/>
    <w:rsid w:val="00C45A74"/>
    <w:rsid w:val="00C45C02"/>
    <w:rsid w:val="00C464DF"/>
    <w:rsid w:val="00C47248"/>
    <w:rsid w:val="00C474ED"/>
    <w:rsid w:val="00C4782B"/>
    <w:rsid w:val="00C47A79"/>
    <w:rsid w:val="00C50429"/>
    <w:rsid w:val="00C51661"/>
    <w:rsid w:val="00C51ECE"/>
    <w:rsid w:val="00C52697"/>
    <w:rsid w:val="00C52F50"/>
    <w:rsid w:val="00C53B8A"/>
    <w:rsid w:val="00C53D88"/>
    <w:rsid w:val="00C53DBB"/>
    <w:rsid w:val="00C54834"/>
    <w:rsid w:val="00C550C1"/>
    <w:rsid w:val="00C5551C"/>
    <w:rsid w:val="00C566AD"/>
    <w:rsid w:val="00C576DB"/>
    <w:rsid w:val="00C5779A"/>
    <w:rsid w:val="00C60EA2"/>
    <w:rsid w:val="00C6174C"/>
    <w:rsid w:val="00C62748"/>
    <w:rsid w:val="00C62951"/>
    <w:rsid w:val="00C635D5"/>
    <w:rsid w:val="00C64636"/>
    <w:rsid w:val="00C647A6"/>
    <w:rsid w:val="00C648AF"/>
    <w:rsid w:val="00C65918"/>
    <w:rsid w:val="00C65AE0"/>
    <w:rsid w:val="00C65E36"/>
    <w:rsid w:val="00C66343"/>
    <w:rsid w:val="00C66619"/>
    <w:rsid w:val="00C66C6B"/>
    <w:rsid w:val="00C6741F"/>
    <w:rsid w:val="00C67781"/>
    <w:rsid w:val="00C67867"/>
    <w:rsid w:val="00C6798C"/>
    <w:rsid w:val="00C67CBD"/>
    <w:rsid w:val="00C705A3"/>
    <w:rsid w:val="00C707FF"/>
    <w:rsid w:val="00C709BD"/>
    <w:rsid w:val="00C70A23"/>
    <w:rsid w:val="00C70BAA"/>
    <w:rsid w:val="00C70E70"/>
    <w:rsid w:val="00C70F70"/>
    <w:rsid w:val="00C71C0A"/>
    <w:rsid w:val="00C72138"/>
    <w:rsid w:val="00C736BC"/>
    <w:rsid w:val="00C7521E"/>
    <w:rsid w:val="00C75E78"/>
    <w:rsid w:val="00C76276"/>
    <w:rsid w:val="00C771A3"/>
    <w:rsid w:val="00C81665"/>
    <w:rsid w:val="00C81AC5"/>
    <w:rsid w:val="00C82E95"/>
    <w:rsid w:val="00C831C2"/>
    <w:rsid w:val="00C83A57"/>
    <w:rsid w:val="00C84898"/>
    <w:rsid w:val="00C8590B"/>
    <w:rsid w:val="00C859B0"/>
    <w:rsid w:val="00C8638C"/>
    <w:rsid w:val="00C863E6"/>
    <w:rsid w:val="00C87BBF"/>
    <w:rsid w:val="00C90921"/>
    <w:rsid w:val="00C9226A"/>
    <w:rsid w:val="00C931A7"/>
    <w:rsid w:val="00C93688"/>
    <w:rsid w:val="00C93C10"/>
    <w:rsid w:val="00C942F5"/>
    <w:rsid w:val="00C94AA4"/>
    <w:rsid w:val="00C94B1B"/>
    <w:rsid w:val="00C94F00"/>
    <w:rsid w:val="00C962E6"/>
    <w:rsid w:val="00C965D6"/>
    <w:rsid w:val="00C96C3A"/>
    <w:rsid w:val="00C973C3"/>
    <w:rsid w:val="00CA0847"/>
    <w:rsid w:val="00CA1275"/>
    <w:rsid w:val="00CA139C"/>
    <w:rsid w:val="00CA149C"/>
    <w:rsid w:val="00CA19DF"/>
    <w:rsid w:val="00CA2A14"/>
    <w:rsid w:val="00CA2F21"/>
    <w:rsid w:val="00CA3B04"/>
    <w:rsid w:val="00CA44BE"/>
    <w:rsid w:val="00CA54DB"/>
    <w:rsid w:val="00CA5B75"/>
    <w:rsid w:val="00CA6D1F"/>
    <w:rsid w:val="00CA75B4"/>
    <w:rsid w:val="00CA793E"/>
    <w:rsid w:val="00CB1AAE"/>
    <w:rsid w:val="00CB2CD6"/>
    <w:rsid w:val="00CB3468"/>
    <w:rsid w:val="00CB36D8"/>
    <w:rsid w:val="00CB3865"/>
    <w:rsid w:val="00CB402C"/>
    <w:rsid w:val="00CB4433"/>
    <w:rsid w:val="00CB6228"/>
    <w:rsid w:val="00CB676A"/>
    <w:rsid w:val="00CB6DA1"/>
    <w:rsid w:val="00CB6FC1"/>
    <w:rsid w:val="00CB7AE7"/>
    <w:rsid w:val="00CC00A0"/>
    <w:rsid w:val="00CC029D"/>
    <w:rsid w:val="00CC1636"/>
    <w:rsid w:val="00CC1686"/>
    <w:rsid w:val="00CC25A2"/>
    <w:rsid w:val="00CC2B0E"/>
    <w:rsid w:val="00CC333E"/>
    <w:rsid w:val="00CC4162"/>
    <w:rsid w:val="00CC41AA"/>
    <w:rsid w:val="00CC41CA"/>
    <w:rsid w:val="00CC486D"/>
    <w:rsid w:val="00CC4E73"/>
    <w:rsid w:val="00CC5266"/>
    <w:rsid w:val="00CC6654"/>
    <w:rsid w:val="00CD076E"/>
    <w:rsid w:val="00CD0CB1"/>
    <w:rsid w:val="00CD0D0A"/>
    <w:rsid w:val="00CD0DBA"/>
    <w:rsid w:val="00CD212C"/>
    <w:rsid w:val="00CD240A"/>
    <w:rsid w:val="00CD29AE"/>
    <w:rsid w:val="00CD2EF2"/>
    <w:rsid w:val="00CD4E03"/>
    <w:rsid w:val="00CD5C95"/>
    <w:rsid w:val="00CD6378"/>
    <w:rsid w:val="00CD6536"/>
    <w:rsid w:val="00CD7420"/>
    <w:rsid w:val="00CD793D"/>
    <w:rsid w:val="00CD7A95"/>
    <w:rsid w:val="00CE0607"/>
    <w:rsid w:val="00CE0A09"/>
    <w:rsid w:val="00CE123E"/>
    <w:rsid w:val="00CE13B2"/>
    <w:rsid w:val="00CE1C5E"/>
    <w:rsid w:val="00CE1E9B"/>
    <w:rsid w:val="00CE1F95"/>
    <w:rsid w:val="00CE29CB"/>
    <w:rsid w:val="00CE2E3A"/>
    <w:rsid w:val="00CE3385"/>
    <w:rsid w:val="00CE3CF6"/>
    <w:rsid w:val="00CE42D5"/>
    <w:rsid w:val="00CE4377"/>
    <w:rsid w:val="00CE4A98"/>
    <w:rsid w:val="00CE5444"/>
    <w:rsid w:val="00CE55A6"/>
    <w:rsid w:val="00CE64DA"/>
    <w:rsid w:val="00CE6672"/>
    <w:rsid w:val="00CE70C2"/>
    <w:rsid w:val="00CE7194"/>
    <w:rsid w:val="00CF1A4F"/>
    <w:rsid w:val="00CF1D18"/>
    <w:rsid w:val="00CF23FE"/>
    <w:rsid w:val="00CF2996"/>
    <w:rsid w:val="00CF2E21"/>
    <w:rsid w:val="00CF325D"/>
    <w:rsid w:val="00CF3365"/>
    <w:rsid w:val="00CF4D15"/>
    <w:rsid w:val="00CF513F"/>
    <w:rsid w:val="00CF5165"/>
    <w:rsid w:val="00CF66CF"/>
    <w:rsid w:val="00CF763E"/>
    <w:rsid w:val="00CF7852"/>
    <w:rsid w:val="00CF7A56"/>
    <w:rsid w:val="00CF7AB1"/>
    <w:rsid w:val="00D00851"/>
    <w:rsid w:val="00D0098B"/>
    <w:rsid w:val="00D014FF"/>
    <w:rsid w:val="00D01667"/>
    <w:rsid w:val="00D01700"/>
    <w:rsid w:val="00D01950"/>
    <w:rsid w:val="00D02878"/>
    <w:rsid w:val="00D02DF3"/>
    <w:rsid w:val="00D04A14"/>
    <w:rsid w:val="00D04E05"/>
    <w:rsid w:val="00D05804"/>
    <w:rsid w:val="00D05E2B"/>
    <w:rsid w:val="00D065D9"/>
    <w:rsid w:val="00D07588"/>
    <w:rsid w:val="00D075E2"/>
    <w:rsid w:val="00D077EA"/>
    <w:rsid w:val="00D07B3F"/>
    <w:rsid w:val="00D118CA"/>
    <w:rsid w:val="00D11CC1"/>
    <w:rsid w:val="00D1253B"/>
    <w:rsid w:val="00D129FB"/>
    <w:rsid w:val="00D1364C"/>
    <w:rsid w:val="00D14107"/>
    <w:rsid w:val="00D143FC"/>
    <w:rsid w:val="00D14C73"/>
    <w:rsid w:val="00D151B2"/>
    <w:rsid w:val="00D16246"/>
    <w:rsid w:val="00D16FDF"/>
    <w:rsid w:val="00D17709"/>
    <w:rsid w:val="00D178AA"/>
    <w:rsid w:val="00D17CD8"/>
    <w:rsid w:val="00D2038A"/>
    <w:rsid w:val="00D20A2F"/>
    <w:rsid w:val="00D210D3"/>
    <w:rsid w:val="00D213A4"/>
    <w:rsid w:val="00D2200B"/>
    <w:rsid w:val="00D238E8"/>
    <w:rsid w:val="00D244B9"/>
    <w:rsid w:val="00D251EE"/>
    <w:rsid w:val="00D2520D"/>
    <w:rsid w:val="00D25E6C"/>
    <w:rsid w:val="00D26F58"/>
    <w:rsid w:val="00D2753C"/>
    <w:rsid w:val="00D27B53"/>
    <w:rsid w:val="00D27CEA"/>
    <w:rsid w:val="00D27D7D"/>
    <w:rsid w:val="00D30A7E"/>
    <w:rsid w:val="00D30F55"/>
    <w:rsid w:val="00D31006"/>
    <w:rsid w:val="00D310F6"/>
    <w:rsid w:val="00D316A5"/>
    <w:rsid w:val="00D32206"/>
    <w:rsid w:val="00D32837"/>
    <w:rsid w:val="00D32891"/>
    <w:rsid w:val="00D32D60"/>
    <w:rsid w:val="00D32E1B"/>
    <w:rsid w:val="00D32FB1"/>
    <w:rsid w:val="00D347DC"/>
    <w:rsid w:val="00D34805"/>
    <w:rsid w:val="00D34EC7"/>
    <w:rsid w:val="00D36651"/>
    <w:rsid w:val="00D367A1"/>
    <w:rsid w:val="00D36DAB"/>
    <w:rsid w:val="00D37368"/>
    <w:rsid w:val="00D3737F"/>
    <w:rsid w:val="00D37843"/>
    <w:rsid w:val="00D4015D"/>
    <w:rsid w:val="00D40748"/>
    <w:rsid w:val="00D408BD"/>
    <w:rsid w:val="00D41574"/>
    <w:rsid w:val="00D416D9"/>
    <w:rsid w:val="00D4264A"/>
    <w:rsid w:val="00D429F4"/>
    <w:rsid w:val="00D438FA"/>
    <w:rsid w:val="00D44550"/>
    <w:rsid w:val="00D453CE"/>
    <w:rsid w:val="00D519CF"/>
    <w:rsid w:val="00D52715"/>
    <w:rsid w:val="00D52F22"/>
    <w:rsid w:val="00D55A19"/>
    <w:rsid w:val="00D55A7E"/>
    <w:rsid w:val="00D56054"/>
    <w:rsid w:val="00D5629F"/>
    <w:rsid w:val="00D56677"/>
    <w:rsid w:val="00D566A5"/>
    <w:rsid w:val="00D56982"/>
    <w:rsid w:val="00D569CD"/>
    <w:rsid w:val="00D57220"/>
    <w:rsid w:val="00D572AF"/>
    <w:rsid w:val="00D576F2"/>
    <w:rsid w:val="00D57793"/>
    <w:rsid w:val="00D577B6"/>
    <w:rsid w:val="00D60658"/>
    <w:rsid w:val="00D6083A"/>
    <w:rsid w:val="00D60886"/>
    <w:rsid w:val="00D60D46"/>
    <w:rsid w:val="00D620D5"/>
    <w:rsid w:val="00D62E08"/>
    <w:rsid w:val="00D63A64"/>
    <w:rsid w:val="00D63DE5"/>
    <w:rsid w:val="00D640D3"/>
    <w:rsid w:val="00D64D7E"/>
    <w:rsid w:val="00D64E7A"/>
    <w:rsid w:val="00D650CD"/>
    <w:rsid w:val="00D65356"/>
    <w:rsid w:val="00D663C7"/>
    <w:rsid w:val="00D672C6"/>
    <w:rsid w:val="00D70A29"/>
    <w:rsid w:val="00D714AC"/>
    <w:rsid w:val="00D717DA"/>
    <w:rsid w:val="00D71A3E"/>
    <w:rsid w:val="00D71C9A"/>
    <w:rsid w:val="00D72F94"/>
    <w:rsid w:val="00D73338"/>
    <w:rsid w:val="00D733ED"/>
    <w:rsid w:val="00D7340A"/>
    <w:rsid w:val="00D73CDF"/>
    <w:rsid w:val="00D73F97"/>
    <w:rsid w:val="00D744C9"/>
    <w:rsid w:val="00D746FB"/>
    <w:rsid w:val="00D747BC"/>
    <w:rsid w:val="00D753EC"/>
    <w:rsid w:val="00D7593D"/>
    <w:rsid w:val="00D75E10"/>
    <w:rsid w:val="00D806A7"/>
    <w:rsid w:val="00D807A8"/>
    <w:rsid w:val="00D8164B"/>
    <w:rsid w:val="00D8358C"/>
    <w:rsid w:val="00D8382F"/>
    <w:rsid w:val="00D83A27"/>
    <w:rsid w:val="00D83A53"/>
    <w:rsid w:val="00D83DE9"/>
    <w:rsid w:val="00D854F8"/>
    <w:rsid w:val="00D863BE"/>
    <w:rsid w:val="00D86F86"/>
    <w:rsid w:val="00D8722C"/>
    <w:rsid w:val="00D87541"/>
    <w:rsid w:val="00D87D75"/>
    <w:rsid w:val="00D90D29"/>
    <w:rsid w:val="00D90F12"/>
    <w:rsid w:val="00D911F2"/>
    <w:rsid w:val="00D91C4F"/>
    <w:rsid w:val="00D9268A"/>
    <w:rsid w:val="00D93016"/>
    <w:rsid w:val="00D9304E"/>
    <w:rsid w:val="00D9342A"/>
    <w:rsid w:val="00D9431E"/>
    <w:rsid w:val="00D94741"/>
    <w:rsid w:val="00D94BDF"/>
    <w:rsid w:val="00D951C2"/>
    <w:rsid w:val="00D95FBE"/>
    <w:rsid w:val="00D961D3"/>
    <w:rsid w:val="00D96290"/>
    <w:rsid w:val="00D97A14"/>
    <w:rsid w:val="00D97D00"/>
    <w:rsid w:val="00DA0A1D"/>
    <w:rsid w:val="00DA1115"/>
    <w:rsid w:val="00DA1132"/>
    <w:rsid w:val="00DA1686"/>
    <w:rsid w:val="00DA252B"/>
    <w:rsid w:val="00DA28C0"/>
    <w:rsid w:val="00DA32F0"/>
    <w:rsid w:val="00DA34DD"/>
    <w:rsid w:val="00DA3A30"/>
    <w:rsid w:val="00DA43B5"/>
    <w:rsid w:val="00DA4CB6"/>
    <w:rsid w:val="00DA51EC"/>
    <w:rsid w:val="00DA5E72"/>
    <w:rsid w:val="00DA5F68"/>
    <w:rsid w:val="00DA6F37"/>
    <w:rsid w:val="00DA76DC"/>
    <w:rsid w:val="00DA7954"/>
    <w:rsid w:val="00DB11AB"/>
    <w:rsid w:val="00DB199C"/>
    <w:rsid w:val="00DB1C36"/>
    <w:rsid w:val="00DB1F95"/>
    <w:rsid w:val="00DB2255"/>
    <w:rsid w:val="00DB244A"/>
    <w:rsid w:val="00DB320A"/>
    <w:rsid w:val="00DB33CC"/>
    <w:rsid w:val="00DB5077"/>
    <w:rsid w:val="00DB5B6E"/>
    <w:rsid w:val="00DB625D"/>
    <w:rsid w:val="00DB668D"/>
    <w:rsid w:val="00DB6D27"/>
    <w:rsid w:val="00DB702D"/>
    <w:rsid w:val="00DB752F"/>
    <w:rsid w:val="00DC0A34"/>
    <w:rsid w:val="00DC0F4A"/>
    <w:rsid w:val="00DC150F"/>
    <w:rsid w:val="00DC191A"/>
    <w:rsid w:val="00DC1944"/>
    <w:rsid w:val="00DC19B2"/>
    <w:rsid w:val="00DC1A77"/>
    <w:rsid w:val="00DC1C78"/>
    <w:rsid w:val="00DC1E0E"/>
    <w:rsid w:val="00DC22A7"/>
    <w:rsid w:val="00DC3845"/>
    <w:rsid w:val="00DC412B"/>
    <w:rsid w:val="00DC4855"/>
    <w:rsid w:val="00DC489F"/>
    <w:rsid w:val="00DC5D15"/>
    <w:rsid w:val="00DC5D4C"/>
    <w:rsid w:val="00DC7D4B"/>
    <w:rsid w:val="00DC7FB4"/>
    <w:rsid w:val="00DD0BCF"/>
    <w:rsid w:val="00DD113F"/>
    <w:rsid w:val="00DD17C9"/>
    <w:rsid w:val="00DD1C49"/>
    <w:rsid w:val="00DD1CD3"/>
    <w:rsid w:val="00DD1F35"/>
    <w:rsid w:val="00DD1F73"/>
    <w:rsid w:val="00DD2028"/>
    <w:rsid w:val="00DD2050"/>
    <w:rsid w:val="00DD36B2"/>
    <w:rsid w:val="00DD3B35"/>
    <w:rsid w:val="00DD4075"/>
    <w:rsid w:val="00DD58AF"/>
    <w:rsid w:val="00DD6747"/>
    <w:rsid w:val="00DD6D62"/>
    <w:rsid w:val="00DD709D"/>
    <w:rsid w:val="00DD76B6"/>
    <w:rsid w:val="00DE0FD5"/>
    <w:rsid w:val="00DE118B"/>
    <w:rsid w:val="00DE1C9C"/>
    <w:rsid w:val="00DE213D"/>
    <w:rsid w:val="00DE257A"/>
    <w:rsid w:val="00DE40CE"/>
    <w:rsid w:val="00DE42D1"/>
    <w:rsid w:val="00DE4C2D"/>
    <w:rsid w:val="00DE674E"/>
    <w:rsid w:val="00DE7168"/>
    <w:rsid w:val="00DE73A6"/>
    <w:rsid w:val="00DE75E8"/>
    <w:rsid w:val="00DE75EE"/>
    <w:rsid w:val="00DF0514"/>
    <w:rsid w:val="00DF195C"/>
    <w:rsid w:val="00DF19C9"/>
    <w:rsid w:val="00DF2391"/>
    <w:rsid w:val="00DF2E28"/>
    <w:rsid w:val="00DF35E1"/>
    <w:rsid w:val="00DF3AE9"/>
    <w:rsid w:val="00DF5058"/>
    <w:rsid w:val="00DF580E"/>
    <w:rsid w:val="00DF594B"/>
    <w:rsid w:val="00DF5EDC"/>
    <w:rsid w:val="00DF5F75"/>
    <w:rsid w:val="00DF6089"/>
    <w:rsid w:val="00DF6F88"/>
    <w:rsid w:val="00DF7325"/>
    <w:rsid w:val="00DF765E"/>
    <w:rsid w:val="00DF7673"/>
    <w:rsid w:val="00DF7908"/>
    <w:rsid w:val="00E000CE"/>
    <w:rsid w:val="00E0104A"/>
    <w:rsid w:val="00E012F5"/>
    <w:rsid w:val="00E0135B"/>
    <w:rsid w:val="00E0137E"/>
    <w:rsid w:val="00E01F2A"/>
    <w:rsid w:val="00E03325"/>
    <w:rsid w:val="00E03B3D"/>
    <w:rsid w:val="00E05227"/>
    <w:rsid w:val="00E07347"/>
    <w:rsid w:val="00E07D56"/>
    <w:rsid w:val="00E100AB"/>
    <w:rsid w:val="00E10554"/>
    <w:rsid w:val="00E10A91"/>
    <w:rsid w:val="00E10E5A"/>
    <w:rsid w:val="00E10F9E"/>
    <w:rsid w:val="00E120F1"/>
    <w:rsid w:val="00E123E1"/>
    <w:rsid w:val="00E13996"/>
    <w:rsid w:val="00E142B9"/>
    <w:rsid w:val="00E1431E"/>
    <w:rsid w:val="00E1466E"/>
    <w:rsid w:val="00E14F8E"/>
    <w:rsid w:val="00E151EC"/>
    <w:rsid w:val="00E1638D"/>
    <w:rsid w:val="00E1702D"/>
    <w:rsid w:val="00E17CA6"/>
    <w:rsid w:val="00E2097D"/>
    <w:rsid w:val="00E20E80"/>
    <w:rsid w:val="00E21025"/>
    <w:rsid w:val="00E227DD"/>
    <w:rsid w:val="00E23583"/>
    <w:rsid w:val="00E23A7E"/>
    <w:rsid w:val="00E23CB5"/>
    <w:rsid w:val="00E24071"/>
    <w:rsid w:val="00E241B0"/>
    <w:rsid w:val="00E25503"/>
    <w:rsid w:val="00E25E62"/>
    <w:rsid w:val="00E25E76"/>
    <w:rsid w:val="00E2627B"/>
    <w:rsid w:val="00E272EA"/>
    <w:rsid w:val="00E2753D"/>
    <w:rsid w:val="00E307C9"/>
    <w:rsid w:val="00E30E74"/>
    <w:rsid w:val="00E30ED9"/>
    <w:rsid w:val="00E31AED"/>
    <w:rsid w:val="00E3200E"/>
    <w:rsid w:val="00E3225F"/>
    <w:rsid w:val="00E33090"/>
    <w:rsid w:val="00E3352F"/>
    <w:rsid w:val="00E3373A"/>
    <w:rsid w:val="00E33A48"/>
    <w:rsid w:val="00E33FE5"/>
    <w:rsid w:val="00E34187"/>
    <w:rsid w:val="00E342BA"/>
    <w:rsid w:val="00E3464B"/>
    <w:rsid w:val="00E34F9E"/>
    <w:rsid w:val="00E35030"/>
    <w:rsid w:val="00E356E4"/>
    <w:rsid w:val="00E35DC9"/>
    <w:rsid w:val="00E37545"/>
    <w:rsid w:val="00E375A6"/>
    <w:rsid w:val="00E37754"/>
    <w:rsid w:val="00E37BA4"/>
    <w:rsid w:val="00E37BE5"/>
    <w:rsid w:val="00E40524"/>
    <w:rsid w:val="00E40B9F"/>
    <w:rsid w:val="00E40C9E"/>
    <w:rsid w:val="00E41417"/>
    <w:rsid w:val="00E41C89"/>
    <w:rsid w:val="00E422C2"/>
    <w:rsid w:val="00E429C2"/>
    <w:rsid w:val="00E42B6D"/>
    <w:rsid w:val="00E441C0"/>
    <w:rsid w:val="00E45979"/>
    <w:rsid w:val="00E47096"/>
    <w:rsid w:val="00E477E0"/>
    <w:rsid w:val="00E508B3"/>
    <w:rsid w:val="00E51987"/>
    <w:rsid w:val="00E51C4B"/>
    <w:rsid w:val="00E52055"/>
    <w:rsid w:val="00E524B9"/>
    <w:rsid w:val="00E52A31"/>
    <w:rsid w:val="00E53EDA"/>
    <w:rsid w:val="00E55338"/>
    <w:rsid w:val="00E5542D"/>
    <w:rsid w:val="00E554E6"/>
    <w:rsid w:val="00E568C7"/>
    <w:rsid w:val="00E57310"/>
    <w:rsid w:val="00E60553"/>
    <w:rsid w:val="00E6078D"/>
    <w:rsid w:val="00E61308"/>
    <w:rsid w:val="00E61384"/>
    <w:rsid w:val="00E61C10"/>
    <w:rsid w:val="00E62A95"/>
    <w:rsid w:val="00E62AD0"/>
    <w:rsid w:val="00E631BC"/>
    <w:rsid w:val="00E63870"/>
    <w:rsid w:val="00E64F46"/>
    <w:rsid w:val="00E65667"/>
    <w:rsid w:val="00E66329"/>
    <w:rsid w:val="00E66514"/>
    <w:rsid w:val="00E676D4"/>
    <w:rsid w:val="00E70922"/>
    <w:rsid w:val="00E70F34"/>
    <w:rsid w:val="00E71E62"/>
    <w:rsid w:val="00E7277E"/>
    <w:rsid w:val="00E73246"/>
    <w:rsid w:val="00E7398F"/>
    <w:rsid w:val="00E73F90"/>
    <w:rsid w:val="00E74233"/>
    <w:rsid w:val="00E74747"/>
    <w:rsid w:val="00E754C9"/>
    <w:rsid w:val="00E756FC"/>
    <w:rsid w:val="00E766F4"/>
    <w:rsid w:val="00E773AD"/>
    <w:rsid w:val="00E77B0E"/>
    <w:rsid w:val="00E80F85"/>
    <w:rsid w:val="00E81D22"/>
    <w:rsid w:val="00E8282F"/>
    <w:rsid w:val="00E82EC2"/>
    <w:rsid w:val="00E839C1"/>
    <w:rsid w:val="00E84205"/>
    <w:rsid w:val="00E84D82"/>
    <w:rsid w:val="00E84FC9"/>
    <w:rsid w:val="00E85BF1"/>
    <w:rsid w:val="00E869E1"/>
    <w:rsid w:val="00E8703E"/>
    <w:rsid w:val="00E87161"/>
    <w:rsid w:val="00E90534"/>
    <w:rsid w:val="00E90721"/>
    <w:rsid w:val="00E91709"/>
    <w:rsid w:val="00E92823"/>
    <w:rsid w:val="00E92F12"/>
    <w:rsid w:val="00E93194"/>
    <w:rsid w:val="00E9346C"/>
    <w:rsid w:val="00E93774"/>
    <w:rsid w:val="00E93835"/>
    <w:rsid w:val="00E93F88"/>
    <w:rsid w:val="00E944F7"/>
    <w:rsid w:val="00E94AC3"/>
    <w:rsid w:val="00E953C7"/>
    <w:rsid w:val="00E967D0"/>
    <w:rsid w:val="00E97CEE"/>
    <w:rsid w:val="00E97D18"/>
    <w:rsid w:val="00EA1866"/>
    <w:rsid w:val="00EA2262"/>
    <w:rsid w:val="00EA2A6D"/>
    <w:rsid w:val="00EA4059"/>
    <w:rsid w:val="00EA5298"/>
    <w:rsid w:val="00EA5359"/>
    <w:rsid w:val="00EA59B0"/>
    <w:rsid w:val="00EA5D1A"/>
    <w:rsid w:val="00EA6488"/>
    <w:rsid w:val="00EA64F3"/>
    <w:rsid w:val="00EA6709"/>
    <w:rsid w:val="00EA7C84"/>
    <w:rsid w:val="00EA7C9B"/>
    <w:rsid w:val="00EB01BD"/>
    <w:rsid w:val="00EB0C0C"/>
    <w:rsid w:val="00EB2212"/>
    <w:rsid w:val="00EB342B"/>
    <w:rsid w:val="00EB4200"/>
    <w:rsid w:val="00EB4598"/>
    <w:rsid w:val="00EB4E80"/>
    <w:rsid w:val="00EB589F"/>
    <w:rsid w:val="00EB58FE"/>
    <w:rsid w:val="00EB6371"/>
    <w:rsid w:val="00EB7DE5"/>
    <w:rsid w:val="00EB7E14"/>
    <w:rsid w:val="00EB7F18"/>
    <w:rsid w:val="00EC074A"/>
    <w:rsid w:val="00EC0D1C"/>
    <w:rsid w:val="00EC10F1"/>
    <w:rsid w:val="00EC1F7F"/>
    <w:rsid w:val="00EC2508"/>
    <w:rsid w:val="00EC2C4F"/>
    <w:rsid w:val="00EC38C9"/>
    <w:rsid w:val="00EC3E2E"/>
    <w:rsid w:val="00EC408B"/>
    <w:rsid w:val="00EC4416"/>
    <w:rsid w:val="00EC552B"/>
    <w:rsid w:val="00EC57F8"/>
    <w:rsid w:val="00EC58B8"/>
    <w:rsid w:val="00EC5934"/>
    <w:rsid w:val="00EC73CC"/>
    <w:rsid w:val="00EC73F6"/>
    <w:rsid w:val="00EC78CB"/>
    <w:rsid w:val="00EC7C33"/>
    <w:rsid w:val="00ED0497"/>
    <w:rsid w:val="00ED0A0F"/>
    <w:rsid w:val="00ED1315"/>
    <w:rsid w:val="00ED1B8A"/>
    <w:rsid w:val="00ED232E"/>
    <w:rsid w:val="00ED23DF"/>
    <w:rsid w:val="00ED2431"/>
    <w:rsid w:val="00ED2AD6"/>
    <w:rsid w:val="00ED3C3B"/>
    <w:rsid w:val="00ED520E"/>
    <w:rsid w:val="00ED54FE"/>
    <w:rsid w:val="00ED6C7C"/>
    <w:rsid w:val="00EE05EC"/>
    <w:rsid w:val="00EE0BCD"/>
    <w:rsid w:val="00EE1E32"/>
    <w:rsid w:val="00EE2CB1"/>
    <w:rsid w:val="00EE47EE"/>
    <w:rsid w:val="00EE4BCF"/>
    <w:rsid w:val="00EE4C79"/>
    <w:rsid w:val="00EE54DF"/>
    <w:rsid w:val="00EE5597"/>
    <w:rsid w:val="00EE5A8A"/>
    <w:rsid w:val="00EE628A"/>
    <w:rsid w:val="00EE7A8E"/>
    <w:rsid w:val="00EF031C"/>
    <w:rsid w:val="00EF04FD"/>
    <w:rsid w:val="00EF063C"/>
    <w:rsid w:val="00EF082C"/>
    <w:rsid w:val="00EF0D5C"/>
    <w:rsid w:val="00EF0DD2"/>
    <w:rsid w:val="00EF10E1"/>
    <w:rsid w:val="00EF1A26"/>
    <w:rsid w:val="00EF1B62"/>
    <w:rsid w:val="00EF1F0A"/>
    <w:rsid w:val="00EF3997"/>
    <w:rsid w:val="00EF39A1"/>
    <w:rsid w:val="00EF55F4"/>
    <w:rsid w:val="00EF63A9"/>
    <w:rsid w:val="00EF6655"/>
    <w:rsid w:val="00EF72C5"/>
    <w:rsid w:val="00EF739C"/>
    <w:rsid w:val="00EF7F89"/>
    <w:rsid w:val="00F001D7"/>
    <w:rsid w:val="00F0037C"/>
    <w:rsid w:val="00F00893"/>
    <w:rsid w:val="00F008FA"/>
    <w:rsid w:val="00F00CDD"/>
    <w:rsid w:val="00F01224"/>
    <w:rsid w:val="00F027DF"/>
    <w:rsid w:val="00F02E8E"/>
    <w:rsid w:val="00F030C5"/>
    <w:rsid w:val="00F03489"/>
    <w:rsid w:val="00F036F7"/>
    <w:rsid w:val="00F03ACA"/>
    <w:rsid w:val="00F03C57"/>
    <w:rsid w:val="00F03D0C"/>
    <w:rsid w:val="00F044C3"/>
    <w:rsid w:val="00F0451E"/>
    <w:rsid w:val="00F04893"/>
    <w:rsid w:val="00F060F9"/>
    <w:rsid w:val="00F06F06"/>
    <w:rsid w:val="00F07536"/>
    <w:rsid w:val="00F07B94"/>
    <w:rsid w:val="00F07E6C"/>
    <w:rsid w:val="00F07FD5"/>
    <w:rsid w:val="00F10E44"/>
    <w:rsid w:val="00F110A0"/>
    <w:rsid w:val="00F110DB"/>
    <w:rsid w:val="00F11D1A"/>
    <w:rsid w:val="00F120CC"/>
    <w:rsid w:val="00F12152"/>
    <w:rsid w:val="00F123AB"/>
    <w:rsid w:val="00F12722"/>
    <w:rsid w:val="00F12B97"/>
    <w:rsid w:val="00F1437A"/>
    <w:rsid w:val="00F143F2"/>
    <w:rsid w:val="00F14C4A"/>
    <w:rsid w:val="00F15532"/>
    <w:rsid w:val="00F15885"/>
    <w:rsid w:val="00F15BA3"/>
    <w:rsid w:val="00F15EEE"/>
    <w:rsid w:val="00F15F44"/>
    <w:rsid w:val="00F160B5"/>
    <w:rsid w:val="00F16373"/>
    <w:rsid w:val="00F16561"/>
    <w:rsid w:val="00F16AE4"/>
    <w:rsid w:val="00F16EDA"/>
    <w:rsid w:val="00F170DB"/>
    <w:rsid w:val="00F17582"/>
    <w:rsid w:val="00F17BC1"/>
    <w:rsid w:val="00F17C0D"/>
    <w:rsid w:val="00F20F44"/>
    <w:rsid w:val="00F21875"/>
    <w:rsid w:val="00F21C3A"/>
    <w:rsid w:val="00F21FAA"/>
    <w:rsid w:val="00F22DCC"/>
    <w:rsid w:val="00F22E67"/>
    <w:rsid w:val="00F230F5"/>
    <w:rsid w:val="00F2357D"/>
    <w:rsid w:val="00F2445C"/>
    <w:rsid w:val="00F24DEF"/>
    <w:rsid w:val="00F25858"/>
    <w:rsid w:val="00F25945"/>
    <w:rsid w:val="00F25965"/>
    <w:rsid w:val="00F25AB4"/>
    <w:rsid w:val="00F25B0C"/>
    <w:rsid w:val="00F25D26"/>
    <w:rsid w:val="00F26D06"/>
    <w:rsid w:val="00F2769F"/>
    <w:rsid w:val="00F310E2"/>
    <w:rsid w:val="00F313D2"/>
    <w:rsid w:val="00F317DC"/>
    <w:rsid w:val="00F31863"/>
    <w:rsid w:val="00F32569"/>
    <w:rsid w:val="00F325CD"/>
    <w:rsid w:val="00F329F4"/>
    <w:rsid w:val="00F332C4"/>
    <w:rsid w:val="00F33775"/>
    <w:rsid w:val="00F34D8B"/>
    <w:rsid w:val="00F35318"/>
    <w:rsid w:val="00F37DE6"/>
    <w:rsid w:val="00F40353"/>
    <w:rsid w:val="00F40B11"/>
    <w:rsid w:val="00F40DBE"/>
    <w:rsid w:val="00F41CA5"/>
    <w:rsid w:val="00F435B1"/>
    <w:rsid w:val="00F44361"/>
    <w:rsid w:val="00F44476"/>
    <w:rsid w:val="00F445FC"/>
    <w:rsid w:val="00F456D7"/>
    <w:rsid w:val="00F45E61"/>
    <w:rsid w:val="00F46934"/>
    <w:rsid w:val="00F4733E"/>
    <w:rsid w:val="00F478CB"/>
    <w:rsid w:val="00F47A25"/>
    <w:rsid w:val="00F5147A"/>
    <w:rsid w:val="00F51C3B"/>
    <w:rsid w:val="00F52A7F"/>
    <w:rsid w:val="00F53187"/>
    <w:rsid w:val="00F53B68"/>
    <w:rsid w:val="00F53B79"/>
    <w:rsid w:val="00F54624"/>
    <w:rsid w:val="00F547E8"/>
    <w:rsid w:val="00F553AB"/>
    <w:rsid w:val="00F56583"/>
    <w:rsid w:val="00F56C6D"/>
    <w:rsid w:val="00F5738A"/>
    <w:rsid w:val="00F57396"/>
    <w:rsid w:val="00F57999"/>
    <w:rsid w:val="00F57AFF"/>
    <w:rsid w:val="00F57CF5"/>
    <w:rsid w:val="00F603D9"/>
    <w:rsid w:val="00F60557"/>
    <w:rsid w:val="00F6057C"/>
    <w:rsid w:val="00F60E9B"/>
    <w:rsid w:val="00F61789"/>
    <w:rsid w:val="00F61855"/>
    <w:rsid w:val="00F61872"/>
    <w:rsid w:val="00F61AF0"/>
    <w:rsid w:val="00F62AC1"/>
    <w:rsid w:val="00F62E5D"/>
    <w:rsid w:val="00F62EF0"/>
    <w:rsid w:val="00F6300F"/>
    <w:rsid w:val="00F632A2"/>
    <w:rsid w:val="00F6407B"/>
    <w:rsid w:val="00F64D0D"/>
    <w:rsid w:val="00F652FB"/>
    <w:rsid w:val="00F65D61"/>
    <w:rsid w:val="00F65F38"/>
    <w:rsid w:val="00F66245"/>
    <w:rsid w:val="00F66577"/>
    <w:rsid w:val="00F66711"/>
    <w:rsid w:val="00F66AD8"/>
    <w:rsid w:val="00F679D6"/>
    <w:rsid w:val="00F70785"/>
    <w:rsid w:val="00F70E98"/>
    <w:rsid w:val="00F71DA9"/>
    <w:rsid w:val="00F724A8"/>
    <w:rsid w:val="00F72627"/>
    <w:rsid w:val="00F7272D"/>
    <w:rsid w:val="00F7386F"/>
    <w:rsid w:val="00F73BA4"/>
    <w:rsid w:val="00F73DD6"/>
    <w:rsid w:val="00F74345"/>
    <w:rsid w:val="00F7558E"/>
    <w:rsid w:val="00F75882"/>
    <w:rsid w:val="00F75EAF"/>
    <w:rsid w:val="00F761A4"/>
    <w:rsid w:val="00F77E64"/>
    <w:rsid w:val="00F810B9"/>
    <w:rsid w:val="00F81648"/>
    <w:rsid w:val="00F8195A"/>
    <w:rsid w:val="00F81B49"/>
    <w:rsid w:val="00F81E8A"/>
    <w:rsid w:val="00F829EA"/>
    <w:rsid w:val="00F83826"/>
    <w:rsid w:val="00F844E8"/>
    <w:rsid w:val="00F85CDC"/>
    <w:rsid w:val="00F865B9"/>
    <w:rsid w:val="00F87186"/>
    <w:rsid w:val="00F900FF"/>
    <w:rsid w:val="00F9091D"/>
    <w:rsid w:val="00F90EBA"/>
    <w:rsid w:val="00F90FE0"/>
    <w:rsid w:val="00F91252"/>
    <w:rsid w:val="00F91699"/>
    <w:rsid w:val="00F91A6B"/>
    <w:rsid w:val="00F92EE3"/>
    <w:rsid w:val="00F92FAD"/>
    <w:rsid w:val="00F9366D"/>
    <w:rsid w:val="00F9379B"/>
    <w:rsid w:val="00F945DE"/>
    <w:rsid w:val="00F95478"/>
    <w:rsid w:val="00F95E51"/>
    <w:rsid w:val="00F95E94"/>
    <w:rsid w:val="00FA00FB"/>
    <w:rsid w:val="00FA06D5"/>
    <w:rsid w:val="00FA1081"/>
    <w:rsid w:val="00FA122A"/>
    <w:rsid w:val="00FA186B"/>
    <w:rsid w:val="00FA2357"/>
    <w:rsid w:val="00FA3A20"/>
    <w:rsid w:val="00FA3C3B"/>
    <w:rsid w:val="00FA464C"/>
    <w:rsid w:val="00FA4BD0"/>
    <w:rsid w:val="00FA4C7F"/>
    <w:rsid w:val="00FA4F3C"/>
    <w:rsid w:val="00FA5375"/>
    <w:rsid w:val="00FA5ED0"/>
    <w:rsid w:val="00FA6194"/>
    <w:rsid w:val="00FA63E9"/>
    <w:rsid w:val="00FA71EC"/>
    <w:rsid w:val="00FA72F7"/>
    <w:rsid w:val="00FA74E3"/>
    <w:rsid w:val="00FA7825"/>
    <w:rsid w:val="00FB1081"/>
    <w:rsid w:val="00FB1ABF"/>
    <w:rsid w:val="00FB1B40"/>
    <w:rsid w:val="00FB2904"/>
    <w:rsid w:val="00FB2E05"/>
    <w:rsid w:val="00FB317E"/>
    <w:rsid w:val="00FB3732"/>
    <w:rsid w:val="00FB4B02"/>
    <w:rsid w:val="00FB4C0B"/>
    <w:rsid w:val="00FB5319"/>
    <w:rsid w:val="00FB5ED9"/>
    <w:rsid w:val="00FB629A"/>
    <w:rsid w:val="00FB6AC7"/>
    <w:rsid w:val="00FC07A8"/>
    <w:rsid w:val="00FC16A2"/>
    <w:rsid w:val="00FC18A1"/>
    <w:rsid w:val="00FC1C54"/>
    <w:rsid w:val="00FC1EB1"/>
    <w:rsid w:val="00FC253E"/>
    <w:rsid w:val="00FC2702"/>
    <w:rsid w:val="00FC411B"/>
    <w:rsid w:val="00FC4E18"/>
    <w:rsid w:val="00FC5D2D"/>
    <w:rsid w:val="00FC6851"/>
    <w:rsid w:val="00FC7532"/>
    <w:rsid w:val="00FC7720"/>
    <w:rsid w:val="00FC7E24"/>
    <w:rsid w:val="00FC7ECA"/>
    <w:rsid w:val="00FD2A14"/>
    <w:rsid w:val="00FD4035"/>
    <w:rsid w:val="00FD44F6"/>
    <w:rsid w:val="00FD483A"/>
    <w:rsid w:val="00FD4FD6"/>
    <w:rsid w:val="00FD535B"/>
    <w:rsid w:val="00FD62EA"/>
    <w:rsid w:val="00FD6A02"/>
    <w:rsid w:val="00FD7B63"/>
    <w:rsid w:val="00FE04AE"/>
    <w:rsid w:val="00FE10AA"/>
    <w:rsid w:val="00FE19A4"/>
    <w:rsid w:val="00FE1F64"/>
    <w:rsid w:val="00FE228F"/>
    <w:rsid w:val="00FE2980"/>
    <w:rsid w:val="00FE2AB1"/>
    <w:rsid w:val="00FE388A"/>
    <w:rsid w:val="00FE3A67"/>
    <w:rsid w:val="00FE3BEE"/>
    <w:rsid w:val="00FE3C4E"/>
    <w:rsid w:val="00FE492C"/>
    <w:rsid w:val="00FE4F5E"/>
    <w:rsid w:val="00FE516B"/>
    <w:rsid w:val="00FE539E"/>
    <w:rsid w:val="00FE551E"/>
    <w:rsid w:val="00FE57D9"/>
    <w:rsid w:val="00FE646C"/>
    <w:rsid w:val="00FE657B"/>
    <w:rsid w:val="00FE71C5"/>
    <w:rsid w:val="00FE7453"/>
    <w:rsid w:val="00FE7519"/>
    <w:rsid w:val="00FE77F8"/>
    <w:rsid w:val="00FF05C6"/>
    <w:rsid w:val="00FF10FE"/>
    <w:rsid w:val="00FF13F9"/>
    <w:rsid w:val="00FF18F7"/>
    <w:rsid w:val="00FF2546"/>
    <w:rsid w:val="00FF29F3"/>
    <w:rsid w:val="00FF334F"/>
    <w:rsid w:val="00FF3477"/>
    <w:rsid w:val="00FF444F"/>
    <w:rsid w:val="00FF45CB"/>
    <w:rsid w:val="00FF5A93"/>
    <w:rsid w:val="00FF5AF3"/>
    <w:rsid w:val="00FF6000"/>
    <w:rsid w:val="00FF62C6"/>
    <w:rsid w:val="00FF68F3"/>
    <w:rsid w:val="00FF68FD"/>
    <w:rsid w:val="00FF6B94"/>
    <w:rsid w:val="00FF7109"/>
    <w:rsid w:val="010F6FFB"/>
    <w:rsid w:val="017CA54F"/>
    <w:rsid w:val="019423E7"/>
    <w:rsid w:val="02116F71"/>
    <w:rsid w:val="02152D19"/>
    <w:rsid w:val="0235AAF8"/>
    <w:rsid w:val="033083DA"/>
    <w:rsid w:val="037DAD69"/>
    <w:rsid w:val="03A33687"/>
    <w:rsid w:val="03C207DA"/>
    <w:rsid w:val="03FA5D76"/>
    <w:rsid w:val="04FC6673"/>
    <w:rsid w:val="058ADA73"/>
    <w:rsid w:val="0593D447"/>
    <w:rsid w:val="05CD09DD"/>
    <w:rsid w:val="06A77DA8"/>
    <w:rsid w:val="072D85FF"/>
    <w:rsid w:val="082CE2DB"/>
    <w:rsid w:val="088D8718"/>
    <w:rsid w:val="08A03DF9"/>
    <w:rsid w:val="08BF219A"/>
    <w:rsid w:val="0960A362"/>
    <w:rsid w:val="09775E0E"/>
    <w:rsid w:val="09CD2374"/>
    <w:rsid w:val="0A8C7EED"/>
    <w:rsid w:val="0B1E4CB7"/>
    <w:rsid w:val="0BD46B10"/>
    <w:rsid w:val="0C81F7B0"/>
    <w:rsid w:val="0CDCCA6F"/>
    <w:rsid w:val="0D4875D0"/>
    <w:rsid w:val="0E60E7B2"/>
    <w:rsid w:val="0EE3FCBA"/>
    <w:rsid w:val="0EF75D99"/>
    <w:rsid w:val="0F083D3D"/>
    <w:rsid w:val="0F64BD99"/>
    <w:rsid w:val="0F9D697C"/>
    <w:rsid w:val="0FC16EC6"/>
    <w:rsid w:val="104014A7"/>
    <w:rsid w:val="10651F09"/>
    <w:rsid w:val="10658BA6"/>
    <w:rsid w:val="108B414B"/>
    <w:rsid w:val="109F777C"/>
    <w:rsid w:val="10C5FD6D"/>
    <w:rsid w:val="1138FD9C"/>
    <w:rsid w:val="122E8CC7"/>
    <w:rsid w:val="12A18B24"/>
    <w:rsid w:val="12D67DBD"/>
    <w:rsid w:val="12EC027D"/>
    <w:rsid w:val="13119DE0"/>
    <w:rsid w:val="13599748"/>
    <w:rsid w:val="13AEBF49"/>
    <w:rsid w:val="13B65D62"/>
    <w:rsid w:val="13C79DDB"/>
    <w:rsid w:val="13CDDA3D"/>
    <w:rsid w:val="13D5E7B9"/>
    <w:rsid w:val="1406B87B"/>
    <w:rsid w:val="149E2DE4"/>
    <w:rsid w:val="158A33A9"/>
    <w:rsid w:val="158A3752"/>
    <w:rsid w:val="16E5C136"/>
    <w:rsid w:val="178802D8"/>
    <w:rsid w:val="17C048A3"/>
    <w:rsid w:val="17EAB6C8"/>
    <w:rsid w:val="186EAD69"/>
    <w:rsid w:val="1877C074"/>
    <w:rsid w:val="18946F6C"/>
    <w:rsid w:val="18957D47"/>
    <w:rsid w:val="189F7D08"/>
    <w:rsid w:val="198DAB0E"/>
    <w:rsid w:val="199103AA"/>
    <w:rsid w:val="1996E507"/>
    <w:rsid w:val="1B320584"/>
    <w:rsid w:val="1B38944C"/>
    <w:rsid w:val="1B3ED686"/>
    <w:rsid w:val="1B84633C"/>
    <w:rsid w:val="1B956272"/>
    <w:rsid w:val="1C17253A"/>
    <w:rsid w:val="1C498C18"/>
    <w:rsid w:val="1C63BB22"/>
    <w:rsid w:val="1CB49A12"/>
    <w:rsid w:val="1D1083E8"/>
    <w:rsid w:val="1D7E2999"/>
    <w:rsid w:val="1DA9C77D"/>
    <w:rsid w:val="1DB6E3F5"/>
    <w:rsid w:val="1DE5C5C4"/>
    <w:rsid w:val="1DFAA688"/>
    <w:rsid w:val="1E42F600"/>
    <w:rsid w:val="1E4D9653"/>
    <w:rsid w:val="1ECE512B"/>
    <w:rsid w:val="1EFAC704"/>
    <w:rsid w:val="1F0A2CE9"/>
    <w:rsid w:val="1F96C76D"/>
    <w:rsid w:val="200D6C75"/>
    <w:rsid w:val="20B6EE02"/>
    <w:rsid w:val="20F5875B"/>
    <w:rsid w:val="210FF994"/>
    <w:rsid w:val="2168382B"/>
    <w:rsid w:val="220726F4"/>
    <w:rsid w:val="226762BC"/>
    <w:rsid w:val="22BA8FB2"/>
    <w:rsid w:val="22BC7FC1"/>
    <w:rsid w:val="23F21A67"/>
    <w:rsid w:val="245C45B6"/>
    <w:rsid w:val="24A5E008"/>
    <w:rsid w:val="252862D5"/>
    <w:rsid w:val="2539325A"/>
    <w:rsid w:val="258B8EF3"/>
    <w:rsid w:val="26569857"/>
    <w:rsid w:val="26B7077E"/>
    <w:rsid w:val="27213980"/>
    <w:rsid w:val="27743B51"/>
    <w:rsid w:val="28508BC0"/>
    <w:rsid w:val="28944749"/>
    <w:rsid w:val="28B62732"/>
    <w:rsid w:val="28FCAC5E"/>
    <w:rsid w:val="29474675"/>
    <w:rsid w:val="2970397B"/>
    <w:rsid w:val="297DC842"/>
    <w:rsid w:val="2C7BFF21"/>
    <w:rsid w:val="2CA8B15F"/>
    <w:rsid w:val="2CD273DB"/>
    <w:rsid w:val="2D071A7C"/>
    <w:rsid w:val="2D24B5D9"/>
    <w:rsid w:val="2D40835A"/>
    <w:rsid w:val="2E193335"/>
    <w:rsid w:val="2E2D5FE8"/>
    <w:rsid w:val="2E53B196"/>
    <w:rsid w:val="2F8A674D"/>
    <w:rsid w:val="2F9CD622"/>
    <w:rsid w:val="2FA4A776"/>
    <w:rsid w:val="2FEFB0B5"/>
    <w:rsid w:val="2FFB7867"/>
    <w:rsid w:val="303D4A99"/>
    <w:rsid w:val="306F9CB9"/>
    <w:rsid w:val="30CA2BD2"/>
    <w:rsid w:val="30DFB8CC"/>
    <w:rsid w:val="30F93FE3"/>
    <w:rsid w:val="310C0532"/>
    <w:rsid w:val="3150E4B7"/>
    <w:rsid w:val="31CAA425"/>
    <w:rsid w:val="321412B8"/>
    <w:rsid w:val="3225C828"/>
    <w:rsid w:val="3249E070"/>
    <w:rsid w:val="326D3190"/>
    <w:rsid w:val="32BD820D"/>
    <w:rsid w:val="3393EF3F"/>
    <w:rsid w:val="34D2C051"/>
    <w:rsid w:val="34DC8E36"/>
    <w:rsid w:val="34F80965"/>
    <w:rsid w:val="34FE11A1"/>
    <w:rsid w:val="35651DC3"/>
    <w:rsid w:val="35956F47"/>
    <w:rsid w:val="35B1D753"/>
    <w:rsid w:val="35C80E58"/>
    <w:rsid w:val="36444A31"/>
    <w:rsid w:val="365F0DB0"/>
    <w:rsid w:val="36739A88"/>
    <w:rsid w:val="36D6DF99"/>
    <w:rsid w:val="36DD4C97"/>
    <w:rsid w:val="36E150C9"/>
    <w:rsid w:val="36E4645A"/>
    <w:rsid w:val="3716D3F8"/>
    <w:rsid w:val="372FDF09"/>
    <w:rsid w:val="373372E2"/>
    <w:rsid w:val="3748E81B"/>
    <w:rsid w:val="37593C4F"/>
    <w:rsid w:val="37881055"/>
    <w:rsid w:val="37A02B81"/>
    <w:rsid w:val="384E0C13"/>
    <w:rsid w:val="3893DB86"/>
    <w:rsid w:val="38D58317"/>
    <w:rsid w:val="3944FF3E"/>
    <w:rsid w:val="394DF43D"/>
    <w:rsid w:val="3A65D0F8"/>
    <w:rsid w:val="3A6B75BF"/>
    <w:rsid w:val="3A94AC18"/>
    <w:rsid w:val="3B8710AF"/>
    <w:rsid w:val="3B8E32BC"/>
    <w:rsid w:val="3BE3FA7A"/>
    <w:rsid w:val="3BF905B0"/>
    <w:rsid w:val="3C1D105C"/>
    <w:rsid w:val="3C6286C8"/>
    <w:rsid w:val="3C722974"/>
    <w:rsid w:val="3CA44281"/>
    <w:rsid w:val="3CE68BDA"/>
    <w:rsid w:val="3D253CBA"/>
    <w:rsid w:val="3D6EC5AD"/>
    <w:rsid w:val="3D809A11"/>
    <w:rsid w:val="3EC0997E"/>
    <w:rsid w:val="3F0DF42F"/>
    <w:rsid w:val="3F5DAFEC"/>
    <w:rsid w:val="3F90FDA3"/>
    <w:rsid w:val="3FA1C42E"/>
    <w:rsid w:val="3FDC68EE"/>
    <w:rsid w:val="4001AF29"/>
    <w:rsid w:val="401F924A"/>
    <w:rsid w:val="40495F2A"/>
    <w:rsid w:val="40C0DC4A"/>
    <w:rsid w:val="4137DF5E"/>
    <w:rsid w:val="415E4BC6"/>
    <w:rsid w:val="41F7A670"/>
    <w:rsid w:val="4230E9F3"/>
    <w:rsid w:val="426694EE"/>
    <w:rsid w:val="42802AAB"/>
    <w:rsid w:val="42B62696"/>
    <w:rsid w:val="445E0712"/>
    <w:rsid w:val="44788FD1"/>
    <w:rsid w:val="44AB8457"/>
    <w:rsid w:val="4506DBF1"/>
    <w:rsid w:val="4581FC18"/>
    <w:rsid w:val="458CA467"/>
    <w:rsid w:val="45C02D43"/>
    <w:rsid w:val="4684E5B8"/>
    <w:rsid w:val="46EA7F0B"/>
    <w:rsid w:val="4744850B"/>
    <w:rsid w:val="476C41D0"/>
    <w:rsid w:val="480342B8"/>
    <w:rsid w:val="481D2B39"/>
    <w:rsid w:val="4881DAB6"/>
    <w:rsid w:val="493848ED"/>
    <w:rsid w:val="498F7CC5"/>
    <w:rsid w:val="49C18005"/>
    <w:rsid w:val="49CF276C"/>
    <w:rsid w:val="49D33C37"/>
    <w:rsid w:val="4A916279"/>
    <w:rsid w:val="4AB0DA96"/>
    <w:rsid w:val="4B1E3FFA"/>
    <w:rsid w:val="4B976BF3"/>
    <w:rsid w:val="4BA911A8"/>
    <w:rsid w:val="4C7E6B4C"/>
    <w:rsid w:val="4C95653F"/>
    <w:rsid w:val="4CA74ED9"/>
    <w:rsid w:val="4CF9975D"/>
    <w:rsid w:val="4DDEC4E0"/>
    <w:rsid w:val="4DE0258A"/>
    <w:rsid w:val="4FC45278"/>
    <w:rsid w:val="50DD5F83"/>
    <w:rsid w:val="50EB5EC2"/>
    <w:rsid w:val="51355C5F"/>
    <w:rsid w:val="51C6FABB"/>
    <w:rsid w:val="5213B11C"/>
    <w:rsid w:val="522639C0"/>
    <w:rsid w:val="52325FB5"/>
    <w:rsid w:val="531AEFCF"/>
    <w:rsid w:val="5366FC31"/>
    <w:rsid w:val="53685E68"/>
    <w:rsid w:val="537DA4A2"/>
    <w:rsid w:val="53ADC9F7"/>
    <w:rsid w:val="5404E6B4"/>
    <w:rsid w:val="549EE661"/>
    <w:rsid w:val="54AD89E0"/>
    <w:rsid w:val="54B9CD58"/>
    <w:rsid w:val="550B6074"/>
    <w:rsid w:val="552D7F54"/>
    <w:rsid w:val="5565F8A9"/>
    <w:rsid w:val="5579BAD2"/>
    <w:rsid w:val="557F6B65"/>
    <w:rsid w:val="5594963D"/>
    <w:rsid w:val="55D44256"/>
    <w:rsid w:val="55D7F80C"/>
    <w:rsid w:val="56DCD7E4"/>
    <w:rsid w:val="56EB2E41"/>
    <w:rsid w:val="57AAEA58"/>
    <w:rsid w:val="57FCB805"/>
    <w:rsid w:val="580F96AB"/>
    <w:rsid w:val="581034D1"/>
    <w:rsid w:val="588D83F9"/>
    <w:rsid w:val="5A102659"/>
    <w:rsid w:val="5A1BB0F7"/>
    <w:rsid w:val="5B2A4DC0"/>
    <w:rsid w:val="5B51D364"/>
    <w:rsid w:val="5BA2D5A9"/>
    <w:rsid w:val="5BCA531E"/>
    <w:rsid w:val="5C5EC95B"/>
    <w:rsid w:val="5C957564"/>
    <w:rsid w:val="5D280171"/>
    <w:rsid w:val="5D6BC6AE"/>
    <w:rsid w:val="5D91A7FD"/>
    <w:rsid w:val="5DBA8C49"/>
    <w:rsid w:val="5DF06B42"/>
    <w:rsid w:val="5E467694"/>
    <w:rsid w:val="5ED087C9"/>
    <w:rsid w:val="5EFC44D2"/>
    <w:rsid w:val="5F4479EC"/>
    <w:rsid w:val="5F6203CF"/>
    <w:rsid w:val="5F71D598"/>
    <w:rsid w:val="5F7A7EFF"/>
    <w:rsid w:val="60C250AA"/>
    <w:rsid w:val="61242AA9"/>
    <w:rsid w:val="61797B24"/>
    <w:rsid w:val="61F8A37F"/>
    <w:rsid w:val="620D853B"/>
    <w:rsid w:val="621AE591"/>
    <w:rsid w:val="6236CF77"/>
    <w:rsid w:val="62A17623"/>
    <w:rsid w:val="62AB1CA2"/>
    <w:rsid w:val="637CDDE7"/>
    <w:rsid w:val="638CAC1F"/>
    <w:rsid w:val="63D8DAC7"/>
    <w:rsid w:val="63DFB531"/>
    <w:rsid w:val="63E9DDA1"/>
    <w:rsid w:val="649C3FE1"/>
    <w:rsid w:val="64AEA854"/>
    <w:rsid w:val="64B5796C"/>
    <w:rsid w:val="64E5C621"/>
    <w:rsid w:val="64E84052"/>
    <w:rsid w:val="6511C433"/>
    <w:rsid w:val="65399B7D"/>
    <w:rsid w:val="6541DFD1"/>
    <w:rsid w:val="6592D759"/>
    <w:rsid w:val="65994554"/>
    <w:rsid w:val="66337260"/>
    <w:rsid w:val="6640242D"/>
    <w:rsid w:val="66543977"/>
    <w:rsid w:val="66774977"/>
    <w:rsid w:val="66ABCF7B"/>
    <w:rsid w:val="66C087BE"/>
    <w:rsid w:val="675773D5"/>
    <w:rsid w:val="68943A32"/>
    <w:rsid w:val="68C1EA9E"/>
    <w:rsid w:val="68DD75FE"/>
    <w:rsid w:val="69516CE7"/>
    <w:rsid w:val="696316A9"/>
    <w:rsid w:val="6984FC56"/>
    <w:rsid w:val="6987E580"/>
    <w:rsid w:val="698A6363"/>
    <w:rsid w:val="69D4A69D"/>
    <w:rsid w:val="6A79DC73"/>
    <w:rsid w:val="6A7C90E9"/>
    <w:rsid w:val="6ABFCCEA"/>
    <w:rsid w:val="6AC9ACD2"/>
    <w:rsid w:val="6AECCAF0"/>
    <w:rsid w:val="6B85F945"/>
    <w:rsid w:val="6BB92990"/>
    <w:rsid w:val="6BD22791"/>
    <w:rsid w:val="6BF6A44D"/>
    <w:rsid w:val="6C014B3F"/>
    <w:rsid w:val="6C1205A5"/>
    <w:rsid w:val="6C4E51CC"/>
    <w:rsid w:val="6CB6C6D1"/>
    <w:rsid w:val="6D2A4523"/>
    <w:rsid w:val="6D9C567A"/>
    <w:rsid w:val="6DB03244"/>
    <w:rsid w:val="6DB9648D"/>
    <w:rsid w:val="6DDE7A35"/>
    <w:rsid w:val="6E5A029F"/>
    <w:rsid w:val="6E629CCD"/>
    <w:rsid w:val="6E761D0A"/>
    <w:rsid w:val="6E97698B"/>
    <w:rsid w:val="6EB10DFF"/>
    <w:rsid w:val="6F46BCDF"/>
    <w:rsid w:val="6F590A06"/>
    <w:rsid w:val="6F89C93E"/>
    <w:rsid w:val="6FA90AF2"/>
    <w:rsid w:val="7047B5B7"/>
    <w:rsid w:val="708D22CD"/>
    <w:rsid w:val="70CF6E03"/>
    <w:rsid w:val="710C8172"/>
    <w:rsid w:val="7145A416"/>
    <w:rsid w:val="716B7F73"/>
    <w:rsid w:val="72D446C6"/>
    <w:rsid w:val="72F5D5CE"/>
    <w:rsid w:val="7406D1D5"/>
    <w:rsid w:val="7460B35E"/>
    <w:rsid w:val="74A267DF"/>
    <w:rsid w:val="74AD7DE4"/>
    <w:rsid w:val="75242216"/>
    <w:rsid w:val="766CFA86"/>
    <w:rsid w:val="7719770E"/>
    <w:rsid w:val="77A9F834"/>
    <w:rsid w:val="77DC6C7C"/>
    <w:rsid w:val="77DFB405"/>
    <w:rsid w:val="783AAA3C"/>
    <w:rsid w:val="78C1719E"/>
    <w:rsid w:val="795B4AC9"/>
    <w:rsid w:val="79647D8E"/>
    <w:rsid w:val="79ACBF58"/>
    <w:rsid w:val="7A5A3F12"/>
    <w:rsid w:val="7A93BE51"/>
    <w:rsid w:val="7AD19D4B"/>
    <w:rsid w:val="7B853892"/>
    <w:rsid w:val="7B909177"/>
    <w:rsid w:val="7C2E4966"/>
    <w:rsid w:val="7CA42751"/>
    <w:rsid w:val="7D6EDA17"/>
    <w:rsid w:val="7D8E5CFB"/>
    <w:rsid w:val="7E40419F"/>
    <w:rsid w:val="7E52CECE"/>
    <w:rsid w:val="7E5D757C"/>
    <w:rsid w:val="7E78F41B"/>
    <w:rsid w:val="7EC0EB43"/>
    <w:rsid w:val="7EFBC790"/>
    <w:rsid w:val="7F5C5D99"/>
    <w:rsid w:val="7FA58AF7"/>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D1C9B"/>
  <w15:docId w15:val="{AE56FA6C-6AA0-43B4-AE27-D5771E0B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71"/>
    <w:pPr>
      <w:spacing w:after="0" w:line="240" w:lineRule="auto"/>
    </w:pPr>
    <w:rPr>
      <w:rFonts w:ascii="Times New Roman" w:hAnsi="Times New Roman" w:cs="Times New Roman"/>
      <w:kern w:val="2"/>
      <w:sz w:val="24"/>
      <w:szCs w:val="24"/>
      <w14:ligatures w14:val="standardContextual"/>
    </w:rPr>
  </w:style>
  <w:style w:type="paragraph" w:styleId="Heading1">
    <w:name w:val="heading 1"/>
    <w:basedOn w:val="Normal"/>
    <w:next w:val="Normal"/>
    <w:link w:val="Heading1Char"/>
    <w:uiPriority w:val="9"/>
    <w:qFormat/>
    <w:rsid w:val="0044610B"/>
    <w:pPr>
      <w:keepNext/>
      <w:keepLines/>
      <w:jc w:val="center"/>
      <w:outlineLvl w:val="0"/>
    </w:pPr>
    <w:rPr>
      <w:rFonts w:eastAsiaTheme="majorEastAsia" w:cstheme="majorBidi"/>
      <w:color w:val="000000" w:themeColor="text1"/>
      <w:szCs w:val="32"/>
    </w:rPr>
  </w:style>
  <w:style w:type="paragraph" w:styleId="Heading2">
    <w:name w:val="heading 2"/>
    <w:basedOn w:val="Normal"/>
    <w:next w:val="Normal"/>
    <w:link w:val="Heading2Char"/>
    <w:uiPriority w:val="9"/>
    <w:unhideWhenUsed/>
    <w:qFormat/>
    <w:rsid w:val="00F030C5"/>
    <w:pPr>
      <w:keepNext/>
      <w:keepLines/>
      <w:spacing w:before="4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F030C5"/>
    <w:pPr>
      <w:keepNext/>
      <w:keepLines/>
      <w:spacing w:before="40"/>
      <w:jc w:val="center"/>
      <w:outlineLvl w:val="2"/>
    </w:pPr>
    <w:rPr>
      <w:rFonts w:eastAsiaTheme="majorEastAsia" w:cstheme="majorBidi"/>
      <w:color w:val="000000" w:themeColor="text1"/>
    </w:rPr>
  </w:style>
  <w:style w:type="paragraph" w:styleId="Heading4">
    <w:name w:val="heading 4"/>
    <w:basedOn w:val="Normal"/>
    <w:next w:val="Normal"/>
    <w:link w:val="Heading4Char"/>
    <w:uiPriority w:val="9"/>
    <w:semiHidden/>
    <w:unhideWhenUsed/>
    <w:qFormat/>
    <w:rsid w:val="001215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popisa1">
    <w:name w:val="Bez popisa1"/>
    <w:next w:val="NoList"/>
    <w:uiPriority w:val="99"/>
    <w:semiHidden/>
    <w:unhideWhenUsed/>
    <w:rsid w:val="00E24071"/>
  </w:style>
  <w:style w:type="paragraph" w:styleId="Footer">
    <w:name w:val="footer"/>
    <w:basedOn w:val="Normal"/>
    <w:link w:val="FooterChar"/>
    <w:uiPriority w:val="99"/>
    <w:unhideWhenUsed/>
    <w:rsid w:val="00E24071"/>
    <w:pPr>
      <w:tabs>
        <w:tab w:val="center" w:pos="4536"/>
        <w:tab w:val="right" w:pos="9072"/>
      </w:tabs>
    </w:pPr>
    <w:rPr>
      <w:rFonts w:cstheme="minorBidi"/>
      <w:kern w:val="0"/>
      <w:szCs w:val="22"/>
      <w14:ligatures w14:val="none"/>
    </w:rPr>
  </w:style>
  <w:style w:type="character" w:customStyle="1" w:styleId="FooterChar">
    <w:name w:val="Footer Char"/>
    <w:basedOn w:val="DefaultParagraphFont"/>
    <w:link w:val="Footer"/>
    <w:uiPriority w:val="99"/>
    <w:rsid w:val="00E24071"/>
    <w:rPr>
      <w:rFonts w:ascii="Times New Roman" w:hAnsi="Times New Roman"/>
      <w:sz w:val="24"/>
    </w:rPr>
  </w:style>
  <w:style w:type="paragraph" w:styleId="ListParagraph">
    <w:name w:val="List Paragraph"/>
    <w:basedOn w:val="Normal"/>
    <w:uiPriority w:val="34"/>
    <w:qFormat/>
    <w:rsid w:val="00E24071"/>
    <w:pPr>
      <w:ind w:left="720"/>
      <w:contextualSpacing/>
    </w:pPr>
    <w:rPr>
      <w:rFonts w:cstheme="minorBidi"/>
      <w:kern w:val="0"/>
      <w:szCs w:val="22"/>
      <w14:ligatures w14:val="none"/>
    </w:rPr>
  </w:style>
  <w:style w:type="paragraph" w:customStyle="1" w:styleId="box468179">
    <w:name w:val="box_468179"/>
    <w:basedOn w:val="Normal"/>
    <w:rsid w:val="00E24071"/>
    <w:pPr>
      <w:spacing w:before="100" w:beforeAutospacing="1" w:after="100" w:afterAutospacing="1"/>
    </w:pPr>
    <w:rPr>
      <w:rFonts w:eastAsia="Times New Roman"/>
      <w:kern w:val="0"/>
      <w:lang w:eastAsia="hr-HR"/>
      <w14:ligatures w14:val="none"/>
    </w:rPr>
  </w:style>
  <w:style w:type="paragraph" w:styleId="Header">
    <w:name w:val="header"/>
    <w:basedOn w:val="Normal"/>
    <w:link w:val="HeaderChar"/>
    <w:uiPriority w:val="99"/>
    <w:unhideWhenUsed/>
    <w:rsid w:val="00E24071"/>
    <w:pPr>
      <w:tabs>
        <w:tab w:val="center" w:pos="4536"/>
        <w:tab w:val="right" w:pos="9072"/>
      </w:tabs>
    </w:pPr>
    <w:rPr>
      <w:rFonts w:cstheme="minorBidi"/>
      <w:kern w:val="0"/>
      <w:szCs w:val="22"/>
      <w14:ligatures w14:val="none"/>
    </w:rPr>
  </w:style>
  <w:style w:type="character" w:customStyle="1" w:styleId="HeaderChar">
    <w:name w:val="Header Char"/>
    <w:basedOn w:val="DefaultParagraphFont"/>
    <w:link w:val="Header"/>
    <w:uiPriority w:val="99"/>
    <w:rsid w:val="00E24071"/>
    <w:rPr>
      <w:rFonts w:ascii="Times New Roman" w:hAnsi="Times New Roman"/>
      <w:sz w:val="24"/>
    </w:rPr>
  </w:style>
  <w:style w:type="paragraph" w:customStyle="1" w:styleId="box459041">
    <w:name w:val="box_459041"/>
    <w:basedOn w:val="Normal"/>
    <w:rsid w:val="00E24071"/>
    <w:pPr>
      <w:spacing w:before="100" w:beforeAutospacing="1" w:after="100" w:afterAutospacing="1"/>
    </w:pPr>
    <w:rPr>
      <w:rFonts w:eastAsia="Times New Roman"/>
      <w:kern w:val="0"/>
      <w:lang w:eastAsia="hr-HR"/>
      <w14:ligatures w14:val="none"/>
    </w:rPr>
  </w:style>
  <w:style w:type="character" w:styleId="CommentReference">
    <w:name w:val="annotation reference"/>
    <w:basedOn w:val="DefaultParagraphFont"/>
    <w:uiPriority w:val="99"/>
    <w:unhideWhenUsed/>
    <w:rsid w:val="00E24071"/>
    <w:rPr>
      <w:sz w:val="16"/>
      <w:szCs w:val="16"/>
    </w:rPr>
  </w:style>
  <w:style w:type="paragraph" w:styleId="CommentText">
    <w:name w:val="annotation text"/>
    <w:basedOn w:val="Normal"/>
    <w:link w:val="CommentTextChar"/>
    <w:uiPriority w:val="99"/>
    <w:unhideWhenUsed/>
    <w:rsid w:val="00E24071"/>
    <w:rPr>
      <w:rFonts w:cstheme="minorBidi"/>
      <w:kern w:val="0"/>
      <w:sz w:val="20"/>
      <w:szCs w:val="20"/>
      <w14:ligatures w14:val="none"/>
    </w:rPr>
  </w:style>
  <w:style w:type="character" w:customStyle="1" w:styleId="CommentTextChar">
    <w:name w:val="Comment Text Char"/>
    <w:basedOn w:val="DefaultParagraphFont"/>
    <w:link w:val="CommentText"/>
    <w:uiPriority w:val="99"/>
    <w:rsid w:val="00E240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4071"/>
    <w:rPr>
      <w:b/>
      <w:bCs/>
    </w:rPr>
  </w:style>
  <w:style w:type="character" w:customStyle="1" w:styleId="CommentSubjectChar">
    <w:name w:val="Comment Subject Char"/>
    <w:basedOn w:val="CommentTextChar"/>
    <w:link w:val="CommentSubject"/>
    <w:uiPriority w:val="99"/>
    <w:semiHidden/>
    <w:rsid w:val="00E24071"/>
    <w:rPr>
      <w:rFonts w:ascii="Times New Roman" w:hAnsi="Times New Roman"/>
      <w:b/>
      <w:bCs/>
      <w:sz w:val="20"/>
      <w:szCs w:val="20"/>
    </w:rPr>
  </w:style>
  <w:style w:type="paragraph" w:customStyle="1" w:styleId="clanak">
    <w:name w:val="clanak"/>
    <w:basedOn w:val="Normal"/>
    <w:rsid w:val="00E24071"/>
    <w:pPr>
      <w:spacing w:before="100" w:beforeAutospacing="1" w:after="100" w:afterAutospacing="1"/>
    </w:pPr>
    <w:rPr>
      <w:rFonts w:eastAsia="Times New Roman"/>
      <w:kern w:val="0"/>
      <w:lang w:eastAsia="hr-HR"/>
      <w14:ligatures w14:val="none"/>
    </w:rPr>
  </w:style>
  <w:style w:type="paragraph" w:customStyle="1" w:styleId="t-9-8">
    <w:name w:val="t-9-8"/>
    <w:basedOn w:val="Normal"/>
    <w:rsid w:val="00E24071"/>
    <w:pPr>
      <w:spacing w:before="100" w:beforeAutospacing="1" w:after="100" w:afterAutospacing="1"/>
    </w:pPr>
    <w:rPr>
      <w:rFonts w:eastAsia="Times New Roman"/>
      <w:kern w:val="0"/>
      <w:lang w:eastAsia="hr-HR"/>
      <w14:ligatures w14:val="none"/>
    </w:rPr>
  </w:style>
  <w:style w:type="paragraph" w:styleId="BalloonText">
    <w:name w:val="Balloon Text"/>
    <w:basedOn w:val="Normal"/>
    <w:link w:val="BalloonTextChar"/>
    <w:uiPriority w:val="99"/>
    <w:semiHidden/>
    <w:unhideWhenUsed/>
    <w:rsid w:val="00E240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071"/>
    <w:rPr>
      <w:rFonts w:ascii="Segoe UI" w:hAnsi="Segoe UI" w:cs="Segoe UI"/>
      <w:kern w:val="2"/>
      <w:sz w:val="18"/>
      <w:szCs w:val="18"/>
      <w14:ligatures w14:val="standardContextual"/>
    </w:rPr>
  </w:style>
  <w:style w:type="paragraph" w:customStyle="1" w:styleId="box455122">
    <w:name w:val="box_455122"/>
    <w:basedOn w:val="Normal"/>
    <w:rsid w:val="00E24071"/>
    <w:pPr>
      <w:spacing w:before="100" w:beforeAutospacing="1" w:after="100" w:afterAutospacing="1"/>
    </w:pPr>
    <w:rPr>
      <w:rFonts w:eastAsia="Times New Roman"/>
      <w:kern w:val="0"/>
      <w:lang w:eastAsia="hr-HR"/>
      <w14:ligatures w14:val="none"/>
    </w:rPr>
  </w:style>
  <w:style w:type="paragraph" w:styleId="NormalWeb">
    <w:name w:val="Normal (Web)"/>
    <w:basedOn w:val="Normal"/>
    <w:uiPriority w:val="99"/>
    <w:unhideWhenUsed/>
    <w:rsid w:val="00E24071"/>
  </w:style>
  <w:style w:type="paragraph" w:styleId="Revision">
    <w:name w:val="Revision"/>
    <w:hidden/>
    <w:uiPriority w:val="99"/>
    <w:semiHidden/>
    <w:rsid w:val="00E24071"/>
    <w:pPr>
      <w:spacing w:after="0" w:line="240" w:lineRule="auto"/>
    </w:pPr>
    <w:rPr>
      <w:rFonts w:ascii="Times New Roman" w:hAnsi="Times New Roman" w:cs="Times New Roman"/>
      <w:kern w:val="2"/>
      <w:sz w:val="24"/>
      <w:szCs w:val="24"/>
      <w14:ligatures w14:val="standardContextual"/>
    </w:rPr>
  </w:style>
  <w:style w:type="table" w:styleId="TableGrid">
    <w:name w:val="Table Grid"/>
    <w:basedOn w:val="TableNormal"/>
    <w:rsid w:val="00E24071"/>
    <w:pPr>
      <w:spacing w:after="0" w:line="240" w:lineRule="auto"/>
    </w:pPr>
    <w:tblPr/>
  </w:style>
  <w:style w:type="character" w:customStyle="1" w:styleId="kurziv">
    <w:name w:val="kurziv"/>
    <w:basedOn w:val="DefaultParagraphFont"/>
    <w:rsid w:val="00E24071"/>
  </w:style>
  <w:style w:type="paragraph" w:customStyle="1" w:styleId="t-9">
    <w:name w:val="t-9"/>
    <w:basedOn w:val="Normal"/>
    <w:rsid w:val="00E24071"/>
    <w:pPr>
      <w:spacing w:before="100" w:beforeAutospacing="1" w:after="100" w:afterAutospacing="1"/>
    </w:pPr>
    <w:rPr>
      <w:rFonts w:eastAsia="Times New Roman"/>
      <w:kern w:val="0"/>
      <w:lang w:eastAsia="hr-HR"/>
      <w14:ligatures w14:val="none"/>
    </w:rPr>
  </w:style>
  <w:style w:type="paragraph" w:styleId="FootnoteText">
    <w:name w:val="footnote text"/>
    <w:basedOn w:val="Normal"/>
    <w:link w:val="FootnoteTextChar"/>
    <w:uiPriority w:val="99"/>
    <w:semiHidden/>
    <w:unhideWhenUsed/>
    <w:rsid w:val="00E24071"/>
    <w:rPr>
      <w:sz w:val="20"/>
      <w:szCs w:val="20"/>
    </w:rPr>
  </w:style>
  <w:style w:type="character" w:customStyle="1" w:styleId="FootnoteTextChar">
    <w:name w:val="Footnote Text Char"/>
    <w:basedOn w:val="DefaultParagraphFont"/>
    <w:link w:val="FootnoteText"/>
    <w:uiPriority w:val="99"/>
    <w:semiHidden/>
    <w:rsid w:val="00E24071"/>
    <w:rPr>
      <w:rFonts w:ascii="Times New Roman" w:hAnsi="Times New Roman" w:cs="Times New Roman"/>
      <w:kern w:val="2"/>
      <w:sz w:val="20"/>
      <w:szCs w:val="20"/>
      <w14:ligatures w14:val="standardContextual"/>
    </w:rPr>
  </w:style>
  <w:style w:type="character" w:styleId="FootnoteReference">
    <w:name w:val="footnote reference"/>
    <w:basedOn w:val="DefaultParagraphFont"/>
    <w:uiPriority w:val="99"/>
    <w:semiHidden/>
    <w:unhideWhenUsed/>
    <w:rsid w:val="00E24071"/>
    <w:rPr>
      <w:vertAlign w:val="superscript"/>
    </w:rPr>
  </w:style>
  <w:style w:type="paragraph" w:styleId="NoSpacing">
    <w:name w:val="No Spacing"/>
    <w:uiPriority w:val="1"/>
    <w:qFormat/>
    <w:rsid w:val="00E24071"/>
    <w:pPr>
      <w:spacing w:after="0" w:line="240" w:lineRule="auto"/>
    </w:pPr>
    <w:rPr>
      <w:lang w:val="en-GB"/>
    </w:rPr>
  </w:style>
  <w:style w:type="character" w:styleId="Hyperlink">
    <w:name w:val="Hyperlink"/>
    <w:basedOn w:val="DefaultParagraphFont"/>
    <w:uiPriority w:val="99"/>
    <w:unhideWhenUsed/>
    <w:rsid w:val="00E24071"/>
    <w:rPr>
      <w:color w:val="0563C1" w:themeColor="hyperlink"/>
      <w:u w:val="single"/>
    </w:rPr>
  </w:style>
  <w:style w:type="character" w:customStyle="1" w:styleId="preformatted-text">
    <w:name w:val="preformatted-text"/>
    <w:basedOn w:val="DefaultParagraphFont"/>
    <w:rsid w:val="00E24071"/>
  </w:style>
  <w:style w:type="character" w:customStyle="1" w:styleId="Heading2Char">
    <w:name w:val="Heading 2 Char"/>
    <w:basedOn w:val="DefaultParagraphFont"/>
    <w:link w:val="Heading2"/>
    <w:uiPriority w:val="9"/>
    <w:rsid w:val="00F030C5"/>
    <w:rPr>
      <w:rFonts w:ascii="Times New Roman" w:eastAsiaTheme="majorEastAsia" w:hAnsi="Times New Roman" w:cstheme="majorBidi"/>
      <w:b/>
      <w:color w:val="000000" w:themeColor="text1"/>
      <w:kern w:val="2"/>
      <w:sz w:val="24"/>
      <w:szCs w:val="26"/>
      <w14:ligatures w14:val="standardContextual"/>
    </w:rPr>
  </w:style>
  <w:style w:type="character" w:customStyle="1" w:styleId="Heading3Char">
    <w:name w:val="Heading 3 Char"/>
    <w:basedOn w:val="DefaultParagraphFont"/>
    <w:link w:val="Heading3"/>
    <w:uiPriority w:val="9"/>
    <w:semiHidden/>
    <w:rsid w:val="00F030C5"/>
    <w:rPr>
      <w:rFonts w:ascii="Times New Roman" w:eastAsiaTheme="majorEastAsia" w:hAnsi="Times New Roman" w:cstheme="majorBidi"/>
      <w:color w:val="000000" w:themeColor="text1"/>
      <w:kern w:val="2"/>
      <w:sz w:val="24"/>
      <w:szCs w:val="24"/>
      <w14:ligatures w14:val="standardContextual"/>
    </w:rPr>
  </w:style>
  <w:style w:type="character" w:customStyle="1" w:styleId="Heading4Char">
    <w:name w:val="Heading 4 Char"/>
    <w:basedOn w:val="DefaultParagraphFont"/>
    <w:link w:val="Heading4"/>
    <w:uiPriority w:val="9"/>
    <w:semiHidden/>
    <w:rsid w:val="001215B1"/>
    <w:rPr>
      <w:rFonts w:asciiTheme="majorHAnsi" w:eastAsiaTheme="majorEastAsia" w:hAnsiTheme="majorHAnsi" w:cstheme="majorBidi"/>
      <w:i/>
      <w:iCs/>
      <w:color w:val="2E74B5" w:themeColor="accent1" w:themeShade="BF"/>
      <w:kern w:val="2"/>
      <w:sz w:val="24"/>
      <w:szCs w:val="24"/>
      <w14:ligatures w14:val="standardContextual"/>
    </w:rPr>
  </w:style>
  <w:style w:type="paragraph" w:customStyle="1" w:styleId="oj-normal">
    <w:name w:val="oj-normal"/>
    <w:basedOn w:val="Normal"/>
    <w:rsid w:val="0070529E"/>
    <w:pPr>
      <w:spacing w:before="100" w:beforeAutospacing="1" w:after="100" w:afterAutospacing="1"/>
    </w:pPr>
    <w:rPr>
      <w:rFonts w:eastAsia="Times New Roman"/>
      <w:kern w:val="0"/>
      <w:lang w:eastAsia="hr-HR"/>
      <w14:ligatures w14:val="none"/>
    </w:rPr>
  </w:style>
  <w:style w:type="character" w:customStyle="1" w:styleId="oj-super">
    <w:name w:val="oj-super"/>
    <w:basedOn w:val="DefaultParagraphFont"/>
    <w:rsid w:val="0070529E"/>
  </w:style>
  <w:style w:type="character" w:styleId="Emphasis">
    <w:name w:val="Emphasis"/>
    <w:basedOn w:val="DefaultParagraphFont"/>
    <w:uiPriority w:val="20"/>
    <w:qFormat/>
    <w:rsid w:val="009E1DB2"/>
    <w:rPr>
      <w:i/>
      <w:iCs/>
    </w:rPr>
  </w:style>
  <w:style w:type="character" w:styleId="Strong">
    <w:name w:val="Strong"/>
    <w:basedOn w:val="DefaultParagraphFont"/>
    <w:uiPriority w:val="22"/>
    <w:qFormat/>
    <w:rsid w:val="00EC408B"/>
    <w:rPr>
      <w:b/>
      <w:bCs/>
    </w:rPr>
  </w:style>
  <w:style w:type="character" w:customStyle="1" w:styleId="displaydate">
    <w:name w:val="displaydate"/>
    <w:basedOn w:val="DefaultParagraphFont"/>
    <w:rsid w:val="009C34EC"/>
  </w:style>
  <w:style w:type="character" w:customStyle="1" w:styleId="modifieddate">
    <w:name w:val="modifieddate"/>
    <w:basedOn w:val="DefaultParagraphFont"/>
    <w:rsid w:val="009C34EC"/>
  </w:style>
  <w:style w:type="character" w:customStyle="1" w:styleId="oj-italic">
    <w:name w:val="oj-italic"/>
    <w:basedOn w:val="DefaultParagraphFont"/>
    <w:rsid w:val="005D3153"/>
  </w:style>
  <w:style w:type="character" w:customStyle="1" w:styleId="Heading1Char">
    <w:name w:val="Heading 1 Char"/>
    <w:basedOn w:val="DefaultParagraphFont"/>
    <w:link w:val="Heading1"/>
    <w:uiPriority w:val="9"/>
    <w:rsid w:val="0044610B"/>
    <w:rPr>
      <w:rFonts w:ascii="Times New Roman" w:eastAsiaTheme="majorEastAsia" w:hAnsi="Times New Roman" w:cstheme="majorBidi"/>
      <w:color w:val="000000" w:themeColor="text1"/>
      <w:kern w:val="2"/>
      <w:sz w:val="24"/>
      <w:szCs w:val="32"/>
      <w14:ligatures w14:val="standardContextual"/>
    </w:rPr>
  </w:style>
  <w:style w:type="character" w:styleId="FollowedHyperlink">
    <w:name w:val="FollowedHyperlink"/>
    <w:basedOn w:val="DefaultParagraphFont"/>
    <w:uiPriority w:val="99"/>
    <w:semiHidden/>
    <w:unhideWhenUsed/>
    <w:rsid w:val="005429AA"/>
    <w:rPr>
      <w:color w:val="954F72" w:themeColor="followedHyperlink"/>
      <w:u w:val="single"/>
    </w:rPr>
  </w:style>
  <w:style w:type="character" w:customStyle="1" w:styleId="Spominjanje1">
    <w:name w:val="Spominjanje1"/>
    <w:basedOn w:val="DefaultParagraphFont"/>
    <w:uiPriority w:val="99"/>
    <w:unhideWhenUsed/>
    <w:rsid w:val="00C07A68"/>
    <w:rPr>
      <w:color w:val="2B579A"/>
      <w:shd w:val="clear" w:color="auto" w:fill="E1DFDD"/>
    </w:rPr>
  </w:style>
  <w:style w:type="character" w:customStyle="1" w:styleId="UnresolvedMention1">
    <w:name w:val="Unresolved Mention1"/>
    <w:basedOn w:val="DefaultParagraphFont"/>
    <w:uiPriority w:val="99"/>
    <w:semiHidden/>
    <w:unhideWhenUsed/>
    <w:rsid w:val="0062086C"/>
    <w:rPr>
      <w:color w:val="605E5C"/>
      <w:shd w:val="clear" w:color="auto" w:fill="E1DFDD"/>
    </w:rPr>
  </w:style>
  <w:style w:type="paragraph" w:customStyle="1" w:styleId="pf0">
    <w:name w:val="pf0"/>
    <w:basedOn w:val="Normal"/>
    <w:rsid w:val="009D46FD"/>
    <w:pPr>
      <w:spacing w:before="100" w:beforeAutospacing="1" w:after="100" w:afterAutospacing="1"/>
    </w:pPr>
    <w:rPr>
      <w:rFonts w:eastAsia="Times New Roman"/>
      <w:kern w:val="0"/>
      <w:lang w:val="en-US"/>
      <w14:ligatures w14:val="none"/>
    </w:rPr>
  </w:style>
  <w:style w:type="character" w:customStyle="1" w:styleId="cf01">
    <w:name w:val="cf01"/>
    <w:basedOn w:val="DefaultParagraphFont"/>
    <w:rsid w:val="009D46FD"/>
    <w:rPr>
      <w:rFonts w:ascii="Segoe UI" w:hAnsi="Segoe UI" w:cs="Segoe UI" w:hint="default"/>
      <w:sz w:val="18"/>
      <w:szCs w:val="18"/>
    </w:rPr>
  </w:style>
  <w:style w:type="character" w:customStyle="1" w:styleId="cf11">
    <w:name w:val="cf11"/>
    <w:basedOn w:val="DefaultParagraphFont"/>
    <w:rsid w:val="009D46FD"/>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2131">
      <w:bodyDiv w:val="1"/>
      <w:marLeft w:val="0"/>
      <w:marRight w:val="0"/>
      <w:marTop w:val="0"/>
      <w:marBottom w:val="0"/>
      <w:divBdr>
        <w:top w:val="none" w:sz="0" w:space="0" w:color="auto"/>
        <w:left w:val="none" w:sz="0" w:space="0" w:color="auto"/>
        <w:bottom w:val="none" w:sz="0" w:space="0" w:color="auto"/>
        <w:right w:val="none" w:sz="0" w:space="0" w:color="auto"/>
      </w:divBdr>
    </w:div>
    <w:div w:id="121465148">
      <w:bodyDiv w:val="1"/>
      <w:marLeft w:val="0"/>
      <w:marRight w:val="0"/>
      <w:marTop w:val="0"/>
      <w:marBottom w:val="0"/>
      <w:divBdr>
        <w:top w:val="none" w:sz="0" w:space="0" w:color="auto"/>
        <w:left w:val="none" w:sz="0" w:space="0" w:color="auto"/>
        <w:bottom w:val="none" w:sz="0" w:space="0" w:color="auto"/>
        <w:right w:val="none" w:sz="0" w:space="0" w:color="auto"/>
      </w:divBdr>
      <w:divsChild>
        <w:div w:id="211578611">
          <w:marLeft w:val="446"/>
          <w:marRight w:val="0"/>
          <w:marTop w:val="160"/>
          <w:marBottom w:val="0"/>
          <w:divBdr>
            <w:top w:val="none" w:sz="0" w:space="0" w:color="auto"/>
            <w:left w:val="none" w:sz="0" w:space="0" w:color="auto"/>
            <w:bottom w:val="none" w:sz="0" w:space="0" w:color="auto"/>
            <w:right w:val="none" w:sz="0" w:space="0" w:color="auto"/>
          </w:divBdr>
        </w:div>
      </w:divsChild>
    </w:div>
    <w:div w:id="127020449">
      <w:bodyDiv w:val="1"/>
      <w:marLeft w:val="0"/>
      <w:marRight w:val="0"/>
      <w:marTop w:val="0"/>
      <w:marBottom w:val="0"/>
      <w:divBdr>
        <w:top w:val="none" w:sz="0" w:space="0" w:color="auto"/>
        <w:left w:val="none" w:sz="0" w:space="0" w:color="auto"/>
        <w:bottom w:val="none" w:sz="0" w:space="0" w:color="auto"/>
        <w:right w:val="none" w:sz="0" w:space="0" w:color="auto"/>
      </w:divBdr>
      <w:divsChild>
        <w:div w:id="845707426">
          <w:marLeft w:val="446"/>
          <w:marRight w:val="0"/>
          <w:marTop w:val="160"/>
          <w:marBottom w:val="0"/>
          <w:divBdr>
            <w:top w:val="none" w:sz="0" w:space="0" w:color="auto"/>
            <w:left w:val="none" w:sz="0" w:space="0" w:color="auto"/>
            <w:bottom w:val="none" w:sz="0" w:space="0" w:color="auto"/>
            <w:right w:val="none" w:sz="0" w:space="0" w:color="auto"/>
          </w:divBdr>
        </w:div>
      </w:divsChild>
    </w:div>
    <w:div w:id="169759331">
      <w:bodyDiv w:val="1"/>
      <w:marLeft w:val="0"/>
      <w:marRight w:val="0"/>
      <w:marTop w:val="0"/>
      <w:marBottom w:val="0"/>
      <w:divBdr>
        <w:top w:val="none" w:sz="0" w:space="0" w:color="auto"/>
        <w:left w:val="none" w:sz="0" w:space="0" w:color="auto"/>
        <w:bottom w:val="none" w:sz="0" w:space="0" w:color="auto"/>
        <w:right w:val="none" w:sz="0" w:space="0" w:color="auto"/>
      </w:divBdr>
    </w:div>
    <w:div w:id="216357165">
      <w:bodyDiv w:val="1"/>
      <w:marLeft w:val="0"/>
      <w:marRight w:val="0"/>
      <w:marTop w:val="0"/>
      <w:marBottom w:val="0"/>
      <w:divBdr>
        <w:top w:val="none" w:sz="0" w:space="0" w:color="auto"/>
        <w:left w:val="none" w:sz="0" w:space="0" w:color="auto"/>
        <w:bottom w:val="none" w:sz="0" w:space="0" w:color="auto"/>
        <w:right w:val="none" w:sz="0" w:space="0" w:color="auto"/>
      </w:divBdr>
    </w:div>
    <w:div w:id="217056868">
      <w:bodyDiv w:val="1"/>
      <w:marLeft w:val="0"/>
      <w:marRight w:val="0"/>
      <w:marTop w:val="0"/>
      <w:marBottom w:val="0"/>
      <w:divBdr>
        <w:top w:val="none" w:sz="0" w:space="0" w:color="auto"/>
        <w:left w:val="none" w:sz="0" w:space="0" w:color="auto"/>
        <w:bottom w:val="none" w:sz="0" w:space="0" w:color="auto"/>
        <w:right w:val="none" w:sz="0" w:space="0" w:color="auto"/>
      </w:divBdr>
      <w:divsChild>
        <w:div w:id="1400975830">
          <w:marLeft w:val="0"/>
          <w:marRight w:val="0"/>
          <w:marTop w:val="0"/>
          <w:marBottom w:val="210"/>
          <w:divBdr>
            <w:top w:val="dashed" w:sz="6" w:space="3" w:color="D4D4D8"/>
            <w:left w:val="none" w:sz="0" w:space="0" w:color="auto"/>
            <w:bottom w:val="dashed" w:sz="6" w:space="3" w:color="D4D4D8"/>
            <w:right w:val="none" w:sz="0" w:space="0" w:color="auto"/>
          </w:divBdr>
        </w:div>
        <w:div w:id="1522159662">
          <w:marLeft w:val="0"/>
          <w:marRight w:val="0"/>
          <w:marTop w:val="0"/>
          <w:marBottom w:val="0"/>
          <w:divBdr>
            <w:top w:val="none" w:sz="0" w:space="0" w:color="auto"/>
            <w:left w:val="none" w:sz="0" w:space="0" w:color="auto"/>
            <w:bottom w:val="none" w:sz="0" w:space="0" w:color="auto"/>
            <w:right w:val="none" w:sz="0" w:space="0" w:color="auto"/>
          </w:divBdr>
          <w:divsChild>
            <w:div w:id="15207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8441">
      <w:bodyDiv w:val="1"/>
      <w:marLeft w:val="0"/>
      <w:marRight w:val="0"/>
      <w:marTop w:val="0"/>
      <w:marBottom w:val="0"/>
      <w:divBdr>
        <w:top w:val="none" w:sz="0" w:space="0" w:color="auto"/>
        <w:left w:val="none" w:sz="0" w:space="0" w:color="auto"/>
        <w:bottom w:val="none" w:sz="0" w:space="0" w:color="auto"/>
        <w:right w:val="none" w:sz="0" w:space="0" w:color="auto"/>
      </w:divBdr>
      <w:divsChild>
        <w:div w:id="86969849">
          <w:marLeft w:val="1354"/>
          <w:marRight w:val="0"/>
          <w:marTop w:val="80"/>
          <w:marBottom w:val="0"/>
          <w:divBdr>
            <w:top w:val="none" w:sz="0" w:space="0" w:color="auto"/>
            <w:left w:val="none" w:sz="0" w:space="0" w:color="auto"/>
            <w:bottom w:val="none" w:sz="0" w:space="0" w:color="auto"/>
            <w:right w:val="none" w:sz="0" w:space="0" w:color="auto"/>
          </w:divBdr>
        </w:div>
        <w:div w:id="100733191">
          <w:marLeft w:val="446"/>
          <w:marRight w:val="0"/>
          <w:marTop w:val="160"/>
          <w:marBottom w:val="0"/>
          <w:divBdr>
            <w:top w:val="none" w:sz="0" w:space="0" w:color="auto"/>
            <w:left w:val="none" w:sz="0" w:space="0" w:color="auto"/>
            <w:bottom w:val="none" w:sz="0" w:space="0" w:color="auto"/>
            <w:right w:val="none" w:sz="0" w:space="0" w:color="auto"/>
          </w:divBdr>
        </w:div>
        <w:div w:id="614362399">
          <w:marLeft w:val="446"/>
          <w:marRight w:val="0"/>
          <w:marTop w:val="160"/>
          <w:marBottom w:val="0"/>
          <w:divBdr>
            <w:top w:val="none" w:sz="0" w:space="0" w:color="auto"/>
            <w:left w:val="none" w:sz="0" w:space="0" w:color="auto"/>
            <w:bottom w:val="none" w:sz="0" w:space="0" w:color="auto"/>
            <w:right w:val="none" w:sz="0" w:space="0" w:color="auto"/>
          </w:divBdr>
        </w:div>
        <w:div w:id="739330153">
          <w:marLeft w:val="446"/>
          <w:marRight w:val="0"/>
          <w:marTop w:val="160"/>
          <w:marBottom w:val="0"/>
          <w:divBdr>
            <w:top w:val="none" w:sz="0" w:space="0" w:color="auto"/>
            <w:left w:val="none" w:sz="0" w:space="0" w:color="auto"/>
            <w:bottom w:val="none" w:sz="0" w:space="0" w:color="auto"/>
            <w:right w:val="none" w:sz="0" w:space="0" w:color="auto"/>
          </w:divBdr>
        </w:div>
        <w:div w:id="1032000649">
          <w:marLeft w:val="1354"/>
          <w:marRight w:val="0"/>
          <w:marTop w:val="80"/>
          <w:marBottom w:val="0"/>
          <w:divBdr>
            <w:top w:val="none" w:sz="0" w:space="0" w:color="auto"/>
            <w:left w:val="none" w:sz="0" w:space="0" w:color="auto"/>
            <w:bottom w:val="none" w:sz="0" w:space="0" w:color="auto"/>
            <w:right w:val="none" w:sz="0" w:space="0" w:color="auto"/>
          </w:divBdr>
        </w:div>
        <w:div w:id="1225293204">
          <w:marLeft w:val="1354"/>
          <w:marRight w:val="0"/>
          <w:marTop w:val="80"/>
          <w:marBottom w:val="0"/>
          <w:divBdr>
            <w:top w:val="none" w:sz="0" w:space="0" w:color="auto"/>
            <w:left w:val="none" w:sz="0" w:space="0" w:color="auto"/>
            <w:bottom w:val="none" w:sz="0" w:space="0" w:color="auto"/>
            <w:right w:val="none" w:sz="0" w:space="0" w:color="auto"/>
          </w:divBdr>
        </w:div>
        <w:div w:id="1266159547">
          <w:marLeft w:val="1354"/>
          <w:marRight w:val="0"/>
          <w:marTop w:val="80"/>
          <w:marBottom w:val="0"/>
          <w:divBdr>
            <w:top w:val="none" w:sz="0" w:space="0" w:color="auto"/>
            <w:left w:val="none" w:sz="0" w:space="0" w:color="auto"/>
            <w:bottom w:val="none" w:sz="0" w:space="0" w:color="auto"/>
            <w:right w:val="none" w:sz="0" w:space="0" w:color="auto"/>
          </w:divBdr>
        </w:div>
        <w:div w:id="1498228915">
          <w:marLeft w:val="446"/>
          <w:marRight w:val="0"/>
          <w:marTop w:val="160"/>
          <w:marBottom w:val="0"/>
          <w:divBdr>
            <w:top w:val="none" w:sz="0" w:space="0" w:color="auto"/>
            <w:left w:val="none" w:sz="0" w:space="0" w:color="auto"/>
            <w:bottom w:val="none" w:sz="0" w:space="0" w:color="auto"/>
            <w:right w:val="none" w:sz="0" w:space="0" w:color="auto"/>
          </w:divBdr>
        </w:div>
        <w:div w:id="1755784935">
          <w:marLeft w:val="1354"/>
          <w:marRight w:val="0"/>
          <w:marTop w:val="80"/>
          <w:marBottom w:val="0"/>
          <w:divBdr>
            <w:top w:val="none" w:sz="0" w:space="0" w:color="auto"/>
            <w:left w:val="none" w:sz="0" w:space="0" w:color="auto"/>
            <w:bottom w:val="none" w:sz="0" w:space="0" w:color="auto"/>
            <w:right w:val="none" w:sz="0" w:space="0" w:color="auto"/>
          </w:divBdr>
        </w:div>
        <w:div w:id="1844785499">
          <w:marLeft w:val="446"/>
          <w:marRight w:val="0"/>
          <w:marTop w:val="160"/>
          <w:marBottom w:val="0"/>
          <w:divBdr>
            <w:top w:val="none" w:sz="0" w:space="0" w:color="auto"/>
            <w:left w:val="none" w:sz="0" w:space="0" w:color="auto"/>
            <w:bottom w:val="none" w:sz="0" w:space="0" w:color="auto"/>
            <w:right w:val="none" w:sz="0" w:space="0" w:color="auto"/>
          </w:divBdr>
        </w:div>
        <w:div w:id="2094087385">
          <w:marLeft w:val="446"/>
          <w:marRight w:val="0"/>
          <w:marTop w:val="160"/>
          <w:marBottom w:val="0"/>
          <w:divBdr>
            <w:top w:val="none" w:sz="0" w:space="0" w:color="auto"/>
            <w:left w:val="none" w:sz="0" w:space="0" w:color="auto"/>
            <w:bottom w:val="none" w:sz="0" w:space="0" w:color="auto"/>
            <w:right w:val="none" w:sz="0" w:space="0" w:color="auto"/>
          </w:divBdr>
        </w:div>
      </w:divsChild>
    </w:div>
    <w:div w:id="270864486">
      <w:bodyDiv w:val="1"/>
      <w:marLeft w:val="0"/>
      <w:marRight w:val="0"/>
      <w:marTop w:val="0"/>
      <w:marBottom w:val="0"/>
      <w:divBdr>
        <w:top w:val="none" w:sz="0" w:space="0" w:color="auto"/>
        <w:left w:val="none" w:sz="0" w:space="0" w:color="auto"/>
        <w:bottom w:val="none" w:sz="0" w:space="0" w:color="auto"/>
        <w:right w:val="none" w:sz="0" w:space="0" w:color="auto"/>
      </w:divBdr>
    </w:div>
    <w:div w:id="352197429">
      <w:bodyDiv w:val="1"/>
      <w:marLeft w:val="0"/>
      <w:marRight w:val="0"/>
      <w:marTop w:val="0"/>
      <w:marBottom w:val="0"/>
      <w:divBdr>
        <w:top w:val="none" w:sz="0" w:space="0" w:color="auto"/>
        <w:left w:val="none" w:sz="0" w:space="0" w:color="auto"/>
        <w:bottom w:val="none" w:sz="0" w:space="0" w:color="auto"/>
        <w:right w:val="none" w:sz="0" w:space="0" w:color="auto"/>
      </w:divBdr>
      <w:divsChild>
        <w:div w:id="240607696">
          <w:marLeft w:val="0"/>
          <w:marRight w:val="0"/>
          <w:marTop w:val="0"/>
          <w:marBottom w:val="0"/>
          <w:divBdr>
            <w:top w:val="none" w:sz="0" w:space="0" w:color="auto"/>
            <w:left w:val="none" w:sz="0" w:space="0" w:color="auto"/>
            <w:bottom w:val="none" w:sz="0" w:space="0" w:color="auto"/>
            <w:right w:val="none" w:sz="0" w:space="0" w:color="auto"/>
          </w:divBdr>
        </w:div>
        <w:div w:id="392311536">
          <w:marLeft w:val="0"/>
          <w:marRight w:val="0"/>
          <w:marTop w:val="0"/>
          <w:marBottom w:val="0"/>
          <w:divBdr>
            <w:top w:val="none" w:sz="0" w:space="0" w:color="auto"/>
            <w:left w:val="none" w:sz="0" w:space="0" w:color="auto"/>
            <w:bottom w:val="none" w:sz="0" w:space="0" w:color="auto"/>
            <w:right w:val="none" w:sz="0" w:space="0" w:color="auto"/>
          </w:divBdr>
        </w:div>
        <w:div w:id="1253775880">
          <w:marLeft w:val="0"/>
          <w:marRight w:val="0"/>
          <w:marTop w:val="0"/>
          <w:marBottom w:val="0"/>
          <w:divBdr>
            <w:top w:val="none" w:sz="0" w:space="0" w:color="auto"/>
            <w:left w:val="none" w:sz="0" w:space="0" w:color="auto"/>
            <w:bottom w:val="none" w:sz="0" w:space="0" w:color="auto"/>
            <w:right w:val="none" w:sz="0" w:space="0" w:color="auto"/>
          </w:divBdr>
        </w:div>
        <w:div w:id="756631994">
          <w:marLeft w:val="0"/>
          <w:marRight w:val="0"/>
          <w:marTop w:val="0"/>
          <w:marBottom w:val="0"/>
          <w:divBdr>
            <w:top w:val="none" w:sz="0" w:space="0" w:color="auto"/>
            <w:left w:val="none" w:sz="0" w:space="0" w:color="auto"/>
            <w:bottom w:val="none" w:sz="0" w:space="0" w:color="auto"/>
            <w:right w:val="none" w:sz="0" w:space="0" w:color="auto"/>
          </w:divBdr>
        </w:div>
        <w:div w:id="2029595152">
          <w:marLeft w:val="0"/>
          <w:marRight w:val="0"/>
          <w:marTop w:val="0"/>
          <w:marBottom w:val="0"/>
          <w:divBdr>
            <w:top w:val="none" w:sz="0" w:space="0" w:color="auto"/>
            <w:left w:val="none" w:sz="0" w:space="0" w:color="auto"/>
            <w:bottom w:val="none" w:sz="0" w:space="0" w:color="auto"/>
            <w:right w:val="none" w:sz="0" w:space="0" w:color="auto"/>
          </w:divBdr>
        </w:div>
        <w:div w:id="733895804">
          <w:marLeft w:val="0"/>
          <w:marRight w:val="0"/>
          <w:marTop w:val="0"/>
          <w:marBottom w:val="0"/>
          <w:divBdr>
            <w:top w:val="none" w:sz="0" w:space="0" w:color="auto"/>
            <w:left w:val="none" w:sz="0" w:space="0" w:color="auto"/>
            <w:bottom w:val="none" w:sz="0" w:space="0" w:color="auto"/>
            <w:right w:val="none" w:sz="0" w:space="0" w:color="auto"/>
          </w:divBdr>
        </w:div>
        <w:div w:id="739134633">
          <w:marLeft w:val="0"/>
          <w:marRight w:val="0"/>
          <w:marTop w:val="0"/>
          <w:marBottom w:val="0"/>
          <w:divBdr>
            <w:top w:val="none" w:sz="0" w:space="0" w:color="auto"/>
            <w:left w:val="none" w:sz="0" w:space="0" w:color="auto"/>
            <w:bottom w:val="none" w:sz="0" w:space="0" w:color="auto"/>
            <w:right w:val="none" w:sz="0" w:space="0" w:color="auto"/>
          </w:divBdr>
        </w:div>
        <w:div w:id="103618849">
          <w:marLeft w:val="0"/>
          <w:marRight w:val="0"/>
          <w:marTop w:val="0"/>
          <w:marBottom w:val="0"/>
          <w:divBdr>
            <w:top w:val="none" w:sz="0" w:space="0" w:color="auto"/>
            <w:left w:val="none" w:sz="0" w:space="0" w:color="auto"/>
            <w:bottom w:val="none" w:sz="0" w:space="0" w:color="auto"/>
            <w:right w:val="none" w:sz="0" w:space="0" w:color="auto"/>
          </w:divBdr>
        </w:div>
        <w:div w:id="138688453">
          <w:marLeft w:val="0"/>
          <w:marRight w:val="0"/>
          <w:marTop w:val="0"/>
          <w:marBottom w:val="0"/>
          <w:divBdr>
            <w:top w:val="none" w:sz="0" w:space="0" w:color="auto"/>
            <w:left w:val="none" w:sz="0" w:space="0" w:color="auto"/>
            <w:bottom w:val="none" w:sz="0" w:space="0" w:color="auto"/>
            <w:right w:val="none" w:sz="0" w:space="0" w:color="auto"/>
          </w:divBdr>
        </w:div>
        <w:div w:id="655887058">
          <w:marLeft w:val="0"/>
          <w:marRight w:val="0"/>
          <w:marTop w:val="0"/>
          <w:marBottom w:val="0"/>
          <w:divBdr>
            <w:top w:val="none" w:sz="0" w:space="0" w:color="auto"/>
            <w:left w:val="none" w:sz="0" w:space="0" w:color="auto"/>
            <w:bottom w:val="none" w:sz="0" w:space="0" w:color="auto"/>
            <w:right w:val="none" w:sz="0" w:space="0" w:color="auto"/>
          </w:divBdr>
        </w:div>
      </w:divsChild>
    </w:div>
    <w:div w:id="420027358">
      <w:bodyDiv w:val="1"/>
      <w:marLeft w:val="0"/>
      <w:marRight w:val="0"/>
      <w:marTop w:val="0"/>
      <w:marBottom w:val="0"/>
      <w:divBdr>
        <w:top w:val="none" w:sz="0" w:space="0" w:color="auto"/>
        <w:left w:val="none" w:sz="0" w:space="0" w:color="auto"/>
        <w:bottom w:val="none" w:sz="0" w:space="0" w:color="auto"/>
        <w:right w:val="none" w:sz="0" w:space="0" w:color="auto"/>
      </w:divBdr>
    </w:div>
    <w:div w:id="463086227">
      <w:bodyDiv w:val="1"/>
      <w:marLeft w:val="0"/>
      <w:marRight w:val="0"/>
      <w:marTop w:val="0"/>
      <w:marBottom w:val="0"/>
      <w:divBdr>
        <w:top w:val="none" w:sz="0" w:space="0" w:color="auto"/>
        <w:left w:val="none" w:sz="0" w:space="0" w:color="auto"/>
        <w:bottom w:val="none" w:sz="0" w:space="0" w:color="auto"/>
        <w:right w:val="none" w:sz="0" w:space="0" w:color="auto"/>
      </w:divBdr>
      <w:divsChild>
        <w:div w:id="597831484">
          <w:marLeft w:val="446"/>
          <w:marRight w:val="0"/>
          <w:marTop w:val="160"/>
          <w:marBottom w:val="0"/>
          <w:divBdr>
            <w:top w:val="none" w:sz="0" w:space="0" w:color="auto"/>
            <w:left w:val="none" w:sz="0" w:space="0" w:color="auto"/>
            <w:bottom w:val="none" w:sz="0" w:space="0" w:color="auto"/>
            <w:right w:val="none" w:sz="0" w:space="0" w:color="auto"/>
          </w:divBdr>
        </w:div>
      </w:divsChild>
    </w:div>
    <w:div w:id="472405770">
      <w:bodyDiv w:val="1"/>
      <w:marLeft w:val="0"/>
      <w:marRight w:val="0"/>
      <w:marTop w:val="0"/>
      <w:marBottom w:val="0"/>
      <w:divBdr>
        <w:top w:val="none" w:sz="0" w:space="0" w:color="auto"/>
        <w:left w:val="none" w:sz="0" w:space="0" w:color="auto"/>
        <w:bottom w:val="none" w:sz="0" w:space="0" w:color="auto"/>
        <w:right w:val="none" w:sz="0" w:space="0" w:color="auto"/>
      </w:divBdr>
    </w:div>
    <w:div w:id="499661854">
      <w:bodyDiv w:val="1"/>
      <w:marLeft w:val="0"/>
      <w:marRight w:val="0"/>
      <w:marTop w:val="0"/>
      <w:marBottom w:val="0"/>
      <w:divBdr>
        <w:top w:val="none" w:sz="0" w:space="0" w:color="auto"/>
        <w:left w:val="none" w:sz="0" w:space="0" w:color="auto"/>
        <w:bottom w:val="none" w:sz="0" w:space="0" w:color="auto"/>
        <w:right w:val="none" w:sz="0" w:space="0" w:color="auto"/>
      </w:divBdr>
    </w:div>
    <w:div w:id="515580500">
      <w:bodyDiv w:val="1"/>
      <w:marLeft w:val="0"/>
      <w:marRight w:val="0"/>
      <w:marTop w:val="0"/>
      <w:marBottom w:val="0"/>
      <w:divBdr>
        <w:top w:val="none" w:sz="0" w:space="0" w:color="auto"/>
        <w:left w:val="none" w:sz="0" w:space="0" w:color="auto"/>
        <w:bottom w:val="none" w:sz="0" w:space="0" w:color="auto"/>
        <w:right w:val="none" w:sz="0" w:space="0" w:color="auto"/>
      </w:divBdr>
      <w:divsChild>
        <w:div w:id="66656290">
          <w:marLeft w:val="446"/>
          <w:marRight w:val="0"/>
          <w:marTop w:val="160"/>
          <w:marBottom w:val="0"/>
          <w:divBdr>
            <w:top w:val="none" w:sz="0" w:space="0" w:color="auto"/>
            <w:left w:val="none" w:sz="0" w:space="0" w:color="auto"/>
            <w:bottom w:val="none" w:sz="0" w:space="0" w:color="auto"/>
            <w:right w:val="none" w:sz="0" w:space="0" w:color="auto"/>
          </w:divBdr>
        </w:div>
        <w:div w:id="1138885466">
          <w:marLeft w:val="446"/>
          <w:marRight w:val="0"/>
          <w:marTop w:val="160"/>
          <w:marBottom w:val="0"/>
          <w:divBdr>
            <w:top w:val="none" w:sz="0" w:space="0" w:color="auto"/>
            <w:left w:val="none" w:sz="0" w:space="0" w:color="auto"/>
            <w:bottom w:val="none" w:sz="0" w:space="0" w:color="auto"/>
            <w:right w:val="none" w:sz="0" w:space="0" w:color="auto"/>
          </w:divBdr>
        </w:div>
        <w:div w:id="1177354496">
          <w:marLeft w:val="446"/>
          <w:marRight w:val="0"/>
          <w:marTop w:val="160"/>
          <w:marBottom w:val="0"/>
          <w:divBdr>
            <w:top w:val="none" w:sz="0" w:space="0" w:color="auto"/>
            <w:left w:val="none" w:sz="0" w:space="0" w:color="auto"/>
            <w:bottom w:val="none" w:sz="0" w:space="0" w:color="auto"/>
            <w:right w:val="none" w:sz="0" w:space="0" w:color="auto"/>
          </w:divBdr>
        </w:div>
      </w:divsChild>
    </w:div>
    <w:div w:id="516425706">
      <w:bodyDiv w:val="1"/>
      <w:marLeft w:val="0"/>
      <w:marRight w:val="0"/>
      <w:marTop w:val="0"/>
      <w:marBottom w:val="0"/>
      <w:divBdr>
        <w:top w:val="none" w:sz="0" w:space="0" w:color="auto"/>
        <w:left w:val="none" w:sz="0" w:space="0" w:color="auto"/>
        <w:bottom w:val="none" w:sz="0" w:space="0" w:color="auto"/>
        <w:right w:val="none" w:sz="0" w:space="0" w:color="auto"/>
      </w:divBdr>
    </w:div>
    <w:div w:id="529102568">
      <w:bodyDiv w:val="1"/>
      <w:marLeft w:val="0"/>
      <w:marRight w:val="0"/>
      <w:marTop w:val="0"/>
      <w:marBottom w:val="0"/>
      <w:divBdr>
        <w:top w:val="none" w:sz="0" w:space="0" w:color="auto"/>
        <w:left w:val="none" w:sz="0" w:space="0" w:color="auto"/>
        <w:bottom w:val="none" w:sz="0" w:space="0" w:color="auto"/>
        <w:right w:val="none" w:sz="0" w:space="0" w:color="auto"/>
      </w:divBdr>
      <w:divsChild>
        <w:div w:id="1467241723">
          <w:marLeft w:val="0"/>
          <w:marRight w:val="0"/>
          <w:marTop w:val="0"/>
          <w:marBottom w:val="0"/>
          <w:divBdr>
            <w:top w:val="none" w:sz="0" w:space="0" w:color="auto"/>
            <w:left w:val="none" w:sz="0" w:space="0" w:color="auto"/>
            <w:bottom w:val="none" w:sz="0" w:space="0" w:color="auto"/>
            <w:right w:val="none" w:sz="0" w:space="0" w:color="auto"/>
          </w:divBdr>
        </w:div>
        <w:div w:id="1037051980">
          <w:marLeft w:val="0"/>
          <w:marRight w:val="0"/>
          <w:marTop w:val="0"/>
          <w:marBottom w:val="0"/>
          <w:divBdr>
            <w:top w:val="none" w:sz="0" w:space="0" w:color="auto"/>
            <w:left w:val="none" w:sz="0" w:space="0" w:color="auto"/>
            <w:bottom w:val="none" w:sz="0" w:space="0" w:color="auto"/>
            <w:right w:val="none" w:sz="0" w:space="0" w:color="auto"/>
          </w:divBdr>
        </w:div>
        <w:div w:id="2105033250">
          <w:marLeft w:val="0"/>
          <w:marRight w:val="0"/>
          <w:marTop w:val="0"/>
          <w:marBottom w:val="0"/>
          <w:divBdr>
            <w:top w:val="none" w:sz="0" w:space="0" w:color="auto"/>
            <w:left w:val="none" w:sz="0" w:space="0" w:color="auto"/>
            <w:bottom w:val="none" w:sz="0" w:space="0" w:color="auto"/>
            <w:right w:val="none" w:sz="0" w:space="0" w:color="auto"/>
          </w:divBdr>
        </w:div>
      </w:divsChild>
    </w:div>
    <w:div w:id="655960114">
      <w:bodyDiv w:val="1"/>
      <w:marLeft w:val="0"/>
      <w:marRight w:val="0"/>
      <w:marTop w:val="0"/>
      <w:marBottom w:val="0"/>
      <w:divBdr>
        <w:top w:val="none" w:sz="0" w:space="0" w:color="auto"/>
        <w:left w:val="none" w:sz="0" w:space="0" w:color="auto"/>
        <w:bottom w:val="none" w:sz="0" w:space="0" w:color="auto"/>
        <w:right w:val="none" w:sz="0" w:space="0" w:color="auto"/>
      </w:divBdr>
    </w:div>
    <w:div w:id="656419480">
      <w:bodyDiv w:val="1"/>
      <w:marLeft w:val="0"/>
      <w:marRight w:val="0"/>
      <w:marTop w:val="0"/>
      <w:marBottom w:val="0"/>
      <w:divBdr>
        <w:top w:val="none" w:sz="0" w:space="0" w:color="auto"/>
        <w:left w:val="none" w:sz="0" w:space="0" w:color="auto"/>
        <w:bottom w:val="none" w:sz="0" w:space="0" w:color="auto"/>
        <w:right w:val="none" w:sz="0" w:space="0" w:color="auto"/>
      </w:divBdr>
    </w:div>
    <w:div w:id="678851269">
      <w:bodyDiv w:val="1"/>
      <w:marLeft w:val="0"/>
      <w:marRight w:val="0"/>
      <w:marTop w:val="0"/>
      <w:marBottom w:val="0"/>
      <w:divBdr>
        <w:top w:val="none" w:sz="0" w:space="0" w:color="auto"/>
        <w:left w:val="none" w:sz="0" w:space="0" w:color="auto"/>
        <w:bottom w:val="none" w:sz="0" w:space="0" w:color="auto"/>
        <w:right w:val="none" w:sz="0" w:space="0" w:color="auto"/>
      </w:divBdr>
    </w:div>
    <w:div w:id="712123135">
      <w:bodyDiv w:val="1"/>
      <w:marLeft w:val="0"/>
      <w:marRight w:val="0"/>
      <w:marTop w:val="0"/>
      <w:marBottom w:val="0"/>
      <w:divBdr>
        <w:top w:val="none" w:sz="0" w:space="0" w:color="auto"/>
        <w:left w:val="none" w:sz="0" w:space="0" w:color="auto"/>
        <w:bottom w:val="none" w:sz="0" w:space="0" w:color="auto"/>
        <w:right w:val="none" w:sz="0" w:space="0" w:color="auto"/>
      </w:divBdr>
    </w:div>
    <w:div w:id="754401425">
      <w:bodyDiv w:val="1"/>
      <w:marLeft w:val="0"/>
      <w:marRight w:val="0"/>
      <w:marTop w:val="0"/>
      <w:marBottom w:val="0"/>
      <w:divBdr>
        <w:top w:val="none" w:sz="0" w:space="0" w:color="auto"/>
        <w:left w:val="none" w:sz="0" w:space="0" w:color="auto"/>
        <w:bottom w:val="none" w:sz="0" w:space="0" w:color="auto"/>
        <w:right w:val="none" w:sz="0" w:space="0" w:color="auto"/>
      </w:divBdr>
    </w:div>
    <w:div w:id="759912079">
      <w:bodyDiv w:val="1"/>
      <w:marLeft w:val="0"/>
      <w:marRight w:val="0"/>
      <w:marTop w:val="0"/>
      <w:marBottom w:val="0"/>
      <w:divBdr>
        <w:top w:val="none" w:sz="0" w:space="0" w:color="auto"/>
        <w:left w:val="none" w:sz="0" w:space="0" w:color="auto"/>
        <w:bottom w:val="none" w:sz="0" w:space="0" w:color="auto"/>
        <w:right w:val="none" w:sz="0" w:space="0" w:color="auto"/>
      </w:divBdr>
      <w:divsChild>
        <w:div w:id="1952467357">
          <w:marLeft w:val="0"/>
          <w:marRight w:val="0"/>
          <w:marTop w:val="0"/>
          <w:marBottom w:val="0"/>
          <w:divBdr>
            <w:top w:val="none" w:sz="0" w:space="0" w:color="auto"/>
            <w:left w:val="none" w:sz="0" w:space="0" w:color="auto"/>
            <w:bottom w:val="none" w:sz="0" w:space="0" w:color="auto"/>
            <w:right w:val="none" w:sz="0" w:space="0" w:color="auto"/>
          </w:divBdr>
        </w:div>
      </w:divsChild>
    </w:div>
    <w:div w:id="837381502">
      <w:bodyDiv w:val="1"/>
      <w:marLeft w:val="0"/>
      <w:marRight w:val="0"/>
      <w:marTop w:val="0"/>
      <w:marBottom w:val="0"/>
      <w:divBdr>
        <w:top w:val="none" w:sz="0" w:space="0" w:color="auto"/>
        <w:left w:val="none" w:sz="0" w:space="0" w:color="auto"/>
        <w:bottom w:val="none" w:sz="0" w:space="0" w:color="auto"/>
        <w:right w:val="none" w:sz="0" w:space="0" w:color="auto"/>
      </w:divBdr>
    </w:div>
    <w:div w:id="852719985">
      <w:bodyDiv w:val="1"/>
      <w:marLeft w:val="0"/>
      <w:marRight w:val="0"/>
      <w:marTop w:val="0"/>
      <w:marBottom w:val="0"/>
      <w:divBdr>
        <w:top w:val="none" w:sz="0" w:space="0" w:color="auto"/>
        <w:left w:val="none" w:sz="0" w:space="0" w:color="auto"/>
        <w:bottom w:val="none" w:sz="0" w:space="0" w:color="auto"/>
        <w:right w:val="none" w:sz="0" w:space="0" w:color="auto"/>
      </w:divBdr>
      <w:divsChild>
        <w:div w:id="24062450">
          <w:marLeft w:val="446"/>
          <w:marRight w:val="0"/>
          <w:marTop w:val="160"/>
          <w:marBottom w:val="0"/>
          <w:divBdr>
            <w:top w:val="none" w:sz="0" w:space="0" w:color="auto"/>
            <w:left w:val="none" w:sz="0" w:space="0" w:color="auto"/>
            <w:bottom w:val="none" w:sz="0" w:space="0" w:color="auto"/>
            <w:right w:val="none" w:sz="0" w:space="0" w:color="auto"/>
          </w:divBdr>
        </w:div>
        <w:div w:id="836730103">
          <w:marLeft w:val="446"/>
          <w:marRight w:val="0"/>
          <w:marTop w:val="160"/>
          <w:marBottom w:val="0"/>
          <w:divBdr>
            <w:top w:val="none" w:sz="0" w:space="0" w:color="auto"/>
            <w:left w:val="none" w:sz="0" w:space="0" w:color="auto"/>
            <w:bottom w:val="none" w:sz="0" w:space="0" w:color="auto"/>
            <w:right w:val="none" w:sz="0" w:space="0" w:color="auto"/>
          </w:divBdr>
        </w:div>
        <w:div w:id="2078938980">
          <w:marLeft w:val="446"/>
          <w:marRight w:val="0"/>
          <w:marTop w:val="160"/>
          <w:marBottom w:val="0"/>
          <w:divBdr>
            <w:top w:val="none" w:sz="0" w:space="0" w:color="auto"/>
            <w:left w:val="none" w:sz="0" w:space="0" w:color="auto"/>
            <w:bottom w:val="none" w:sz="0" w:space="0" w:color="auto"/>
            <w:right w:val="none" w:sz="0" w:space="0" w:color="auto"/>
          </w:divBdr>
        </w:div>
      </w:divsChild>
    </w:div>
    <w:div w:id="869798733">
      <w:bodyDiv w:val="1"/>
      <w:marLeft w:val="0"/>
      <w:marRight w:val="0"/>
      <w:marTop w:val="0"/>
      <w:marBottom w:val="0"/>
      <w:divBdr>
        <w:top w:val="none" w:sz="0" w:space="0" w:color="auto"/>
        <w:left w:val="none" w:sz="0" w:space="0" w:color="auto"/>
        <w:bottom w:val="none" w:sz="0" w:space="0" w:color="auto"/>
        <w:right w:val="none" w:sz="0" w:space="0" w:color="auto"/>
      </w:divBdr>
      <w:divsChild>
        <w:div w:id="498234447">
          <w:marLeft w:val="360"/>
          <w:marRight w:val="0"/>
          <w:marTop w:val="160"/>
          <w:marBottom w:val="0"/>
          <w:divBdr>
            <w:top w:val="none" w:sz="0" w:space="0" w:color="auto"/>
            <w:left w:val="none" w:sz="0" w:space="0" w:color="auto"/>
            <w:bottom w:val="none" w:sz="0" w:space="0" w:color="auto"/>
            <w:right w:val="none" w:sz="0" w:space="0" w:color="auto"/>
          </w:divBdr>
        </w:div>
      </w:divsChild>
    </w:div>
    <w:div w:id="904490280">
      <w:bodyDiv w:val="1"/>
      <w:marLeft w:val="0"/>
      <w:marRight w:val="0"/>
      <w:marTop w:val="0"/>
      <w:marBottom w:val="0"/>
      <w:divBdr>
        <w:top w:val="none" w:sz="0" w:space="0" w:color="auto"/>
        <w:left w:val="none" w:sz="0" w:space="0" w:color="auto"/>
        <w:bottom w:val="none" w:sz="0" w:space="0" w:color="auto"/>
        <w:right w:val="none" w:sz="0" w:space="0" w:color="auto"/>
      </w:divBdr>
    </w:div>
    <w:div w:id="906914057">
      <w:bodyDiv w:val="1"/>
      <w:marLeft w:val="0"/>
      <w:marRight w:val="0"/>
      <w:marTop w:val="0"/>
      <w:marBottom w:val="0"/>
      <w:divBdr>
        <w:top w:val="none" w:sz="0" w:space="0" w:color="auto"/>
        <w:left w:val="none" w:sz="0" w:space="0" w:color="auto"/>
        <w:bottom w:val="none" w:sz="0" w:space="0" w:color="auto"/>
        <w:right w:val="none" w:sz="0" w:space="0" w:color="auto"/>
      </w:divBdr>
      <w:divsChild>
        <w:div w:id="1601058831">
          <w:marLeft w:val="446"/>
          <w:marRight w:val="0"/>
          <w:marTop w:val="160"/>
          <w:marBottom w:val="0"/>
          <w:divBdr>
            <w:top w:val="none" w:sz="0" w:space="0" w:color="auto"/>
            <w:left w:val="none" w:sz="0" w:space="0" w:color="auto"/>
            <w:bottom w:val="none" w:sz="0" w:space="0" w:color="auto"/>
            <w:right w:val="none" w:sz="0" w:space="0" w:color="auto"/>
          </w:divBdr>
        </w:div>
      </w:divsChild>
    </w:div>
    <w:div w:id="946036884">
      <w:bodyDiv w:val="1"/>
      <w:marLeft w:val="0"/>
      <w:marRight w:val="0"/>
      <w:marTop w:val="0"/>
      <w:marBottom w:val="0"/>
      <w:divBdr>
        <w:top w:val="none" w:sz="0" w:space="0" w:color="auto"/>
        <w:left w:val="none" w:sz="0" w:space="0" w:color="auto"/>
        <w:bottom w:val="none" w:sz="0" w:space="0" w:color="auto"/>
        <w:right w:val="none" w:sz="0" w:space="0" w:color="auto"/>
      </w:divBdr>
      <w:divsChild>
        <w:div w:id="1435975903">
          <w:marLeft w:val="360"/>
          <w:marRight w:val="0"/>
          <w:marTop w:val="160"/>
          <w:marBottom w:val="0"/>
          <w:divBdr>
            <w:top w:val="none" w:sz="0" w:space="0" w:color="auto"/>
            <w:left w:val="none" w:sz="0" w:space="0" w:color="auto"/>
            <w:bottom w:val="none" w:sz="0" w:space="0" w:color="auto"/>
            <w:right w:val="none" w:sz="0" w:space="0" w:color="auto"/>
          </w:divBdr>
        </w:div>
      </w:divsChild>
    </w:div>
    <w:div w:id="951669891">
      <w:bodyDiv w:val="1"/>
      <w:marLeft w:val="0"/>
      <w:marRight w:val="0"/>
      <w:marTop w:val="0"/>
      <w:marBottom w:val="0"/>
      <w:divBdr>
        <w:top w:val="none" w:sz="0" w:space="0" w:color="auto"/>
        <w:left w:val="none" w:sz="0" w:space="0" w:color="auto"/>
        <w:bottom w:val="none" w:sz="0" w:space="0" w:color="auto"/>
        <w:right w:val="none" w:sz="0" w:space="0" w:color="auto"/>
      </w:divBdr>
      <w:divsChild>
        <w:div w:id="230652234">
          <w:marLeft w:val="446"/>
          <w:marRight w:val="0"/>
          <w:marTop w:val="160"/>
          <w:marBottom w:val="0"/>
          <w:divBdr>
            <w:top w:val="none" w:sz="0" w:space="0" w:color="auto"/>
            <w:left w:val="none" w:sz="0" w:space="0" w:color="auto"/>
            <w:bottom w:val="none" w:sz="0" w:space="0" w:color="auto"/>
            <w:right w:val="none" w:sz="0" w:space="0" w:color="auto"/>
          </w:divBdr>
        </w:div>
        <w:div w:id="504518653">
          <w:marLeft w:val="1354"/>
          <w:marRight w:val="0"/>
          <w:marTop w:val="80"/>
          <w:marBottom w:val="0"/>
          <w:divBdr>
            <w:top w:val="none" w:sz="0" w:space="0" w:color="auto"/>
            <w:left w:val="none" w:sz="0" w:space="0" w:color="auto"/>
            <w:bottom w:val="none" w:sz="0" w:space="0" w:color="auto"/>
            <w:right w:val="none" w:sz="0" w:space="0" w:color="auto"/>
          </w:divBdr>
        </w:div>
        <w:div w:id="1961840454">
          <w:marLeft w:val="1354"/>
          <w:marRight w:val="0"/>
          <w:marTop w:val="80"/>
          <w:marBottom w:val="0"/>
          <w:divBdr>
            <w:top w:val="none" w:sz="0" w:space="0" w:color="auto"/>
            <w:left w:val="none" w:sz="0" w:space="0" w:color="auto"/>
            <w:bottom w:val="none" w:sz="0" w:space="0" w:color="auto"/>
            <w:right w:val="none" w:sz="0" w:space="0" w:color="auto"/>
          </w:divBdr>
        </w:div>
        <w:div w:id="1998217212">
          <w:marLeft w:val="1354"/>
          <w:marRight w:val="0"/>
          <w:marTop w:val="80"/>
          <w:marBottom w:val="0"/>
          <w:divBdr>
            <w:top w:val="none" w:sz="0" w:space="0" w:color="auto"/>
            <w:left w:val="none" w:sz="0" w:space="0" w:color="auto"/>
            <w:bottom w:val="none" w:sz="0" w:space="0" w:color="auto"/>
            <w:right w:val="none" w:sz="0" w:space="0" w:color="auto"/>
          </w:divBdr>
        </w:div>
      </w:divsChild>
    </w:div>
    <w:div w:id="1103722969">
      <w:bodyDiv w:val="1"/>
      <w:marLeft w:val="0"/>
      <w:marRight w:val="0"/>
      <w:marTop w:val="0"/>
      <w:marBottom w:val="0"/>
      <w:divBdr>
        <w:top w:val="none" w:sz="0" w:space="0" w:color="auto"/>
        <w:left w:val="none" w:sz="0" w:space="0" w:color="auto"/>
        <w:bottom w:val="none" w:sz="0" w:space="0" w:color="auto"/>
        <w:right w:val="none" w:sz="0" w:space="0" w:color="auto"/>
      </w:divBdr>
      <w:divsChild>
        <w:div w:id="389033586">
          <w:marLeft w:val="1354"/>
          <w:marRight w:val="0"/>
          <w:marTop w:val="80"/>
          <w:marBottom w:val="0"/>
          <w:divBdr>
            <w:top w:val="none" w:sz="0" w:space="0" w:color="auto"/>
            <w:left w:val="none" w:sz="0" w:space="0" w:color="auto"/>
            <w:bottom w:val="none" w:sz="0" w:space="0" w:color="auto"/>
            <w:right w:val="none" w:sz="0" w:space="0" w:color="auto"/>
          </w:divBdr>
        </w:div>
        <w:div w:id="640156383">
          <w:marLeft w:val="1354"/>
          <w:marRight w:val="0"/>
          <w:marTop w:val="80"/>
          <w:marBottom w:val="0"/>
          <w:divBdr>
            <w:top w:val="none" w:sz="0" w:space="0" w:color="auto"/>
            <w:left w:val="none" w:sz="0" w:space="0" w:color="auto"/>
            <w:bottom w:val="none" w:sz="0" w:space="0" w:color="auto"/>
            <w:right w:val="none" w:sz="0" w:space="0" w:color="auto"/>
          </w:divBdr>
        </w:div>
        <w:div w:id="757674554">
          <w:marLeft w:val="1354"/>
          <w:marRight w:val="0"/>
          <w:marTop w:val="80"/>
          <w:marBottom w:val="0"/>
          <w:divBdr>
            <w:top w:val="none" w:sz="0" w:space="0" w:color="auto"/>
            <w:left w:val="none" w:sz="0" w:space="0" w:color="auto"/>
            <w:bottom w:val="none" w:sz="0" w:space="0" w:color="auto"/>
            <w:right w:val="none" w:sz="0" w:space="0" w:color="auto"/>
          </w:divBdr>
        </w:div>
        <w:div w:id="1107309898">
          <w:marLeft w:val="446"/>
          <w:marRight w:val="0"/>
          <w:marTop w:val="160"/>
          <w:marBottom w:val="0"/>
          <w:divBdr>
            <w:top w:val="none" w:sz="0" w:space="0" w:color="auto"/>
            <w:left w:val="none" w:sz="0" w:space="0" w:color="auto"/>
            <w:bottom w:val="none" w:sz="0" w:space="0" w:color="auto"/>
            <w:right w:val="none" w:sz="0" w:space="0" w:color="auto"/>
          </w:divBdr>
        </w:div>
        <w:div w:id="1209344561">
          <w:marLeft w:val="1354"/>
          <w:marRight w:val="0"/>
          <w:marTop w:val="80"/>
          <w:marBottom w:val="0"/>
          <w:divBdr>
            <w:top w:val="none" w:sz="0" w:space="0" w:color="auto"/>
            <w:left w:val="none" w:sz="0" w:space="0" w:color="auto"/>
            <w:bottom w:val="none" w:sz="0" w:space="0" w:color="auto"/>
            <w:right w:val="none" w:sz="0" w:space="0" w:color="auto"/>
          </w:divBdr>
        </w:div>
        <w:div w:id="2131001229">
          <w:marLeft w:val="446"/>
          <w:marRight w:val="0"/>
          <w:marTop w:val="160"/>
          <w:marBottom w:val="0"/>
          <w:divBdr>
            <w:top w:val="none" w:sz="0" w:space="0" w:color="auto"/>
            <w:left w:val="none" w:sz="0" w:space="0" w:color="auto"/>
            <w:bottom w:val="none" w:sz="0" w:space="0" w:color="auto"/>
            <w:right w:val="none" w:sz="0" w:space="0" w:color="auto"/>
          </w:divBdr>
        </w:div>
      </w:divsChild>
    </w:div>
    <w:div w:id="1113553780">
      <w:bodyDiv w:val="1"/>
      <w:marLeft w:val="0"/>
      <w:marRight w:val="0"/>
      <w:marTop w:val="0"/>
      <w:marBottom w:val="0"/>
      <w:divBdr>
        <w:top w:val="none" w:sz="0" w:space="0" w:color="auto"/>
        <w:left w:val="none" w:sz="0" w:space="0" w:color="auto"/>
        <w:bottom w:val="none" w:sz="0" w:space="0" w:color="auto"/>
        <w:right w:val="none" w:sz="0" w:space="0" w:color="auto"/>
      </w:divBdr>
    </w:div>
    <w:div w:id="1118839508">
      <w:bodyDiv w:val="1"/>
      <w:marLeft w:val="0"/>
      <w:marRight w:val="0"/>
      <w:marTop w:val="0"/>
      <w:marBottom w:val="0"/>
      <w:divBdr>
        <w:top w:val="none" w:sz="0" w:space="0" w:color="auto"/>
        <w:left w:val="none" w:sz="0" w:space="0" w:color="auto"/>
        <w:bottom w:val="none" w:sz="0" w:space="0" w:color="auto"/>
        <w:right w:val="none" w:sz="0" w:space="0" w:color="auto"/>
      </w:divBdr>
      <w:divsChild>
        <w:div w:id="582229622">
          <w:marLeft w:val="446"/>
          <w:marRight w:val="0"/>
          <w:marTop w:val="160"/>
          <w:marBottom w:val="0"/>
          <w:divBdr>
            <w:top w:val="none" w:sz="0" w:space="0" w:color="auto"/>
            <w:left w:val="none" w:sz="0" w:space="0" w:color="auto"/>
            <w:bottom w:val="none" w:sz="0" w:space="0" w:color="auto"/>
            <w:right w:val="none" w:sz="0" w:space="0" w:color="auto"/>
          </w:divBdr>
        </w:div>
        <w:div w:id="761292108">
          <w:marLeft w:val="446"/>
          <w:marRight w:val="0"/>
          <w:marTop w:val="160"/>
          <w:marBottom w:val="0"/>
          <w:divBdr>
            <w:top w:val="none" w:sz="0" w:space="0" w:color="auto"/>
            <w:left w:val="none" w:sz="0" w:space="0" w:color="auto"/>
            <w:bottom w:val="none" w:sz="0" w:space="0" w:color="auto"/>
            <w:right w:val="none" w:sz="0" w:space="0" w:color="auto"/>
          </w:divBdr>
        </w:div>
      </w:divsChild>
    </w:div>
    <w:div w:id="1125656822">
      <w:bodyDiv w:val="1"/>
      <w:marLeft w:val="0"/>
      <w:marRight w:val="0"/>
      <w:marTop w:val="0"/>
      <w:marBottom w:val="0"/>
      <w:divBdr>
        <w:top w:val="none" w:sz="0" w:space="0" w:color="auto"/>
        <w:left w:val="none" w:sz="0" w:space="0" w:color="auto"/>
        <w:bottom w:val="none" w:sz="0" w:space="0" w:color="auto"/>
        <w:right w:val="none" w:sz="0" w:space="0" w:color="auto"/>
      </w:divBdr>
    </w:div>
    <w:div w:id="1139765200">
      <w:bodyDiv w:val="1"/>
      <w:marLeft w:val="0"/>
      <w:marRight w:val="0"/>
      <w:marTop w:val="0"/>
      <w:marBottom w:val="0"/>
      <w:divBdr>
        <w:top w:val="none" w:sz="0" w:space="0" w:color="auto"/>
        <w:left w:val="none" w:sz="0" w:space="0" w:color="auto"/>
        <w:bottom w:val="none" w:sz="0" w:space="0" w:color="auto"/>
        <w:right w:val="none" w:sz="0" w:space="0" w:color="auto"/>
      </w:divBdr>
      <w:divsChild>
        <w:div w:id="112406861">
          <w:marLeft w:val="-225"/>
          <w:marRight w:val="-225"/>
          <w:marTop w:val="0"/>
          <w:marBottom w:val="0"/>
          <w:divBdr>
            <w:top w:val="none" w:sz="0" w:space="0" w:color="auto"/>
            <w:left w:val="none" w:sz="0" w:space="0" w:color="auto"/>
            <w:bottom w:val="none" w:sz="0" w:space="0" w:color="auto"/>
            <w:right w:val="none" w:sz="0" w:space="0" w:color="auto"/>
          </w:divBdr>
        </w:div>
        <w:div w:id="935747449">
          <w:marLeft w:val="-225"/>
          <w:marRight w:val="-225"/>
          <w:marTop w:val="0"/>
          <w:marBottom w:val="0"/>
          <w:divBdr>
            <w:top w:val="none" w:sz="0" w:space="0" w:color="auto"/>
            <w:left w:val="none" w:sz="0" w:space="0" w:color="auto"/>
            <w:bottom w:val="none" w:sz="0" w:space="0" w:color="auto"/>
            <w:right w:val="none" w:sz="0" w:space="0" w:color="auto"/>
          </w:divBdr>
        </w:div>
        <w:div w:id="1204976795">
          <w:marLeft w:val="-225"/>
          <w:marRight w:val="-225"/>
          <w:marTop w:val="0"/>
          <w:marBottom w:val="0"/>
          <w:divBdr>
            <w:top w:val="none" w:sz="0" w:space="0" w:color="auto"/>
            <w:left w:val="none" w:sz="0" w:space="0" w:color="auto"/>
            <w:bottom w:val="none" w:sz="0" w:space="0" w:color="auto"/>
            <w:right w:val="none" w:sz="0" w:space="0" w:color="auto"/>
          </w:divBdr>
        </w:div>
        <w:div w:id="1596476851">
          <w:marLeft w:val="-225"/>
          <w:marRight w:val="-225"/>
          <w:marTop w:val="0"/>
          <w:marBottom w:val="0"/>
          <w:divBdr>
            <w:top w:val="none" w:sz="0" w:space="0" w:color="auto"/>
            <w:left w:val="none" w:sz="0" w:space="0" w:color="auto"/>
            <w:bottom w:val="none" w:sz="0" w:space="0" w:color="auto"/>
            <w:right w:val="none" w:sz="0" w:space="0" w:color="auto"/>
          </w:divBdr>
        </w:div>
        <w:div w:id="1602907946">
          <w:marLeft w:val="-225"/>
          <w:marRight w:val="-225"/>
          <w:marTop w:val="0"/>
          <w:marBottom w:val="0"/>
          <w:divBdr>
            <w:top w:val="none" w:sz="0" w:space="0" w:color="auto"/>
            <w:left w:val="none" w:sz="0" w:space="0" w:color="auto"/>
            <w:bottom w:val="none" w:sz="0" w:space="0" w:color="auto"/>
            <w:right w:val="none" w:sz="0" w:space="0" w:color="auto"/>
          </w:divBdr>
        </w:div>
        <w:div w:id="1840271716">
          <w:marLeft w:val="-225"/>
          <w:marRight w:val="-225"/>
          <w:marTop w:val="0"/>
          <w:marBottom w:val="0"/>
          <w:divBdr>
            <w:top w:val="none" w:sz="0" w:space="0" w:color="auto"/>
            <w:left w:val="none" w:sz="0" w:space="0" w:color="auto"/>
            <w:bottom w:val="none" w:sz="0" w:space="0" w:color="auto"/>
            <w:right w:val="none" w:sz="0" w:space="0" w:color="auto"/>
          </w:divBdr>
        </w:div>
        <w:div w:id="1859391868">
          <w:marLeft w:val="-225"/>
          <w:marRight w:val="-225"/>
          <w:marTop w:val="0"/>
          <w:marBottom w:val="0"/>
          <w:divBdr>
            <w:top w:val="none" w:sz="0" w:space="0" w:color="auto"/>
            <w:left w:val="none" w:sz="0" w:space="0" w:color="auto"/>
            <w:bottom w:val="none" w:sz="0" w:space="0" w:color="auto"/>
            <w:right w:val="none" w:sz="0" w:space="0" w:color="auto"/>
          </w:divBdr>
        </w:div>
        <w:div w:id="1991639780">
          <w:marLeft w:val="-225"/>
          <w:marRight w:val="-225"/>
          <w:marTop w:val="0"/>
          <w:marBottom w:val="0"/>
          <w:divBdr>
            <w:top w:val="none" w:sz="0" w:space="0" w:color="auto"/>
            <w:left w:val="none" w:sz="0" w:space="0" w:color="auto"/>
            <w:bottom w:val="none" w:sz="0" w:space="0" w:color="auto"/>
            <w:right w:val="none" w:sz="0" w:space="0" w:color="auto"/>
          </w:divBdr>
        </w:div>
      </w:divsChild>
    </w:div>
    <w:div w:id="1168010978">
      <w:bodyDiv w:val="1"/>
      <w:marLeft w:val="0"/>
      <w:marRight w:val="0"/>
      <w:marTop w:val="0"/>
      <w:marBottom w:val="0"/>
      <w:divBdr>
        <w:top w:val="none" w:sz="0" w:space="0" w:color="auto"/>
        <w:left w:val="none" w:sz="0" w:space="0" w:color="auto"/>
        <w:bottom w:val="none" w:sz="0" w:space="0" w:color="auto"/>
        <w:right w:val="none" w:sz="0" w:space="0" w:color="auto"/>
      </w:divBdr>
      <w:divsChild>
        <w:div w:id="1310330202">
          <w:marLeft w:val="446"/>
          <w:marRight w:val="0"/>
          <w:marTop w:val="160"/>
          <w:marBottom w:val="0"/>
          <w:divBdr>
            <w:top w:val="none" w:sz="0" w:space="0" w:color="auto"/>
            <w:left w:val="none" w:sz="0" w:space="0" w:color="auto"/>
            <w:bottom w:val="none" w:sz="0" w:space="0" w:color="auto"/>
            <w:right w:val="none" w:sz="0" w:space="0" w:color="auto"/>
          </w:divBdr>
        </w:div>
        <w:div w:id="1322196940">
          <w:marLeft w:val="446"/>
          <w:marRight w:val="0"/>
          <w:marTop w:val="160"/>
          <w:marBottom w:val="0"/>
          <w:divBdr>
            <w:top w:val="none" w:sz="0" w:space="0" w:color="auto"/>
            <w:left w:val="none" w:sz="0" w:space="0" w:color="auto"/>
            <w:bottom w:val="none" w:sz="0" w:space="0" w:color="auto"/>
            <w:right w:val="none" w:sz="0" w:space="0" w:color="auto"/>
          </w:divBdr>
        </w:div>
        <w:div w:id="1695493141">
          <w:marLeft w:val="446"/>
          <w:marRight w:val="0"/>
          <w:marTop w:val="160"/>
          <w:marBottom w:val="0"/>
          <w:divBdr>
            <w:top w:val="none" w:sz="0" w:space="0" w:color="auto"/>
            <w:left w:val="none" w:sz="0" w:space="0" w:color="auto"/>
            <w:bottom w:val="none" w:sz="0" w:space="0" w:color="auto"/>
            <w:right w:val="none" w:sz="0" w:space="0" w:color="auto"/>
          </w:divBdr>
        </w:div>
      </w:divsChild>
    </w:div>
    <w:div w:id="1205022195">
      <w:bodyDiv w:val="1"/>
      <w:marLeft w:val="0"/>
      <w:marRight w:val="0"/>
      <w:marTop w:val="0"/>
      <w:marBottom w:val="0"/>
      <w:divBdr>
        <w:top w:val="none" w:sz="0" w:space="0" w:color="auto"/>
        <w:left w:val="none" w:sz="0" w:space="0" w:color="auto"/>
        <w:bottom w:val="none" w:sz="0" w:space="0" w:color="auto"/>
        <w:right w:val="none" w:sz="0" w:space="0" w:color="auto"/>
      </w:divBdr>
      <w:divsChild>
        <w:div w:id="133528995">
          <w:marLeft w:val="-225"/>
          <w:marRight w:val="-225"/>
          <w:marTop w:val="0"/>
          <w:marBottom w:val="0"/>
          <w:divBdr>
            <w:top w:val="none" w:sz="0" w:space="0" w:color="auto"/>
            <w:left w:val="none" w:sz="0" w:space="0" w:color="auto"/>
            <w:bottom w:val="none" w:sz="0" w:space="0" w:color="auto"/>
            <w:right w:val="none" w:sz="0" w:space="0" w:color="auto"/>
          </w:divBdr>
        </w:div>
        <w:div w:id="327944237">
          <w:marLeft w:val="-225"/>
          <w:marRight w:val="-225"/>
          <w:marTop w:val="0"/>
          <w:marBottom w:val="0"/>
          <w:divBdr>
            <w:top w:val="none" w:sz="0" w:space="0" w:color="auto"/>
            <w:left w:val="none" w:sz="0" w:space="0" w:color="auto"/>
            <w:bottom w:val="none" w:sz="0" w:space="0" w:color="auto"/>
            <w:right w:val="none" w:sz="0" w:space="0" w:color="auto"/>
          </w:divBdr>
        </w:div>
        <w:div w:id="346254136">
          <w:marLeft w:val="-225"/>
          <w:marRight w:val="-225"/>
          <w:marTop w:val="0"/>
          <w:marBottom w:val="0"/>
          <w:divBdr>
            <w:top w:val="none" w:sz="0" w:space="0" w:color="auto"/>
            <w:left w:val="none" w:sz="0" w:space="0" w:color="auto"/>
            <w:bottom w:val="none" w:sz="0" w:space="0" w:color="auto"/>
            <w:right w:val="none" w:sz="0" w:space="0" w:color="auto"/>
          </w:divBdr>
        </w:div>
        <w:div w:id="374501916">
          <w:marLeft w:val="-225"/>
          <w:marRight w:val="-225"/>
          <w:marTop w:val="0"/>
          <w:marBottom w:val="0"/>
          <w:divBdr>
            <w:top w:val="none" w:sz="0" w:space="0" w:color="auto"/>
            <w:left w:val="none" w:sz="0" w:space="0" w:color="auto"/>
            <w:bottom w:val="none" w:sz="0" w:space="0" w:color="auto"/>
            <w:right w:val="none" w:sz="0" w:space="0" w:color="auto"/>
          </w:divBdr>
        </w:div>
        <w:div w:id="547689547">
          <w:marLeft w:val="-225"/>
          <w:marRight w:val="-225"/>
          <w:marTop w:val="0"/>
          <w:marBottom w:val="0"/>
          <w:divBdr>
            <w:top w:val="none" w:sz="0" w:space="0" w:color="auto"/>
            <w:left w:val="none" w:sz="0" w:space="0" w:color="auto"/>
            <w:bottom w:val="none" w:sz="0" w:space="0" w:color="auto"/>
            <w:right w:val="none" w:sz="0" w:space="0" w:color="auto"/>
          </w:divBdr>
        </w:div>
        <w:div w:id="650913613">
          <w:marLeft w:val="-225"/>
          <w:marRight w:val="-225"/>
          <w:marTop w:val="0"/>
          <w:marBottom w:val="0"/>
          <w:divBdr>
            <w:top w:val="none" w:sz="0" w:space="0" w:color="auto"/>
            <w:left w:val="none" w:sz="0" w:space="0" w:color="auto"/>
            <w:bottom w:val="none" w:sz="0" w:space="0" w:color="auto"/>
            <w:right w:val="none" w:sz="0" w:space="0" w:color="auto"/>
          </w:divBdr>
        </w:div>
        <w:div w:id="1394816148">
          <w:marLeft w:val="-225"/>
          <w:marRight w:val="-225"/>
          <w:marTop w:val="0"/>
          <w:marBottom w:val="0"/>
          <w:divBdr>
            <w:top w:val="none" w:sz="0" w:space="0" w:color="auto"/>
            <w:left w:val="none" w:sz="0" w:space="0" w:color="auto"/>
            <w:bottom w:val="none" w:sz="0" w:space="0" w:color="auto"/>
            <w:right w:val="none" w:sz="0" w:space="0" w:color="auto"/>
          </w:divBdr>
        </w:div>
        <w:div w:id="2080442039">
          <w:marLeft w:val="-225"/>
          <w:marRight w:val="-225"/>
          <w:marTop w:val="0"/>
          <w:marBottom w:val="0"/>
          <w:divBdr>
            <w:top w:val="none" w:sz="0" w:space="0" w:color="auto"/>
            <w:left w:val="none" w:sz="0" w:space="0" w:color="auto"/>
            <w:bottom w:val="none" w:sz="0" w:space="0" w:color="auto"/>
            <w:right w:val="none" w:sz="0" w:space="0" w:color="auto"/>
          </w:divBdr>
        </w:div>
      </w:divsChild>
    </w:div>
    <w:div w:id="1264261164">
      <w:bodyDiv w:val="1"/>
      <w:marLeft w:val="0"/>
      <w:marRight w:val="0"/>
      <w:marTop w:val="0"/>
      <w:marBottom w:val="0"/>
      <w:divBdr>
        <w:top w:val="none" w:sz="0" w:space="0" w:color="auto"/>
        <w:left w:val="none" w:sz="0" w:space="0" w:color="auto"/>
        <w:bottom w:val="none" w:sz="0" w:space="0" w:color="auto"/>
        <w:right w:val="none" w:sz="0" w:space="0" w:color="auto"/>
      </w:divBdr>
      <w:divsChild>
        <w:div w:id="775565156">
          <w:marLeft w:val="446"/>
          <w:marRight w:val="0"/>
          <w:marTop w:val="160"/>
          <w:marBottom w:val="0"/>
          <w:divBdr>
            <w:top w:val="none" w:sz="0" w:space="0" w:color="auto"/>
            <w:left w:val="none" w:sz="0" w:space="0" w:color="auto"/>
            <w:bottom w:val="none" w:sz="0" w:space="0" w:color="auto"/>
            <w:right w:val="none" w:sz="0" w:space="0" w:color="auto"/>
          </w:divBdr>
        </w:div>
        <w:div w:id="1219972713">
          <w:marLeft w:val="1440"/>
          <w:marRight w:val="0"/>
          <w:marTop w:val="80"/>
          <w:marBottom w:val="0"/>
          <w:divBdr>
            <w:top w:val="none" w:sz="0" w:space="0" w:color="auto"/>
            <w:left w:val="none" w:sz="0" w:space="0" w:color="auto"/>
            <w:bottom w:val="none" w:sz="0" w:space="0" w:color="auto"/>
            <w:right w:val="none" w:sz="0" w:space="0" w:color="auto"/>
          </w:divBdr>
        </w:div>
        <w:div w:id="1595938050">
          <w:marLeft w:val="1440"/>
          <w:marRight w:val="0"/>
          <w:marTop w:val="80"/>
          <w:marBottom w:val="0"/>
          <w:divBdr>
            <w:top w:val="none" w:sz="0" w:space="0" w:color="auto"/>
            <w:left w:val="none" w:sz="0" w:space="0" w:color="auto"/>
            <w:bottom w:val="none" w:sz="0" w:space="0" w:color="auto"/>
            <w:right w:val="none" w:sz="0" w:space="0" w:color="auto"/>
          </w:divBdr>
        </w:div>
        <w:div w:id="1646424821">
          <w:marLeft w:val="1440"/>
          <w:marRight w:val="0"/>
          <w:marTop w:val="80"/>
          <w:marBottom w:val="0"/>
          <w:divBdr>
            <w:top w:val="none" w:sz="0" w:space="0" w:color="auto"/>
            <w:left w:val="none" w:sz="0" w:space="0" w:color="auto"/>
            <w:bottom w:val="none" w:sz="0" w:space="0" w:color="auto"/>
            <w:right w:val="none" w:sz="0" w:space="0" w:color="auto"/>
          </w:divBdr>
        </w:div>
        <w:div w:id="2089500459">
          <w:marLeft w:val="1440"/>
          <w:marRight w:val="0"/>
          <w:marTop w:val="80"/>
          <w:marBottom w:val="0"/>
          <w:divBdr>
            <w:top w:val="none" w:sz="0" w:space="0" w:color="auto"/>
            <w:left w:val="none" w:sz="0" w:space="0" w:color="auto"/>
            <w:bottom w:val="none" w:sz="0" w:space="0" w:color="auto"/>
            <w:right w:val="none" w:sz="0" w:space="0" w:color="auto"/>
          </w:divBdr>
        </w:div>
        <w:div w:id="2094475153">
          <w:marLeft w:val="1440"/>
          <w:marRight w:val="0"/>
          <w:marTop w:val="80"/>
          <w:marBottom w:val="0"/>
          <w:divBdr>
            <w:top w:val="none" w:sz="0" w:space="0" w:color="auto"/>
            <w:left w:val="none" w:sz="0" w:space="0" w:color="auto"/>
            <w:bottom w:val="none" w:sz="0" w:space="0" w:color="auto"/>
            <w:right w:val="none" w:sz="0" w:space="0" w:color="auto"/>
          </w:divBdr>
        </w:div>
      </w:divsChild>
    </w:div>
    <w:div w:id="1282609891">
      <w:bodyDiv w:val="1"/>
      <w:marLeft w:val="0"/>
      <w:marRight w:val="0"/>
      <w:marTop w:val="0"/>
      <w:marBottom w:val="0"/>
      <w:divBdr>
        <w:top w:val="none" w:sz="0" w:space="0" w:color="auto"/>
        <w:left w:val="none" w:sz="0" w:space="0" w:color="auto"/>
        <w:bottom w:val="none" w:sz="0" w:space="0" w:color="auto"/>
        <w:right w:val="none" w:sz="0" w:space="0" w:color="auto"/>
      </w:divBdr>
    </w:div>
    <w:div w:id="1320578367">
      <w:bodyDiv w:val="1"/>
      <w:marLeft w:val="0"/>
      <w:marRight w:val="0"/>
      <w:marTop w:val="0"/>
      <w:marBottom w:val="0"/>
      <w:divBdr>
        <w:top w:val="none" w:sz="0" w:space="0" w:color="auto"/>
        <w:left w:val="none" w:sz="0" w:space="0" w:color="auto"/>
        <w:bottom w:val="none" w:sz="0" w:space="0" w:color="auto"/>
        <w:right w:val="none" w:sz="0" w:space="0" w:color="auto"/>
      </w:divBdr>
    </w:div>
    <w:div w:id="1386219358">
      <w:bodyDiv w:val="1"/>
      <w:marLeft w:val="0"/>
      <w:marRight w:val="0"/>
      <w:marTop w:val="0"/>
      <w:marBottom w:val="0"/>
      <w:divBdr>
        <w:top w:val="none" w:sz="0" w:space="0" w:color="auto"/>
        <w:left w:val="none" w:sz="0" w:space="0" w:color="auto"/>
        <w:bottom w:val="none" w:sz="0" w:space="0" w:color="auto"/>
        <w:right w:val="none" w:sz="0" w:space="0" w:color="auto"/>
      </w:divBdr>
    </w:div>
    <w:div w:id="1449281074">
      <w:bodyDiv w:val="1"/>
      <w:marLeft w:val="0"/>
      <w:marRight w:val="0"/>
      <w:marTop w:val="0"/>
      <w:marBottom w:val="0"/>
      <w:divBdr>
        <w:top w:val="none" w:sz="0" w:space="0" w:color="auto"/>
        <w:left w:val="none" w:sz="0" w:space="0" w:color="auto"/>
        <w:bottom w:val="none" w:sz="0" w:space="0" w:color="auto"/>
        <w:right w:val="none" w:sz="0" w:space="0" w:color="auto"/>
      </w:divBdr>
    </w:div>
    <w:div w:id="1524898551">
      <w:bodyDiv w:val="1"/>
      <w:marLeft w:val="0"/>
      <w:marRight w:val="0"/>
      <w:marTop w:val="0"/>
      <w:marBottom w:val="0"/>
      <w:divBdr>
        <w:top w:val="none" w:sz="0" w:space="0" w:color="auto"/>
        <w:left w:val="none" w:sz="0" w:space="0" w:color="auto"/>
        <w:bottom w:val="none" w:sz="0" w:space="0" w:color="auto"/>
        <w:right w:val="none" w:sz="0" w:space="0" w:color="auto"/>
      </w:divBdr>
    </w:div>
    <w:div w:id="1525168744">
      <w:bodyDiv w:val="1"/>
      <w:marLeft w:val="0"/>
      <w:marRight w:val="0"/>
      <w:marTop w:val="0"/>
      <w:marBottom w:val="0"/>
      <w:divBdr>
        <w:top w:val="none" w:sz="0" w:space="0" w:color="auto"/>
        <w:left w:val="none" w:sz="0" w:space="0" w:color="auto"/>
        <w:bottom w:val="none" w:sz="0" w:space="0" w:color="auto"/>
        <w:right w:val="none" w:sz="0" w:space="0" w:color="auto"/>
      </w:divBdr>
    </w:div>
    <w:div w:id="1562668022">
      <w:bodyDiv w:val="1"/>
      <w:marLeft w:val="0"/>
      <w:marRight w:val="0"/>
      <w:marTop w:val="0"/>
      <w:marBottom w:val="0"/>
      <w:divBdr>
        <w:top w:val="none" w:sz="0" w:space="0" w:color="auto"/>
        <w:left w:val="none" w:sz="0" w:space="0" w:color="auto"/>
        <w:bottom w:val="none" w:sz="0" w:space="0" w:color="auto"/>
        <w:right w:val="none" w:sz="0" w:space="0" w:color="auto"/>
      </w:divBdr>
    </w:div>
    <w:div w:id="1590851148">
      <w:bodyDiv w:val="1"/>
      <w:marLeft w:val="0"/>
      <w:marRight w:val="0"/>
      <w:marTop w:val="0"/>
      <w:marBottom w:val="0"/>
      <w:divBdr>
        <w:top w:val="none" w:sz="0" w:space="0" w:color="auto"/>
        <w:left w:val="none" w:sz="0" w:space="0" w:color="auto"/>
        <w:bottom w:val="none" w:sz="0" w:space="0" w:color="auto"/>
        <w:right w:val="none" w:sz="0" w:space="0" w:color="auto"/>
      </w:divBdr>
      <w:divsChild>
        <w:div w:id="979916395">
          <w:marLeft w:val="0"/>
          <w:marRight w:val="0"/>
          <w:marTop w:val="0"/>
          <w:marBottom w:val="0"/>
          <w:divBdr>
            <w:top w:val="none" w:sz="0" w:space="0" w:color="auto"/>
            <w:left w:val="none" w:sz="0" w:space="0" w:color="auto"/>
            <w:bottom w:val="none" w:sz="0" w:space="0" w:color="auto"/>
            <w:right w:val="none" w:sz="0" w:space="0" w:color="auto"/>
          </w:divBdr>
        </w:div>
        <w:div w:id="1590312837">
          <w:marLeft w:val="0"/>
          <w:marRight w:val="0"/>
          <w:marTop w:val="0"/>
          <w:marBottom w:val="0"/>
          <w:divBdr>
            <w:top w:val="none" w:sz="0" w:space="0" w:color="auto"/>
            <w:left w:val="none" w:sz="0" w:space="0" w:color="auto"/>
            <w:bottom w:val="none" w:sz="0" w:space="0" w:color="auto"/>
            <w:right w:val="none" w:sz="0" w:space="0" w:color="auto"/>
          </w:divBdr>
        </w:div>
        <w:div w:id="2006467854">
          <w:marLeft w:val="0"/>
          <w:marRight w:val="0"/>
          <w:marTop w:val="0"/>
          <w:marBottom w:val="0"/>
          <w:divBdr>
            <w:top w:val="none" w:sz="0" w:space="0" w:color="auto"/>
            <w:left w:val="none" w:sz="0" w:space="0" w:color="auto"/>
            <w:bottom w:val="none" w:sz="0" w:space="0" w:color="auto"/>
            <w:right w:val="none" w:sz="0" w:space="0" w:color="auto"/>
          </w:divBdr>
        </w:div>
        <w:div w:id="1200044237">
          <w:marLeft w:val="0"/>
          <w:marRight w:val="0"/>
          <w:marTop w:val="0"/>
          <w:marBottom w:val="0"/>
          <w:divBdr>
            <w:top w:val="none" w:sz="0" w:space="0" w:color="auto"/>
            <w:left w:val="none" w:sz="0" w:space="0" w:color="auto"/>
            <w:bottom w:val="none" w:sz="0" w:space="0" w:color="auto"/>
            <w:right w:val="none" w:sz="0" w:space="0" w:color="auto"/>
          </w:divBdr>
        </w:div>
        <w:div w:id="560991215">
          <w:marLeft w:val="0"/>
          <w:marRight w:val="0"/>
          <w:marTop w:val="0"/>
          <w:marBottom w:val="0"/>
          <w:divBdr>
            <w:top w:val="none" w:sz="0" w:space="0" w:color="auto"/>
            <w:left w:val="none" w:sz="0" w:space="0" w:color="auto"/>
            <w:bottom w:val="none" w:sz="0" w:space="0" w:color="auto"/>
            <w:right w:val="none" w:sz="0" w:space="0" w:color="auto"/>
          </w:divBdr>
        </w:div>
        <w:div w:id="1432242143">
          <w:marLeft w:val="0"/>
          <w:marRight w:val="0"/>
          <w:marTop w:val="0"/>
          <w:marBottom w:val="0"/>
          <w:divBdr>
            <w:top w:val="none" w:sz="0" w:space="0" w:color="auto"/>
            <w:left w:val="none" w:sz="0" w:space="0" w:color="auto"/>
            <w:bottom w:val="none" w:sz="0" w:space="0" w:color="auto"/>
            <w:right w:val="none" w:sz="0" w:space="0" w:color="auto"/>
          </w:divBdr>
        </w:div>
        <w:div w:id="1699965014">
          <w:marLeft w:val="0"/>
          <w:marRight w:val="0"/>
          <w:marTop w:val="0"/>
          <w:marBottom w:val="0"/>
          <w:divBdr>
            <w:top w:val="none" w:sz="0" w:space="0" w:color="auto"/>
            <w:left w:val="none" w:sz="0" w:space="0" w:color="auto"/>
            <w:bottom w:val="none" w:sz="0" w:space="0" w:color="auto"/>
            <w:right w:val="none" w:sz="0" w:space="0" w:color="auto"/>
          </w:divBdr>
        </w:div>
      </w:divsChild>
    </w:div>
    <w:div w:id="1607224903">
      <w:bodyDiv w:val="1"/>
      <w:marLeft w:val="0"/>
      <w:marRight w:val="0"/>
      <w:marTop w:val="0"/>
      <w:marBottom w:val="0"/>
      <w:divBdr>
        <w:top w:val="none" w:sz="0" w:space="0" w:color="auto"/>
        <w:left w:val="none" w:sz="0" w:space="0" w:color="auto"/>
        <w:bottom w:val="none" w:sz="0" w:space="0" w:color="auto"/>
        <w:right w:val="none" w:sz="0" w:space="0" w:color="auto"/>
      </w:divBdr>
    </w:div>
    <w:div w:id="1623414748">
      <w:bodyDiv w:val="1"/>
      <w:marLeft w:val="0"/>
      <w:marRight w:val="0"/>
      <w:marTop w:val="0"/>
      <w:marBottom w:val="0"/>
      <w:divBdr>
        <w:top w:val="none" w:sz="0" w:space="0" w:color="auto"/>
        <w:left w:val="none" w:sz="0" w:space="0" w:color="auto"/>
        <w:bottom w:val="none" w:sz="0" w:space="0" w:color="auto"/>
        <w:right w:val="none" w:sz="0" w:space="0" w:color="auto"/>
      </w:divBdr>
      <w:divsChild>
        <w:div w:id="35544592">
          <w:marLeft w:val="-225"/>
          <w:marRight w:val="-225"/>
          <w:marTop w:val="0"/>
          <w:marBottom w:val="0"/>
          <w:divBdr>
            <w:top w:val="none" w:sz="0" w:space="0" w:color="auto"/>
            <w:left w:val="none" w:sz="0" w:space="0" w:color="auto"/>
            <w:bottom w:val="none" w:sz="0" w:space="0" w:color="auto"/>
            <w:right w:val="none" w:sz="0" w:space="0" w:color="auto"/>
          </w:divBdr>
        </w:div>
        <w:div w:id="281037505">
          <w:marLeft w:val="-225"/>
          <w:marRight w:val="-225"/>
          <w:marTop w:val="0"/>
          <w:marBottom w:val="0"/>
          <w:divBdr>
            <w:top w:val="none" w:sz="0" w:space="0" w:color="auto"/>
            <w:left w:val="none" w:sz="0" w:space="0" w:color="auto"/>
            <w:bottom w:val="none" w:sz="0" w:space="0" w:color="auto"/>
            <w:right w:val="none" w:sz="0" w:space="0" w:color="auto"/>
          </w:divBdr>
        </w:div>
        <w:div w:id="690490938">
          <w:marLeft w:val="-225"/>
          <w:marRight w:val="-225"/>
          <w:marTop w:val="0"/>
          <w:marBottom w:val="0"/>
          <w:divBdr>
            <w:top w:val="none" w:sz="0" w:space="0" w:color="auto"/>
            <w:left w:val="none" w:sz="0" w:space="0" w:color="auto"/>
            <w:bottom w:val="none" w:sz="0" w:space="0" w:color="auto"/>
            <w:right w:val="none" w:sz="0" w:space="0" w:color="auto"/>
          </w:divBdr>
        </w:div>
        <w:div w:id="1974368034">
          <w:marLeft w:val="-225"/>
          <w:marRight w:val="-225"/>
          <w:marTop w:val="0"/>
          <w:marBottom w:val="0"/>
          <w:divBdr>
            <w:top w:val="none" w:sz="0" w:space="0" w:color="auto"/>
            <w:left w:val="none" w:sz="0" w:space="0" w:color="auto"/>
            <w:bottom w:val="none" w:sz="0" w:space="0" w:color="auto"/>
            <w:right w:val="none" w:sz="0" w:space="0" w:color="auto"/>
          </w:divBdr>
          <w:divsChild>
            <w:div w:id="568807983">
              <w:marLeft w:val="75"/>
              <w:marRight w:val="0"/>
              <w:marTop w:val="0"/>
              <w:marBottom w:val="0"/>
              <w:divBdr>
                <w:top w:val="none" w:sz="0" w:space="0" w:color="auto"/>
                <w:left w:val="none" w:sz="0" w:space="0" w:color="auto"/>
                <w:bottom w:val="none" w:sz="0" w:space="0" w:color="auto"/>
                <w:right w:val="none" w:sz="0" w:space="0" w:color="auto"/>
              </w:divBdr>
              <w:divsChild>
                <w:div w:id="491915596">
                  <w:marLeft w:val="0"/>
                  <w:marRight w:val="0"/>
                  <w:marTop w:val="0"/>
                  <w:marBottom w:val="0"/>
                  <w:divBdr>
                    <w:top w:val="none" w:sz="0" w:space="0" w:color="auto"/>
                    <w:left w:val="none" w:sz="0" w:space="0" w:color="auto"/>
                    <w:bottom w:val="none" w:sz="0" w:space="0" w:color="auto"/>
                    <w:right w:val="none" w:sz="0" w:space="0" w:color="auto"/>
                  </w:divBdr>
                </w:div>
                <w:div w:id="19306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3910">
      <w:bodyDiv w:val="1"/>
      <w:marLeft w:val="0"/>
      <w:marRight w:val="0"/>
      <w:marTop w:val="0"/>
      <w:marBottom w:val="0"/>
      <w:divBdr>
        <w:top w:val="none" w:sz="0" w:space="0" w:color="auto"/>
        <w:left w:val="none" w:sz="0" w:space="0" w:color="auto"/>
        <w:bottom w:val="none" w:sz="0" w:space="0" w:color="auto"/>
        <w:right w:val="none" w:sz="0" w:space="0" w:color="auto"/>
      </w:divBdr>
      <w:divsChild>
        <w:div w:id="19598591">
          <w:marLeft w:val="1354"/>
          <w:marRight w:val="0"/>
          <w:marTop w:val="80"/>
          <w:marBottom w:val="0"/>
          <w:divBdr>
            <w:top w:val="none" w:sz="0" w:space="0" w:color="auto"/>
            <w:left w:val="none" w:sz="0" w:space="0" w:color="auto"/>
            <w:bottom w:val="none" w:sz="0" w:space="0" w:color="auto"/>
            <w:right w:val="none" w:sz="0" w:space="0" w:color="auto"/>
          </w:divBdr>
        </w:div>
        <w:div w:id="102651915">
          <w:marLeft w:val="1354"/>
          <w:marRight w:val="0"/>
          <w:marTop w:val="80"/>
          <w:marBottom w:val="0"/>
          <w:divBdr>
            <w:top w:val="none" w:sz="0" w:space="0" w:color="auto"/>
            <w:left w:val="none" w:sz="0" w:space="0" w:color="auto"/>
            <w:bottom w:val="none" w:sz="0" w:space="0" w:color="auto"/>
            <w:right w:val="none" w:sz="0" w:space="0" w:color="auto"/>
          </w:divBdr>
        </w:div>
        <w:div w:id="333848117">
          <w:marLeft w:val="1354"/>
          <w:marRight w:val="0"/>
          <w:marTop w:val="80"/>
          <w:marBottom w:val="0"/>
          <w:divBdr>
            <w:top w:val="none" w:sz="0" w:space="0" w:color="auto"/>
            <w:left w:val="none" w:sz="0" w:space="0" w:color="auto"/>
            <w:bottom w:val="none" w:sz="0" w:space="0" w:color="auto"/>
            <w:right w:val="none" w:sz="0" w:space="0" w:color="auto"/>
          </w:divBdr>
        </w:div>
        <w:div w:id="741101570">
          <w:marLeft w:val="446"/>
          <w:marRight w:val="0"/>
          <w:marTop w:val="160"/>
          <w:marBottom w:val="0"/>
          <w:divBdr>
            <w:top w:val="none" w:sz="0" w:space="0" w:color="auto"/>
            <w:left w:val="none" w:sz="0" w:space="0" w:color="auto"/>
            <w:bottom w:val="none" w:sz="0" w:space="0" w:color="auto"/>
            <w:right w:val="none" w:sz="0" w:space="0" w:color="auto"/>
          </w:divBdr>
        </w:div>
        <w:div w:id="883562161">
          <w:marLeft w:val="1354"/>
          <w:marRight w:val="0"/>
          <w:marTop w:val="80"/>
          <w:marBottom w:val="0"/>
          <w:divBdr>
            <w:top w:val="none" w:sz="0" w:space="0" w:color="auto"/>
            <w:left w:val="none" w:sz="0" w:space="0" w:color="auto"/>
            <w:bottom w:val="none" w:sz="0" w:space="0" w:color="auto"/>
            <w:right w:val="none" w:sz="0" w:space="0" w:color="auto"/>
          </w:divBdr>
        </w:div>
        <w:div w:id="1361857080">
          <w:marLeft w:val="1354"/>
          <w:marRight w:val="0"/>
          <w:marTop w:val="80"/>
          <w:marBottom w:val="0"/>
          <w:divBdr>
            <w:top w:val="none" w:sz="0" w:space="0" w:color="auto"/>
            <w:left w:val="none" w:sz="0" w:space="0" w:color="auto"/>
            <w:bottom w:val="none" w:sz="0" w:space="0" w:color="auto"/>
            <w:right w:val="none" w:sz="0" w:space="0" w:color="auto"/>
          </w:divBdr>
        </w:div>
        <w:div w:id="1535578118">
          <w:marLeft w:val="446"/>
          <w:marRight w:val="0"/>
          <w:marTop w:val="160"/>
          <w:marBottom w:val="0"/>
          <w:divBdr>
            <w:top w:val="none" w:sz="0" w:space="0" w:color="auto"/>
            <w:left w:val="none" w:sz="0" w:space="0" w:color="auto"/>
            <w:bottom w:val="none" w:sz="0" w:space="0" w:color="auto"/>
            <w:right w:val="none" w:sz="0" w:space="0" w:color="auto"/>
          </w:divBdr>
        </w:div>
        <w:div w:id="1771705591">
          <w:marLeft w:val="1354"/>
          <w:marRight w:val="0"/>
          <w:marTop w:val="80"/>
          <w:marBottom w:val="0"/>
          <w:divBdr>
            <w:top w:val="none" w:sz="0" w:space="0" w:color="auto"/>
            <w:left w:val="none" w:sz="0" w:space="0" w:color="auto"/>
            <w:bottom w:val="none" w:sz="0" w:space="0" w:color="auto"/>
            <w:right w:val="none" w:sz="0" w:space="0" w:color="auto"/>
          </w:divBdr>
        </w:div>
        <w:div w:id="2115981822">
          <w:marLeft w:val="1354"/>
          <w:marRight w:val="0"/>
          <w:marTop w:val="80"/>
          <w:marBottom w:val="0"/>
          <w:divBdr>
            <w:top w:val="none" w:sz="0" w:space="0" w:color="auto"/>
            <w:left w:val="none" w:sz="0" w:space="0" w:color="auto"/>
            <w:bottom w:val="none" w:sz="0" w:space="0" w:color="auto"/>
            <w:right w:val="none" w:sz="0" w:space="0" w:color="auto"/>
          </w:divBdr>
        </w:div>
      </w:divsChild>
    </w:div>
    <w:div w:id="1676151673">
      <w:bodyDiv w:val="1"/>
      <w:marLeft w:val="0"/>
      <w:marRight w:val="0"/>
      <w:marTop w:val="0"/>
      <w:marBottom w:val="0"/>
      <w:divBdr>
        <w:top w:val="none" w:sz="0" w:space="0" w:color="auto"/>
        <w:left w:val="none" w:sz="0" w:space="0" w:color="auto"/>
        <w:bottom w:val="none" w:sz="0" w:space="0" w:color="auto"/>
        <w:right w:val="none" w:sz="0" w:space="0" w:color="auto"/>
      </w:divBdr>
      <w:divsChild>
        <w:div w:id="1700279866">
          <w:marLeft w:val="0"/>
          <w:marRight w:val="0"/>
          <w:marTop w:val="0"/>
          <w:marBottom w:val="0"/>
          <w:divBdr>
            <w:top w:val="none" w:sz="0" w:space="0" w:color="auto"/>
            <w:left w:val="none" w:sz="0" w:space="0" w:color="auto"/>
            <w:bottom w:val="none" w:sz="0" w:space="0" w:color="auto"/>
            <w:right w:val="none" w:sz="0" w:space="0" w:color="auto"/>
          </w:divBdr>
        </w:div>
        <w:div w:id="1946109990">
          <w:marLeft w:val="0"/>
          <w:marRight w:val="0"/>
          <w:marTop w:val="0"/>
          <w:marBottom w:val="0"/>
          <w:divBdr>
            <w:top w:val="none" w:sz="0" w:space="0" w:color="auto"/>
            <w:left w:val="none" w:sz="0" w:space="0" w:color="auto"/>
            <w:bottom w:val="none" w:sz="0" w:space="0" w:color="auto"/>
            <w:right w:val="none" w:sz="0" w:space="0" w:color="auto"/>
          </w:divBdr>
        </w:div>
        <w:div w:id="77756867">
          <w:marLeft w:val="0"/>
          <w:marRight w:val="0"/>
          <w:marTop w:val="0"/>
          <w:marBottom w:val="0"/>
          <w:divBdr>
            <w:top w:val="none" w:sz="0" w:space="0" w:color="auto"/>
            <w:left w:val="none" w:sz="0" w:space="0" w:color="auto"/>
            <w:bottom w:val="none" w:sz="0" w:space="0" w:color="auto"/>
            <w:right w:val="none" w:sz="0" w:space="0" w:color="auto"/>
          </w:divBdr>
        </w:div>
      </w:divsChild>
    </w:div>
    <w:div w:id="1677420954">
      <w:bodyDiv w:val="1"/>
      <w:marLeft w:val="0"/>
      <w:marRight w:val="0"/>
      <w:marTop w:val="0"/>
      <w:marBottom w:val="0"/>
      <w:divBdr>
        <w:top w:val="none" w:sz="0" w:space="0" w:color="auto"/>
        <w:left w:val="none" w:sz="0" w:space="0" w:color="auto"/>
        <w:bottom w:val="none" w:sz="0" w:space="0" w:color="auto"/>
        <w:right w:val="none" w:sz="0" w:space="0" w:color="auto"/>
      </w:divBdr>
      <w:divsChild>
        <w:div w:id="412896260">
          <w:marLeft w:val="446"/>
          <w:marRight w:val="0"/>
          <w:marTop w:val="160"/>
          <w:marBottom w:val="0"/>
          <w:divBdr>
            <w:top w:val="none" w:sz="0" w:space="0" w:color="auto"/>
            <w:left w:val="none" w:sz="0" w:space="0" w:color="auto"/>
            <w:bottom w:val="none" w:sz="0" w:space="0" w:color="auto"/>
            <w:right w:val="none" w:sz="0" w:space="0" w:color="auto"/>
          </w:divBdr>
        </w:div>
        <w:div w:id="929780348">
          <w:marLeft w:val="446"/>
          <w:marRight w:val="0"/>
          <w:marTop w:val="160"/>
          <w:marBottom w:val="0"/>
          <w:divBdr>
            <w:top w:val="none" w:sz="0" w:space="0" w:color="auto"/>
            <w:left w:val="none" w:sz="0" w:space="0" w:color="auto"/>
            <w:bottom w:val="none" w:sz="0" w:space="0" w:color="auto"/>
            <w:right w:val="none" w:sz="0" w:space="0" w:color="auto"/>
          </w:divBdr>
        </w:div>
        <w:div w:id="1275286139">
          <w:marLeft w:val="446"/>
          <w:marRight w:val="0"/>
          <w:marTop w:val="160"/>
          <w:marBottom w:val="0"/>
          <w:divBdr>
            <w:top w:val="none" w:sz="0" w:space="0" w:color="auto"/>
            <w:left w:val="none" w:sz="0" w:space="0" w:color="auto"/>
            <w:bottom w:val="none" w:sz="0" w:space="0" w:color="auto"/>
            <w:right w:val="none" w:sz="0" w:space="0" w:color="auto"/>
          </w:divBdr>
        </w:div>
        <w:div w:id="1869559952">
          <w:marLeft w:val="446"/>
          <w:marRight w:val="0"/>
          <w:marTop w:val="160"/>
          <w:marBottom w:val="0"/>
          <w:divBdr>
            <w:top w:val="none" w:sz="0" w:space="0" w:color="auto"/>
            <w:left w:val="none" w:sz="0" w:space="0" w:color="auto"/>
            <w:bottom w:val="none" w:sz="0" w:space="0" w:color="auto"/>
            <w:right w:val="none" w:sz="0" w:space="0" w:color="auto"/>
          </w:divBdr>
        </w:div>
        <w:div w:id="1908102187">
          <w:marLeft w:val="446"/>
          <w:marRight w:val="0"/>
          <w:marTop w:val="160"/>
          <w:marBottom w:val="0"/>
          <w:divBdr>
            <w:top w:val="none" w:sz="0" w:space="0" w:color="auto"/>
            <w:left w:val="none" w:sz="0" w:space="0" w:color="auto"/>
            <w:bottom w:val="none" w:sz="0" w:space="0" w:color="auto"/>
            <w:right w:val="none" w:sz="0" w:space="0" w:color="auto"/>
          </w:divBdr>
        </w:div>
      </w:divsChild>
    </w:div>
    <w:div w:id="1695184498">
      <w:bodyDiv w:val="1"/>
      <w:marLeft w:val="0"/>
      <w:marRight w:val="0"/>
      <w:marTop w:val="0"/>
      <w:marBottom w:val="0"/>
      <w:divBdr>
        <w:top w:val="none" w:sz="0" w:space="0" w:color="auto"/>
        <w:left w:val="none" w:sz="0" w:space="0" w:color="auto"/>
        <w:bottom w:val="none" w:sz="0" w:space="0" w:color="auto"/>
        <w:right w:val="none" w:sz="0" w:space="0" w:color="auto"/>
      </w:divBdr>
    </w:div>
    <w:div w:id="1699235398">
      <w:bodyDiv w:val="1"/>
      <w:marLeft w:val="0"/>
      <w:marRight w:val="0"/>
      <w:marTop w:val="0"/>
      <w:marBottom w:val="0"/>
      <w:divBdr>
        <w:top w:val="none" w:sz="0" w:space="0" w:color="auto"/>
        <w:left w:val="none" w:sz="0" w:space="0" w:color="auto"/>
        <w:bottom w:val="none" w:sz="0" w:space="0" w:color="auto"/>
        <w:right w:val="none" w:sz="0" w:space="0" w:color="auto"/>
      </w:divBdr>
    </w:div>
    <w:div w:id="1729693020">
      <w:bodyDiv w:val="1"/>
      <w:marLeft w:val="0"/>
      <w:marRight w:val="0"/>
      <w:marTop w:val="0"/>
      <w:marBottom w:val="0"/>
      <w:divBdr>
        <w:top w:val="none" w:sz="0" w:space="0" w:color="auto"/>
        <w:left w:val="none" w:sz="0" w:space="0" w:color="auto"/>
        <w:bottom w:val="none" w:sz="0" w:space="0" w:color="auto"/>
        <w:right w:val="none" w:sz="0" w:space="0" w:color="auto"/>
      </w:divBdr>
    </w:div>
    <w:div w:id="1754233547">
      <w:bodyDiv w:val="1"/>
      <w:marLeft w:val="0"/>
      <w:marRight w:val="0"/>
      <w:marTop w:val="0"/>
      <w:marBottom w:val="0"/>
      <w:divBdr>
        <w:top w:val="none" w:sz="0" w:space="0" w:color="auto"/>
        <w:left w:val="none" w:sz="0" w:space="0" w:color="auto"/>
        <w:bottom w:val="none" w:sz="0" w:space="0" w:color="auto"/>
        <w:right w:val="none" w:sz="0" w:space="0" w:color="auto"/>
      </w:divBdr>
    </w:div>
    <w:div w:id="1761562925">
      <w:bodyDiv w:val="1"/>
      <w:marLeft w:val="0"/>
      <w:marRight w:val="0"/>
      <w:marTop w:val="0"/>
      <w:marBottom w:val="0"/>
      <w:divBdr>
        <w:top w:val="none" w:sz="0" w:space="0" w:color="auto"/>
        <w:left w:val="none" w:sz="0" w:space="0" w:color="auto"/>
        <w:bottom w:val="none" w:sz="0" w:space="0" w:color="auto"/>
        <w:right w:val="none" w:sz="0" w:space="0" w:color="auto"/>
      </w:divBdr>
      <w:divsChild>
        <w:div w:id="1573198519">
          <w:marLeft w:val="446"/>
          <w:marRight w:val="0"/>
          <w:marTop w:val="160"/>
          <w:marBottom w:val="0"/>
          <w:divBdr>
            <w:top w:val="none" w:sz="0" w:space="0" w:color="auto"/>
            <w:left w:val="none" w:sz="0" w:space="0" w:color="auto"/>
            <w:bottom w:val="none" w:sz="0" w:space="0" w:color="auto"/>
            <w:right w:val="none" w:sz="0" w:space="0" w:color="auto"/>
          </w:divBdr>
        </w:div>
      </w:divsChild>
    </w:div>
    <w:div w:id="2067606411">
      <w:bodyDiv w:val="1"/>
      <w:marLeft w:val="0"/>
      <w:marRight w:val="0"/>
      <w:marTop w:val="0"/>
      <w:marBottom w:val="0"/>
      <w:divBdr>
        <w:top w:val="none" w:sz="0" w:space="0" w:color="auto"/>
        <w:left w:val="none" w:sz="0" w:space="0" w:color="auto"/>
        <w:bottom w:val="none" w:sz="0" w:space="0" w:color="auto"/>
        <w:right w:val="none" w:sz="0" w:space="0" w:color="auto"/>
      </w:divBdr>
    </w:div>
    <w:div w:id="2108962339">
      <w:bodyDiv w:val="1"/>
      <w:marLeft w:val="0"/>
      <w:marRight w:val="0"/>
      <w:marTop w:val="0"/>
      <w:marBottom w:val="0"/>
      <w:divBdr>
        <w:top w:val="none" w:sz="0" w:space="0" w:color="auto"/>
        <w:left w:val="none" w:sz="0" w:space="0" w:color="auto"/>
        <w:bottom w:val="none" w:sz="0" w:space="0" w:color="auto"/>
        <w:right w:val="none" w:sz="0" w:space="0" w:color="auto"/>
      </w:divBdr>
    </w:div>
    <w:div w:id="2121952373">
      <w:bodyDiv w:val="1"/>
      <w:marLeft w:val="0"/>
      <w:marRight w:val="0"/>
      <w:marTop w:val="0"/>
      <w:marBottom w:val="0"/>
      <w:divBdr>
        <w:top w:val="none" w:sz="0" w:space="0" w:color="auto"/>
        <w:left w:val="none" w:sz="0" w:space="0" w:color="auto"/>
        <w:bottom w:val="none" w:sz="0" w:space="0" w:color="auto"/>
        <w:right w:val="none" w:sz="0" w:space="0" w:color="auto"/>
      </w:divBdr>
    </w:div>
    <w:div w:id="2144081803">
      <w:bodyDiv w:val="1"/>
      <w:marLeft w:val="0"/>
      <w:marRight w:val="0"/>
      <w:marTop w:val="0"/>
      <w:marBottom w:val="0"/>
      <w:divBdr>
        <w:top w:val="none" w:sz="0" w:space="0" w:color="auto"/>
        <w:left w:val="none" w:sz="0" w:space="0" w:color="auto"/>
        <w:bottom w:val="none" w:sz="0" w:space="0" w:color="auto"/>
        <w:right w:val="none" w:sz="0" w:space="0" w:color="auto"/>
      </w:divBdr>
      <w:divsChild>
        <w:div w:id="41295558">
          <w:marLeft w:val="446"/>
          <w:marRight w:val="0"/>
          <w:marTop w:val="160"/>
          <w:marBottom w:val="0"/>
          <w:divBdr>
            <w:top w:val="none" w:sz="0" w:space="0" w:color="auto"/>
            <w:left w:val="none" w:sz="0" w:space="0" w:color="auto"/>
            <w:bottom w:val="none" w:sz="0" w:space="0" w:color="auto"/>
            <w:right w:val="none" w:sz="0" w:space="0" w:color="auto"/>
          </w:divBdr>
        </w:div>
        <w:div w:id="84034861">
          <w:marLeft w:val="1354"/>
          <w:marRight w:val="0"/>
          <w:marTop w:val="80"/>
          <w:marBottom w:val="0"/>
          <w:divBdr>
            <w:top w:val="none" w:sz="0" w:space="0" w:color="auto"/>
            <w:left w:val="none" w:sz="0" w:space="0" w:color="auto"/>
            <w:bottom w:val="none" w:sz="0" w:space="0" w:color="auto"/>
            <w:right w:val="none" w:sz="0" w:space="0" w:color="auto"/>
          </w:divBdr>
        </w:div>
        <w:div w:id="310792634">
          <w:marLeft w:val="446"/>
          <w:marRight w:val="0"/>
          <w:marTop w:val="160"/>
          <w:marBottom w:val="0"/>
          <w:divBdr>
            <w:top w:val="none" w:sz="0" w:space="0" w:color="auto"/>
            <w:left w:val="none" w:sz="0" w:space="0" w:color="auto"/>
            <w:bottom w:val="none" w:sz="0" w:space="0" w:color="auto"/>
            <w:right w:val="none" w:sz="0" w:space="0" w:color="auto"/>
          </w:divBdr>
        </w:div>
        <w:div w:id="566691545">
          <w:marLeft w:val="446"/>
          <w:marRight w:val="0"/>
          <w:marTop w:val="160"/>
          <w:marBottom w:val="0"/>
          <w:divBdr>
            <w:top w:val="none" w:sz="0" w:space="0" w:color="auto"/>
            <w:left w:val="none" w:sz="0" w:space="0" w:color="auto"/>
            <w:bottom w:val="none" w:sz="0" w:space="0" w:color="auto"/>
            <w:right w:val="none" w:sz="0" w:space="0" w:color="auto"/>
          </w:divBdr>
        </w:div>
        <w:div w:id="746852677">
          <w:marLeft w:val="1354"/>
          <w:marRight w:val="0"/>
          <w:marTop w:val="80"/>
          <w:marBottom w:val="0"/>
          <w:divBdr>
            <w:top w:val="none" w:sz="0" w:space="0" w:color="auto"/>
            <w:left w:val="none" w:sz="0" w:space="0" w:color="auto"/>
            <w:bottom w:val="none" w:sz="0" w:space="0" w:color="auto"/>
            <w:right w:val="none" w:sz="0" w:space="0" w:color="auto"/>
          </w:divBdr>
        </w:div>
        <w:div w:id="820853475">
          <w:marLeft w:val="1354"/>
          <w:marRight w:val="0"/>
          <w:marTop w:val="80"/>
          <w:marBottom w:val="0"/>
          <w:divBdr>
            <w:top w:val="none" w:sz="0" w:space="0" w:color="auto"/>
            <w:left w:val="none" w:sz="0" w:space="0" w:color="auto"/>
            <w:bottom w:val="none" w:sz="0" w:space="0" w:color="auto"/>
            <w:right w:val="none" w:sz="0" w:space="0" w:color="auto"/>
          </w:divBdr>
        </w:div>
        <w:div w:id="827483113">
          <w:marLeft w:val="446"/>
          <w:marRight w:val="0"/>
          <w:marTop w:val="160"/>
          <w:marBottom w:val="0"/>
          <w:divBdr>
            <w:top w:val="none" w:sz="0" w:space="0" w:color="auto"/>
            <w:left w:val="none" w:sz="0" w:space="0" w:color="auto"/>
            <w:bottom w:val="none" w:sz="0" w:space="0" w:color="auto"/>
            <w:right w:val="none" w:sz="0" w:space="0" w:color="auto"/>
          </w:divBdr>
        </w:div>
        <w:div w:id="1047796190">
          <w:marLeft w:val="446"/>
          <w:marRight w:val="0"/>
          <w:marTop w:val="160"/>
          <w:marBottom w:val="0"/>
          <w:divBdr>
            <w:top w:val="none" w:sz="0" w:space="0" w:color="auto"/>
            <w:left w:val="none" w:sz="0" w:space="0" w:color="auto"/>
            <w:bottom w:val="none" w:sz="0" w:space="0" w:color="auto"/>
            <w:right w:val="none" w:sz="0" w:space="0" w:color="auto"/>
          </w:divBdr>
        </w:div>
        <w:div w:id="1250624856">
          <w:marLeft w:val="446"/>
          <w:marRight w:val="0"/>
          <w:marTop w:val="160"/>
          <w:marBottom w:val="0"/>
          <w:divBdr>
            <w:top w:val="none" w:sz="0" w:space="0" w:color="auto"/>
            <w:left w:val="none" w:sz="0" w:space="0" w:color="auto"/>
            <w:bottom w:val="none" w:sz="0" w:space="0" w:color="auto"/>
            <w:right w:val="none" w:sz="0" w:space="0" w:color="auto"/>
          </w:divBdr>
        </w:div>
        <w:div w:id="1859542735">
          <w:marLeft w:val="1354"/>
          <w:marRight w:val="0"/>
          <w:marTop w:val="80"/>
          <w:marBottom w:val="0"/>
          <w:divBdr>
            <w:top w:val="none" w:sz="0" w:space="0" w:color="auto"/>
            <w:left w:val="none" w:sz="0" w:space="0" w:color="auto"/>
            <w:bottom w:val="none" w:sz="0" w:space="0" w:color="auto"/>
            <w:right w:val="none" w:sz="0" w:space="0" w:color="auto"/>
          </w:divBdr>
        </w:div>
        <w:div w:id="2028675067">
          <w:marLeft w:val="1354"/>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61A9235C-F4B8-47A0-BF6D-CE4AB0A6CFB8}">
    <t:Anchor>
      <t:Comment id="1257355338"/>
    </t:Anchor>
    <t:History>
      <t:Event id="{839EC86F-AB17-4C00-8459-2C0FEF346548}" time="2025-10-17T12:00:54.281Z">
        <t:Attribution userId="S::mbaricevic@hbor.hr::90f91339-1573-408c-bd8d-69700cf334ff" userProvider="AD" userName="Baričević Maja"/>
        <t:Anchor>
          <t:Comment id="900422409"/>
        </t:Anchor>
        <t:Create/>
      </t:Event>
      <t:Event id="{7C082AF1-6FF9-4800-98F2-C32468C321D5}" time="2025-10-17T12:00:54.281Z">
        <t:Attribution userId="S::mbaricevic@hbor.hr::90f91339-1573-408c-bd8d-69700cf334ff" userProvider="AD" userName="Baričević Maja"/>
        <t:Anchor>
          <t:Comment id="900422409"/>
        </t:Anchor>
        <t:Assign userId="S::mkolic@hbor.hr::6c44bf78-4c02-4af6-8416-276a84498e8e" userProvider="AD" userName="Kolić Marijana"/>
      </t:Event>
      <t:Event id="{5F7ACAFB-41B5-4C12-8186-13B46B49099F}" time="2025-10-17T12:00:54.281Z">
        <t:Attribution userId="S::mbaricevic@hbor.hr::90f91339-1573-408c-bd8d-69700cf334ff" userProvider="AD" userName="Baričević Maja"/>
        <t:Anchor>
          <t:Comment id="900422409"/>
        </t:Anchor>
        <t:SetTitle title="@Kolić Marijana , obrati pozornost da se radi o isključivanju od primjene propisa pa ne možemo navesti &quot;dodatne obveze&quot; već se referirati na propise koji predviđaju obveze koje želimo isključiti."/>
      </t:Event>
      <t:Event id="{8746B267-41EE-49EC-8975-B3F634FE2519}" time="2025-10-20T12:11:34.446Z">
        <t:Attribution userId="S::hgalicic@hbor.hr::1e828767-d6e1-41a5-a218-58382ebbe966" userProvider="AD" userName="Galičić Hrvoje"/>
        <t:Progress percentComplete="100"/>
      </t:Event>
      <t:Event id="{7940E731-1D8F-4767-A928-8FED49C60908}" time="2025-10-20T12:11:39.584Z">
        <t:Attribution userId="S::hgalicic@hbor.hr::1e828767-d6e1-41a5-a218-58382ebbe966" userProvider="AD" userName="Galičić Hrvoje"/>
        <t:Undo id="{8746B267-41EE-49EC-8975-B3F634FE2519}"/>
      </t:Event>
    </t:History>
  </t:Task>
</t:Task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130a50-404b-457a-b222-e256d01960cc">
      <Terms xmlns="http://schemas.microsoft.com/office/infopath/2007/PartnerControls"/>
    </lcf76f155ced4ddcb4097134ff3c332f>
    <TaxCatchAll xmlns="d9256a40-896a-4f3b-9242-d03378423d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72F8AC896724FBCF5F20C9FD05D21" ma:contentTypeVersion="20" ma:contentTypeDescription="Create a new document." ma:contentTypeScope="" ma:versionID="e33af8f022ac6c38945e1f546a704f6b">
  <xsd:schema xmlns:xsd="http://www.w3.org/2001/XMLSchema" xmlns:xs="http://www.w3.org/2001/XMLSchema" xmlns:p="http://schemas.microsoft.com/office/2006/metadata/properties" xmlns:ns2="cf130a50-404b-457a-b222-e256d01960cc" xmlns:ns3="d9256a40-896a-4f3b-9242-d03378423de2" targetNamespace="http://schemas.microsoft.com/office/2006/metadata/properties" ma:root="true" ma:fieldsID="1e363d41bc3ed403303ee15047ae8dca" ns2:_="" ns3:_="">
    <xsd:import namespace="cf130a50-404b-457a-b222-e256d01960cc"/>
    <xsd:import namespace="d9256a40-896a-4f3b-9242-d03378423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30a50-404b-457a-b222-e256d0196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2cf20-993a-444b-a589-f9851580d3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56a40-896a-4f3b-9242-d03378423d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822357-2182-4dde-a6fa-71b5c864e287}" ma:internalName="TaxCatchAll" ma:showField="CatchAllData" ma:web="d9256a40-896a-4f3b-9242-d03378423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C3C28-02E7-4CE0-A20F-304FB75FC347}">
  <ds:schemaRefs>
    <ds:schemaRef ds:uri="http://schemas.microsoft.com/sharepoint/v3/contenttype/forms"/>
  </ds:schemaRefs>
</ds:datastoreItem>
</file>

<file path=customXml/itemProps2.xml><?xml version="1.0" encoding="utf-8"?>
<ds:datastoreItem xmlns:ds="http://schemas.openxmlformats.org/officeDocument/2006/customXml" ds:itemID="{53609C7B-06A2-4853-963F-0BEEAF113AAF}">
  <ds:schemaRefs>
    <ds:schemaRef ds:uri="http://purl.org/dc/elements/1.1/"/>
    <ds:schemaRef ds:uri="d9256a40-896a-4f3b-9242-d03378423de2"/>
    <ds:schemaRef ds:uri="cf130a50-404b-457a-b222-e256d01960cc"/>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82A3A38-9EC3-4BF2-9150-6EF71220F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30a50-404b-457a-b222-e256d01960cc"/>
    <ds:schemaRef ds:uri="d9256a40-896a-4f3b-9242-d03378423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49FD2-AFCA-481C-86DE-4B057DC8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10296</Words>
  <Characters>58689</Characters>
  <Application>Microsoft Office Word</Application>
  <DocSecurity>0</DocSecurity>
  <Lines>489</Lines>
  <Paragraphs>137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ver 3.10.2025.</vt:lpstr>
      <vt:lpstr>ver 3.10.2025.</vt:lpstr>
    </vt:vector>
  </TitlesOfParts>
  <Company/>
  <LinksUpToDate>false</LinksUpToDate>
  <CharactersWithSpaces>68848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 3.10.2025.</dc:title>
  <dc:subject/>
  <dc:creator>Amalija</dc:creator>
  <cp:keywords/>
  <dc:description/>
  <cp:lastModifiedBy>Sonja Tučkar</cp:lastModifiedBy>
  <cp:revision>5</cp:revision>
  <cp:lastPrinted>2026-03-27T07:56:00Z</cp:lastPrinted>
  <dcterms:created xsi:type="dcterms:W3CDTF">2026-04-27T15:25:00Z</dcterms:created>
  <dcterms:modified xsi:type="dcterms:W3CDTF">2026-04-27T16:00:00Z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0x01010006172F8AC896724FBCF5F20C9FD05D21</vt:lpwstr>
  </property>
  <property fmtid="{D5CDD505-2E9C-101B-9397-08002B2CF9AE}" pid="3" name="MediaServiceImageTags">
    <vt:lpwstr/>
  </property>
</Properties>
</file>