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F8BF7" w14:textId="4CC75249" w:rsidR="00D43688" w:rsidRPr="00206F31" w:rsidRDefault="00D43688" w:rsidP="00D43688">
      <w:pPr>
        <w:pStyle w:val="Heading2"/>
        <w:jc w:val="center"/>
        <w:rPr>
          <w:rStyle w:val="IntenseReference"/>
          <w:sz w:val="32"/>
          <w:szCs w:val="32"/>
        </w:rPr>
      </w:pPr>
      <w:bookmarkStart w:id="0" w:name="_GoBack"/>
      <w:bookmarkEnd w:id="0"/>
      <w:r w:rsidRPr="00206F31">
        <w:rPr>
          <w:rStyle w:val="IntenseReference"/>
          <w:sz w:val="32"/>
          <w:szCs w:val="32"/>
        </w:rPr>
        <w:t>XVII. Sjednica Savjeta za Slavoniju, Baranju i Srijem</w:t>
      </w:r>
    </w:p>
    <w:p w14:paraId="1B76400F" w14:textId="156E0EB6" w:rsidR="00D43688" w:rsidRPr="00206F31" w:rsidRDefault="00D43688" w:rsidP="00D43688">
      <w:pPr>
        <w:pStyle w:val="Heading2"/>
        <w:jc w:val="center"/>
        <w:rPr>
          <w:rStyle w:val="IntenseReference"/>
          <w:sz w:val="32"/>
          <w:szCs w:val="32"/>
        </w:rPr>
      </w:pPr>
      <w:r w:rsidRPr="00206F31">
        <w:rPr>
          <w:rStyle w:val="IntenseReference"/>
          <w:sz w:val="32"/>
          <w:szCs w:val="32"/>
        </w:rPr>
        <w:t>Jakšić, Požeško – slavonska županija</w:t>
      </w:r>
    </w:p>
    <w:p w14:paraId="6E4F8106" w14:textId="663AF1B9" w:rsidR="00D43688" w:rsidRDefault="00D43688" w:rsidP="00D43688">
      <w:pPr>
        <w:pStyle w:val="Heading2"/>
        <w:jc w:val="center"/>
        <w:rPr>
          <w:rStyle w:val="IntenseReference"/>
          <w:sz w:val="32"/>
          <w:szCs w:val="32"/>
        </w:rPr>
      </w:pPr>
      <w:r w:rsidRPr="00206F31">
        <w:rPr>
          <w:rStyle w:val="IntenseReference"/>
          <w:sz w:val="32"/>
          <w:szCs w:val="32"/>
        </w:rPr>
        <w:t>5. srpnja 2024.</w:t>
      </w:r>
    </w:p>
    <w:p w14:paraId="67FEE865" w14:textId="3E4989AB" w:rsidR="006721B9" w:rsidRPr="00A7003A" w:rsidRDefault="006721B9" w:rsidP="00A7003A">
      <w:pPr>
        <w:spacing w:before="240" w:line="276" w:lineRule="auto"/>
        <w:jc w:val="both"/>
        <w:rPr>
          <w:rFonts w:ascii="Times New Roman" w:eastAsia="Times New Roman" w:hAnsi="Times New Roman" w:cs="Times New Roman"/>
          <w:bCs/>
          <w:sz w:val="28"/>
          <w:szCs w:val="28"/>
          <w:lang w:eastAsia="hr-HR"/>
        </w:rPr>
      </w:pPr>
      <w:r>
        <w:rPr>
          <w:rFonts w:ascii="Times New Roman" w:eastAsia="Times New Roman" w:hAnsi="Times New Roman" w:cs="Times New Roman"/>
          <w:bCs/>
          <w:sz w:val="28"/>
          <w:szCs w:val="28"/>
          <w:lang w:eastAsia="hr-HR"/>
        </w:rPr>
        <w:t xml:space="preserve">Nakon sjednice u Đakovu u siječnju 2024. godine, sjednica u Jakšiću prva je nakon parlamentarnih i europskih izbora, </w:t>
      </w:r>
      <w:r w:rsidR="00923644">
        <w:rPr>
          <w:rFonts w:ascii="Times New Roman" w:eastAsia="Times New Roman" w:hAnsi="Times New Roman" w:cs="Times New Roman"/>
          <w:bCs/>
          <w:sz w:val="28"/>
          <w:szCs w:val="28"/>
          <w:lang w:eastAsia="hr-HR"/>
        </w:rPr>
        <w:t xml:space="preserve">a održava se u kontekstu </w:t>
      </w:r>
      <w:r w:rsidR="00B2686C">
        <w:rPr>
          <w:rFonts w:ascii="Times New Roman" w:eastAsia="Times New Roman" w:hAnsi="Times New Roman" w:cs="Times New Roman"/>
          <w:bCs/>
          <w:sz w:val="28"/>
          <w:szCs w:val="28"/>
          <w:lang w:eastAsia="hr-HR"/>
        </w:rPr>
        <w:t>ubrzavanja</w:t>
      </w:r>
      <w:r w:rsidR="00923644">
        <w:rPr>
          <w:rFonts w:ascii="Times New Roman" w:eastAsia="Times New Roman" w:hAnsi="Times New Roman" w:cs="Times New Roman"/>
          <w:bCs/>
          <w:sz w:val="28"/>
          <w:szCs w:val="28"/>
          <w:lang w:eastAsia="hr-HR"/>
        </w:rPr>
        <w:t xml:space="preserve"> korištenja europskih sredstava iz novog Višegodišnjeg financijskog okvira do 2027. godine i Nacionalnog plana oporavka i otpornosti. </w:t>
      </w:r>
      <w:r w:rsidR="00962C74">
        <w:rPr>
          <w:rFonts w:ascii="Times New Roman" w:eastAsia="Times New Roman" w:hAnsi="Times New Roman" w:cs="Times New Roman"/>
          <w:bCs/>
          <w:sz w:val="28"/>
          <w:szCs w:val="28"/>
          <w:lang w:eastAsia="hr-HR"/>
        </w:rPr>
        <w:t>Uoči sjednice dio Slavonije pogodilo je ol</w:t>
      </w:r>
      <w:r w:rsidR="00E57F97">
        <w:rPr>
          <w:rFonts w:ascii="Times New Roman" w:eastAsia="Times New Roman" w:hAnsi="Times New Roman" w:cs="Times New Roman"/>
          <w:bCs/>
          <w:sz w:val="28"/>
          <w:szCs w:val="28"/>
          <w:lang w:eastAsia="hr-HR"/>
        </w:rPr>
        <w:t xml:space="preserve">ujno nevrijeme, osobito </w:t>
      </w:r>
      <w:r w:rsidR="00635F4F">
        <w:rPr>
          <w:rFonts w:ascii="Times New Roman" w:eastAsia="Times New Roman" w:hAnsi="Times New Roman" w:cs="Times New Roman"/>
          <w:bCs/>
          <w:sz w:val="28"/>
          <w:szCs w:val="28"/>
          <w:lang w:eastAsia="hr-HR"/>
        </w:rPr>
        <w:t>Općinu</w:t>
      </w:r>
      <w:r w:rsidR="00962C74">
        <w:rPr>
          <w:rFonts w:ascii="Times New Roman" w:eastAsia="Times New Roman" w:hAnsi="Times New Roman" w:cs="Times New Roman"/>
          <w:bCs/>
          <w:sz w:val="28"/>
          <w:szCs w:val="28"/>
          <w:lang w:eastAsia="hr-HR"/>
        </w:rPr>
        <w:t xml:space="preserve"> Bošnjaci, gdje je u tijeku analiza štete nakon čega će Vlada ponovno reagirati i pomoći. </w:t>
      </w:r>
    </w:p>
    <w:p w14:paraId="3962BC37" w14:textId="348BAB01" w:rsidR="002C720E" w:rsidRDefault="002C720E" w:rsidP="002C720E">
      <w:pPr>
        <w:spacing w:before="240" w:line="276" w:lineRule="auto"/>
        <w:jc w:val="both"/>
        <w:rPr>
          <w:rFonts w:ascii="Times New Roman" w:eastAsia="Times New Roman" w:hAnsi="Times New Roman" w:cs="Times New Roman"/>
          <w:bCs/>
          <w:sz w:val="28"/>
          <w:szCs w:val="28"/>
          <w:lang w:eastAsia="hr-HR"/>
        </w:rPr>
      </w:pPr>
      <w:r>
        <w:rPr>
          <w:rFonts w:ascii="Times New Roman" w:eastAsia="Times New Roman" w:hAnsi="Times New Roman" w:cs="Times New Roman"/>
          <w:bCs/>
          <w:sz w:val="28"/>
          <w:szCs w:val="28"/>
          <w:lang w:eastAsia="hr-HR"/>
        </w:rPr>
        <w:t xml:space="preserve">17. sjednica Savjeta za Slavoniju, Baranju i Srijem održana je </w:t>
      </w:r>
      <w:r w:rsidRPr="00C4069E">
        <w:rPr>
          <w:rFonts w:ascii="Times New Roman" w:eastAsia="Times New Roman" w:hAnsi="Times New Roman" w:cs="Times New Roman"/>
          <w:bCs/>
          <w:sz w:val="28"/>
          <w:szCs w:val="28"/>
          <w:lang w:eastAsia="hr-HR"/>
        </w:rPr>
        <w:t>5. srpnja u</w:t>
      </w:r>
      <w:r>
        <w:rPr>
          <w:rFonts w:ascii="Times New Roman" w:eastAsia="Times New Roman" w:hAnsi="Times New Roman" w:cs="Times New Roman"/>
          <w:bCs/>
          <w:sz w:val="28"/>
          <w:szCs w:val="28"/>
          <w:lang w:eastAsia="hr-HR"/>
        </w:rPr>
        <w:t xml:space="preserve"> Općini Jakšić</w:t>
      </w:r>
      <w:r w:rsidRPr="00C4069E">
        <w:rPr>
          <w:rFonts w:ascii="Times New Roman" w:eastAsia="Times New Roman" w:hAnsi="Times New Roman" w:cs="Times New Roman"/>
          <w:bCs/>
          <w:sz w:val="28"/>
          <w:szCs w:val="28"/>
          <w:lang w:eastAsia="hr-HR"/>
        </w:rPr>
        <w:t xml:space="preserve">, na kojoj su teme bile </w:t>
      </w:r>
      <w:r>
        <w:rPr>
          <w:rFonts w:ascii="Times New Roman" w:eastAsia="Times New Roman" w:hAnsi="Times New Roman" w:cs="Times New Roman"/>
          <w:bCs/>
          <w:sz w:val="28"/>
          <w:szCs w:val="28"/>
          <w:lang w:eastAsia="hr-HR"/>
        </w:rPr>
        <w:t xml:space="preserve">razvojna tranzicija Slavonije, Baranje i Srijema, ulaganja u poljoprivredu, državnu imovinu te prostorni razvoj te u socijalnu politiku. Točke dnevnog reda predstavili su ministar regionalnog razvoja i fondova Europske unije Šime Erlić, potpredsjednik Vlade i ministar poljoprivrede i šumarstva Josip Dabro, potpredsjednik Vlade i ministar prostornog uređenja, graditeljstva i državne imovine Branko Bačić i ministar rada, mirovinskog sustava, obitelji i socijalne politike Marin Piletić. </w:t>
      </w:r>
      <w:r w:rsidR="00F10C83">
        <w:rPr>
          <w:rFonts w:ascii="Times New Roman" w:eastAsia="Times New Roman" w:hAnsi="Times New Roman" w:cs="Times New Roman"/>
          <w:bCs/>
          <w:sz w:val="28"/>
          <w:szCs w:val="28"/>
          <w:lang w:eastAsia="hr-HR"/>
        </w:rPr>
        <w:t>Predsjednik Vlade Andrej Plenković uvodno je naglasio da je istok Hrvatske i dalje</w:t>
      </w:r>
      <w:r w:rsidR="00A27794">
        <w:rPr>
          <w:rFonts w:ascii="Times New Roman" w:eastAsia="Times New Roman" w:hAnsi="Times New Roman" w:cs="Times New Roman"/>
          <w:bCs/>
          <w:sz w:val="28"/>
          <w:szCs w:val="28"/>
          <w:lang w:eastAsia="hr-HR"/>
        </w:rPr>
        <w:t xml:space="preserve"> u središtu Programa Vlade te da će</w:t>
      </w:r>
      <w:r w:rsidR="00C8213F">
        <w:rPr>
          <w:rFonts w:ascii="Times New Roman" w:eastAsia="Times New Roman" w:hAnsi="Times New Roman" w:cs="Times New Roman"/>
          <w:bCs/>
          <w:sz w:val="28"/>
          <w:szCs w:val="28"/>
          <w:lang w:eastAsia="hr-HR"/>
        </w:rPr>
        <w:t xml:space="preserve"> </w:t>
      </w:r>
      <w:r w:rsidR="00F10C83">
        <w:rPr>
          <w:rFonts w:ascii="Times New Roman" w:eastAsia="Times New Roman" w:hAnsi="Times New Roman" w:cs="Times New Roman"/>
          <w:bCs/>
          <w:sz w:val="28"/>
          <w:szCs w:val="28"/>
          <w:lang w:eastAsia="hr-HR"/>
        </w:rPr>
        <w:t>Savjet za Slavoniju, Baranju i Srijem i u trećem mandatu</w:t>
      </w:r>
      <w:r w:rsidR="00C8213F">
        <w:rPr>
          <w:rFonts w:ascii="Times New Roman" w:eastAsia="Times New Roman" w:hAnsi="Times New Roman" w:cs="Times New Roman"/>
          <w:bCs/>
          <w:sz w:val="28"/>
          <w:szCs w:val="28"/>
          <w:lang w:eastAsia="hr-HR"/>
        </w:rPr>
        <w:t xml:space="preserve"> Vlade bit</w:t>
      </w:r>
      <w:r w:rsidR="00A27794">
        <w:rPr>
          <w:rFonts w:ascii="Times New Roman" w:eastAsia="Times New Roman" w:hAnsi="Times New Roman" w:cs="Times New Roman"/>
          <w:bCs/>
          <w:sz w:val="28"/>
          <w:szCs w:val="28"/>
          <w:lang w:eastAsia="hr-HR"/>
        </w:rPr>
        <w:t>i</w:t>
      </w:r>
      <w:r w:rsidR="00C8213F">
        <w:rPr>
          <w:rFonts w:ascii="Times New Roman" w:eastAsia="Times New Roman" w:hAnsi="Times New Roman" w:cs="Times New Roman"/>
          <w:bCs/>
          <w:sz w:val="28"/>
          <w:szCs w:val="28"/>
          <w:lang w:eastAsia="hr-HR"/>
        </w:rPr>
        <w:t xml:space="preserve"> </w:t>
      </w:r>
      <w:r w:rsidR="00F10C83">
        <w:rPr>
          <w:rFonts w:ascii="Times New Roman" w:eastAsia="Times New Roman" w:hAnsi="Times New Roman" w:cs="Times New Roman"/>
          <w:bCs/>
          <w:sz w:val="28"/>
          <w:szCs w:val="28"/>
          <w:lang w:eastAsia="hr-HR"/>
        </w:rPr>
        <w:t xml:space="preserve">važno tijelo za </w:t>
      </w:r>
      <w:r w:rsidR="004142A8">
        <w:rPr>
          <w:rFonts w:ascii="Times New Roman" w:eastAsia="Times New Roman" w:hAnsi="Times New Roman" w:cs="Times New Roman"/>
          <w:bCs/>
          <w:sz w:val="28"/>
          <w:szCs w:val="28"/>
          <w:lang w:eastAsia="hr-HR"/>
        </w:rPr>
        <w:t>redovit</w:t>
      </w:r>
      <w:r w:rsidR="00C8213F">
        <w:rPr>
          <w:rFonts w:ascii="Times New Roman" w:eastAsia="Times New Roman" w:hAnsi="Times New Roman" w:cs="Times New Roman"/>
          <w:bCs/>
          <w:sz w:val="28"/>
          <w:szCs w:val="28"/>
          <w:lang w:eastAsia="hr-HR"/>
        </w:rPr>
        <w:t xml:space="preserve"> dijalog te </w:t>
      </w:r>
      <w:r w:rsidR="00F10C83">
        <w:rPr>
          <w:rFonts w:ascii="Times New Roman" w:eastAsia="Times New Roman" w:hAnsi="Times New Roman" w:cs="Times New Roman"/>
          <w:bCs/>
          <w:sz w:val="28"/>
          <w:szCs w:val="28"/>
          <w:lang w:eastAsia="hr-HR"/>
        </w:rPr>
        <w:t>partnerstvo Vlade sa pet slavonskih županija</w:t>
      </w:r>
      <w:r w:rsidR="00D0078A">
        <w:rPr>
          <w:rFonts w:ascii="Times New Roman" w:eastAsia="Times New Roman" w:hAnsi="Times New Roman" w:cs="Times New Roman"/>
          <w:bCs/>
          <w:sz w:val="28"/>
          <w:szCs w:val="28"/>
          <w:lang w:eastAsia="hr-HR"/>
        </w:rPr>
        <w:t xml:space="preserve">. Prioritetni cilj ostaje zajednički rad, djelotvorno višerazinsko upravljanje i suradnja sa svim </w:t>
      </w:r>
      <w:r w:rsidR="00F10C83">
        <w:rPr>
          <w:rFonts w:ascii="Times New Roman" w:eastAsia="Times New Roman" w:hAnsi="Times New Roman" w:cs="Times New Roman"/>
          <w:bCs/>
          <w:sz w:val="28"/>
          <w:szCs w:val="28"/>
          <w:lang w:eastAsia="hr-HR"/>
        </w:rPr>
        <w:t>društvenim i gospodarsk</w:t>
      </w:r>
      <w:r w:rsidR="00D0078A">
        <w:rPr>
          <w:rFonts w:ascii="Times New Roman" w:eastAsia="Times New Roman" w:hAnsi="Times New Roman" w:cs="Times New Roman"/>
          <w:bCs/>
          <w:sz w:val="28"/>
          <w:szCs w:val="28"/>
          <w:lang w:eastAsia="hr-HR"/>
        </w:rPr>
        <w:t xml:space="preserve">im dionicima, za kvalitetniji život građana i konkurentnost gospodarstva na istoku </w:t>
      </w:r>
      <w:r w:rsidR="009B6717">
        <w:rPr>
          <w:rFonts w:ascii="Times New Roman" w:eastAsia="Times New Roman" w:hAnsi="Times New Roman" w:cs="Times New Roman"/>
          <w:bCs/>
          <w:sz w:val="28"/>
          <w:szCs w:val="28"/>
          <w:lang w:eastAsia="hr-HR"/>
        </w:rPr>
        <w:t>Hr</w:t>
      </w:r>
      <w:r w:rsidR="00C8213F">
        <w:rPr>
          <w:rFonts w:ascii="Times New Roman" w:eastAsia="Times New Roman" w:hAnsi="Times New Roman" w:cs="Times New Roman"/>
          <w:bCs/>
          <w:sz w:val="28"/>
          <w:szCs w:val="28"/>
          <w:lang w:eastAsia="hr-HR"/>
        </w:rPr>
        <w:t>vatske</w:t>
      </w:r>
      <w:r w:rsidR="009B6717">
        <w:rPr>
          <w:rFonts w:ascii="Times New Roman" w:eastAsia="Times New Roman" w:hAnsi="Times New Roman" w:cs="Times New Roman"/>
          <w:bCs/>
          <w:sz w:val="28"/>
          <w:szCs w:val="28"/>
          <w:lang w:eastAsia="hr-HR"/>
        </w:rPr>
        <w:t>.</w:t>
      </w:r>
    </w:p>
    <w:p w14:paraId="74C0D592" w14:textId="02D26C8C" w:rsidR="00D43688" w:rsidRDefault="00D43688" w:rsidP="00206F31">
      <w:pPr>
        <w:pBdr>
          <w:bottom w:val="single" w:sz="4" w:space="1" w:color="auto"/>
        </w:pBdr>
        <w:jc w:val="both"/>
        <w:rPr>
          <w:rFonts w:ascii="Times New Roman" w:hAnsi="Times New Roman" w:cs="Times New Roman"/>
          <w:b/>
          <w:sz w:val="28"/>
          <w:szCs w:val="28"/>
        </w:rPr>
      </w:pPr>
      <w:r w:rsidRPr="00D43688">
        <w:rPr>
          <w:rFonts w:ascii="Times New Roman" w:hAnsi="Times New Roman" w:cs="Times New Roman"/>
          <w:b/>
          <w:sz w:val="28"/>
          <w:szCs w:val="28"/>
        </w:rPr>
        <w:t>Razvojna tranzicija Slavonije, Baranje i Srijema</w:t>
      </w:r>
    </w:p>
    <w:p w14:paraId="6D2AB7A4" w14:textId="58757CE3" w:rsidR="00C60257" w:rsidRPr="00A04C3B" w:rsidRDefault="00C60257" w:rsidP="00C60257">
      <w:pPr>
        <w:spacing w:line="276" w:lineRule="auto"/>
        <w:jc w:val="both"/>
        <w:rPr>
          <w:rFonts w:ascii="Times New Roman" w:eastAsia="Times New Roman" w:hAnsi="Times New Roman" w:cs="Times New Roman"/>
          <w:bCs/>
          <w:sz w:val="28"/>
          <w:szCs w:val="28"/>
          <w:lang w:eastAsia="hr-HR"/>
        </w:rPr>
      </w:pPr>
      <w:r w:rsidRPr="00A04C3B">
        <w:rPr>
          <w:rFonts w:ascii="Times New Roman" w:eastAsia="Times New Roman" w:hAnsi="Times New Roman" w:cs="Times New Roman"/>
          <w:bCs/>
          <w:sz w:val="28"/>
          <w:szCs w:val="28"/>
          <w:lang w:eastAsia="hr-HR"/>
        </w:rPr>
        <w:t>K</w:t>
      </w:r>
      <w:r w:rsidR="001E0694">
        <w:rPr>
          <w:rFonts w:ascii="Times New Roman" w:eastAsia="Times New Roman" w:hAnsi="Times New Roman" w:cs="Times New Roman"/>
          <w:bCs/>
          <w:sz w:val="28"/>
          <w:szCs w:val="28"/>
          <w:lang w:eastAsia="hr-HR"/>
        </w:rPr>
        <w:t xml:space="preserve">roz više izvora </w:t>
      </w:r>
      <w:r w:rsidR="00FB1646">
        <w:rPr>
          <w:rFonts w:ascii="Times New Roman" w:eastAsia="Times New Roman" w:hAnsi="Times New Roman" w:cs="Times New Roman"/>
          <w:bCs/>
          <w:sz w:val="28"/>
          <w:szCs w:val="28"/>
          <w:lang w:eastAsia="hr-HR"/>
        </w:rPr>
        <w:t xml:space="preserve">je </w:t>
      </w:r>
      <w:r w:rsidR="001E0694">
        <w:rPr>
          <w:rFonts w:ascii="Times New Roman" w:eastAsia="Times New Roman" w:hAnsi="Times New Roman" w:cs="Times New Roman"/>
          <w:bCs/>
          <w:sz w:val="28"/>
          <w:szCs w:val="28"/>
          <w:lang w:eastAsia="hr-HR"/>
        </w:rPr>
        <w:t>na području pet</w:t>
      </w:r>
      <w:r w:rsidRPr="00A04C3B">
        <w:rPr>
          <w:rFonts w:ascii="Times New Roman" w:eastAsia="Times New Roman" w:hAnsi="Times New Roman" w:cs="Times New Roman"/>
          <w:bCs/>
          <w:sz w:val="28"/>
          <w:szCs w:val="28"/>
          <w:lang w:eastAsia="hr-HR"/>
        </w:rPr>
        <w:t xml:space="preserve"> županija do kraj</w:t>
      </w:r>
      <w:r w:rsidR="00967C9A">
        <w:rPr>
          <w:rFonts w:ascii="Times New Roman" w:eastAsia="Times New Roman" w:hAnsi="Times New Roman" w:cs="Times New Roman"/>
          <w:bCs/>
          <w:sz w:val="28"/>
          <w:szCs w:val="28"/>
          <w:lang w:eastAsia="hr-HR"/>
        </w:rPr>
        <w:t>a</w:t>
      </w:r>
      <w:r w:rsidRPr="00A04C3B">
        <w:rPr>
          <w:rFonts w:ascii="Times New Roman" w:eastAsia="Times New Roman" w:hAnsi="Times New Roman" w:cs="Times New Roman"/>
          <w:bCs/>
          <w:sz w:val="28"/>
          <w:szCs w:val="28"/>
          <w:lang w:eastAsia="hr-HR"/>
        </w:rPr>
        <w:t xml:space="preserve"> lipnja 2024. godine, ugovoreno 2,90 </w:t>
      </w:r>
      <w:r w:rsidR="00D933AC">
        <w:rPr>
          <w:rFonts w:ascii="Times New Roman" w:eastAsia="Times New Roman" w:hAnsi="Times New Roman" w:cs="Times New Roman"/>
          <w:bCs/>
          <w:sz w:val="28"/>
          <w:szCs w:val="28"/>
          <w:lang w:eastAsia="hr-HR"/>
        </w:rPr>
        <w:t>milijardi</w:t>
      </w:r>
      <w:r w:rsidR="00D933AC" w:rsidRPr="00A04C3B">
        <w:rPr>
          <w:rFonts w:ascii="Times New Roman" w:eastAsia="Times New Roman" w:hAnsi="Times New Roman" w:cs="Times New Roman"/>
          <w:bCs/>
          <w:sz w:val="28"/>
          <w:szCs w:val="28"/>
          <w:lang w:eastAsia="hr-HR"/>
        </w:rPr>
        <w:t xml:space="preserve"> </w:t>
      </w:r>
      <w:r w:rsidRPr="00A04C3B">
        <w:rPr>
          <w:rFonts w:ascii="Times New Roman" w:eastAsia="Times New Roman" w:hAnsi="Times New Roman" w:cs="Times New Roman"/>
          <w:bCs/>
          <w:sz w:val="28"/>
          <w:szCs w:val="28"/>
          <w:lang w:eastAsia="hr-HR"/>
        </w:rPr>
        <w:t>eura</w:t>
      </w:r>
      <w:r w:rsidR="00FB1646">
        <w:rPr>
          <w:rFonts w:ascii="Times New Roman" w:eastAsia="Times New Roman" w:hAnsi="Times New Roman" w:cs="Times New Roman"/>
          <w:bCs/>
          <w:sz w:val="28"/>
          <w:szCs w:val="28"/>
          <w:lang w:eastAsia="hr-HR"/>
        </w:rPr>
        <w:t>, od čega je</w:t>
      </w:r>
      <w:r w:rsidRPr="00A04C3B">
        <w:rPr>
          <w:rFonts w:ascii="Times New Roman" w:eastAsia="Times New Roman" w:hAnsi="Times New Roman" w:cs="Times New Roman"/>
          <w:bCs/>
          <w:sz w:val="28"/>
          <w:szCs w:val="28"/>
          <w:lang w:eastAsia="hr-HR"/>
        </w:rPr>
        <w:t xml:space="preserve"> plaćeno 2,5 </w:t>
      </w:r>
      <w:r w:rsidR="00D933AC">
        <w:rPr>
          <w:rFonts w:ascii="Times New Roman" w:eastAsia="Times New Roman" w:hAnsi="Times New Roman" w:cs="Times New Roman"/>
          <w:bCs/>
          <w:sz w:val="28"/>
          <w:szCs w:val="28"/>
          <w:lang w:eastAsia="hr-HR"/>
        </w:rPr>
        <w:t>milijardi</w:t>
      </w:r>
      <w:r w:rsidR="00D933AC" w:rsidRPr="00A04C3B">
        <w:rPr>
          <w:rFonts w:ascii="Times New Roman" w:eastAsia="Times New Roman" w:hAnsi="Times New Roman" w:cs="Times New Roman"/>
          <w:bCs/>
          <w:sz w:val="28"/>
          <w:szCs w:val="28"/>
          <w:lang w:eastAsia="hr-HR"/>
        </w:rPr>
        <w:t xml:space="preserve"> </w:t>
      </w:r>
      <w:r w:rsidRPr="00A04C3B">
        <w:rPr>
          <w:rFonts w:ascii="Times New Roman" w:eastAsia="Times New Roman" w:hAnsi="Times New Roman" w:cs="Times New Roman"/>
          <w:bCs/>
          <w:sz w:val="28"/>
          <w:szCs w:val="28"/>
          <w:lang w:eastAsia="hr-HR"/>
        </w:rPr>
        <w:t>eura.</w:t>
      </w:r>
    </w:p>
    <w:p w14:paraId="054A4712" w14:textId="0335C175" w:rsidR="00764B18" w:rsidRDefault="00A04C3B" w:rsidP="00C60257">
      <w:pPr>
        <w:spacing w:line="276" w:lineRule="auto"/>
        <w:jc w:val="both"/>
        <w:rPr>
          <w:rFonts w:ascii="Times New Roman" w:eastAsia="Times New Roman" w:hAnsi="Times New Roman" w:cs="Times New Roman"/>
          <w:bCs/>
          <w:sz w:val="28"/>
          <w:szCs w:val="28"/>
          <w:lang w:eastAsia="hr-HR"/>
        </w:rPr>
      </w:pPr>
      <w:r>
        <w:rPr>
          <w:rFonts w:ascii="Times New Roman" w:eastAsia="Times New Roman" w:hAnsi="Times New Roman" w:cs="Times New Roman"/>
          <w:bCs/>
          <w:sz w:val="28"/>
          <w:szCs w:val="28"/>
          <w:lang w:eastAsia="hr-HR"/>
        </w:rPr>
        <w:t xml:space="preserve">Na području Brodsko - </w:t>
      </w:r>
      <w:r w:rsidRPr="00A7003A">
        <w:rPr>
          <w:rFonts w:ascii="Times New Roman" w:eastAsia="Times New Roman" w:hAnsi="Times New Roman" w:cs="Times New Roman"/>
          <w:bCs/>
          <w:sz w:val="28"/>
          <w:szCs w:val="28"/>
          <w:lang w:eastAsia="hr-HR"/>
        </w:rPr>
        <w:t>posavske županije ugovoreno je 343,61 mln eura, Osječko -</w:t>
      </w:r>
      <w:r w:rsidR="00C0019A" w:rsidRPr="00A7003A">
        <w:rPr>
          <w:rFonts w:ascii="Times New Roman" w:eastAsia="Times New Roman" w:hAnsi="Times New Roman" w:cs="Times New Roman"/>
          <w:bCs/>
          <w:sz w:val="28"/>
          <w:szCs w:val="28"/>
          <w:lang w:eastAsia="hr-HR"/>
        </w:rPr>
        <w:t xml:space="preserve"> </w:t>
      </w:r>
      <w:r w:rsidRPr="00A7003A">
        <w:rPr>
          <w:rFonts w:ascii="Times New Roman" w:eastAsia="Times New Roman" w:hAnsi="Times New Roman" w:cs="Times New Roman"/>
          <w:bCs/>
          <w:sz w:val="28"/>
          <w:szCs w:val="28"/>
          <w:lang w:eastAsia="hr-HR"/>
        </w:rPr>
        <w:t xml:space="preserve">baranjske 1,05 mlrd eura, Požeško - slavonske 249,08 mln eura te Vukovarsko – srijemske 642,03 mln eura uz </w:t>
      </w:r>
      <w:r w:rsidR="00B42542" w:rsidRPr="00A7003A">
        <w:rPr>
          <w:rFonts w:ascii="Times New Roman" w:eastAsia="Times New Roman" w:hAnsi="Times New Roman" w:cs="Times New Roman"/>
          <w:bCs/>
          <w:sz w:val="28"/>
          <w:szCs w:val="28"/>
          <w:lang w:eastAsia="hr-HR"/>
        </w:rPr>
        <w:t xml:space="preserve">310 mln </w:t>
      </w:r>
      <w:r w:rsidRPr="00A7003A">
        <w:rPr>
          <w:rFonts w:ascii="Times New Roman" w:eastAsia="Times New Roman" w:hAnsi="Times New Roman" w:cs="Times New Roman"/>
          <w:bCs/>
          <w:sz w:val="28"/>
          <w:szCs w:val="28"/>
          <w:lang w:eastAsia="hr-HR"/>
        </w:rPr>
        <w:t xml:space="preserve">eura projekata koji se provode u više županija. </w:t>
      </w:r>
      <w:r w:rsidR="00764B18" w:rsidRPr="00A7003A">
        <w:rPr>
          <w:rFonts w:ascii="Times New Roman" w:eastAsia="Times New Roman" w:hAnsi="Times New Roman" w:cs="Times New Roman"/>
          <w:bCs/>
          <w:sz w:val="28"/>
          <w:szCs w:val="28"/>
          <w:lang w:eastAsia="hr-HR"/>
        </w:rPr>
        <w:t>Savjet podržava provedbu strateških</w:t>
      </w:r>
      <w:r w:rsidR="00764B18">
        <w:rPr>
          <w:rFonts w:ascii="Times New Roman" w:eastAsia="Times New Roman" w:hAnsi="Times New Roman" w:cs="Times New Roman"/>
          <w:bCs/>
          <w:sz w:val="28"/>
          <w:szCs w:val="28"/>
          <w:lang w:eastAsia="hr-HR"/>
        </w:rPr>
        <w:t xml:space="preserve"> projekata unutar dva </w:t>
      </w:r>
      <w:r w:rsidR="00EF673E">
        <w:rPr>
          <w:rFonts w:ascii="Times New Roman" w:eastAsia="Times New Roman" w:hAnsi="Times New Roman" w:cs="Times New Roman"/>
          <w:bCs/>
          <w:sz w:val="28"/>
          <w:szCs w:val="28"/>
          <w:lang w:eastAsia="hr-HR"/>
        </w:rPr>
        <w:t xml:space="preserve">europska </w:t>
      </w:r>
      <w:r w:rsidR="00764B18">
        <w:rPr>
          <w:rFonts w:ascii="Times New Roman" w:eastAsia="Times New Roman" w:hAnsi="Times New Roman" w:cs="Times New Roman"/>
          <w:bCs/>
          <w:sz w:val="28"/>
          <w:szCs w:val="28"/>
          <w:lang w:eastAsia="hr-HR"/>
        </w:rPr>
        <w:t xml:space="preserve">prekogranična programa Hrvatska  - Srbija te Hrvatska – Mađarska </w:t>
      </w:r>
      <w:r w:rsidR="003A31C9">
        <w:rPr>
          <w:rFonts w:ascii="Times New Roman" w:eastAsia="Times New Roman" w:hAnsi="Times New Roman" w:cs="Times New Roman"/>
          <w:bCs/>
          <w:sz w:val="28"/>
          <w:szCs w:val="28"/>
          <w:lang w:eastAsia="hr-HR"/>
        </w:rPr>
        <w:t xml:space="preserve">koji će </w:t>
      </w:r>
      <w:r w:rsidR="00EC70CB">
        <w:rPr>
          <w:rFonts w:ascii="Times New Roman" w:eastAsia="Times New Roman" w:hAnsi="Times New Roman" w:cs="Times New Roman"/>
          <w:bCs/>
          <w:sz w:val="28"/>
          <w:szCs w:val="28"/>
          <w:lang w:eastAsia="hr-HR"/>
        </w:rPr>
        <w:t xml:space="preserve">pridonijeti </w:t>
      </w:r>
      <w:r w:rsidR="00764B18">
        <w:rPr>
          <w:rFonts w:ascii="Times New Roman" w:eastAsia="Times New Roman" w:hAnsi="Times New Roman" w:cs="Times New Roman"/>
          <w:bCs/>
          <w:sz w:val="28"/>
          <w:szCs w:val="28"/>
          <w:lang w:eastAsia="hr-HR"/>
        </w:rPr>
        <w:t>rješavanju nekih od ključnih izazova pograničnih područja.</w:t>
      </w:r>
    </w:p>
    <w:p w14:paraId="6AC499F0" w14:textId="311686DD" w:rsidR="00206F31" w:rsidRDefault="00F40BE4" w:rsidP="00C60257">
      <w:pPr>
        <w:spacing w:line="276" w:lineRule="auto"/>
        <w:jc w:val="both"/>
        <w:rPr>
          <w:rFonts w:ascii="Times New Roman" w:eastAsia="Times New Roman" w:hAnsi="Times New Roman" w:cs="Times New Roman"/>
          <w:bCs/>
          <w:sz w:val="28"/>
          <w:szCs w:val="28"/>
          <w:lang w:eastAsia="hr-HR"/>
        </w:rPr>
      </w:pPr>
      <w:r>
        <w:rPr>
          <w:rFonts w:ascii="Times New Roman" w:eastAsia="Times New Roman" w:hAnsi="Times New Roman" w:cs="Times New Roman"/>
          <w:bCs/>
          <w:sz w:val="28"/>
          <w:szCs w:val="28"/>
          <w:lang w:eastAsia="hr-HR"/>
        </w:rPr>
        <w:t>K</w:t>
      </w:r>
      <w:r w:rsidR="00206F31">
        <w:rPr>
          <w:rFonts w:ascii="Times New Roman" w:eastAsia="Times New Roman" w:hAnsi="Times New Roman" w:cs="Times New Roman"/>
          <w:bCs/>
          <w:sz w:val="28"/>
          <w:szCs w:val="28"/>
          <w:lang w:eastAsia="hr-HR"/>
        </w:rPr>
        <w:t xml:space="preserve">ontinuirano se potiču različita ulaganja na području </w:t>
      </w:r>
      <w:r w:rsidR="006D6A01">
        <w:rPr>
          <w:rFonts w:ascii="Times New Roman" w:eastAsia="Times New Roman" w:hAnsi="Times New Roman" w:cs="Times New Roman"/>
          <w:bCs/>
          <w:sz w:val="28"/>
          <w:szCs w:val="28"/>
          <w:lang w:eastAsia="hr-HR"/>
        </w:rPr>
        <w:t xml:space="preserve">pet </w:t>
      </w:r>
      <w:r w:rsidR="00206F31">
        <w:rPr>
          <w:rFonts w:ascii="Times New Roman" w:eastAsia="Times New Roman" w:hAnsi="Times New Roman" w:cs="Times New Roman"/>
          <w:bCs/>
          <w:sz w:val="28"/>
          <w:szCs w:val="28"/>
          <w:lang w:eastAsia="hr-HR"/>
        </w:rPr>
        <w:t xml:space="preserve">županija, a </w:t>
      </w:r>
      <w:r w:rsidR="003A31C9">
        <w:rPr>
          <w:rFonts w:ascii="Times New Roman" w:eastAsia="Times New Roman" w:hAnsi="Times New Roman" w:cs="Times New Roman"/>
          <w:bCs/>
          <w:sz w:val="28"/>
          <w:szCs w:val="28"/>
          <w:lang w:eastAsia="hr-HR"/>
        </w:rPr>
        <w:t>u</w:t>
      </w:r>
      <w:r w:rsidR="00206F31" w:rsidRPr="00206F31">
        <w:rPr>
          <w:rFonts w:ascii="Times New Roman" w:eastAsia="Times New Roman" w:hAnsi="Times New Roman" w:cs="Times New Roman"/>
          <w:bCs/>
          <w:sz w:val="28"/>
          <w:szCs w:val="28"/>
          <w:lang w:eastAsia="hr-HR"/>
        </w:rPr>
        <w:t xml:space="preserve"> 2024.</w:t>
      </w:r>
      <w:r w:rsidR="0097117F">
        <w:rPr>
          <w:rFonts w:ascii="Times New Roman" w:eastAsia="Times New Roman" w:hAnsi="Times New Roman" w:cs="Times New Roman"/>
          <w:bCs/>
          <w:sz w:val="28"/>
          <w:szCs w:val="28"/>
          <w:lang w:eastAsia="hr-HR"/>
        </w:rPr>
        <w:t> </w:t>
      </w:r>
      <w:r w:rsidR="00206F31" w:rsidRPr="00206F31">
        <w:rPr>
          <w:rFonts w:ascii="Times New Roman" w:eastAsia="Times New Roman" w:hAnsi="Times New Roman" w:cs="Times New Roman"/>
          <w:bCs/>
          <w:sz w:val="28"/>
          <w:szCs w:val="28"/>
          <w:lang w:eastAsia="hr-HR"/>
        </w:rPr>
        <w:t xml:space="preserve">godini, u okviru nacionalnih godišnjih i višegodišnjih programa </w:t>
      </w:r>
      <w:r w:rsidR="00206F31">
        <w:rPr>
          <w:rFonts w:ascii="Times New Roman" w:eastAsia="Times New Roman" w:hAnsi="Times New Roman" w:cs="Times New Roman"/>
          <w:bCs/>
          <w:sz w:val="28"/>
          <w:szCs w:val="28"/>
          <w:lang w:eastAsia="hr-HR"/>
        </w:rPr>
        <w:lastRenderedPageBreak/>
        <w:t xml:space="preserve">Ministarstva regionalnoga razvoja i fondova </w:t>
      </w:r>
      <w:r w:rsidR="00E7403F">
        <w:rPr>
          <w:rFonts w:ascii="Times New Roman" w:eastAsia="Times New Roman" w:hAnsi="Times New Roman" w:cs="Times New Roman"/>
          <w:bCs/>
          <w:sz w:val="28"/>
          <w:szCs w:val="28"/>
          <w:lang w:eastAsia="hr-HR"/>
        </w:rPr>
        <w:t xml:space="preserve">Europske unije </w:t>
      </w:r>
      <w:r w:rsidR="00206F31" w:rsidRPr="00206F31">
        <w:rPr>
          <w:rFonts w:ascii="Times New Roman" w:eastAsia="Times New Roman" w:hAnsi="Times New Roman" w:cs="Times New Roman"/>
          <w:bCs/>
          <w:sz w:val="28"/>
          <w:szCs w:val="28"/>
          <w:lang w:eastAsia="hr-HR"/>
        </w:rPr>
        <w:t xml:space="preserve">dodijeljeno je ukupno 8,22 </w:t>
      </w:r>
      <w:r w:rsidR="008E1DFD">
        <w:rPr>
          <w:rFonts w:ascii="Times New Roman" w:eastAsia="Times New Roman" w:hAnsi="Times New Roman" w:cs="Times New Roman"/>
          <w:bCs/>
          <w:sz w:val="28"/>
          <w:szCs w:val="28"/>
          <w:lang w:eastAsia="hr-HR"/>
        </w:rPr>
        <w:t>milijuna</w:t>
      </w:r>
      <w:r w:rsidR="008E1DFD" w:rsidRPr="00206F31">
        <w:rPr>
          <w:rFonts w:ascii="Times New Roman" w:eastAsia="Times New Roman" w:hAnsi="Times New Roman" w:cs="Times New Roman"/>
          <w:bCs/>
          <w:sz w:val="28"/>
          <w:szCs w:val="28"/>
          <w:lang w:eastAsia="hr-HR"/>
        </w:rPr>
        <w:t xml:space="preserve"> </w:t>
      </w:r>
      <w:r w:rsidR="00206F31" w:rsidRPr="00206F31">
        <w:rPr>
          <w:rFonts w:ascii="Times New Roman" w:eastAsia="Times New Roman" w:hAnsi="Times New Roman" w:cs="Times New Roman"/>
          <w:bCs/>
          <w:sz w:val="28"/>
          <w:szCs w:val="28"/>
          <w:lang w:eastAsia="hr-HR"/>
        </w:rPr>
        <w:t xml:space="preserve">eura za </w:t>
      </w:r>
      <w:r w:rsidR="008E1DFD">
        <w:rPr>
          <w:rFonts w:ascii="Times New Roman" w:eastAsia="Times New Roman" w:hAnsi="Times New Roman" w:cs="Times New Roman"/>
          <w:bCs/>
          <w:sz w:val="28"/>
          <w:szCs w:val="28"/>
          <w:lang w:eastAsia="hr-HR"/>
        </w:rPr>
        <w:t>pet</w:t>
      </w:r>
      <w:r w:rsidR="00206F31" w:rsidRPr="00206F31">
        <w:rPr>
          <w:rFonts w:ascii="Times New Roman" w:eastAsia="Times New Roman" w:hAnsi="Times New Roman" w:cs="Times New Roman"/>
          <w:bCs/>
          <w:sz w:val="28"/>
          <w:szCs w:val="28"/>
          <w:lang w:eastAsia="hr-HR"/>
        </w:rPr>
        <w:t xml:space="preserve"> slavonskih županija za 260 projekta.</w:t>
      </w:r>
      <w:r w:rsidR="00206F31">
        <w:rPr>
          <w:rFonts w:ascii="Times New Roman" w:eastAsia="Times New Roman" w:hAnsi="Times New Roman" w:cs="Times New Roman"/>
          <w:bCs/>
          <w:sz w:val="28"/>
          <w:szCs w:val="28"/>
          <w:lang w:eastAsia="hr-HR"/>
        </w:rPr>
        <w:t xml:space="preserve"> Ovakva ulaganja predstavljaju </w:t>
      </w:r>
      <w:r w:rsidR="00206F31" w:rsidRPr="00206F31">
        <w:rPr>
          <w:rFonts w:ascii="Times New Roman" w:eastAsia="Times New Roman" w:hAnsi="Times New Roman" w:cs="Times New Roman"/>
          <w:bCs/>
          <w:sz w:val="28"/>
          <w:szCs w:val="28"/>
          <w:lang w:eastAsia="hr-HR"/>
        </w:rPr>
        <w:t>podršku gospodarskoj i socijalnoj revitalizaciji slabije razvijenih područja, prvenstveno potpomognutih i brdsko planinskih, i to ulaganjem u projekte iz područja komunalne i socijalne infrastrukture</w:t>
      </w:r>
      <w:r w:rsidR="00206F31">
        <w:rPr>
          <w:rFonts w:ascii="Times New Roman" w:eastAsia="Times New Roman" w:hAnsi="Times New Roman" w:cs="Times New Roman"/>
          <w:bCs/>
          <w:sz w:val="28"/>
          <w:szCs w:val="28"/>
          <w:lang w:eastAsia="hr-HR"/>
        </w:rPr>
        <w:t>.</w:t>
      </w:r>
    </w:p>
    <w:p w14:paraId="2202C677" w14:textId="3FADEC62" w:rsidR="00764B18" w:rsidRDefault="00764B18" w:rsidP="00C60257">
      <w:pPr>
        <w:spacing w:line="276" w:lineRule="auto"/>
        <w:jc w:val="both"/>
        <w:rPr>
          <w:rFonts w:ascii="Times New Roman" w:eastAsia="Times New Roman" w:hAnsi="Times New Roman" w:cs="Times New Roman"/>
          <w:bCs/>
          <w:sz w:val="28"/>
          <w:szCs w:val="28"/>
          <w:lang w:eastAsia="hr-HR"/>
        </w:rPr>
      </w:pPr>
      <w:r>
        <w:rPr>
          <w:rFonts w:ascii="Times New Roman" w:eastAsia="Times New Roman" w:hAnsi="Times New Roman" w:cs="Times New Roman"/>
          <w:bCs/>
          <w:sz w:val="28"/>
          <w:szCs w:val="28"/>
          <w:lang w:eastAsia="hr-HR"/>
        </w:rPr>
        <w:t>Osim toga, o</w:t>
      </w:r>
      <w:r w:rsidRPr="00764B18">
        <w:rPr>
          <w:rFonts w:ascii="Times New Roman" w:eastAsia="Times New Roman" w:hAnsi="Times New Roman" w:cs="Times New Roman"/>
          <w:bCs/>
          <w:sz w:val="28"/>
          <w:szCs w:val="28"/>
          <w:lang w:eastAsia="hr-HR"/>
        </w:rPr>
        <w:t xml:space="preserve">drživi urbani razvoj u </w:t>
      </w:r>
      <w:r w:rsidR="00A263E4">
        <w:rPr>
          <w:rFonts w:ascii="Times New Roman" w:eastAsia="Times New Roman" w:hAnsi="Times New Roman" w:cs="Times New Roman"/>
          <w:bCs/>
          <w:sz w:val="28"/>
          <w:szCs w:val="28"/>
          <w:lang w:eastAsia="hr-HR"/>
        </w:rPr>
        <w:t>Hrvatskoj</w:t>
      </w:r>
      <w:r w:rsidR="00A263E4" w:rsidRPr="00764B18">
        <w:rPr>
          <w:rFonts w:ascii="Times New Roman" w:eastAsia="Times New Roman" w:hAnsi="Times New Roman" w:cs="Times New Roman"/>
          <w:bCs/>
          <w:sz w:val="28"/>
          <w:szCs w:val="28"/>
          <w:lang w:eastAsia="hr-HR"/>
        </w:rPr>
        <w:t xml:space="preserve"> </w:t>
      </w:r>
      <w:r w:rsidRPr="00764B18">
        <w:rPr>
          <w:rFonts w:ascii="Times New Roman" w:eastAsia="Times New Roman" w:hAnsi="Times New Roman" w:cs="Times New Roman"/>
          <w:bCs/>
          <w:sz w:val="28"/>
          <w:szCs w:val="28"/>
          <w:lang w:eastAsia="hr-HR"/>
        </w:rPr>
        <w:t>provodi se putem integriranih teritorijalnih ulaganja - ITU mehanizma</w:t>
      </w:r>
      <w:r>
        <w:rPr>
          <w:rFonts w:ascii="Times New Roman" w:eastAsia="Times New Roman" w:hAnsi="Times New Roman" w:cs="Times New Roman"/>
          <w:bCs/>
          <w:sz w:val="28"/>
          <w:szCs w:val="28"/>
          <w:lang w:eastAsia="hr-HR"/>
        </w:rPr>
        <w:t xml:space="preserve">. </w:t>
      </w:r>
      <w:r w:rsidR="00470C63">
        <w:rPr>
          <w:rFonts w:ascii="Times New Roman" w:eastAsia="Times New Roman" w:hAnsi="Times New Roman" w:cs="Times New Roman"/>
          <w:bCs/>
          <w:sz w:val="28"/>
          <w:szCs w:val="28"/>
          <w:lang w:eastAsia="hr-HR"/>
        </w:rPr>
        <w:t>Na</w:t>
      </w:r>
      <w:r w:rsidRPr="00764B18">
        <w:rPr>
          <w:rFonts w:ascii="Times New Roman" w:eastAsia="Times New Roman" w:hAnsi="Times New Roman" w:cs="Times New Roman"/>
          <w:bCs/>
          <w:sz w:val="28"/>
          <w:szCs w:val="28"/>
          <w:lang w:eastAsia="hr-HR"/>
        </w:rPr>
        <w:t xml:space="preserve"> područj</w:t>
      </w:r>
      <w:r w:rsidR="00470C63">
        <w:rPr>
          <w:rFonts w:ascii="Times New Roman" w:eastAsia="Times New Roman" w:hAnsi="Times New Roman" w:cs="Times New Roman"/>
          <w:bCs/>
          <w:sz w:val="28"/>
          <w:szCs w:val="28"/>
          <w:lang w:eastAsia="hr-HR"/>
        </w:rPr>
        <w:t>u</w:t>
      </w:r>
      <w:r w:rsidRPr="00764B18">
        <w:rPr>
          <w:rFonts w:ascii="Times New Roman" w:eastAsia="Times New Roman" w:hAnsi="Times New Roman" w:cs="Times New Roman"/>
          <w:bCs/>
          <w:sz w:val="28"/>
          <w:szCs w:val="28"/>
          <w:lang w:eastAsia="hr-HR"/>
        </w:rPr>
        <w:t xml:space="preserve"> Slavonije, Baranje i Srijema ITU </w:t>
      </w:r>
      <w:r w:rsidRPr="0042361B">
        <w:rPr>
          <w:rFonts w:ascii="Times New Roman" w:eastAsia="Times New Roman" w:hAnsi="Times New Roman" w:cs="Times New Roman"/>
          <w:bCs/>
          <w:sz w:val="28"/>
          <w:szCs w:val="28"/>
          <w:lang w:eastAsia="hr-HR"/>
        </w:rPr>
        <w:t xml:space="preserve">mehanizam </w:t>
      </w:r>
      <w:r w:rsidR="00A9082C" w:rsidRPr="0042361B">
        <w:rPr>
          <w:rFonts w:ascii="Times New Roman" w:eastAsia="Times New Roman" w:hAnsi="Times New Roman" w:cs="Times New Roman"/>
          <w:bCs/>
          <w:sz w:val="28"/>
          <w:szCs w:val="28"/>
          <w:lang w:eastAsia="hr-HR"/>
        </w:rPr>
        <w:t>provodi se</w:t>
      </w:r>
      <w:r w:rsidRPr="0042361B">
        <w:rPr>
          <w:rFonts w:ascii="Times New Roman" w:eastAsia="Times New Roman" w:hAnsi="Times New Roman" w:cs="Times New Roman"/>
          <w:bCs/>
          <w:sz w:val="28"/>
          <w:szCs w:val="28"/>
          <w:lang w:eastAsia="hr-HR"/>
        </w:rPr>
        <w:t xml:space="preserve"> u šest gradova: Osijeku (55 mln eura), Slavonskom Brodu (33 mln eura), Virovitici (18 mln eura), Vukovaru (18 mln eura), Vinkovcima (22 mln eura) i Požegi</w:t>
      </w:r>
      <w:r w:rsidRPr="00764B18">
        <w:rPr>
          <w:rFonts w:ascii="Times New Roman" w:eastAsia="Times New Roman" w:hAnsi="Times New Roman" w:cs="Times New Roman"/>
          <w:bCs/>
          <w:sz w:val="28"/>
          <w:szCs w:val="28"/>
          <w:lang w:eastAsia="hr-HR"/>
        </w:rPr>
        <w:t xml:space="preserve"> (18 mln eura)</w:t>
      </w:r>
      <w:r>
        <w:rPr>
          <w:rFonts w:ascii="Times New Roman" w:eastAsia="Times New Roman" w:hAnsi="Times New Roman" w:cs="Times New Roman"/>
          <w:bCs/>
          <w:sz w:val="28"/>
          <w:szCs w:val="28"/>
          <w:lang w:eastAsia="hr-HR"/>
        </w:rPr>
        <w:t xml:space="preserve">. </w:t>
      </w:r>
    </w:p>
    <w:p w14:paraId="1BFBE142" w14:textId="6357D699" w:rsidR="00591F28" w:rsidRDefault="00C60257" w:rsidP="00C60257">
      <w:pPr>
        <w:spacing w:line="276" w:lineRule="auto"/>
        <w:jc w:val="both"/>
        <w:rPr>
          <w:rFonts w:ascii="Times New Roman" w:eastAsia="Times New Roman" w:hAnsi="Times New Roman" w:cs="Times New Roman"/>
          <w:b/>
          <w:bCs/>
          <w:sz w:val="28"/>
          <w:szCs w:val="28"/>
          <w:lang w:val="pl-PL" w:eastAsia="hr-HR"/>
        </w:rPr>
      </w:pPr>
      <w:r>
        <w:rPr>
          <w:rFonts w:ascii="Times New Roman" w:eastAsia="Times New Roman" w:hAnsi="Times New Roman" w:cs="Times New Roman"/>
          <w:bCs/>
          <w:sz w:val="28"/>
          <w:szCs w:val="28"/>
          <w:lang w:eastAsia="hr-HR"/>
        </w:rPr>
        <w:t xml:space="preserve">Ova </w:t>
      </w:r>
      <w:r w:rsidR="00206F31">
        <w:rPr>
          <w:rFonts w:ascii="Times New Roman" w:eastAsia="Times New Roman" w:hAnsi="Times New Roman" w:cs="Times New Roman"/>
          <w:bCs/>
          <w:sz w:val="28"/>
          <w:szCs w:val="28"/>
          <w:lang w:eastAsia="hr-HR"/>
        </w:rPr>
        <w:t>brojna ulaganja</w:t>
      </w:r>
      <w:r>
        <w:rPr>
          <w:rFonts w:ascii="Times New Roman" w:eastAsia="Times New Roman" w:hAnsi="Times New Roman" w:cs="Times New Roman"/>
          <w:bCs/>
          <w:sz w:val="28"/>
          <w:szCs w:val="28"/>
          <w:lang w:eastAsia="hr-HR"/>
        </w:rPr>
        <w:t xml:space="preserve"> pridonijela </w:t>
      </w:r>
      <w:r w:rsidR="003A31C9">
        <w:rPr>
          <w:rFonts w:ascii="Times New Roman" w:eastAsia="Times New Roman" w:hAnsi="Times New Roman" w:cs="Times New Roman"/>
          <w:bCs/>
          <w:sz w:val="28"/>
          <w:szCs w:val="28"/>
          <w:lang w:eastAsia="hr-HR"/>
        </w:rPr>
        <w:t xml:space="preserve">su </w:t>
      </w:r>
      <w:r>
        <w:rPr>
          <w:rFonts w:ascii="Times New Roman" w:eastAsia="Times New Roman" w:hAnsi="Times New Roman" w:cs="Times New Roman"/>
          <w:bCs/>
          <w:sz w:val="28"/>
          <w:szCs w:val="28"/>
          <w:lang w:eastAsia="hr-HR"/>
        </w:rPr>
        <w:t xml:space="preserve">pozitivnim trendovima u Slavoniji, Baranju i Srijemu pa je </w:t>
      </w:r>
      <w:r w:rsidRPr="00A7003A">
        <w:rPr>
          <w:rFonts w:ascii="Times New Roman" w:eastAsia="Times New Roman" w:hAnsi="Times New Roman" w:cs="Times New Roman"/>
          <w:bCs/>
          <w:sz w:val="28"/>
          <w:szCs w:val="28"/>
          <w:lang w:eastAsia="hr-HR"/>
        </w:rPr>
        <w:t xml:space="preserve">tako </w:t>
      </w:r>
      <w:r w:rsidRPr="00A7003A">
        <w:rPr>
          <w:rFonts w:ascii="Times New Roman" w:eastAsia="Times New Roman" w:hAnsi="Times New Roman" w:cs="Times New Roman"/>
          <w:bCs/>
          <w:sz w:val="28"/>
          <w:szCs w:val="28"/>
          <w:lang w:val="pl-PL" w:eastAsia="hr-HR"/>
        </w:rPr>
        <w:t>rast investicija u novu ili rabljenu dugotrajnu materijalnu imovinu bio gotovo 54% veći</w:t>
      </w:r>
      <w:r w:rsidRPr="00C60257">
        <w:rPr>
          <w:rFonts w:ascii="Times New Roman" w:eastAsia="Times New Roman" w:hAnsi="Times New Roman" w:cs="Times New Roman"/>
          <w:bCs/>
          <w:sz w:val="28"/>
          <w:szCs w:val="28"/>
          <w:lang w:val="pl-PL" w:eastAsia="hr-HR"/>
        </w:rPr>
        <w:t xml:space="preserve"> 2022. u odnosu na 2016. godinu.</w:t>
      </w:r>
      <w:r>
        <w:rPr>
          <w:rFonts w:ascii="Times New Roman" w:eastAsia="Times New Roman" w:hAnsi="Times New Roman" w:cs="Times New Roman"/>
          <w:bCs/>
          <w:sz w:val="28"/>
          <w:szCs w:val="28"/>
          <w:lang w:val="pl-PL" w:eastAsia="hr-HR"/>
        </w:rPr>
        <w:t xml:space="preserve"> Isto tako, u</w:t>
      </w:r>
      <w:r w:rsidRPr="00C60257">
        <w:rPr>
          <w:rFonts w:ascii="Times New Roman" w:eastAsia="Times New Roman" w:hAnsi="Times New Roman" w:cs="Times New Roman"/>
          <w:bCs/>
          <w:sz w:val="28"/>
          <w:szCs w:val="28"/>
          <w:lang w:val="pl-PL" w:eastAsia="hr-HR"/>
        </w:rPr>
        <w:t xml:space="preserve"> </w:t>
      </w:r>
      <w:r w:rsidR="00E75401">
        <w:rPr>
          <w:rFonts w:ascii="Times New Roman" w:eastAsia="Times New Roman" w:hAnsi="Times New Roman" w:cs="Times New Roman"/>
          <w:bCs/>
          <w:sz w:val="28"/>
          <w:szCs w:val="28"/>
          <w:lang w:val="pl-PL" w:eastAsia="hr-HR"/>
        </w:rPr>
        <w:t>pet </w:t>
      </w:r>
      <w:r w:rsidRPr="00C60257">
        <w:rPr>
          <w:rFonts w:ascii="Times New Roman" w:eastAsia="Times New Roman" w:hAnsi="Times New Roman" w:cs="Times New Roman"/>
          <w:bCs/>
          <w:sz w:val="28"/>
          <w:szCs w:val="28"/>
          <w:lang w:val="pl-PL" w:eastAsia="hr-HR"/>
        </w:rPr>
        <w:t xml:space="preserve">slavonskih županija, </w:t>
      </w:r>
      <w:r w:rsidRPr="00A7003A">
        <w:rPr>
          <w:rFonts w:ascii="Times New Roman" w:eastAsia="Times New Roman" w:hAnsi="Times New Roman" w:cs="Times New Roman"/>
          <w:bCs/>
          <w:sz w:val="28"/>
          <w:szCs w:val="28"/>
          <w:lang w:val="pl-PL" w:eastAsia="hr-HR"/>
        </w:rPr>
        <w:t xml:space="preserve">izvoz </w:t>
      </w:r>
      <w:r w:rsidR="009F7AB4" w:rsidRPr="00A7003A">
        <w:rPr>
          <w:rFonts w:ascii="Times New Roman" w:eastAsia="Times New Roman" w:hAnsi="Times New Roman" w:cs="Times New Roman"/>
          <w:bCs/>
          <w:sz w:val="28"/>
          <w:szCs w:val="28"/>
          <w:lang w:val="pl-PL" w:eastAsia="hr-HR"/>
        </w:rPr>
        <w:t>se udvostručio</w:t>
      </w:r>
      <w:r w:rsidRPr="00C60257">
        <w:rPr>
          <w:rFonts w:ascii="Times New Roman" w:eastAsia="Times New Roman" w:hAnsi="Times New Roman" w:cs="Times New Roman"/>
          <w:b/>
          <w:bCs/>
          <w:sz w:val="28"/>
          <w:szCs w:val="28"/>
          <w:lang w:val="pl-PL" w:eastAsia="hr-HR"/>
        </w:rPr>
        <w:t xml:space="preserve"> </w:t>
      </w:r>
      <w:r w:rsidRPr="00C60257">
        <w:rPr>
          <w:rFonts w:ascii="Times New Roman" w:eastAsia="Times New Roman" w:hAnsi="Times New Roman" w:cs="Times New Roman"/>
          <w:bCs/>
          <w:sz w:val="28"/>
          <w:szCs w:val="28"/>
          <w:lang w:val="pl-PL" w:eastAsia="hr-HR"/>
        </w:rPr>
        <w:t xml:space="preserve">2023. godine </w:t>
      </w:r>
      <w:r w:rsidR="007B0B67">
        <w:rPr>
          <w:rFonts w:ascii="Times New Roman" w:eastAsia="Times New Roman" w:hAnsi="Times New Roman" w:cs="Times New Roman"/>
          <w:bCs/>
          <w:sz w:val="28"/>
          <w:szCs w:val="28"/>
          <w:lang w:val="pl-PL" w:eastAsia="hr-HR"/>
        </w:rPr>
        <w:t xml:space="preserve">u odnosu na </w:t>
      </w:r>
      <w:r w:rsidRPr="00C60257">
        <w:rPr>
          <w:rFonts w:ascii="Times New Roman" w:eastAsia="Times New Roman" w:hAnsi="Times New Roman" w:cs="Times New Roman"/>
          <w:bCs/>
          <w:sz w:val="28"/>
          <w:szCs w:val="28"/>
          <w:lang w:val="pl-PL" w:eastAsia="hr-HR"/>
        </w:rPr>
        <w:t>2016.</w:t>
      </w:r>
      <w:r w:rsidR="007B0B67">
        <w:rPr>
          <w:rFonts w:ascii="Times New Roman" w:eastAsia="Times New Roman" w:hAnsi="Times New Roman" w:cs="Times New Roman"/>
          <w:bCs/>
          <w:sz w:val="28"/>
          <w:szCs w:val="28"/>
          <w:lang w:val="pl-PL" w:eastAsia="hr-HR"/>
        </w:rPr>
        <w:t> </w:t>
      </w:r>
      <w:r w:rsidR="009F7AB4">
        <w:rPr>
          <w:rFonts w:ascii="Times New Roman" w:eastAsia="Times New Roman" w:hAnsi="Times New Roman" w:cs="Times New Roman"/>
          <w:bCs/>
          <w:sz w:val="28"/>
          <w:szCs w:val="28"/>
          <w:lang w:val="pl-PL" w:eastAsia="hr-HR"/>
        </w:rPr>
        <w:t>g</w:t>
      </w:r>
      <w:r w:rsidR="007B0B67">
        <w:rPr>
          <w:rFonts w:ascii="Times New Roman" w:eastAsia="Times New Roman" w:hAnsi="Times New Roman" w:cs="Times New Roman"/>
          <w:bCs/>
          <w:sz w:val="28"/>
          <w:szCs w:val="28"/>
          <w:lang w:val="pl-PL" w:eastAsia="hr-HR"/>
        </w:rPr>
        <w:t>odinu</w:t>
      </w:r>
      <w:r w:rsidR="009F7AB4">
        <w:rPr>
          <w:rFonts w:ascii="Times New Roman" w:eastAsia="Times New Roman" w:hAnsi="Times New Roman" w:cs="Times New Roman"/>
          <w:bCs/>
          <w:sz w:val="28"/>
          <w:szCs w:val="28"/>
          <w:lang w:val="pl-PL" w:eastAsia="hr-HR"/>
        </w:rPr>
        <w:t xml:space="preserve"> (veći za 98%)</w:t>
      </w:r>
      <w:r w:rsidRPr="00C60257">
        <w:rPr>
          <w:rFonts w:ascii="Times New Roman" w:eastAsia="Times New Roman" w:hAnsi="Times New Roman" w:cs="Times New Roman"/>
          <w:bCs/>
          <w:sz w:val="28"/>
          <w:szCs w:val="28"/>
          <w:lang w:val="pl-PL" w:eastAsia="hr-HR"/>
        </w:rPr>
        <w:t>.</w:t>
      </w:r>
      <w:r>
        <w:rPr>
          <w:rFonts w:ascii="Times New Roman" w:eastAsia="Times New Roman" w:hAnsi="Times New Roman" w:cs="Times New Roman"/>
          <w:bCs/>
          <w:sz w:val="28"/>
          <w:szCs w:val="28"/>
          <w:lang w:val="pl-PL" w:eastAsia="hr-HR"/>
        </w:rPr>
        <w:t xml:space="preserve"> Naposljetku, </w:t>
      </w:r>
      <w:r>
        <w:rPr>
          <w:rFonts w:ascii="Times New Roman" w:eastAsia="Times New Roman" w:hAnsi="Times New Roman" w:cs="Times New Roman"/>
          <w:bCs/>
          <w:sz w:val="28"/>
          <w:szCs w:val="28"/>
          <w:lang w:eastAsia="hr-HR"/>
        </w:rPr>
        <w:t>u</w:t>
      </w:r>
      <w:r w:rsidRPr="00C60257">
        <w:rPr>
          <w:rFonts w:ascii="Times New Roman" w:eastAsia="Times New Roman" w:hAnsi="Times New Roman" w:cs="Times New Roman"/>
          <w:bCs/>
          <w:sz w:val="28"/>
          <w:szCs w:val="28"/>
          <w:lang w:val="pl-PL" w:eastAsia="hr-HR"/>
        </w:rPr>
        <w:t xml:space="preserve"> </w:t>
      </w:r>
      <w:r w:rsidR="00B24469">
        <w:rPr>
          <w:rFonts w:ascii="Times New Roman" w:eastAsia="Times New Roman" w:hAnsi="Times New Roman" w:cs="Times New Roman"/>
          <w:bCs/>
          <w:sz w:val="28"/>
          <w:szCs w:val="28"/>
          <w:lang w:val="pl-PL" w:eastAsia="hr-HR"/>
        </w:rPr>
        <w:t>pet</w:t>
      </w:r>
      <w:r w:rsidRPr="00C60257">
        <w:rPr>
          <w:rFonts w:ascii="Times New Roman" w:eastAsia="Times New Roman" w:hAnsi="Times New Roman" w:cs="Times New Roman"/>
          <w:bCs/>
          <w:sz w:val="28"/>
          <w:szCs w:val="28"/>
          <w:lang w:val="pl-PL" w:eastAsia="hr-HR"/>
        </w:rPr>
        <w:t xml:space="preserve"> slavonskih županija danas je zaposleno 28 tisuća ljudi više nego 2016. godine </w:t>
      </w:r>
      <w:r w:rsidRPr="00A7003A">
        <w:rPr>
          <w:rFonts w:ascii="Times New Roman" w:eastAsia="Times New Roman" w:hAnsi="Times New Roman" w:cs="Times New Roman"/>
          <w:bCs/>
          <w:sz w:val="28"/>
          <w:szCs w:val="28"/>
          <w:lang w:val="pl-PL" w:eastAsia="hr-HR"/>
        </w:rPr>
        <w:t>što je porast za 13,6%</w:t>
      </w:r>
      <w:r w:rsidR="00206F31" w:rsidRPr="00A7003A">
        <w:rPr>
          <w:rFonts w:ascii="Times New Roman" w:eastAsia="Times New Roman" w:hAnsi="Times New Roman" w:cs="Times New Roman"/>
          <w:bCs/>
          <w:sz w:val="28"/>
          <w:szCs w:val="28"/>
          <w:lang w:val="pl-PL" w:eastAsia="hr-HR"/>
        </w:rPr>
        <w:t>.</w:t>
      </w:r>
    </w:p>
    <w:p w14:paraId="2436C6C0" w14:textId="09156CFB" w:rsidR="002706A5" w:rsidRPr="00206F31" w:rsidRDefault="002706A5" w:rsidP="00206F31">
      <w:pPr>
        <w:pBdr>
          <w:bottom w:val="single" w:sz="4" w:space="1" w:color="auto"/>
        </w:pBdr>
        <w:jc w:val="both"/>
        <w:rPr>
          <w:rFonts w:ascii="Times New Roman" w:hAnsi="Times New Roman" w:cs="Times New Roman"/>
          <w:b/>
          <w:sz w:val="28"/>
          <w:szCs w:val="28"/>
        </w:rPr>
      </w:pPr>
      <w:r w:rsidRPr="00394181">
        <w:rPr>
          <w:rFonts w:ascii="Times New Roman" w:hAnsi="Times New Roman" w:cs="Times New Roman"/>
          <w:b/>
          <w:sz w:val="28"/>
          <w:szCs w:val="28"/>
        </w:rPr>
        <w:t>Ulaganja u poljoprivredu na području Slavonije, Baranje i Srijema</w:t>
      </w:r>
    </w:p>
    <w:p w14:paraId="64736CB2" w14:textId="4B4BD95A" w:rsidR="00ED3A07" w:rsidRPr="00394181" w:rsidRDefault="007913C5" w:rsidP="00ED3A07">
      <w:pPr>
        <w:jc w:val="both"/>
        <w:rPr>
          <w:rFonts w:ascii="Times New Roman" w:hAnsi="Times New Roman" w:cs="Times New Roman"/>
          <w:sz w:val="28"/>
          <w:szCs w:val="28"/>
        </w:rPr>
      </w:pPr>
      <w:r w:rsidRPr="007913C5">
        <w:rPr>
          <w:rFonts w:ascii="Times New Roman" w:hAnsi="Times New Roman" w:cs="Times New Roman"/>
          <w:sz w:val="28"/>
          <w:szCs w:val="28"/>
        </w:rPr>
        <w:t>Ukupno je iz europskih fondova u poljoprivredi na području pet slavonskih županija isplaćeno 2,6 milijardi eura u razdoblju od listopada 2016. do lipnja 2024. godine.</w:t>
      </w:r>
      <w:r w:rsidR="005C7ACF">
        <w:rPr>
          <w:rFonts w:ascii="Times New Roman" w:hAnsi="Times New Roman" w:cs="Times New Roman"/>
          <w:sz w:val="28"/>
          <w:szCs w:val="28"/>
        </w:rPr>
        <w:t xml:space="preserve"> </w:t>
      </w:r>
      <w:r w:rsidR="00ED3A07" w:rsidRPr="00394181">
        <w:rPr>
          <w:rFonts w:ascii="Times New Roman" w:hAnsi="Times New Roman" w:cs="Times New Roman"/>
          <w:sz w:val="28"/>
          <w:szCs w:val="28"/>
        </w:rPr>
        <w:t xml:space="preserve">U okviru Programa ruralnog razvoja </w:t>
      </w:r>
      <w:r w:rsidR="00BA1409">
        <w:rPr>
          <w:rFonts w:ascii="Times New Roman" w:hAnsi="Times New Roman" w:cs="Times New Roman"/>
          <w:sz w:val="28"/>
          <w:szCs w:val="28"/>
        </w:rPr>
        <w:t>Republike Hrvatske</w:t>
      </w:r>
      <w:r w:rsidR="00BA1409" w:rsidRPr="00394181">
        <w:rPr>
          <w:rFonts w:ascii="Times New Roman" w:hAnsi="Times New Roman" w:cs="Times New Roman"/>
          <w:sz w:val="28"/>
          <w:szCs w:val="28"/>
        </w:rPr>
        <w:t xml:space="preserve"> </w:t>
      </w:r>
      <w:r w:rsidR="00ED3A07" w:rsidRPr="00394181">
        <w:rPr>
          <w:rFonts w:ascii="Times New Roman" w:hAnsi="Times New Roman" w:cs="Times New Roman"/>
          <w:sz w:val="28"/>
          <w:szCs w:val="28"/>
        </w:rPr>
        <w:t xml:space="preserve">2014. – 2020. (PRR), za pet slavonskih županija u razdoblju od listopada 2016. do 30. lipnja 2024. godine ugovoreno je ukupno </w:t>
      </w:r>
      <w:r w:rsidR="00ED3A07" w:rsidRPr="00394181">
        <w:rPr>
          <w:rFonts w:ascii="Times New Roman" w:hAnsi="Times New Roman" w:cs="Times New Roman"/>
          <w:bCs/>
          <w:sz w:val="28"/>
          <w:szCs w:val="28"/>
        </w:rPr>
        <w:t xml:space="preserve">1,1 milijardi </w:t>
      </w:r>
      <w:r w:rsidR="00ED3A07" w:rsidRPr="00394181">
        <w:rPr>
          <w:rFonts w:ascii="Times New Roman" w:hAnsi="Times New Roman" w:cs="Times New Roman"/>
          <w:sz w:val="28"/>
          <w:szCs w:val="28"/>
        </w:rPr>
        <w:t>eura bespovratnih sredstava</w:t>
      </w:r>
      <w:r w:rsidR="004D2F8D" w:rsidRPr="00394181">
        <w:rPr>
          <w:rFonts w:ascii="Times New Roman" w:hAnsi="Times New Roman" w:cs="Times New Roman"/>
          <w:sz w:val="28"/>
          <w:szCs w:val="28"/>
        </w:rPr>
        <w:t xml:space="preserve"> te je isplaćeno preko </w:t>
      </w:r>
      <w:r w:rsidR="004D2F8D" w:rsidRPr="00394181">
        <w:rPr>
          <w:rFonts w:ascii="Times New Roman" w:hAnsi="Times New Roman" w:cs="Times New Roman"/>
          <w:bCs/>
          <w:sz w:val="28"/>
          <w:szCs w:val="28"/>
        </w:rPr>
        <w:t xml:space="preserve">966 milijuna </w:t>
      </w:r>
      <w:r w:rsidR="004D2F8D" w:rsidRPr="00394181">
        <w:rPr>
          <w:rFonts w:ascii="Times New Roman" w:hAnsi="Times New Roman" w:cs="Times New Roman"/>
          <w:sz w:val="28"/>
          <w:szCs w:val="28"/>
        </w:rPr>
        <w:t xml:space="preserve">eura. </w:t>
      </w:r>
      <w:r w:rsidR="00BA1409">
        <w:rPr>
          <w:rFonts w:ascii="Times New Roman" w:hAnsi="Times New Roman" w:cs="Times New Roman"/>
          <w:sz w:val="28"/>
          <w:szCs w:val="28"/>
        </w:rPr>
        <w:t xml:space="preserve">Najveći iznos, </w:t>
      </w:r>
      <w:r w:rsidR="00BA1409" w:rsidRPr="00394181">
        <w:rPr>
          <w:rFonts w:ascii="Times New Roman" w:hAnsi="Times New Roman" w:cs="Times New Roman"/>
          <w:bCs/>
          <w:sz w:val="28"/>
          <w:szCs w:val="28"/>
        </w:rPr>
        <w:t>435.045.383</w:t>
      </w:r>
      <w:r w:rsidR="00BA1409" w:rsidRPr="00394181">
        <w:rPr>
          <w:rFonts w:ascii="Times New Roman" w:hAnsi="Times New Roman" w:cs="Times New Roman"/>
          <w:sz w:val="28"/>
          <w:szCs w:val="28"/>
        </w:rPr>
        <w:t xml:space="preserve"> eura</w:t>
      </w:r>
      <w:r w:rsidR="00BA1409">
        <w:rPr>
          <w:rFonts w:ascii="Times New Roman" w:hAnsi="Times New Roman" w:cs="Times New Roman"/>
          <w:sz w:val="28"/>
          <w:szCs w:val="28"/>
        </w:rPr>
        <w:t>, ugovoren je na području</w:t>
      </w:r>
      <w:r w:rsidR="00ED3A07" w:rsidRPr="00394181">
        <w:rPr>
          <w:rFonts w:ascii="Times New Roman" w:hAnsi="Times New Roman" w:cs="Times New Roman"/>
          <w:sz w:val="28"/>
          <w:szCs w:val="28"/>
        </w:rPr>
        <w:t xml:space="preserve"> Osječko </w:t>
      </w:r>
      <w:r w:rsidR="00BA1409">
        <w:rPr>
          <w:rFonts w:ascii="Times New Roman" w:hAnsi="Times New Roman" w:cs="Times New Roman"/>
          <w:sz w:val="28"/>
          <w:szCs w:val="28"/>
        </w:rPr>
        <w:t>–</w:t>
      </w:r>
      <w:r w:rsidR="00ED3A07" w:rsidRPr="00394181">
        <w:rPr>
          <w:rFonts w:ascii="Times New Roman" w:hAnsi="Times New Roman" w:cs="Times New Roman"/>
          <w:sz w:val="28"/>
          <w:szCs w:val="28"/>
        </w:rPr>
        <w:t xml:space="preserve"> baranjsk</w:t>
      </w:r>
      <w:r w:rsidR="00BA1409">
        <w:rPr>
          <w:rFonts w:ascii="Times New Roman" w:hAnsi="Times New Roman" w:cs="Times New Roman"/>
          <w:sz w:val="28"/>
          <w:szCs w:val="28"/>
        </w:rPr>
        <w:t xml:space="preserve">e </w:t>
      </w:r>
      <w:r w:rsidR="00ED3A07" w:rsidRPr="00394181">
        <w:rPr>
          <w:rFonts w:ascii="Times New Roman" w:hAnsi="Times New Roman" w:cs="Times New Roman"/>
          <w:sz w:val="28"/>
          <w:szCs w:val="28"/>
        </w:rPr>
        <w:t>županij</w:t>
      </w:r>
      <w:r w:rsidR="00BA1409">
        <w:rPr>
          <w:rFonts w:ascii="Times New Roman" w:hAnsi="Times New Roman" w:cs="Times New Roman"/>
          <w:sz w:val="28"/>
          <w:szCs w:val="28"/>
        </w:rPr>
        <w:t>e.</w:t>
      </w:r>
    </w:p>
    <w:p w14:paraId="693154FC" w14:textId="015016E4" w:rsidR="00CC100D" w:rsidRPr="00394181" w:rsidRDefault="00ED3A07" w:rsidP="00A7003A">
      <w:pPr>
        <w:spacing w:after="200" w:line="276" w:lineRule="auto"/>
        <w:jc w:val="both"/>
        <w:rPr>
          <w:rFonts w:ascii="Times New Roman" w:hAnsi="Times New Roman" w:cs="Times New Roman"/>
          <w:sz w:val="28"/>
          <w:szCs w:val="28"/>
        </w:rPr>
      </w:pPr>
      <w:r w:rsidRPr="00394181">
        <w:rPr>
          <w:rFonts w:ascii="Times New Roman" w:eastAsia="Calibri" w:hAnsi="Times New Roman" w:cs="Times New Roman"/>
          <w:bCs/>
          <w:sz w:val="28"/>
          <w:szCs w:val="28"/>
        </w:rPr>
        <w:t>U okviru financijskih instrumenata odobreno je 1.345 kredita, zajmova i jamstava za investicije vrijedne 79,3 milijuna eura.</w:t>
      </w:r>
      <w:r w:rsidR="001F5E5C">
        <w:rPr>
          <w:rFonts w:ascii="Times New Roman" w:hAnsi="Times New Roman" w:cs="Times New Roman"/>
          <w:sz w:val="28"/>
          <w:szCs w:val="28"/>
        </w:rPr>
        <w:t xml:space="preserve"> </w:t>
      </w:r>
      <w:r w:rsidR="00A14B0A" w:rsidRPr="00394181">
        <w:rPr>
          <w:rFonts w:ascii="Times New Roman" w:hAnsi="Times New Roman" w:cs="Times New Roman"/>
          <w:sz w:val="28"/>
          <w:szCs w:val="28"/>
        </w:rPr>
        <w:t>Na području ovih pet županija p</w:t>
      </w:r>
      <w:r w:rsidR="00264A00" w:rsidRPr="00394181">
        <w:rPr>
          <w:rFonts w:ascii="Times New Roman" w:hAnsi="Times New Roman" w:cs="Times New Roman"/>
          <w:sz w:val="28"/>
          <w:szCs w:val="28"/>
        </w:rPr>
        <w:t>rosječna površina korištenog poljoprivrednog zemljišta je za 102,4 % veća od prosjeka Hrvatske, a iznosi 13,8 ha po poljoprivredniku</w:t>
      </w:r>
      <w:r w:rsidR="00A14B0A" w:rsidRPr="00394181">
        <w:rPr>
          <w:rFonts w:ascii="Times New Roman" w:hAnsi="Times New Roman" w:cs="Times New Roman"/>
          <w:sz w:val="28"/>
          <w:szCs w:val="28"/>
        </w:rPr>
        <w:t xml:space="preserve">, a </w:t>
      </w:r>
      <w:r w:rsidR="00110A2A" w:rsidRPr="00394181">
        <w:rPr>
          <w:rFonts w:ascii="Times New Roman" w:hAnsi="Times New Roman" w:cs="Times New Roman"/>
          <w:sz w:val="28"/>
          <w:szCs w:val="28"/>
        </w:rPr>
        <w:t>broj poljoprivrednika iznosi 38.775</w:t>
      </w:r>
      <w:r w:rsidR="00A14B0A" w:rsidRPr="00394181">
        <w:rPr>
          <w:rFonts w:ascii="Times New Roman" w:hAnsi="Times New Roman" w:cs="Times New Roman"/>
          <w:sz w:val="28"/>
          <w:szCs w:val="28"/>
        </w:rPr>
        <w:t>,</w:t>
      </w:r>
      <w:r w:rsidR="00110A2A" w:rsidRPr="00394181">
        <w:rPr>
          <w:rFonts w:ascii="Times New Roman" w:hAnsi="Times New Roman" w:cs="Times New Roman"/>
          <w:sz w:val="28"/>
          <w:szCs w:val="28"/>
        </w:rPr>
        <w:t xml:space="preserve"> što je za 22,8 % više od ukupnog broja u Hrvatskoj.</w:t>
      </w:r>
    </w:p>
    <w:p w14:paraId="24963FA9" w14:textId="3E9F2C16" w:rsidR="002706A5" w:rsidRPr="00394181" w:rsidRDefault="00394181" w:rsidP="002706A5">
      <w:pPr>
        <w:jc w:val="both"/>
      </w:pPr>
      <w:r w:rsidRPr="00394181">
        <w:rPr>
          <w:rFonts w:ascii="Times New Roman" w:hAnsi="Times New Roman" w:cs="Times New Roman"/>
          <w:sz w:val="28"/>
          <w:szCs w:val="28"/>
        </w:rPr>
        <w:t>P</w:t>
      </w:r>
      <w:r w:rsidR="004D2F8D" w:rsidRPr="00394181">
        <w:rPr>
          <w:rFonts w:ascii="Times New Roman" w:hAnsi="Times New Roman" w:cs="Times New Roman"/>
          <w:sz w:val="28"/>
          <w:szCs w:val="28"/>
        </w:rPr>
        <w:t xml:space="preserve">utem ukupno 11 mjera vrijednosti gotovo 51 milijun eura </w:t>
      </w:r>
      <w:r w:rsidR="00AD0E30" w:rsidRPr="00394181">
        <w:rPr>
          <w:rFonts w:ascii="Times New Roman" w:hAnsi="Times New Roman" w:cs="Times New Roman"/>
          <w:sz w:val="28"/>
          <w:szCs w:val="28"/>
        </w:rPr>
        <w:t xml:space="preserve">nadoknađuju </w:t>
      </w:r>
      <w:r w:rsidRPr="00394181">
        <w:rPr>
          <w:rFonts w:ascii="Times New Roman" w:hAnsi="Times New Roman" w:cs="Times New Roman"/>
          <w:sz w:val="28"/>
          <w:szCs w:val="28"/>
        </w:rPr>
        <w:t xml:space="preserve">se </w:t>
      </w:r>
      <w:r w:rsidR="002706A5" w:rsidRPr="00394181">
        <w:rPr>
          <w:rFonts w:ascii="Times New Roman" w:hAnsi="Times New Roman" w:cs="Times New Roman"/>
          <w:sz w:val="28"/>
          <w:szCs w:val="28"/>
        </w:rPr>
        <w:t>izravn</w:t>
      </w:r>
      <w:r w:rsidR="00AD0E30" w:rsidRPr="00394181">
        <w:rPr>
          <w:rFonts w:ascii="Times New Roman" w:hAnsi="Times New Roman" w:cs="Times New Roman"/>
          <w:sz w:val="28"/>
          <w:szCs w:val="28"/>
        </w:rPr>
        <w:t>e</w:t>
      </w:r>
      <w:r w:rsidR="002706A5" w:rsidRPr="00394181">
        <w:rPr>
          <w:rFonts w:ascii="Times New Roman" w:hAnsi="Times New Roman" w:cs="Times New Roman"/>
          <w:sz w:val="28"/>
          <w:szCs w:val="28"/>
        </w:rPr>
        <w:t xml:space="preserve"> i neizravn</w:t>
      </w:r>
      <w:r w:rsidR="00AD0E30" w:rsidRPr="00394181">
        <w:rPr>
          <w:rFonts w:ascii="Times New Roman" w:hAnsi="Times New Roman" w:cs="Times New Roman"/>
          <w:sz w:val="28"/>
          <w:szCs w:val="28"/>
        </w:rPr>
        <w:t>e</w:t>
      </w:r>
      <w:r w:rsidR="002706A5" w:rsidRPr="00394181">
        <w:rPr>
          <w:rFonts w:ascii="Times New Roman" w:hAnsi="Times New Roman" w:cs="Times New Roman"/>
          <w:sz w:val="28"/>
          <w:szCs w:val="28"/>
        </w:rPr>
        <w:t xml:space="preserve"> štet</w:t>
      </w:r>
      <w:r w:rsidR="00AD0E30" w:rsidRPr="00394181">
        <w:rPr>
          <w:rFonts w:ascii="Times New Roman" w:hAnsi="Times New Roman" w:cs="Times New Roman"/>
          <w:sz w:val="28"/>
          <w:szCs w:val="28"/>
        </w:rPr>
        <w:t>e</w:t>
      </w:r>
      <w:r w:rsidR="002706A5" w:rsidRPr="00394181">
        <w:rPr>
          <w:rFonts w:ascii="Times New Roman" w:hAnsi="Times New Roman" w:cs="Times New Roman"/>
          <w:sz w:val="28"/>
          <w:szCs w:val="28"/>
        </w:rPr>
        <w:t xml:space="preserve"> svinjogojcima uslijed pojave afričke svinjske kuge </w:t>
      </w:r>
      <w:r w:rsidR="004D2F8D" w:rsidRPr="00394181">
        <w:rPr>
          <w:rFonts w:ascii="Times New Roman" w:hAnsi="Times New Roman" w:cs="Times New Roman"/>
          <w:sz w:val="28"/>
          <w:szCs w:val="28"/>
        </w:rPr>
        <w:t xml:space="preserve">te je </w:t>
      </w:r>
      <w:r w:rsidR="002706A5" w:rsidRPr="00394181">
        <w:rPr>
          <w:rFonts w:ascii="Times New Roman" w:hAnsi="Times New Roman" w:cs="Times New Roman"/>
          <w:sz w:val="28"/>
          <w:szCs w:val="28"/>
        </w:rPr>
        <w:t>do sada isplaćen 31 milijun eura</w:t>
      </w:r>
      <w:r w:rsidR="00601B87">
        <w:rPr>
          <w:rFonts w:ascii="Times New Roman" w:hAnsi="Times New Roman" w:cs="Times New Roman"/>
          <w:sz w:val="28"/>
          <w:szCs w:val="28"/>
        </w:rPr>
        <w:t>. P</w:t>
      </w:r>
      <w:r w:rsidR="002706A5" w:rsidRPr="00394181">
        <w:rPr>
          <w:rFonts w:ascii="Times New Roman" w:hAnsi="Times New Roman" w:cs="Times New Roman"/>
          <w:sz w:val="28"/>
          <w:szCs w:val="28"/>
        </w:rPr>
        <w:t xml:space="preserve">otporu </w:t>
      </w:r>
      <w:r w:rsidR="004D2F8D" w:rsidRPr="00394181">
        <w:rPr>
          <w:rFonts w:ascii="Times New Roman" w:hAnsi="Times New Roman" w:cs="Times New Roman"/>
          <w:sz w:val="28"/>
          <w:szCs w:val="28"/>
        </w:rPr>
        <w:t xml:space="preserve">je </w:t>
      </w:r>
      <w:r w:rsidR="002706A5" w:rsidRPr="00394181">
        <w:rPr>
          <w:rFonts w:ascii="Times New Roman" w:hAnsi="Times New Roman" w:cs="Times New Roman"/>
          <w:sz w:val="28"/>
          <w:szCs w:val="28"/>
        </w:rPr>
        <w:t>ostvarilo više od 2.860 korisnika.</w:t>
      </w:r>
      <w:r w:rsidR="002706A5" w:rsidRPr="00394181">
        <w:t xml:space="preserve"> </w:t>
      </w:r>
    </w:p>
    <w:p w14:paraId="3314F064" w14:textId="77777777" w:rsidR="00287945" w:rsidRPr="00394181" w:rsidRDefault="00287945" w:rsidP="00287945">
      <w:pPr>
        <w:jc w:val="both"/>
        <w:rPr>
          <w:rFonts w:ascii="Times New Roman" w:hAnsi="Times New Roman" w:cs="Times New Roman"/>
          <w:sz w:val="28"/>
          <w:szCs w:val="28"/>
        </w:rPr>
      </w:pPr>
      <w:r w:rsidRPr="00394181">
        <w:rPr>
          <w:rFonts w:ascii="Times New Roman" w:hAnsi="Times New Roman" w:cs="Times New Roman"/>
          <w:sz w:val="28"/>
          <w:szCs w:val="28"/>
        </w:rPr>
        <w:t>Kao pomoć sektoru ratarstva zbog pada tržnih otkupnih cijena u 2023. godini proveden je Program potpora u vrijednosti od 10,1 milijuna eura</w:t>
      </w:r>
      <w:r w:rsidR="00AD0E30" w:rsidRPr="00394181">
        <w:rPr>
          <w:rFonts w:ascii="Times New Roman" w:hAnsi="Times New Roman" w:cs="Times New Roman"/>
          <w:sz w:val="28"/>
          <w:szCs w:val="28"/>
        </w:rPr>
        <w:t>. U tijeku je p</w:t>
      </w:r>
      <w:r w:rsidRPr="00394181">
        <w:rPr>
          <w:rFonts w:ascii="Times New Roman" w:hAnsi="Times New Roman" w:cs="Times New Roman"/>
          <w:sz w:val="28"/>
          <w:szCs w:val="28"/>
        </w:rPr>
        <w:t xml:space="preserve">rovedba programa potpora sektorima ratarstva i voćarstva </w:t>
      </w:r>
      <w:r w:rsidR="00AD0E30" w:rsidRPr="00394181">
        <w:rPr>
          <w:rFonts w:ascii="Times New Roman" w:hAnsi="Times New Roman" w:cs="Times New Roman"/>
          <w:sz w:val="28"/>
          <w:szCs w:val="28"/>
        </w:rPr>
        <w:t xml:space="preserve">za 2024. godinu </w:t>
      </w:r>
      <w:r w:rsidRPr="00394181">
        <w:rPr>
          <w:rFonts w:ascii="Times New Roman" w:hAnsi="Times New Roman" w:cs="Times New Roman"/>
          <w:sz w:val="28"/>
          <w:szCs w:val="28"/>
        </w:rPr>
        <w:t xml:space="preserve">u </w:t>
      </w:r>
      <w:r w:rsidRPr="00394181">
        <w:rPr>
          <w:rFonts w:ascii="Times New Roman" w:hAnsi="Times New Roman" w:cs="Times New Roman"/>
          <w:sz w:val="28"/>
          <w:szCs w:val="28"/>
        </w:rPr>
        <w:lastRenderedPageBreak/>
        <w:t>ukupnoj vrijednosti od 20,35 milijuna eura te je do sada za 143 proizvođača voća čija se poljoprivredna gospodarstva nalaze u jednoj od pet slavonskih županija isplaćeno 457.156,55 eura.</w:t>
      </w:r>
    </w:p>
    <w:p w14:paraId="4556F66F" w14:textId="4924FC3A" w:rsidR="00287945" w:rsidRPr="00394181" w:rsidRDefault="00287945" w:rsidP="00287945">
      <w:pPr>
        <w:jc w:val="both"/>
        <w:rPr>
          <w:rFonts w:ascii="Times New Roman" w:hAnsi="Times New Roman" w:cs="Times New Roman"/>
          <w:sz w:val="28"/>
          <w:szCs w:val="28"/>
        </w:rPr>
      </w:pPr>
      <w:r w:rsidRPr="00394181">
        <w:rPr>
          <w:rFonts w:ascii="Times New Roman" w:hAnsi="Times New Roman" w:cs="Times New Roman"/>
          <w:sz w:val="28"/>
          <w:szCs w:val="28"/>
        </w:rPr>
        <w:t xml:space="preserve">Za sektor vinarstva kroz mjere vinske omotnice u Strateškom planu uspostavljene su mjere intervencije i pomoći sektoru vina za razdoblje od 2023. - 2027. godine </w:t>
      </w:r>
      <w:r w:rsidR="005B58D8">
        <w:rPr>
          <w:rFonts w:ascii="Times New Roman" w:hAnsi="Times New Roman" w:cs="Times New Roman"/>
          <w:sz w:val="28"/>
          <w:szCs w:val="28"/>
        </w:rPr>
        <w:t xml:space="preserve">te su objavljena dva natječaja </w:t>
      </w:r>
      <w:r w:rsidRPr="00394181">
        <w:rPr>
          <w:rFonts w:ascii="Times New Roman" w:hAnsi="Times New Roman" w:cs="Times New Roman"/>
          <w:sz w:val="28"/>
          <w:szCs w:val="28"/>
        </w:rPr>
        <w:t>ukupne vrijednosti 10,1 milijuna eura.</w:t>
      </w:r>
    </w:p>
    <w:p w14:paraId="3438CC74" w14:textId="3608EAC1" w:rsidR="00446494" w:rsidRPr="00394181" w:rsidRDefault="00A14B0A" w:rsidP="00446494">
      <w:pPr>
        <w:jc w:val="both"/>
        <w:rPr>
          <w:rFonts w:ascii="Times New Roman" w:hAnsi="Times New Roman" w:cs="Times New Roman"/>
          <w:sz w:val="28"/>
          <w:szCs w:val="28"/>
        </w:rPr>
      </w:pPr>
      <w:r w:rsidRPr="00394181">
        <w:rPr>
          <w:rFonts w:ascii="Times New Roman" w:hAnsi="Times New Roman" w:cs="Times New Roman"/>
          <w:sz w:val="28"/>
          <w:szCs w:val="28"/>
        </w:rPr>
        <w:t>N</w:t>
      </w:r>
      <w:r w:rsidR="00446494" w:rsidRPr="00394181">
        <w:rPr>
          <w:rFonts w:ascii="Times New Roman" w:hAnsi="Times New Roman" w:cs="Times New Roman"/>
          <w:sz w:val="28"/>
          <w:szCs w:val="28"/>
          <w:lang w:val="en-US"/>
        </w:rPr>
        <w:t xml:space="preserve">astavlja se financiranje </w:t>
      </w:r>
      <w:r w:rsidR="00446494" w:rsidRPr="00394181">
        <w:rPr>
          <w:rFonts w:ascii="Times New Roman" w:hAnsi="Times New Roman" w:cs="Times New Roman"/>
          <w:sz w:val="28"/>
          <w:szCs w:val="28"/>
        </w:rPr>
        <w:t xml:space="preserve">projekata </w:t>
      </w:r>
      <w:r w:rsidR="00BE36BA" w:rsidRPr="00394181">
        <w:rPr>
          <w:rFonts w:ascii="Times New Roman" w:hAnsi="Times New Roman" w:cs="Times New Roman"/>
          <w:sz w:val="28"/>
          <w:szCs w:val="28"/>
        </w:rPr>
        <w:t xml:space="preserve">u okviru </w:t>
      </w:r>
      <w:r w:rsidR="003A31C9">
        <w:rPr>
          <w:rFonts w:ascii="Times New Roman" w:hAnsi="Times New Roman" w:cs="Times New Roman"/>
          <w:sz w:val="28"/>
          <w:szCs w:val="28"/>
        </w:rPr>
        <w:t>Nacionalnog plana oporavka i otpornosti</w:t>
      </w:r>
      <w:r w:rsidR="00BE36BA" w:rsidRPr="00394181">
        <w:rPr>
          <w:rFonts w:ascii="Times New Roman" w:hAnsi="Times New Roman" w:cs="Times New Roman"/>
          <w:sz w:val="28"/>
          <w:szCs w:val="28"/>
        </w:rPr>
        <w:t>. Kroz mjeru Uspostava mreže logističke infrastrukture za jačanje proizvodno tržišnog lanca u sektoru voća i povrća  izgrađen je i stavljen u funkciju R</w:t>
      </w:r>
      <w:r w:rsidR="00446494" w:rsidRPr="00394181">
        <w:rPr>
          <w:rFonts w:ascii="Times New Roman" w:hAnsi="Times New Roman" w:cs="Times New Roman"/>
          <w:sz w:val="28"/>
          <w:szCs w:val="28"/>
        </w:rPr>
        <w:t>egionalni distribucijski</w:t>
      </w:r>
      <w:r w:rsidR="00BE36BA" w:rsidRPr="00394181">
        <w:rPr>
          <w:rFonts w:ascii="Times New Roman" w:hAnsi="Times New Roman" w:cs="Times New Roman"/>
          <w:sz w:val="28"/>
          <w:szCs w:val="28"/>
        </w:rPr>
        <w:t xml:space="preserve"> </w:t>
      </w:r>
      <w:r w:rsidR="00446494" w:rsidRPr="00394181">
        <w:rPr>
          <w:rFonts w:ascii="Times New Roman" w:hAnsi="Times New Roman" w:cs="Times New Roman"/>
          <w:sz w:val="28"/>
          <w:szCs w:val="28"/>
        </w:rPr>
        <w:t xml:space="preserve">centar za voće i povrće </w:t>
      </w:r>
      <w:r w:rsidR="00BE36BA" w:rsidRPr="00394181">
        <w:rPr>
          <w:rFonts w:ascii="Times New Roman" w:hAnsi="Times New Roman" w:cs="Times New Roman"/>
          <w:sz w:val="28"/>
          <w:szCs w:val="28"/>
        </w:rPr>
        <w:t xml:space="preserve">u Nemetinu, </w:t>
      </w:r>
      <w:r w:rsidR="00132167" w:rsidRPr="00394181">
        <w:rPr>
          <w:rFonts w:ascii="Times New Roman" w:hAnsi="Times New Roman" w:cs="Times New Roman"/>
          <w:sz w:val="28"/>
          <w:szCs w:val="28"/>
        </w:rPr>
        <w:t xml:space="preserve">s potporom od </w:t>
      </w:r>
      <w:r w:rsidR="00BE36BA" w:rsidRPr="00394181">
        <w:rPr>
          <w:rFonts w:ascii="Times New Roman" w:hAnsi="Times New Roman" w:cs="Times New Roman"/>
          <w:sz w:val="28"/>
          <w:szCs w:val="28"/>
        </w:rPr>
        <w:t>10</w:t>
      </w:r>
      <w:r w:rsidR="003A31C9">
        <w:rPr>
          <w:rFonts w:ascii="Times New Roman" w:hAnsi="Times New Roman" w:cs="Times New Roman"/>
          <w:sz w:val="28"/>
          <w:szCs w:val="28"/>
        </w:rPr>
        <w:t> </w:t>
      </w:r>
      <w:r w:rsidR="00446494" w:rsidRPr="00394181">
        <w:rPr>
          <w:rFonts w:ascii="Times New Roman" w:hAnsi="Times New Roman" w:cs="Times New Roman"/>
          <w:sz w:val="28"/>
          <w:szCs w:val="28"/>
        </w:rPr>
        <w:t>milijuna eura</w:t>
      </w:r>
      <w:r w:rsidR="00E44C63">
        <w:rPr>
          <w:rFonts w:ascii="Times New Roman" w:hAnsi="Times New Roman" w:cs="Times New Roman"/>
          <w:sz w:val="28"/>
          <w:szCs w:val="28"/>
        </w:rPr>
        <w:t xml:space="preserve">. </w:t>
      </w:r>
      <w:r w:rsidR="00C95090">
        <w:rPr>
          <w:rFonts w:ascii="Times New Roman" w:hAnsi="Times New Roman" w:cs="Times New Roman"/>
          <w:sz w:val="28"/>
          <w:szCs w:val="28"/>
        </w:rPr>
        <w:t>Na sjednici Savjeta uručena je Odluka o financiranju u vrijednosti od 10 milijuna eura za izgradnju Regionalnog distribucijskog centra za voće i povrće u Požegi, što će se financirati iz Plana oporavka</w:t>
      </w:r>
      <w:r w:rsidR="00BE36BA" w:rsidRPr="00394181">
        <w:rPr>
          <w:rFonts w:ascii="Times New Roman" w:hAnsi="Times New Roman" w:cs="Times New Roman"/>
          <w:sz w:val="28"/>
          <w:szCs w:val="28"/>
        </w:rPr>
        <w:t>.</w:t>
      </w:r>
      <w:r w:rsidR="00132167" w:rsidRPr="00394181">
        <w:rPr>
          <w:rFonts w:ascii="Times New Roman" w:hAnsi="Times New Roman" w:cs="Times New Roman"/>
          <w:sz w:val="28"/>
          <w:szCs w:val="28"/>
        </w:rPr>
        <w:t xml:space="preserve"> </w:t>
      </w:r>
      <w:r w:rsidR="00FF4AEC">
        <w:rPr>
          <w:rFonts w:ascii="Times New Roman" w:hAnsi="Times New Roman" w:cs="Times New Roman"/>
          <w:sz w:val="28"/>
          <w:szCs w:val="28"/>
        </w:rPr>
        <w:t>N</w:t>
      </w:r>
      <w:r w:rsidR="00132167" w:rsidRPr="00394181">
        <w:rPr>
          <w:rFonts w:ascii="Times New Roman" w:hAnsi="Times New Roman" w:cs="Times New Roman"/>
          <w:sz w:val="28"/>
          <w:szCs w:val="28"/>
        </w:rPr>
        <w:t xml:space="preserve">astavlja se i provedba </w:t>
      </w:r>
      <w:r w:rsidR="006E6A64" w:rsidRPr="00394181">
        <w:rPr>
          <w:rFonts w:ascii="Times New Roman" w:hAnsi="Times New Roman" w:cs="Times New Roman"/>
          <w:sz w:val="28"/>
          <w:szCs w:val="28"/>
        </w:rPr>
        <w:t>mjer</w:t>
      </w:r>
      <w:r w:rsidR="00132167" w:rsidRPr="00394181">
        <w:rPr>
          <w:rFonts w:ascii="Times New Roman" w:hAnsi="Times New Roman" w:cs="Times New Roman"/>
          <w:sz w:val="28"/>
          <w:szCs w:val="28"/>
        </w:rPr>
        <w:t>e</w:t>
      </w:r>
      <w:r w:rsidR="006E6A64" w:rsidRPr="00394181">
        <w:rPr>
          <w:rFonts w:ascii="Times New Roman" w:hAnsi="Times New Roman" w:cs="Times New Roman"/>
          <w:sz w:val="28"/>
          <w:szCs w:val="28"/>
        </w:rPr>
        <w:t xml:space="preserve"> restrukturiranje poljoprivrednog zemljišta i komasacija.</w:t>
      </w:r>
    </w:p>
    <w:p w14:paraId="128927DD" w14:textId="5AF17FD5" w:rsidR="002706A5" w:rsidRPr="00394181" w:rsidRDefault="002706A5" w:rsidP="002706A5">
      <w:pPr>
        <w:jc w:val="both"/>
        <w:rPr>
          <w:rFonts w:ascii="Times New Roman" w:eastAsia="Calibri" w:hAnsi="Times New Roman" w:cs="Times New Roman"/>
          <w:sz w:val="28"/>
          <w:szCs w:val="28"/>
        </w:rPr>
      </w:pPr>
      <w:r w:rsidRPr="00394181">
        <w:rPr>
          <w:rFonts w:ascii="Times New Roman" w:hAnsi="Times New Roman" w:cs="Times New Roman"/>
          <w:sz w:val="28"/>
          <w:szCs w:val="28"/>
        </w:rPr>
        <w:t>Kroz projekt stipendiranja studenata do sada je isplaćeno 4 milijuna eura za 3.073</w:t>
      </w:r>
      <w:r w:rsidR="00667D44">
        <w:rPr>
          <w:rFonts w:ascii="Times New Roman" w:hAnsi="Times New Roman" w:cs="Times New Roman"/>
          <w:sz w:val="28"/>
          <w:szCs w:val="28"/>
        </w:rPr>
        <w:t> </w:t>
      </w:r>
      <w:r w:rsidRPr="00394181">
        <w:rPr>
          <w:rFonts w:ascii="Times New Roman" w:hAnsi="Times New Roman" w:cs="Times New Roman"/>
          <w:sz w:val="28"/>
          <w:szCs w:val="28"/>
        </w:rPr>
        <w:t>stipendij</w:t>
      </w:r>
      <w:r w:rsidR="00DE7EA2">
        <w:rPr>
          <w:rFonts w:ascii="Times New Roman" w:hAnsi="Times New Roman" w:cs="Times New Roman"/>
          <w:sz w:val="28"/>
          <w:szCs w:val="28"/>
        </w:rPr>
        <w:t>a</w:t>
      </w:r>
      <w:r w:rsidR="00394181" w:rsidRPr="00394181">
        <w:rPr>
          <w:rFonts w:ascii="Times New Roman" w:hAnsi="Times New Roman" w:cs="Times New Roman"/>
          <w:sz w:val="28"/>
          <w:szCs w:val="28"/>
        </w:rPr>
        <w:t xml:space="preserve"> od čega su </w:t>
      </w:r>
      <w:r w:rsidR="0094413D" w:rsidRPr="00394181">
        <w:rPr>
          <w:rFonts w:ascii="Times New Roman" w:hAnsi="Times New Roman" w:cs="Times New Roman"/>
          <w:sz w:val="28"/>
          <w:szCs w:val="28"/>
        </w:rPr>
        <w:t>u</w:t>
      </w:r>
      <w:r w:rsidRPr="00394181">
        <w:rPr>
          <w:rFonts w:ascii="Times New Roman" w:eastAsia="Calibri" w:hAnsi="Times New Roman" w:cs="Times New Roman"/>
          <w:sz w:val="28"/>
          <w:szCs w:val="28"/>
        </w:rPr>
        <w:t xml:space="preserve"> akademsk</w:t>
      </w:r>
      <w:r w:rsidR="0094413D" w:rsidRPr="00394181">
        <w:rPr>
          <w:rFonts w:ascii="Times New Roman" w:eastAsia="Calibri" w:hAnsi="Times New Roman" w:cs="Times New Roman"/>
          <w:sz w:val="28"/>
          <w:szCs w:val="28"/>
        </w:rPr>
        <w:t xml:space="preserve">oj godini </w:t>
      </w:r>
      <w:r w:rsidRPr="00394181">
        <w:rPr>
          <w:rFonts w:ascii="Times New Roman" w:eastAsia="Calibri" w:hAnsi="Times New Roman" w:cs="Times New Roman"/>
          <w:sz w:val="28"/>
          <w:szCs w:val="28"/>
        </w:rPr>
        <w:t xml:space="preserve">2023./2024. </w:t>
      </w:r>
      <w:r w:rsidR="0094413D" w:rsidRPr="00394181">
        <w:rPr>
          <w:rFonts w:ascii="Times New Roman" w:eastAsia="Calibri" w:hAnsi="Times New Roman" w:cs="Times New Roman"/>
          <w:sz w:val="28"/>
          <w:szCs w:val="28"/>
        </w:rPr>
        <w:t>dodijeljene 542</w:t>
      </w:r>
      <w:r w:rsidR="00B370BF">
        <w:rPr>
          <w:rFonts w:ascii="Times New Roman" w:eastAsia="Calibri" w:hAnsi="Times New Roman" w:cs="Times New Roman"/>
          <w:sz w:val="28"/>
          <w:szCs w:val="28"/>
        </w:rPr>
        <w:t> </w:t>
      </w:r>
      <w:r w:rsidR="0094413D" w:rsidRPr="00394181">
        <w:rPr>
          <w:rFonts w:ascii="Times New Roman" w:eastAsia="Calibri" w:hAnsi="Times New Roman" w:cs="Times New Roman"/>
          <w:sz w:val="28"/>
          <w:szCs w:val="28"/>
        </w:rPr>
        <w:t>stipendije</w:t>
      </w:r>
      <w:r w:rsidR="004D2F8D" w:rsidRPr="00394181">
        <w:rPr>
          <w:rFonts w:ascii="Times New Roman" w:eastAsia="Calibri" w:hAnsi="Times New Roman" w:cs="Times New Roman"/>
          <w:sz w:val="28"/>
          <w:szCs w:val="28"/>
        </w:rPr>
        <w:t>.</w:t>
      </w:r>
      <w:r w:rsidRPr="00394181">
        <w:rPr>
          <w:rFonts w:ascii="Times New Roman" w:eastAsia="Calibri" w:hAnsi="Times New Roman" w:cs="Times New Roman"/>
          <w:sz w:val="28"/>
          <w:szCs w:val="28"/>
        </w:rPr>
        <w:t xml:space="preserve"> </w:t>
      </w:r>
    </w:p>
    <w:p w14:paraId="32CAF951" w14:textId="4FA2798F" w:rsidR="00AD0E30" w:rsidRPr="00394181" w:rsidRDefault="00AD0E30" w:rsidP="00AD0E30">
      <w:pPr>
        <w:spacing w:line="257" w:lineRule="auto"/>
        <w:jc w:val="both"/>
        <w:rPr>
          <w:rFonts w:ascii="Times New Roman" w:eastAsia="Times New Roman" w:hAnsi="Times New Roman" w:cs="Times New Roman"/>
          <w:sz w:val="28"/>
          <w:szCs w:val="28"/>
        </w:rPr>
      </w:pPr>
      <w:bookmarkStart w:id="1" w:name="_Hlk170911004"/>
      <w:r w:rsidRPr="00394181">
        <w:rPr>
          <w:rFonts w:ascii="Times New Roman" w:eastAsia="Times New Roman" w:hAnsi="Times New Roman" w:cs="Times New Roman"/>
          <w:sz w:val="28"/>
          <w:szCs w:val="28"/>
        </w:rPr>
        <w:t xml:space="preserve">U tijeku je isplata pomoći </w:t>
      </w:r>
      <w:r w:rsidR="00394181" w:rsidRPr="00394181">
        <w:rPr>
          <w:rFonts w:ascii="Times New Roman" w:eastAsia="Times New Roman" w:hAnsi="Times New Roman" w:cs="Times New Roman"/>
          <w:sz w:val="28"/>
          <w:szCs w:val="28"/>
        </w:rPr>
        <w:t xml:space="preserve">poljoprivrednicima zbog šteta koje su pretrpjeli </w:t>
      </w:r>
      <w:r w:rsidRPr="00394181">
        <w:rPr>
          <w:rFonts w:ascii="Times New Roman" w:eastAsia="Times New Roman" w:hAnsi="Times New Roman" w:cs="Times New Roman"/>
          <w:sz w:val="28"/>
          <w:szCs w:val="28"/>
        </w:rPr>
        <w:t xml:space="preserve">od </w:t>
      </w:r>
      <w:r w:rsidR="00394181" w:rsidRPr="00394181">
        <w:rPr>
          <w:rFonts w:ascii="Times New Roman" w:eastAsia="Times New Roman" w:hAnsi="Times New Roman" w:cs="Times New Roman"/>
          <w:sz w:val="28"/>
          <w:szCs w:val="28"/>
        </w:rPr>
        <w:t xml:space="preserve">elementarne nepogode u 2023. </w:t>
      </w:r>
      <w:r w:rsidRPr="00394181">
        <w:rPr>
          <w:rFonts w:ascii="Times New Roman" w:eastAsia="Times New Roman" w:hAnsi="Times New Roman" w:cs="Times New Roman"/>
          <w:sz w:val="28"/>
          <w:szCs w:val="28"/>
        </w:rPr>
        <w:t>te je isplaćeno 25 milijuna eura. Ministarstvo poljoprivrede, šumarstva i ribarstva</w:t>
      </w:r>
      <w:r w:rsidR="009542B2">
        <w:rPr>
          <w:rFonts w:ascii="Times New Roman" w:eastAsia="Times New Roman" w:hAnsi="Times New Roman" w:cs="Times New Roman"/>
          <w:sz w:val="28"/>
          <w:szCs w:val="28"/>
        </w:rPr>
        <w:t xml:space="preserve"> </w:t>
      </w:r>
      <w:r w:rsidRPr="00394181">
        <w:rPr>
          <w:rFonts w:ascii="Times New Roman" w:eastAsia="Times New Roman" w:hAnsi="Times New Roman" w:cs="Times New Roman"/>
          <w:sz w:val="28"/>
          <w:szCs w:val="28"/>
        </w:rPr>
        <w:t>predložit će Vladi program pomoći za 2024.</w:t>
      </w:r>
      <w:r w:rsidR="00080BAE">
        <w:rPr>
          <w:rFonts w:ascii="Times New Roman" w:eastAsia="Times New Roman" w:hAnsi="Times New Roman" w:cs="Times New Roman"/>
          <w:sz w:val="28"/>
          <w:szCs w:val="28"/>
        </w:rPr>
        <w:t> </w:t>
      </w:r>
      <w:r w:rsidRPr="00394181">
        <w:rPr>
          <w:rFonts w:ascii="Times New Roman" w:eastAsia="Times New Roman" w:hAnsi="Times New Roman" w:cs="Times New Roman"/>
          <w:sz w:val="28"/>
          <w:szCs w:val="28"/>
        </w:rPr>
        <w:t>godin</w:t>
      </w:r>
      <w:r w:rsidR="00080BAE">
        <w:rPr>
          <w:rFonts w:ascii="Times New Roman" w:eastAsia="Times New Roman" w:hAnsi="Times New Roman" w:cs="Times New Roman"/>
          <w:sz w:val="28"/>
          <w:szCs w:val="28"/>
        </w:rPr>
        <w:t>u</w:t>
      </w:r>
      <w:r w:rsidRPr="00394181">
        <w:rPr>
          <w:rFonts w:ascii="Times New Roman" w:eastAsia="Times New Roman" w:hAnsi="Times New Roman" w:cs="Times New Roman"/>
          <w:sz w:val="28"/>
          <w:szCs w:val="28"/>
        </w:rPr>
        <w:t xml:space="preserve"> na temelju podataka o štetama</w:t>
      </w:r>
      <w:r w:rsidR="00394181" w:rsidRPr="00394181">
        <w:rPr>
          <w:rFonts w:ascii="Times New Roman" w:eastAsia="Times New Roman" w:hAnsi="Times New Roman" w:cs="Times New Roman"/>
          <w:sz w:val="28"/>
          <w:szCs w:val="28"/>
        </w:rPr>
        <w:t xml:space="preserve"> od elementarnih nepogoda </w:t>
      </w:r>
      <w:r w:rsidRPr="00394181">
        <w:rPr>
          <w:rFonts w:ascii="Times New Roman" w:eastAsia="Times New Roman" w:hAnsi="Times New Roman" w:cs="Times New Roman"/>
          <w:sz w:val="28"/>
          <w:szCs w:val="28"/>
        </w:rPr>
        <w:t>iz pogođenih županija</w:t>
      </w:r>
      <w:r w:rsidR="000463DC">
        <w:rPr>
          <w:rFonts w:ascii="Times New Roman" w:eastAsia="Times New Roman" w:hAnsi="Times New Roman" w:cs="Times New Roman"/>
          <w:sz w:val="28"/>
          <w:szCs w:val="28"/>
        </w:rPr>
        <w:t>,</w:t>
      </w:r>
      <w:r w:rsidRPr="00394181">
        <w:rPr>
          <w:rFonts w:ascii="Times New Roman" w:eastAsia="Times New Roman" w:hAnsi="Times New Roman" w:cs="Times New Roman"/>
          <w:sz w:val="28"/>
          <w:szCs w:val="28"/>
        </w:rPr>
        <w:t xml:space="preserve"> nakon provedene procedure prijave i </w:t>
      </w:r>
      <w:r w:rsidR="00947476">
        <w:rPr>
          <w:rFonts w:ascii="Times New Roman" w:eastAsia="Times New Roman" w:hAnsi="Times New Roman" w:cs="Times New Roman"/>
          <w:sz w:val="28"/>
          <w:szCs w:val="28"/>
        </w:rPr>
        <w:t>evidentiranje</w:t>
      </w:r>
      <w:r w:rsidRPr="00394181">
        <w:rPr>
          <w:rFonts w:ascii="Times New Roman" w:eastAsia="Times New Roman" w:hAnsi="Times New Roman" w:cs="Times New Roman"/>
          <w:sz w:val="28"/>
          <w:szCs w:val="28"/>
        </w:rPr>
        <w:t xml:space="preserve"> šteta u Registru šteta.</w:t>
      </w:r>
      <w:bookmarkEnd w:id="1"/>
    </w:p>
    <w:p w14:paraId="2FCB7377" w14:textId="362E97D4" w:rsidR="00511ABB" w:rsidRPr="00394181" w:rsidRDefault="00110A2A" w:rsidP="002C0EC2">
      <w:pPr>
        <w:jc w:val="both"/>
        <w:rPr>
          <w:rFonts w:ascii="Times New Roman" w:hAnsi="Times New Roman" w:cs="Times New Roman"/>
          <w:sz w:val="28"/>
          <w:szCs w:val="28"/>
        </w:rPr>
      </w:pPr>
      <w:r w:rsidRPr="00394181">
        <w:rPr>
          <w:rFonts w:ascii="Times New Roman" w:hAnsi="Times New Roman" w:cs="Times New Roman"/>
          <w:sz w:val="28"/>
          <w:szCs w:val="28"/>
        </w:rPr>
        <w:t xml:space="preserve">Zadužuje se Ministarstvo poljoprivrede da nastavi s provedbom mjera </w:t>
      </w:r>
      <w:r w:rsidR="00511ABB" w:rsidRPr="00394181">
        <w:rPr>
          <w:rFonts w:ascii="Times New Roman" w:hAnsi="Times New Roman" w:cs="Times New Roman"/>
          <w:sz w:val="28"/>
          <w:szCs w:val="28"/>
        </w:rPr>
        <w:t xml:space="preserve">ruralnog razvoja, </w:t>
      </w:r>
      <w:r w:rsidR="00262E0B">
        <w:rPr>
          <w:rFonts w:ascii="Times New Roman" w:hAnsi="Times New Roman" w:cs="Times New Roman"/>
          <w:sz w:val="28"/>
          <w:szCs w:val="28"/>
        </w:rPr>
        <w:t>s</w:t>
      </w:r>
      <w:r w:rsidR="00511ABB" w:rsidRPr="00394181">
        <w:rPr>
          <w:rFonts w:ascii="Times New Roman" w:hAnsi="Times New Roman" w:cs="Times New Roman"/>
          <w:sz w:val="28"/>
          <w:szCs w:val="28"/>
        </w:rPr>
        <w:t xml:space="preserve"> </w:t>
      </w:r>
      <w:r w:rsidR="00394181" w:rsidRPr="00394181">
        <w:rPr>
          <w:rFonts w:ascii="Times New Roman" w:hAnsi="Times New Roman" w:cs="Times New Roman"/>
          <w:sz w:val="28"/>
          <w:szCs w:val="28"/>
        </w:rPr>
        <w:t>osnaživanje</w:t>
      </w:r>
      <w:r w:rsidR="00262E0B">
        <w:rPr>
          <w:rFonts w:ascii="Times New Roman" w:hAnsi="Times New Roman" w:cs="Times New Roman"/>
          <w:sz w:val="28"/>
          <w:szCs w:val="28"/>
        </w:rPr>
        <w:t>m</w:t>
      </w:r>
      <w:r w:rsidR="00394181" w:rsidRPr="00394181">
        <w:rPr>
          <w:rFonts w:ascii="Times New Roman" w:hAnsi="Times New Roman" w:cs="Times New Roman"/>
          <w:sz w:val="28"/>
          <w:szCs w:val="28"/>
        </w:rPr>
        <w:t xml:space="preserve"> </w:t>
      </w:r>
      <w:r w:rsidR="00511ABB" w:rsidRPr="00394181">
        <w:rPr>
          <w:rFonts w:ascii="Times New Roman" w:hAnsi="Times New Roman" w:cs="Times New Roman"/>
          <w:sz w:val="28"/>
          <w:szCs w:val="28"/>
        </w:rPr>
        <w:t xml:space="preserve">položaja mladih poljoprivrednika </w:t>
      </w:r>
      <w:r w:rsidR="00394181" w:rsidRPr="00394181">
        <w:rPr>
          <w:rFonts w:ascii="Times New Roman" w:hAnsi="Times New Roman" w:cs="Times New Roman"/>
          <w:sz w:val="28"/>
          <w:szCs w:val="28"/>
        </w:rPr>
        <w:t>i gospodarstava s</w:t>
      </w:r>
      <w:r w:rsidR="00511ABB" w:rsidRPr="00394181">
        <w:rPr>
          <w:rFonts w:ascii="Times New Roman" w:hAnsi="Times New Roman" w:cs="Times New Roman"/>
          <w:sz w:val="28"/>
          <w:szCs w:val="28"/>
        </w:rPr>
        <w:t xml:space="preserve"> najvećim potencijalom rasta i razvoja proizvodnje te </w:t>
      </w:r>
      <w:r w:rsidR="00262E0B">
        <w:rPr>
          <w:rFonts w:ascii="Times New Roman" w:hAnsi="Times New Roman" w:cs="Times New Roman"/>
          <w:sz w:val="28"/>
          <w:szCs w:val="28"/>
        </w:rPr>
        <w:t xml:space="preserve">raditi na </w:t>
      </w:r>
      <w:r w:rsidR="00511ABB" w:rsidRPr="00394181">
        <w:rPr>
          <w:rFonts w:ascii="Times New Roman" w:hAnsi="Times New Roman" w:cs="Times New Roman"/>
          <w:sz w:val="28"/>
          <w:szCs w:val="28"/>
        </w:rPr>
        <w:t>povećanj</w:t>
      </w:r>
      <w:r w:rsidR="00262E0B">
        <w:rPr>
          <w:rFonts w:ascii="Times New Roman" w:hAnsi="Times New Roman" w:cs="Times New Roman"/>
          <w:sz w:val="28"/>
          <w:szCs w:val="28"/>
        </w:rPr>
        <w:t>u</w:t>
      </w:r>
      <w:r w:rsidR="00511ABB" w:rsidRPr="00394181">
        <w:rPr>
          <w:rFonts w:ascii="Times New Roman" w:hAnsi="Times New Roman" w:cs="Times New Roman"/>
          <w:sz w:val="28"/>
          <w:szCs w:val="28"/>
        </w:rPr>
        <w:t xml:space="preserve"> konkurentnosti </w:t>
      </w:r>
      <w:r w:rsidR="00E54264" w:rsidRPr="00394181">
        <w:rPr>
          <w:rFonts w:ascii="Times New Roman" w:hAnsi="Times New Roman" w:cs="Times New Roman"/>
          <w:sz w:val="28"/>
          <w:szCs w:val="28"/>
        </w:rPr>
        <w:t>poljoprivrednog sektora.</w:t>
      </w:r>
      <w:r w:rsidR="00511ABB" w:rsidRPr="00394181">
        <w:rPr>
          <w:rFonts w:ascii="Times New Roman" w:hAnsi="Times New Roman" w:cs="Times New Roman"/>
          <w:sz w:val="28"/>
          <w:szCs w:val="28"/>
        </w:rPr>
        <w:t xml:space="preserve"> </w:t>
      </w:r>
    </w:p>
    <w:p w14:paraId="2B196A4F" w14:textId="3431295C" w:rsidR="00212B5C" w:rsidRDefault="002C0EC2" w:rsidP="002C0EC2">
      <w:pPr>
        <w:jc w:val="both"/>
        <w:rPr>
          <w:rFonts w:ascii="Times New Roman" w:hAnsi="Times New Roman" w:cs="Times New Roman"/>
          <w:sz w:val="28"/>
          <w:szCs w:val="28"/>
        </w:rPr>
      </w:pPr>
      <w:r w:rsidRPr="00394181">
        <w:rPr>
          <w:rFonts w:ascii="Times New Roman" w:hAnsi="Times New Roman" w:cs="Times New Roman"/>
          <w:sz w:val="28"/>
          <w:szCs w:val="28"/>
        </w:rPr>
        <w:t>Savjet podržava</w:t>
      </w:r>
      <w:r w:rsidR="00511ABB" w:rsidRPr="00394181">
        <w:t xml:space="preserve"> </w:t>
      </w:r>
      <w:r w:rsidR="00511ABB" w:rsidRPr="00394181">
        <w:rPr>
          <w:rFonts w:ascii="Times New Roman" w:hAnsi="Times New Roman" w:cs="Times New Roman"/>
          <w:sz w:val="28"/>
          <w:szCs w:val="28"/>
        </w:rPr>
        <w:t>komplementarnost i sinergijski učinak</w:t>
      </w:r>
      <w:r w:rsidRPr="00394181">
        <w:rPr>
          <w:rFonts w:ascii="Times New Roman" w:hAnsi="Times New Roman" w:cs="Times New Roman"/>
          <w:sz w:val="28"/>
          <w:szCs w:val="28"/>
        </w:rPr>
        <w:t xml:space="preserve"> </w:t>
      </w:r>
      <w:r w:rsidR="00511ABB" w:rsidRPr="00394181">
        <w:rPr>
          <w:rFonts w:ascii="Times New Roman" w:hAnsi="Times New Roman" w:cs="Times New Roman"/>
          <w:sz w:val="28"/>
          <w:szCs w:val="28"/>
        </w:rPr>
        <w:t>aktivnosti i ulaganja iz više izvora u poljoprivredu</w:t>
      </w:r>
      <w:r w:rsidR="00E54264" w:rsidRPr="00394181">
        <w:rPr>
          <w:rFonts w:ascii="Times New Roman" w:hAnsi="Times New Roman" w:cs="Times New Roman"/>
          <w:sz w:val="28"/>
          <w:szCs w:val="28"/>
        </w:rPr>
        <w:t xml:space="preserve"> </w:t>
      </w:r>
      <w:r w:rsidR="00511ABB" w:rsidRPr="00394181">
        <w:rPr>
          <w:rFonts w:ascii="Times New Roman" w:hAnsi="Times New Roman" w:cs="Times New Roman"/>
          <w:sz w:val="28"/>
          <w:szCs w:val="28"/>
        </w:rPr>
        <w:t xml:space="preserve">što će pozitivno utjecati na </w:t>
      </w:r>
      <w:r w:rsidR="00E54264" w:rsidRPr="00394181">
        <w:rPr>
          <w:rFonts w:ascii="Times New Roman" w:hAnsi="Times New Roman" w:cs="Times New Roman"/>
          <w:sz w:val="28"/>
          <w:szCs w:val="28"/>
        </w:rPr>
        <w:t xml:space="preserve">zadržavanje poljoprivrednika u sektoru, </w:t>
      </w:r>
      <w:r w:rsidR="00511ABB" w:rsidRPr="00394181">
        <w:rPr>
          <w:rFonts w:ascii="Times New Roman" w:hAnsi="Times New Roman" w:cs="Times New Roman"/>
          <w:sz w:val="28"/>
          <w:szCs w:val="28"/>
        </w:rPr>
        <w:t>zaustavljanje procesa negativnih demografskih trendova i revitalizaciju ruralnih područja</w:t>
      </w:r>
      <w:r w:rsidRPr="00394181">
        <w:rPr>
          <w:rFonts w:ascii="Times New Roman" w:hAnsi="Times New Roman" w:cs="Times New Roman"/>
          <w:sz w:val="28"/>
          <w:szCs w:val="28"/>
        </w:rPr>
        <w:t xml:space="preserve"> Slavonije, Baranje i Srijema.</w:t>
      </w:r>
    </w:p>
    <w:p w14:paraId="138ECA4B" w14:textId="3D1A003A" w:rsidR="00206F31" w:rsidRPr="00206F31" w:rsidRDefault="00206F31" w:rsidP="00206F31">
      <w:pPr>
        <w:pBdr>
          <w:bottom w:val="single" w:sz="4" w:space="1" w:color="auto"/>
        </w:pBdr>
        <w:jc w:val="both"/>
        <w:rPr>
          <w:rFonts w:ascii="Times New Roman" w:hAnsi="Times New Roman" w:cs="Times New Roman"/>
          <w:b/>
          <w:bCs/>
          <w:sz w:val="28"/>
          <w:szCs w:val="28"/>
        </w:rPr>
      </w:pPr>
      <w:r w:rsidRPr="00206F31">
        <w:rPr>
          <w:rFonts w:ascii="Times New Roman" w:hAnsi="Times New Roman" w:cs="Times New Roman"/>
          <w:b/>
          <w:bCs/>
          <w:sz w:val="28"/>
          <w:szCs w:val="28"/>
        </w:rPr>
        <w:t xml:space="preserve">Ulaganje Ministarstva prostornoga uređenja, graditeljstva i državne imovine u razvoj Slavonije, Baranje i Srijema </w:t>
      </w:r>
    </w:p>
    <w:p w14:paraId="67F35904" w14:textId="77777777" w:rsidR="00206F31" w:rsidRPr="00206F31" w:rsidRDefault="00206F31" w:rsidP="00206F31">
      <w:pPr>
        <w:jc w:val="both"/>
        <w:rPr>
          <w:rFonts w:ascii="Times New Roman" w:hAnsi="Times New Roman" w:cs="Times New Roman"/>
          <w:b/>
          <w:bCs/>
          <w:sz w:val="28"/>
          <w:szCs w:val="28"/>
        </w:rPr>
      </w:pPr>
      <w:r w:rsidRPr="00206F31">
        <w:rPr>
          <w:rFonts w:ascii="Times New Roman" w:hAnsi="Times New Roman" w:cs="Times New Roman"/>
          <w:b/>
          <w:bCs/>
          <w:sz w:val="28"/>
          <w:szCs w:val="28"/>
        </w:rPr>
        <w:t xml:space="preserve">Prostorni planovi nove generacije </w:t>
      </w:r>
    </w:p>
    <w:p w14:paraId="7DAACA03" w14:textId="5D0C7A3F" w:rsidR="00206F31" w:rsidRPr="00206F31" w:rsidRDefault="00220572" w:rsidP="00206F31">
      <w:pPr>
        <w:jc w:val="both"/>
        <w:rPr>
          <w:rFonts w:ascii="Times New Roman" w:hAnsi="Times New Roman" w:cs="Times New Roman"/>
          <w:sz w:val="28"/>
          <w:szCs w:val="28"/>
        </w:rPr>
      </w:pPr>
      <w:r>
        <w:rPr>
          <w:rFonts w:ascii="Times New Roman" w:hAnsi="Times New Roman" w:cs="Times New Roman"/>
          <w:sz w:val="28"/>
          <w:szCs w:val="28"/>
        </w:rPr>
        <w:lastRenderedPageBreak/>
        <w:t>Radi</w:t>
      </w:r>
      <w:r w:rsidR="00206F31" w:rsidRPr="00206F31">
        <w:rPr>
          <w:rFonts w:ascii="Times New Roman" w:hAnsi="Times New Roman" w:cs="Times New Roman"/>
          <w:sz w:val="28"/>
          <w:szCs w:val="28"/>
        </w:rPr>
        <w:t xml:space="preserve"> poboljšanja transparentnosti sustava i pristupačnosti prostornih planova širokoj javnosti i potencijalnim investitorima kao podloge za plansko, odgovorno i racionalno upravljanje prostorom uvode se prostorni planovi nove generacije. </w:t>
      </w:r>
    </w:p>
    <w:p w14:paraId="1C14D3F2" w14:textId="77777777" w:rsidR="00206F31" w:rsidRPr="00206F31" w:rsidRDefault="00206F31" w:rsidP="00206F31">
      <w:pPr>
        <w:jc w:val="both"/>
        <w:rPr>
          <w:rFonts w:ascii="Times New Roman" w:hAnsi="Times New Roman" w:cs="Times New Roman"/>
          <w:sz w:val="28"/>
          <w:szCs w:val="28"/>
        </w:rPr>
      </w:pPr>
      <w:r w:rsidRPr="00206F31">
        <w:rPr>
          <w:rFonts w:ascii="Times New Roman" w:hAnsi="Times New Roman" w:cs="Times New Roman"/>
          <w:sz w:val="28"/>
          <w:szCs w:val="28"/>
        </w:rPr>
        <w:t xml:space="preserve">Za njihovo uvođenje stvoreni su svi zakonski preduvjeti i programski alati te je Ministarstvo raspisalo javni poziv za 100% financiranje njihove izrade s rokom prijave do 30. rujna 2024. godine. Po javnom pozivu je do 3. srpnja 2024. godine zaprimljeno 513 projektnih prijedloga vrijednih 11,7 milijuna eura. Za područje pet slavonskih županija dodijeljeno je 1.704.415,62 eura za 68 projektnih prijedloga. </w:t>
      </w:r>
    </w:p>
    <w:p w14:paraId="6613B252" w14:textId="77777777" w:rsidR="00206F31" w:rsidRPr="00206F31" w:rsidRDefault="00206F31" w:rsidP="00206F31">
      <w:pPr>
        <w:jc w:val="both"/>
        <w:rPr>
          <w:rFonts w:ascii="Times New Roman" w:hAnsi="Times New Roman" w:cs="Times New Roman"/>
          <w:sz w:val="28"/>
          <w:szCs w:val="28"/>
        </w:rPr>
      </w:pPr>
      <w:r w:rsidRPr="00206F31">
        <w:rPr>
          <w:rFonts w:ascii="Times New Roman" w:hAnsi="Times New Roman" w:cs="Times New Roman"/>
          <w:sz w:val="28"/>
          <w:szCs w:val="28"/>
        </w:rPr>
        <w:t>Razdoblje provedbe Projekta je od 01. siječnja 2024. (stupanjem na snagu Pravilnika o prostornim planovima) do završetka svih predmetnih aktivnosti, odnosno najkasnije do 31. prosinca 2025. godine.</w:t>
      </w:r>
    </w:p>
    <w:p w14:paraId="2CF1C44F" w14:textId="298793FA" w:rsidR="00206F31" w:rsidRPr="00206F31" w:rsidRDefault="00206F31" w:rsidP="00206F31">
      <w:pPr>
        <w:jc w:val="both"/>
        <w:rPr>
          <w:rFonts w:ascii="Times New Roman" w:hAnsi="Times New Roman" w:cs="Times New Roman"/>
          <w:b/>
          <w:bCs/>
          <w:sz w:val="28"/>
          <w:szCs w:val="28"/>
        </w:rPr>
      </w:pPr>
      <w:r w:rsidRPr="00206F31">
        <w:rPr>
          <w:rFonts w:ascii="Times New Roman" w:hAnsi="Times New Roman" w:cs="Times New Roman"/>
          <w:b/>
          <w:bCs/>
          <w:sz w:val="28"/>
          <w:szCs w:val="28"/>
        </w:rPr>
        <w:t>Državna imovina u funkciji regionalnog razvoja</w:t>
      </w:r>
    </w:p>
    <w:p w14:paraId="5204C97D" w14:textId="4ECF07D2" w:rsidR="00206F31" w:rsidRPr="00206F31" w:rsidRDefault="00206F31" w:rsidP="00206F31">
      <w:pPr>
        <w:jc w:val="both"/>
        <w:rPr>
          <w:rFonts w:ascii="Times New Roman" w:hAnsi="Times New Roman" w:cs="Times New Roman"/>
          <w:sz w:val="28"/>
          <w:szCs w:val="28"/>
        </w:rPr>
      </w:pPr>
      <w:r w:rsidRPr="00206F31">
        <w:rPr>
          <w:rFonts w:ascii="Times New Roman" w:hAnsi="Times New Roman" w:cs="Times New Roman"/>
          <w:sz w:val="28"/>
          <w:szCs w:val="28"/>
        </w:rPr>
        <w:t>Državna imovina u vidu nekretnina prvorazredni je kapital i jedan od najvažnijih resursa kojim se treba učinkovito upravljati kako bi se ostvario gospodarski, društveni i kulturni razvoj te očuvao potencijal za buduće generacije, s naglaskom na poticanje investicijskog i razvojnog potencijala Hrvatske.</w:t>
      </w:r>
    </w:p>
    <w:p w14:paraId="1CB2A27E" w14:textId="3A724775" w:rsidR="00206F31" w:rsidRPr="00206F31" w:rsidRDefault="00206F31" w:rsidP="00206F31">
      <w:pPr>
        <w:jc w:val="both"/>
        <w:rPr>
          <w:rFonts w:ascii="Times New Roman" w:hAnsi="Times New Roman" w:cs="Times New Roman"/>
          <w:sz w:val="28"/>
          <w:szCs w:val="28"/>
        </w:rPr>
      </w:pPr>
      <w:r w:rsidRPr="00206F31">
        <w:rPr>
          <w:rFonts w:ascii="Times New Roman" w:hAnsi="Times New Roman" w:cs="Times New Roman"/>
          <w:sz w:val="28"/>
          <w:szCs w:val="28"/>
        </w:rPr>
        <w:t xml:space="preserve">Utjecaj uspješnog upravljanja imovinom najbolje se </w:t>
      </w:r>
      <w:r w:rsidR="00FE4441">
        <w:rPr>
          <w:rFonts w:ascii="Times New Roman" w:hAnsi="Times New Roman" w:cs="Times New Roman"/>
          <w:sz w:val="28"/>
          <w:szCs w:val="28"/>
        </w:rPr>
        <w:t>očituje</w:t>
      </w:r>
      <w:r w:rsidR="00FE4441" w:rsidRPr="00206F31">
        <w:rPr>
          <w:rFonts w:ascii="Times New Roman" w:hAnsi="Times New Roman" w:cs="Times New Roman"/>
          <w:sz w:val="28"/>
          <w:szCs w:val="28"/>
        </w:rPr>
        <w:t xml:space="preserve"> </w:t>
      </w:r>
      <w:r w:rsidRPr="00206F31">
        <w:rPr>
          <w:rFonts w:ascii="Times New Roman" w:hAnsi="Times New Roman" w:cs="Times New Roman"/>
          <w:sz w:val="28"/>
          <w:szCs w:val="28"/>
        </w:rPr>
        <w:t>kroz model darovanja državnih nekretnina lokalnim i regionalnim jedinicama u svrhu ostvarenja projekata poduzetničke infrastrukture, gospodarenja otpadom, projekata od općeg javnog, društvenog i kulturnog interesa, programa demografske obnove</w:t>
      </w:r>
      <w:r w:rsidR="00B86E3C">
        <w:rPr>
          <w:rFonts w:ascii="Times New Roman" w:hAnsi="Times New Roman" w:cs="Times New Roman"/>
          <w:sz w:val="28"/>
          <w:szCs w:val="28"/>
        </w:rPr>
        <w:t>. Time</w:t>
      </w:r>
      <w:r w:rsidRPr="00206F31">
        <w:rPr>
          <w:rFonts w:ascii="Times New Roman" w:hAnsi="Times New Roman" w:cs="Times New Roman"/>
          <w:sz w:val="28"/>
          <w:szCs w:val="28"/>
        </w:rPr>
        <w:t xml:space="preserve"> neiskorištena državna imovina postaje velik potencijal koji omogućava revitalizaciju gradova i općina modernizacijom društvene infrastrukture, unapređenjem investicijske klime i poticanjem gospodarskog rasta</w:t>
      </w:r>
      <w:r w:rsidR="00386375">
        <w:rPr>
          <w:rFonts w:ascii="Times New Roman" w:hAnsi="Times New Roman" w:cs="Times New Roman"/>
          <w:sz w:val="28"/>
          <w:szCs w:val="28"/>
        </w:rPr>
        <w:t>.</w:t>
      </w:r>
      <w:r w:rsidRPr="00206F31">
        <w:rPr>
          <w:rFonts w:ascii="Times New Roman" w:hAnsi="Times New Roman" w:cs="Times New Roman"/>
          <w:sz w:val="28"/>
          <w:szCs w:val="28"/>
        </w:rPr>
        <w:t xml:space="preserve"> </w:t>
      </w:r>
    </w:p>
    <w:p w14:paraId="71F26918" w14:textId="5A795FF2" w:rsidR="00206F31" w:rsidRPr="00206F31" w:rsidRDefault="00206F31" w:rsidP="00206F31">
      <w:pPr>
        <w:jc w:val="both"/>
        <w:rPr>
          <w:rFonts w:ascii="Times New Roman" w:hAnsi="Times New Roman" w:cs="Times New Roman"/>
          <w:sz w:val="28"/>
          <w:szCs w:val="28"/>
        </w:rPr>
      </w:pPr>
      <w:r w:rsidRPr="00206F31">
        <w:rPr>
          <w:rFonts w:ascii="Times New Roman" w:hAnsi="Times New Roman" w:cs="Times New Roman"/>
          <w:sz w:val="28"/>
          <w:szCs w:val="28"/>
        </w:rPr>
        <w:t xml:space="preserve">Doprinos državne imovine razvoju </w:t>
      </w:r>
      <w:r w:rsidR="001C20DA">
        <w:rPr>
          <w:rFonts w:ascii="Times New Roman" w:hAnsi="Times New Roman" w:cs="Times New Roman"/>
          <w:sz w:val="28"/>
          <w:szCs w:val="28"/>
        </w:rPr>
        <w:t>pet</w:t>
      </w:r>
      <w:r w:rsidRPr="00206F31">
        <w:rPr>
          <w:rFonts w:ascii="Times New Roman" w:hAnsi="Times New Roman" w:cs="Times New Roman"/>
          <w:sz w:val="28"/>
          <w:szCs w:val="28"/>
        </w:rPr>
        <w:t xml:space="preserve"> slavonskih županija vidljiv je prvenstveno aktivacijom neiskorištene državne imovine putem darovanja zemljišta te je Republika Hrvatska u razdoblju od studenoga 2016. do lipnja 2024. godine  darovala 96 nekretnina ukupne procijenjene vrijednosti 71,6 milijuna eura</w:t>
      </w:r>
      <w:r w:rsidR="00632DA2">
        <w:rPr>
          <w:rFonts w:ascii="Times New Roman" w:hAnsi="Times New Roman" w:cs="Times New Roman"/>
          <w:sz w:val="28"/>
          <w:szCs w:val="28"/>
        </w:rPr>
        <w:t>. O</w:t>
      </w:r>
      <w:r w:rsidRPr="00206F31">
        <w:rPr>
          <w:rFonts w:ascii="Times New Roman" w:hAnsi="Times New Roman" w:cs="Times New Roman"/>
          <w:sz w:val="28"/>
          <w:szCs w:val="28"/>
        </w:rPr>
        <w:t xml:space="preserve">d </w:t>
      </w:r>
      <w:r w:rsidR="00632DA2">
        <w:rPr>
          <w:rFonts w:ascii="Times New Roman" w:hAnsi="Times New Roman" w:cs="Times New Roman"/>
          <w:sz w:val="28"/>
          <w:szCs w:val="28"/>
        </w:rPr>
        <w:t>toga</w:t>
      </w:r>
      <w:r w:rsidR="00632DA2" w:rsidRPr="00206F31">
        <w:rPr>
          <w:rFonts w:ascii="Times New Roman" w:hAnsi="Times New Roman" w:cs="Times New Roman"/>
          <w:sz w:val="28"/>
          <w:szCs w:val="28"/>
        </w:rPr>
        <w:t xml:space="preserve"> </w:t>
      </w:r>
      <w:r w:rsidRPr="00206F31">
        <w:rPr>
          <w:rFonts w:ascii="Times New Roman" w:hAnsi="Times New Roman" w:cs="Times New Roman"/>
          <w:sz w:val="28"/>
          <w:szCs w:val="28"/>
        </w:rPr>
        <w:t>je najveći dio 45%</w:t>
      </w:r>
      <w:r w:rsidR="00147B27">
        <w:rPr>
          <w:rFonts w:ascii="Times New Roman" w:hAnsi="Times New Roman" w:cs="Times New Roman"/>
          <w:sz w:val="28"/>
          <w:szCs w:val="28"/>
        </w:rPr>
        <w:t xml:space="preserve">, odnosno </w:t>
      </w:r>
      <w:r w:rsidRPr="00206F31">
        <w:rPr>
          <w:rFonts w:ascii="Times New Roman" w:hAnsi="Times New Roman" w:cs="Times New Roman"/>
          <w:sz w:val="28"/>
          <w:szCs w:val="28"/>
        </w:rPr>
        <w:t>32,3 milijuna eura</w:t>
      </w:r>
      <w:r w:rsidR="00147B27">
        <w:rPr>
          <w:rFonts w:ascii="Times New Roman" w:hAnsi="Times New Roman" w:cs="Times New Roman"/>
          <w:sz w:val="28"/>
          <w:szCs w:val="28"/>
        </w:rPr>
        <w:t>,</w:t>
      </w:r>
      <w:r w:rsidRPr="00206F31">
        <w:rPr>
          <w:rFonts w:ascii="Times New Roman" w:hAnsi="Times New Roman" w:cs="Times New Roman"/>
          <w:sz w:val="28"/>
          <w:szCs w:val="28"/>
        </w:rPr>
        <w:t xml:space="preserve"> darovan u svrhu izgradnje poduzetničkih i gospodarskih zona te 43%</w:t>
      </w:r>
      <w:r w:rsidR="004C3D26">
        <w:rPr>
          <w:rFonts w:ascii="Times New Roman" w:hAnsi="Times New Roman" w:cs="Times New Roman"/>
          <w:sz w:val="28"/>
          <w:szCs w:val="28"/>
        </w:rPr>
        <w:t xml:space="preserve">, odnosno </w:t>
      </w:r>
      <w:r w:rsidRPr="00206F31">
        <w:rPr>
          <w:rFonts w:ascii="Times New Roman" w:hAnsi="Times New Roman" w:cs="Times New Roman"/>
          <w:sz w:val="28"/>
          <w:szCs w:val="28"/>
        </w:rPr>
        <w:t>31 milijun eura</w:t>
      </w:r>
      <w:r w:rsidR="004C3D26">
        <w:rPr>
          <w:rFonts w:ascii="Times New Roman" w:hAnsi="Times New Roman" w:cs="Times New Roman"/>
          <w:sz w:val="28"/>
          <w:szCs w:val="28"/>
        </w:rPr>
        <w:t>,</w:t>
      </w:r>
      <w:r w:rsidRPr="00206F31">
        <w:rPr>
          <w:rFonts w:ascii="Times New Roman" w:hAnsi="Times New Roman" w:cs="Times New Roman"/>
          <w:sz w:val="28"/>
          <w:szCs w:val="28"/>
        </w:rPr>
        <w:t xml:space="preserve"> u svrhu ulaganja u projekte od općeg, javnog, socijalnog i kulturnog interesa.  </w:t>
      </w:r>
    </w:p>
    <w:p w14:paraId="79525D22" w14:textId="4A40EE44" w:rsidR="00206F31" w:rsidRPr="00206F31" w:rsidRDefault="00206F31" w:rsidP="00A7003A">
      <w:pPr>
        <w:jc w:val="both"/>
        <w:rPr>
          <w:rFonts w:ascii="Times New Roman" w:hAnsi="Times New Roman" w:cs="Times New Roman"/>
          <w:sz w:val="28"/>
          <w:szCs w:val="28"/>
        </w:rPr>
      </w:pPr>
      <w:r w:rsidRPr="00206F31">
        <w:rPr>
          <w:rFonts w:ascii="Times New Roman" w:hAnsi="Times New Roman" w:cs="Times New Roman"/>
          <w:sz w:val="28"/>
          <w:szCs w:val="28"/>
        </w:rPr>
        <w:t xml:space="preserve">Od aktivnih projekata </w:t>
      </w:r>
      <w:r w:rsidR="006C59C8">
        <w:rPr>
          <w:rFonts w:ascii="Times New Roman" w:hAnsi="Times New Roman" w:cs="Times New Roman"/>
          <w:sz w:val="28"/>
          <w:szCs w:val="28"/>
        </w:rPr>
        <w:t>izdvojena su</w:t>
      </w:r>
      <w:r w:rsidR="006C59C8" w:rsidRPr="00206F31">
        <w:rPr>
          <w:rFonts w:ascii="Times New Roman" w:hAnsi="Times New Roman" w:cs="Times New Roman"/>
          <w:sz w:val="28"/>
          <w:szCs w:val="28"/>
        </w:rPr>
        <w:t xml:space="preserve"> </w:t>
      </w:r>
      <w:r w:rsidRPr="00206F31">
        <w:rPr>
          <w:rFonts w:ascii="Times New Roman" w:hAnsi="Times New Roman" w:cs="Times New Roman"/>
          <w:sz w:val="28"/>
          <w:szCs w:val="28"/>
        </w:rPr>
        <w:t>dva najveća za koja je u tijeku rješavanje imovinsko-pravnih odnosa: darovanje zemljišta Osječko-baranjskog županiji za izgradnju novog Kliničko-bolničkog centra Osijek i novog Zavoda za hitnu medicinu Osječko-baranjske županije vrijednosti nekretnina 13,4 milijuna eura</w:t>
      </w:r>
      <w:r w:rsidR="001E61C7">
        <w:rPr>
          <w:rFonts w:ascii="Times New Roman" w:hAnsi="Times New Roman" w:cs="Times New Roman"/>
          <w:sz w:val="28"/>
          <w:szCs w:val="28"/>
        </w:rPr>
        <w:t xml:space="preserve"> te d</w:t>
      </w:r>
      <w:r w:rsidRPr="00206F31">
        <w:rPr>
          <w:rFonts w:ascii="Times New Roman" w:hAnsi="Times New Roman" w:cs="Times New Roman"/>
          <w:sz w:val="28"/>
          <w:szCs w:val="28"/>
        </w:rPr>
        <w:t>arovanje zemljišta vrijednosti 12,9 milijuna eura Gradu Osijeku za proširenje poduzetničke zone Nemetin.</w:t>
      </w:r>
    </w:p>
    <w:p w14:paraId="67CBEC7E" w14:textId="41D43C8C" w:rsidR="00206F31" w:rsidRPr="00206F31" w:rsidRDefault="00206F31" w:rsidP="00206F31">
      <w:pPr>
        <w:jc w:val="both"/>
        <w:rPr>
          <w:rFonts w:ascii="Times New Roman" w:hAnsi="Times New Roman" w:cs="Times New Roman"/>
          <w:sz w:val="28"/>
          <w:szCs w:val="28"/>
        </w:rPr>
      </w:pPr>
      <w:r w:rsidRPr="00206F31">
        <w:rPr>
          <w:rFonts w:ascii="Times New Roman" w:hAnsi="Times New Roman" w:cs="Times New Roman"/>
          <w:sz w:val="28"/>
          <w:szCs w:val="28"/>
        </w:rPr>
        <w:lastRenderedPageBreak/>
        <w:t xml:space="preserve">I u budućem razdoblju aktivno </w:t>
      </w:r>
      <w:r w:rsidR="00AF338E">
        <w:rPr>
          <w:rFonts w:ascii="Times New Roman" w:hAnsi="Times New Roman" w:cs="Times New Roman"/>
          <w:sz w:val="28"/>
          <w:szCs w:val="28"/>
        </w:rPr>
        <w:t>će se</w:t>
      </w:r>
      <w:r w:rsidR="00AF338E" w:rsidRPr="00206F31">
        <w:rPr>
          <w:rFonts w:ascii="Times New Roman" w:hAnsi="Times New Roman" w:cs="Times New Roman"/>
          <w:sz w:val="28"/>
          <w:szCs w:val="28"/>
        </w:rPr>
        <w:t xml:space="preserve"> </w:t>
      </w:r>
      <w:r w:rsidRPr="00206F31">
        <w:rPr>
          <w:rFonts w:ascii="Times New Roman" w:hAnsi="Times New Roman" w:cs="Times New Roman"/>
          <w:sz w:val="28"/>
          <w:szCs w:val="28"/>
        </w:rPr>
        <w:t xml:space="preserve">raditi na daljnjem unaprjeđenju odnosa s jedinicama lokalne i područne samouprave na području </w:t>
      </w:r>
      <w:r w:rsidR="00220024">
        <w:rPr>
          <w:rFonts w:ascii="Times New Roman" w:hAnsi="Times New Roman" w:cs="Times New Roman"/>
          <w:sz w:val="28"/>
          <w:szCs w:val="28"/>
        </w:rPr>
        <w:t>pet</w:t>
      </w:r>
      <w:r w:rsidRPr="00206F31">
        <w:rPr>
          <w:rFonts w:ascii="Times New Roman" w:hAnsi="Times New Roman" w:cs="Times New Roman"/>
          <w:sz w:val="28"/>
          <w:szCs w:val="28"/>
        </w:rPr>
        <w:t xml:space="preserve"> slavonskih županija </w:t>
      </w:r>
      <w:r w:rsidR="00FB5B68">
        <w:rPr>
          <w:rFonts w:ascii="Times New Roman" w:hAnsi="Times New Roman" w:cs="Times New Roman"/>
          <w:sz w:val="28"/>
          <w:szCs w:val="28"/>
        </w:rPr>
        <w:t>radi</w:t>
      </w:r>
      <w:r w:rsidRPr="00206F31">
        <w:rPr>
          <w:rFonts w:ascii="Times New Roman" w:hAnsi="Times New Roman" w:cs="Times New Roman"/>
          <w:sz w:val="28"/>
          <w:szCs w:val="28"/>
        </w:rPr>
        <w:t xml:space="preserve"> daljnje aktivacije neiskorištene državne imovine</w:t>
      </w:r>
      <w:r w:rsidR="007F0227">
        <w:rPr>
          <w:rFonts w:ascii="Times New Roman" w:hAnsi="Times New Roman" w:cs="Times New Roman"/>
          <w:sz w:val="28"/>
          <w:szCs w:val="28"/>
        </w:rPr>
        <w:t xml:space="preserve">, jačanja konkurentnosti </w:t>
      </w:r>
      <w:r w:rsidRPr="00206F31">
        <w:rPr>
          <w:rFonts w:ascii="Times New Roman" w:hAnsi="Times New Roman" w:cs="Times New Roman"/>
          <w:sz w:val="28"/>
          <w:szCs w:val="28"/>
        </w:rPr>
        <w:t xml:space="preserve">i </w:t>
      </w:r>
      <w:r w:rsidR="002F3041" w:rsidRPr="00206F31">
        <w:rPr>
          <w:rFonts w:ascii="Times New Roman" w:hAnsi="Times New Roman" w:cs="Times New Roman"/>
          <w:sz w:val="28"/>
          <w:szCs w:val="28"/>
        </w:rPr>
        <w:t>stvaranj</w:t>
      </w:r>
      <w:r w:rsidR="002F3041">
        <w:rPr>
          <w:rFonts w:ascii="Times New Roman" w:hAnsi="Times New Roman" w:cs="Times New Roman"/>
          <w:sz w:val="28"/>
          <w:szCs w:val="28"/>
        </w:rPr>
        <w:t>a</w:t>
      </w:r>
      <w:r w:rsidR="002F3041" w:rsidRPr="00206F31">
        <w:rPr>
          <w:rFonts w:ascii="Times New Roman" w:hAnsi="Times New Roman" w:cs="Times New Roman"/>
          <w:sz w:val="28"/>
          <w:szCs w:val="28"/>
        </w:rPr>
        <w:t xml:space="preserve"> </w:t>
      </w:r>
      <w:r w:rsidRPr="00206F31">
        <w:rPr>
          <w:rFonts w:ascii="Times New Roman" w:hAnsi="Times New Roman" w:cs="Times New Roman"/>
          <w:sz w:val="28"/>
          <w:szCs w:val="28"/>
        </w:rPr>
        <w:t>poticajnog okruženja za život u Slavoniji.</w:t>
      </w:r>
    </w:p>
    <w:p w14:paraId="153C8374" w14:textId="77777777" w:rsidR="00206F31" w:rsidRPr="00206F31" w:rsidRDefault="00206F31" w:rsidP="00206F31">
      <w:pPr>
        <w:jc w:val="both"/>
        <w:rPr>
          <w:rFonts w:ascii="Times New Roman" w:hAnsi="Times New Roman" w:cs="Times New Roman"/>
          <w:b/>
          <w:sz w:val="28"/>
          <w:szCs w:val="28"/>
        </w:rPr>
      </w:pPr>
      <w:r w:rsidRPr="00206F31">
        <w:rPr>
          <w:rFonts w:ascii="Times New Roman" w:hAnsi="Times New Roman" w:cs="Times New Roman"/>
          <w:b/>
          <w:sz w:val="28"/>
          <w:szCs w:val="28"/>
        </w:rPr>
        <w:t xml:space="preserve">Projekti energetske obnove na području Slavonije, Baranje i Srijema </w:t>
      </w:r>
    </w:p>
    <w:p w14:paraId="4D8BBF46" w14:textId="1DCD9C3D" w:rsidR="00206F31" w:rsidRPr="00206F31" w:rsidRDefault="00206F31" w:rsidP="00206F31">
      <w:pPr>
        <w:jc w:val="both"/>
        <w:rPr>
          <w:rFonts w:ascii="Times New Roman" w:hAnsi="Times New Roman" w:cs="Times New Roman"/>
          <w:sz w:val="28"/>
          <w:szCs w:val="28"/>
        </w:rPr>
      </w:pPr>
      <w:r w:rsidRPr="00206F31">
        <w:rPr>
          <w:rFonts w:ascii="Times New Roman" w:hAnsi="Times New Roman" w:cs="Times New Roman"/>
          <w:sz w:val="28"/>
          <w:szCs w:val="28"/>
        </w:rPr>
        <w:t xml:space="preserve">Provedba programa energetskih obnova, a posebno obnova stambenih zgrada, </w:t>
      </w:r>
      <w:r w:rsidR="00E34BF2">
        <w:rPr>
          <w:rFonts w:ascii="Times New Roman" w:hAnsi="Times New Roman" w:cs="Times New Roman"/>
          <w:sz w:val="28"/>
          <w:szCs w:val="28"/>
        </w:rPr>
        <w:t>znači</w:t>
      </w:r>
      <w:r w:rsidR="00E34BF2" w:rsidRPr="00206F31">
        <w:rPr>
          <w:rFonts w:ascii="Times New Roman" w:hAnsi="Times New Roman" w:cs="Times New Roman"/>
          <w:sz w:val="28"/>
          <w:szCs w:val="28"/>
        </w:rPr>
        <w:t xml:space="preserve"> </w:t>
      </w:r>
      <w:r w:rsidRPr="00206F31">
        <w:rPr>
          <w:rFonts w:ascii="Times New Roman" w:hAnsi="Times New Roman" w:cs="Times New Roman"/>
          <w:sz w:val="28"/>
          <w:szCs w:val="28"/>
        </w:rPr>
        <w:t>smanjenje emisije CO</w:t>
      </w:r>
      <w:r w:rsidRPr="00A7003A">
        <w:rPr>
          <w:rFonts w:ascii="Times New Roman" w:hAnsi="Times New Roman" w:cs="Times New Roman"/>
          <w:sz w:val="28"/>
          <w:szCs w:val="28"/>
          <w:vertAlign w:val="subscript"/>
        </w:rPr>
        <w:t>2</w:t>
      </w:r>
      <w:r w:rsidRPr="00206F31">
        <w:rPr>
          <w:rFonts w:ascii="Times New Roman" w:hAnsi="Times New Roman" w:cs="Times New Roman"/>
          <w:sz w:val="28"/>
          <w:szCs w:val="28"/>
        </w:rPr>
        <w:t xml:space="preserve">, nova zapošljavanja, povećanje sigurnosti opskrbe energijom, povećanje tržišne vrijednosti nekretnina </w:t>
      </w:r>
      <w:r w:rsidR="002C5FAB">
        <w:rPr>
          <w:rFonts w:ascii="Times New Roman" w:hAnsi="Times New Roman" w:cs="Times New Roman"/>
          <w:sz w:val="28"/>
          <w:szCs w:val="28"/>
        </w:rPr>
        <w:t>i</w:t>
      </w:r>
      <w:r w:rsidR="002C5FAB" w:rsidRPr="00206F31">
        <w:rPr>
          <w:rFonts w:ascii="Times New Roman" w:hAnsi="Times New Roman" w:cs="Times New Roman"/>
          <w:sz w:val="28"/>
          <w:szCs w:val="28"/>
        </w:rPr>
        <w:t xml:space="preserve"> </w:t>
      </w:r>
      <w:r w:rsidRPr="00206F31">
        <w:rPr>
          <w:rFonts w:ascii="Times New Roman" w:hAnsi="Times New Roman" w:cs="Times New Roman"/>
          <w:sz w:val="28"/>
          <w:szCs w:val="28"/>
        </w:rPr>
        <w:t xml:space="preserve">poboljšanje uvjeta stanovanja. </w:t>
      </w:r>
    </w:p>
    <w:p w14:paraId="0535BADF" w14:textId="5BDB434A" w:rsidR="00206F31" w:rsidRPr="00206F31" w:rsidRDefault="00206F31" w:rsidP="00206F31">
      <w:pPr>
        <w:jc w:val="both"/>
        <w:rPr>
          <w:rFonts w:ascii="Times New Roman" w:hAnsi="Times New Roman" w:cs="Times New Roman"/>
          <w:bCs/>
          <w:sz w:val="28"/>
          <w:szCs w:val="28"/>
        </w:rPr>
      </w:pPr>
      <w:r w:rsidRPr="00206F31">
        <w:rPr>
          <w:rFonts w:ascii="Times New Roman" w:hAnsi="Times New Roman" w:cs="Times New Roman"/>
          <w:bCs/>
          <w:sz w:val="28"/>
          <w:szCs w:val="28"/>
        </w:rPr>
        <w:t xml:space="preserve">Na području Slavonije, Baranje i Srijema u okviru </w:t>
      </w:r>
      <w:r w:rsidR="00BC768E">
        <w:rPr>
          <w:rFonts w:ascii="Times New Roman" w:hAnsi="Times New Roman" w:cs="Times New Roman"/>
          <w:bCs/>
          <w:sz w:val="28"/>
          <w:szCs w:val="28"/>
        </w:rPr>
        <w:t>OP</w:t>
      </w:r>
      <w:r w:rsidRPr="00206F31">
        <w:rPr>
          <w:rFonts w:ascii="Times New Roman" w:hAnsi="Times New Roman" w:cs="Times New Roman"/>
          <w:bCs/>
          <w:sz w:val="28"/>
          <w:szCs w:val="28"/>
        </w:rPr>
        <w:t xml:space="preserve"> konkurentnost i kohezija provedena je energetska obnova ukupno 388 zgrada vrijednosti 131,8 milijuna eura, od čega bespovratna sredstva iz Europskog fonda za regionalni razvoj iznose 73,26 milijuna eura. Obnovljeno je 276 zgrada javnog sektora, a od toga je 140</w:t>
      </w:r>
      <w:r w:rsidR="00B3262A">
        <w:rPr>
          <w:rFonts w:ascii="Times New Roman" w:hAnsi="Times New Roman" w:cs="Times New Roman"/>
          <w:bCs/>
          <w:sz w:val="28"/>
          <w:szCs w:val="28"/>
        </w:rPr>
        <w:t> </w:t>
      </w:r>
      <w:r w:rsidRPr="00206F31">
        <w:rPr>
          <w:rFonts w:ascii="Times New Roman" w:hAnsi="Times New Roman" w:cs="Times New Roman"/>
          <w:bCs/>
          <w:sz w:val="28"/>
          <w:szCs w:val="28"/>
        </w:rPr>
        <w:t>škola i vrtića</w:t>
      </w:r>
      <w:r w:rsidR="00292157">
        <w:rPr>
          <w:rFonts w:ascii="Times New Roman" w:hAnsi="Times New Roman" w:cs="Times New Roman"/>
          <w:bCs/>
          <w:sz w:val="28"/>
          <w:szCs w:val="28"/>
        </w:rPr>
        <w:t>. M</w:t>
      </w:r>
      <w:r w:rsidRPr="00206F31">
        <w:rPr>
          <w:rFonts w:ascii="Times New Roman" w:hAnsi="Times New Roman" w:cs="Times New Roman"/>
          <w:bCs/>
          <w:sz w:val="28"/>
          <w:szCs w:val="28"/>
        </w:rPr>
        <w:t xml:space="preserve">eđu 29 zgrada zdravstvene namjene </w:t>
      </w:r>
      <w:r w:rsidR="0089607A">
        <w:rPr>
          <w:rFonts w:ascii="Times New Roman" w:hAnsi="Times New Roman" w:cs="Times New Roman"/>
          <w:bCs/>
          <w:sz w:val="28"/>
          <w:szCs w:val="28"/>
        </w:rPr>
        <w:t xml:space="preserve">su i </w:t>
      </w:r>
      <w:r w:rsidRPr="00206F31">
        <w:rPr>
          <w:rFonts w:ascii="Times New Roman" w:hAnsi="Times New Roman" w:cs="Times New Roman"/>
          <w:bCs/>
          <w:sz w:val="28"/>
          <w:szCs w:val="28"/>
        </w:rPr>
        <w:t>zgrade bolnica u Pakracu, Požegi, Našicama i Slavonskom Brodu te Centar hrvatskih branitelja u Pleternici. Obnovljeno je i 112</w:t>
      </w:r>
      <w:r w:rsidR="005C49A0">
        <w:rPr>
          <w:rFonts w:ascii="Times New Roman" w:hAnsi="Times New Roman" w:cs="Times New Roman"/>
          <w:bCs/>
          <w:sz w:val="28"/>
          <w:szCs w:val="28"/>
        </w:rPr>
        <w:t> </w:t>
      </w:r>
      <w:r w:rsidRPr="00206F31">
        <w:rPr>
          <w:rFonts w:ascii="Times New Roman" w:hAnsi="Times New Roman" w:cs="Times New Roman"/>
          <w:bCs/>
          <w:sz w:val="28"/>
          <w:szCs w:val="28"/>
        </w:rPr>
        <w:t>višestambenih zgrada, odnosno 2</w:t>
      </w:r>
      <w:r w:rsidR="0039715E">
        <w:rPr>
          <w:rFonts w:ascii="Times New Roman" w:hAnsi="Times New Roman" w:cs="Times New Roman"/>
          <w:bCs/>
          <w:sz w:val="28"/>
          <w:szCs w:val="28"/>
        </w:rPr>
        <w:t>.</w:t>
      </w:r>
      <w:r w:rsidRPr="00206F31">
        <w:rPr>
          <w:rFonts w:ascii="Times New Roman" w:hAnsi="Times New Roman" w:cs="Times New Roman"/>
          <w:bCs/>
          <w:sz w:val="28"/>
          <w:szCs w:val="28"/>
        </w:rPr>
        <w:t>200 kućanstava.</w:t>
      </w:r>
    </w:p>
    <w:p w14:paraId="794EB9B3" w14:textId="220BBA44" w:rsidR="00206F31" w:rsidRPr="00206F31" w:rsidRDefault="00206F31" w:rsidP="00206F31">
      <w:pPr>
        <w:jc w:val="both"/>
        <w:rPr>
          <w:rFonts w:ascii="Times New Roman" w:hAnsi="Times New Roman" w:cs="Times New Roman"/>
          <w:sz w:val="28"/>
          <w:szCs w:val="28"/>
        </w:rPr>
      </w:pPr>
      <w:r w:rsidRPr="00206F31">
        <w:rPr>
          <w:rFonts w:ascii="Times New Roman" w:hAnsi="Times New Roman" w:cs="Times New Roman"/>
          <w:bCs/>
          <w:sz w:val="28"/>
          <w:szCs w:val="28"/>
        </w:rPr>
        <w:t xml:space="preserve">U tijeku je ugovaranje i provedba projekata sufinanciranih sredstvima osiguranim u okviru </w:t>
      </w:r>
      <w:r w:rsidR="000F44B2">
        <w:rPr>
          <w:rFonts w:ascii="Times New Roman" w:hAnsi="Times New Roman" w:cs="Times New Roman"/>
          <w:bCs/>
          <w:sz w:val="28"/>
          <w:szCs w:val="28"/>
        </w:rPr>
        <w:t>Plana oporavka</w:t>
      </w:r>
      <w:r w:rsidRPr="00206F31">
        <w:rPr>
          <w:rFonts w:ascii="Times New Roman" w:hAnsi="Times New Roman" w:cs="Times New Roman"/>
          <w:bCs/>
          <w:sz w:val="28"/>
          <w:szCs w:val="28"/>
        </w:rPr>
        <w:t>, u kojem je za energetsku obnovu zgrada osigurano 414,5</w:t>
      </w:r>
      <w:r w:rsidR="00864153">
        <w:rPr>
          <w:rFonts w:ascii="Times New Roman" w:hAnsi="Times New Roman" w:cs="Times New Roman"/>
          <w:bCs/>
          <w:sz w:val="28"/>
          <w:szCs w:val="28"/>
        </w:rPr>
        <w:t> </w:t>
      </w:r>
      <w:r w:rsidRPr="00206F31">
        <w:rPr>
          <w:rFonts w:ascii="Times New Roman" w:hAnsi="Times New Roman" w:cs="Times New Roman"/>
          <w:bCs/>
          <w:sz w:val="28"/>
          <w:szCs w:val="28"/>
        </w:rPr>
        <w:t>milijuna eura, a za obnovu zgrada oštećenih u potresima s energetskom obnovom 1,52 milijardi eura. Dio sredstava namijenjen je za energetsku obnovu zgrada javnog sektora ugovaranjem energetske usluge, a ugovaranjem izvođenja radova energetske obnove na ovom području obnovit će se 60-tak zgrada (višestambenih i javnih)</w:t>
      </w:r>
      <w:r w:rsidR="00A61959">
        <w:rPr>
          <w:rFonts w:ascii="Times New Roman" w:hAnsi="Times New Roman" w:cs="Times New Roman"/>
          <w:bCs/>
          <w:sz w:val="28"/>
          <w:szCs w:val="28"/>
        </w:rPr>
        <w:t>.</w:t>
      </w:r>
    </w:p>
    <w:p w14:paraId="734A063D" w14:textId="4A00151E" w:rsidR="00206F31" w:rsidRPr="00206F31" w:rsidRDefault="00206F31" w:rsidP="00206F31">
      <w:pPr>
        <w:pBdr>
          <w:bottom w:val="single" w:sz="4" w:space="1" w:color="auto"/>
        </w:pBdr>
        <w:jc w:val="both"/>
        <w:rPr>
          <w:rFonts w:ascii="Times New Roman" w:hAnsi="Times New Roman" w:cs="Times New Roman"/>
          <w:b/>
          <w:bCs/>
          <w:sz w:val="28"/>
          <w:szCs w:val="28"/>
        </w:rPr>
      </w:pPr>
      <w:r w:rsidRPr="00206F31">
        <w:rPr>
          <w:rFonts w:ascii="Times New Roman" w:hAnsi="Times New Roman" w:cs="Times New Roman"/>
          <w:b/>
          <w:bCs/>
          <w:sz w:val="28"/>
          <w:szCs w:val="28"/>
        </w:rPr>
        <w:t>Socijalna politika - ulaganja na području Slavonije, Baranje i Srijema</w:t>
      </w:r>
    </w:p>
    <w:p w14:paraId="79DE5701" w14:textId="206B0F6F" w:rsidR="00206F31" w:rsidRPr="00206F31" w:rsidRDefault="00206F31" w:rsidP="00206F31">
      <w:pPr>
        <w:jc w:val="both"/>
        <w:rPr>
          <w:rFonts w:ascii="Times New Roman" w:hAnsi="Times New Roman" w:cs="Times New Roman"/>
          <w:sz w:val="28"/>
          <w:szCs w:val="28"/>
        </w:rPr>
      </w:pPr>
      <w:r w:rsidRPr="00206F31">
        <w:rPr>
          <w:rFonts w:ascii="Times New Roman" w:hAnsi="Times New Roman" w:cs="Times New Roman"/>
          <w:sz w:val="28"/>
          <w:szCs w:val="28"/>
        </w:rPr>
        <w:t>Predstavljeni su rezultati u ugovaranju i provedbi projekata financiranih sredstvima Europskog socijalnog fonda i Europskog socijalnog fonda+ na području pet slavonskih županija. Ukupno je ugovoreno 1.414 projekata ukupne vrijednosti 547,1 milijun eura.</w:t>
      </w:r>
    </w:p>
    <w:p w14:paraId="61BCC383" w14:textId="00778C5B" w:rsidR="00206F31" w:rsidRPr="00206F31" w:rsidRDefault="00206F31" w:rsidP="00206F31">
      <w:pPr>
        <w:jc w:val="both"/>
        <w:rPr>
          <w:rFonts w:ascii="Times New Roman" w:hAnsi="Times New Roman" w:cs="Times New Roman"/>
          <w:sz w:val="28"/>
          <w:szCs w:val="28"/>
        </w:rPr>
      </w:pPr>
      <w:bookmarkStart w:id="2" w:name="_Hlk170916945"/>
      <w:r w:rsidRPr="00206F31">
        <w:rPr>
          <w:rFonts w:ascii="Times New Roman" w:hAnsi="Times New Roman" w:cs="Times New Roman"/>
          <w:sz w:val="28"/>
          <w:szCs w:val="28"/>
        </w:rPr>
        <w:t>Vlada kontinuirano ulaže u razvoj i unapređivanje socijalnih usluga i infrastrukture ustanova socijalne skrbi</w:t>
      </w:r>
      <w:r w:rsidR="00D757C7">
        <w:rPr>
          <w:rFonts w:ascii="Times New Roman" w:hAnsi="Times New Roman" w:cs="Times New Roman"/>
          <w:sz w:val="28"/>
          <w:szCs w:val="28"/>
        </w:rPr>
        <w:t xml:space="preserve">, za podršku najranjivijim skupinama društva. </w:t>
      </w:r>
    </w:p>
    <w:p w14:paraId="21A56610" w14:textId="3D2FA6CF" w:rsidR="00206F31" w:rsidRPr="00206F31" w:rsidRDefault="00206F31" w:rsidP="00206F31">
      <w:pPr>
        <w:jc w:val="both"/>
        <w:rPr>
          <w:rFonts w:ascii="Times New Roman" w:hAnsi="Times New Roman" w:cs="Times New Roman"/>
          <w:sz w:val="28"/>
          <w:szCs w:val="28"/>
        </w:rPr>
      </w:pPr>
      <w:bookmarkStart w:id="3" w:name="_Hlk170982892"/>
      <w:r w:rsidRPr="00206F31">
        <w:rPr>
          <w:rFonts w:ascii="Times New Roman" w:hAnsi="Times New Roman" w:cs="Times New Roman"/>
          <w:sz w:val="28"/>
          <w:szCs w:val="28"/>
        </w:rPr>
        <w:t>Kroz poziv „Zaželi</w:t>
      </w:r>
      <w:r w:rsidR="00E06D6D">
        <w:rPr>
          <w:rFonts w:ascii="Times New Roman" w:hAnsi="Times New Roman" w:cs="Times New Roman"/>
          <w:sz w:val="28"/>
          <w:szCs w:val="28"/>
        </w:rPr>
        <w:t xml:space="preserve"> </w:t>
      </w:r>
      <w:r w:rsidRPr="00206F31">
        <w:rPr>
          <w:rFonts w:ascii="Times New Roman" w:hAnsi="Times New Roman" w:cs="Times New Roman"/>
          <w:sz w:val="28"/>
          <w:szCs w:val="28"/>
        </w:rPr>
        <w:t xml:space="preserve">- prevencija institucionalizacije“ na području pet slavonskih županija ugovoreno je zapošljavanje 3.816 osoba, koje će </w:t>
      </w:r>
      <w:r w:rsidR="00D757C7">
        <w:rPr>
          <w:rFonts w:ascii="Times New Roman" w:hAnsi="Times New Roman" w:cs="Times New Roman"/>
          <w:sz w:val="28"/>
          <w:szCs w:val="28"/>
        </w:rPr>
        <w:t xml:space="preserve">se </w:t>
      </w:r>
      <w:r w:rsidRPr="00206F31">
        <w:rPr>
          <w:rFonts w:ascii="Times New Roman" w:hAnsi="Times New Roman" w:cs="Times New Roman"/>
          <w:sz w:val="28"/>
          <w:szCs w:val="28"/>
        </w:rPr>
        <w:t>brinuti o 22.897</w:t>
      </w:r>
      <w:r w:rsidR="00D757C7">
        <w:rPr>
          <w:rFonts w:ascii="Times New Roman" w:hAnsi="Times New Roman" w:cs="Times New Roman"/>
          <w:sz w:val="28"/>
          <w:szCs w:val="28"/>
        </w:rPr>
        <w:t> </w:t>
      </w:r>
      <w:r w:rsidRPr="00206F31">
        <w:rPr>
          <w:rFonts w:ascii="Times New Roman" w:hAnsi="Times New Roman" w:cs="Times New Roman"/>
          <w:sz w:val="28"/>
          <w:szCs w:val="28"/>
        </w:rPr>
        <w:t>korisnika</w:t>
      </w:r>
      <w:r w:rsidR="00D757C7">
        <w:rPr>
          <w:rFonts w:ascii="Times New Roman" w:hAnsi="Times New Roman" w:cs="Times New Roman"/>
          <w:sz w:val="28"/>
          <w:szCs w:val="28"/>
        </w:rPr>
        <w:t>. U</w:t>
      </w:r>
      <w:r w:rsidRPr="00206F31">
        <w:rPr>
          <w:rFonts w:ascii="Times New Roman" w:hAnsi="Times New Roman" w:cs="Times New Roman"/>
          <w:sz w:val="28"/>
          <w:szCs w:val="28"/>
        </w:rPr>
        <w:t xml:space="preserve"> okviru zadnjeg poziva </w:t>
      </w:r>
      <w:r w:rsidR="00D757C7">
        <w:rPr>
          <w:rFonts w:ascii="Times New Roman" w:hAnsi="Times New Roman" w:cs="Times New Roman"/>
          <w:sz w:val="28"/>
          <w:szCs w:val="28"/>
        </w:rPr>
        <w:t>„</w:t>
      </w:r>
      <w:r w:rsidRPr="00206F31">
        <w:rPr>
          <w:rFonts w:ascii="Times New Roman" w:hAnsi="Times New Roman" w:cs="Times New Roman"/>
          <w:sz w:val="28"/>
          <w:szCs w:val="28"/>
        </w:rPr>
        <w:t>Pomoćnici u nastavi</w:t>
      </w:r>
      <w:r w:rsidR="00D757C7">
        <w:rPr>
          <w:rFonts w:ascii="Times New Roman" w:hAnsi="Times New Roman" w:cs="Times New Roman"/>
          <w:sz w:val="28"/>
          <w:szCs w:val="28"/>
        </w:rPr>
        <w:t>“</w:t>
      </w:r>
      <w:r w:rsidRPr="00206F31">
        <w:rPr>
          <w:rFonts w:ascii="Times New Roman" w:hAnsi="Times New Roman" w:cs="Times New Roman"/>
          <w:sz w:val="28"/>
          <w:szCs w:val="28"/>
        </w:rPr>
        <w:t xml:space="preserve"> potpisano je 11</w:t>
      </w:r>
      <w:r w:rsidR="00D757C7">
        <w:rPr>
          <w:rFonts w:ascii="Times New Roman" w:hAnsi="Times New Roman" w:cs="Times New Roman"/>
          <w:sz w:val="28"/>
          <w:szCs w:val="28"/>
        </w:rPr>
        <w:t> </w:t>
      </w:r>
      <w:r w:rsidRPr="00206F31">
        <w:rPr>
          <w:rFonts w:ascii="Times New Roman" w:hAnsi="Times New Roman" w:cs="Times New Roman"/>
          <w:sz w:val="28"/>
          <w:szCs w:val="28"/>
        </w:rPr>
        <w:t xml:space="preserve">ugovora ukupne vrijednosti 4,8 milijuna eura, za 823 pomoćnika u nastavi koji </w:t>
      </w:r>
      <w:r w:rsidR="00D757C7">
        <w:rPr>
          <w:rFonts w:ascii="Times New Roman" w:hAnsi="Times New Roman" w:cs="Times New Roman"/>
          <w:sz w:val="28"/>
          <w:szCs w:val="28"/>
        </w:rPr>
        <w:t xml:space="preserve">se </w:t>
      </w:r>
      <w:r w:rsidRPr="00206F31">
        <w:rPr>
          <w:rFonts w:ascii="Times New Roman" w:hAnsi="Times New Roman" w:cs="Times New Roman"/>
          <w:sz w:val="28"/>
          <w:szCs w:val="28"/>
        </w:rPr>
        <w:t>brinu o 903 učenika s teškoćama.</w:t>
      </w:r>
    </w:p>
    <w:bookmarkEnd w:id="2"/>
    <w:bookmarkEnd w:id="3"/>
    <w:p w14:paraId="2DA02763" w14:textId="77777777" w:rsidR="00A61959" w:rsidRPr="00206F31" w:rsidRDefault="00A61959" w:rsidP="00A61959">
      <w:pPr>
        <w:jc w:val="both"/>
        <w:rPr>
          <w:rFonts w:ascii="Times New Roman" w:hAnsi="Times New Roman" w:cs="Times New Roman"/>
          <w:sz w:val="28"/>
          <w:szCs w:val="28"/>
        </w:rPr>
      </w:pPr>
      <w:r w:rsidRPr="00206F31">
        <w:rPr>
          <w:rFonts w:ascii="Times New Roman" w:hAnsi="Times New Roman" w:cs="Times New Roman"/>
          <w:sz w:val="28"/>
          <w:szCs w:val="28"/>
        </w:rPr>
        <w:lastRenderedPageBreak/>
        <w:t xml:space="preserve">Do kraja godine raspisat će se dva poziva iz ESF+. Poziv za Pomoćnike u nastavi, u vrijednosti 105 milijuna eura s objavom najkasnije u kolovozu 2024., koji se po novom objavljuje za razdoblje od </w:t>
      </w:r>
      <w:r>
        <w:rPr>
          <w:rFonts w:ascii="Times New Roman" w:hAnsi="Times New Roman" w:cs="Times New Roman"/>
          <w:sz w:val="28"/>
          <w:szCs w:val="28"/>
        </w:rPr>
        <w:t>tri</w:t>
      </w:r>
      <w:r w:rsidRPr="00206F31">
        <w:rPr>
          <w:rFonts w:ascii="Times New Roman" w:hAnsi="Times New Roman" w:cs="Times New Roman"/>
          <w:sz w:val="28"/>
          <w:szCs w:val="28"/>
        </w:rPr>
        <w:t xml:space="preserve"> školske godine te poziv „Širenje mreže socijalnih usluga za djecu - faza 1“ ukupne vrijednosti 19 milijuna eura.</w:t>
      </w:r>
    </w:p>
    <w:p w14:paraId="614935BF" w14:textId="00895EF1" w:rsidR="00206F31" w:rsidRPr="00206F31" w:rsidRDefault="00206F31" w:rsidP="00206F31">
      <w:pPr>
        <w:jc w:val="both"/>
        <w:rPr>
          <w:rFonts w:ascii="Times New Roman" w:hAnsi="Times New Roman" w:cs="Times New Roman"/>
          <w:sz w:val="28"/>
          <w:szCs w:val="28"/>
        </w:rPr>
      </w:pPr>
      <w:r w:rsidRPr="00206F31">
        <w:rPr>
          <w:rFonts w:ascii="Times New Roman" w:hAnsi="Times New Roman" w:cs="Times New Roman"/>
          <w:sz w:val="28"/>
          <w:szCs w:val="28"/>
        </w:rPr>
        <w:t>Za uslugu osobne asistencije na području pet slavonskih županija Ministarstvo godišnje osigurava sredstva  u iznosu od 18,9 milijuna eura za 1082 korisnika</w:t>
      </w:r>
      <w:r w:rsidR="007D6618">
        <w:rPr>
          <w:rFonts w:ascii="Times New Roman" w:hAnsi="Times New Roman" w:cs="Times New Roman"/>
          <w:sz w:val="28"/>
          <w:szCs w:val="28"/>
        </w:rPr>
        <w:t>.</w:t>
      </w:r>
    </w:p>
    <w:p w14:paraId="509FDA98" w14:textId="1A8C792E" w:rsidR="00206F31" w:rsidRPr="00206F31" w:rsidRDefault="00206F31" w:rsidP="00206F31">
      <w:pPr>
        <w:jc w:val="both"/>
        <w:rPr>
          <w:rFonts w:ascii="Times New Roman" w:hAnsi="Times New Roman" w:cs="Times New Roman"/>
          <w:sz w:val="28"/>
          <w:szCs w:val="28"/>
        </w:rPr>
      </w:pPr>
      <w:r w:rsidRPr="00206F31">
        <w:rPr>
          <w:rFonts w:ascii="Times New Roman" w:hAnsi="Times New Roman" w:cs="Times New Roman"/>
          <w:sz w:val="28"/>
          <w:szCs w:val="28"/>
        </w:rPr>
        <w:t>Kontinuirano se potiče uključivanje svih nezaposlenih osoba na tržište rada kroz provedbu mjera aktivne politike zapošljavanj</w:t>
      </w:r>
      <w:r w:rsidR="000E017B">
        <w:rPr>
          <w:rFonts w:ascii="Times New Roman" w:hAnsi="Times New Roman" w:cs="Times New Roman"/>
          <w:sz w:val="28"/>
          <w:szCs w:val="28"/>
        </w:rPr>
        <w:t>a. N</w:t>
      </w:r>
      <w:r w:rsidRPr="00206F31">
        <w:rPr>
          <w:rFonts w:ascii="Times New Roman" w:hAnsi="Times New Roman" w:cs="Times New Roman"/>
          <w:sz w:val="28"/>
          <w:szCs w:val="28"/>
        </w:rPr>
        <w:t xml:space="preserve">a području </w:t>
      </w:r>
      <w:r w:rsidR="000E017B">
        <w:rPr>
          <w:rFonts w:ascii="Times New Roman" w:hAnsi="Times New Roman" w:cs="Times New Roman"/>
          <w:sz w:val="28"/>
          <w:szCs w:val="28"/>
        </w:rPr>
        <w:t xml:space="preserve">pet </w:t>
      </w:r>
      <w:r w:rsidRPr="00206F31">
        <w:rPr>
          <w:rFonts w:ascii="Times New Roman" w:hAnsi="Times New Roman" w:cs="Times New Roman"/>
          <w:sz w:val="28"/>
          <w:szCs w:val="28"/>
        </w:rPr>
        <w:t>slavonskih županija</w:t>
      </w:r>
      <w:r w:rsidR="000E017B">
        <w:rPr>
          <w:rFonts w:ascii="Times New Roman" w:hAnsi="Times New Roman" w:cs="Times New Roman"/>
          <w:sz w:val="28"/>
          <w:szCs w:val="28"/>
        </w:rPr>
        <w:t>,</w:t>
      </w:r>
      <w:r w:rsidRPr="00206F31">
        <w:rPr>
          <w:rFonts w:ascii="Times New Roman" w:hAnsi="Times New Roman" w:cs="Times New Roman"/>
          <w:sz w:val="28"/>
          <w:szCs w:val="28"/>
        </w:rPr>
        <w:t xml:space="preserve"> od listopada 2016. do kraja svibnja 2024. godin</w:t>
      </w:r>
      <w:r w:rsidR="000E017B">
        <w:rPr>
          <w:rFonts w:ascii="Times New Roman" w:hAnsi="Times New Roman" w:cs="Times New Roman"/>
          <w:sz w:val="28"/>
          <w:szCs w:val="28"/>
        </w:rPr>
        <w:t>e,</w:t>
      </w:r>
      <w:r w:rsidRPr="00206F31">
        <w:rPr>
          <w:rFonts w:ascii="Times New Roman" w:hAnsi="Times New Roman" w:cs="Times New Roman"/>
          <w:sz w:val="28"/>
          <w:szCs w:val="28"/>
        </w:rPr>
        <w:t xml:space="preserve"> ukupno </w:t>
      </w:r>
      <w:r w:rsidR="000E017B">
        <w:rPr>
          <w:rFonts w:ascii="Times New Roman" w:hAnsi="Times New Roman" w:cs="Times New Roman"/>
          <w:sz w:val="28"/>
          <w:szCs w:val="28"/>
        </w:rPr>
        <w:t xml:space="preserve">je </w:t>
      </w:r>
      <w:r w:rsidRPr="00206F31">
        <w:rPr>
          <w:rFonts w:ascii="Times New Roman" w:hAnsi="Times New Roman" w:cs="Times New Roman"/>
          <w:sz w:val="28"/>
          <w:szCs w:val="28"/>
        </w:rPr>
        <w:t>u mjere aktivne politike zapošljavanja novouključeno 58.986 osoba te je isplaćeno 251,3</w:t>
      </w:r>
      <w:r w:rsidR="000E017B">
        <w:rPr>
          <w:rFonts w:ascii="Times New Roman" w:hAnsi="Times New Roman" w:cs="Times New Roman"/>
          <w:sz w:val="28"/>
          <w:szCs w:val="28"/>
        </w:rPr>
        <w:t> </w:t>
      </w:r>
      <w:r w:rsidRPr="00206F31">
        <w:rPr>
          <w:rFonts w:ascii="Times New Roman" w:hAnsi="Times New Roman" w:cs="Times New Roman"/>
          <w:sz w:val="28"/>
          <w:szCs w:val="28"/>
        </w:rPr>
        <w:t>milijuna eura. U 2023. godini na području</w:t>
      </w:r>
      <w:r w:rsidR="000E017B">
        <w:rPr>
          <w:rFonts w:ascii="Times New Roman" w:hAnsi="Times New Roman" w:cs="Times New Roman"/>
          <w:sz w:val="28"/>
          <w:szCs w:val="28"/>
        </w:rPr>
        <w:t xml:space="preserve"> pet slavonskih županija</w:t>
      </w:r>
      <w:r w:rsidRPr="00206F31">
        <w:rPr>
          <w:rFonts w:ascii="Times New Roman" w:hAnsi="Times New Roman" w:cs="Times New Roman"/>
          <w:sz w:val="28"/>
          <w:szCs w:val="28"/>
        </w:rPr>
        <w:t xml:space="preserve"> novouključeno je gotovo 7.400 osoba za što je isplaćeno 29,3 milijuna eura.</w:t>
      </w:r>
    </w:p>
    <w:p w14:paraId="1F91DCE0" w14:textId="1A1189BE" w:rsidR="00206F31" w:rsidRPr="00206F31" w:rsidRDefault="00206F31" w:rsidP="00206F31">
      <w:pPr>
        <w:jc w:val="both"/>
        <w:rPr>
          <w:rFonts w:ascii="Times New Roman" w:hAnsi="Times New Roman" w:cs="Times New Roman"/>
          <w:sz w:val="28"/>
          <w:szCs w:val="28"/>
        </w:rPr>
      </w:pPr>
      <w:bookmarkStart w:id="4" w:name="_Hlk65831004"/>
      <w:r w:rsidRPr="00206F31">
        <w:rPr>
          <w:rFonts w:ascii="Times New Roman" w:hAnsi="Times New Roman" w:cs="Times New Roman"/>
          <w:sz w:val="28"/>
          <w:szCs w:val="28"/>
        </w:rPr>
        <w:t xml:space="preserve">U razdoblju od 2016. do 2024. godine u ustanove socijalne skrbi iz državnog proračuna i </w:t>
      </w:r>
      <w:r w:rsidR="003E1E68">
        <w:rPr>
          <w:rFonts w:ascii="Times New Roman" w:hAnsi="Times New Roman" w:cs="Times New Roman"/>
          <w:sz w:val="28"/>
          <w:szCs w:val="28"/>
        </w:rPr>
        <w:t>Europskog fonda za regionalni razvoj</w:t>
      </w:r>
      <w:r w:rsidR="003E1E68" w:rsidRPr="00206F31">
        <w:rPr>
          <w:rFonts w:ascii="Times New Roman" w:hAnsi="Times New Roman" w:cs="Times New Roman"/>
          <w:sz w:val="28"/>
          <w:szCs w:val="28"/>
        </w:rPr>
        <w:t xml:space="preserve"> </w:t>
      </w:r>
      <w:r w:rsidRPr="00206F31">
        <w:rPr>
          <w:rFonts w:ascii="Times New Roman" w:hAnsi="Times New Roman" w:cs="Times New Roman"/>
          <w:sz w:val="28"/>
          <w:szCs w:val="28"/>
        </w:rPr>
        <w:t>uloženo je ukupno 18,8 milijuna eura za održavanje i unapređivanje infrastrukture.</w:t>
      </w:r>
    </w:p>
    <w:bookmarkEnd w:id="4"/>
    <w:p w14:paraId="39D3472E" w14:textId="76764AD3" w:rsidR="00206F31" w:rsidRPr="00206F31" w:rsidRDefault="00206F31" w:rsidP="00206F31">
      <w:pPr>
        <w:jc w:val="both"/>
        <w:rPr>
          <w:rFonts w:ascii="Times New Roman" w:hAnsi="Times New Roman" w:cs="Times New Roman"/>
          <w:sz w:val="28"/>
          <w:szCs w:val="28"/>
        </w:rPr>
      </w:pPr>
      <w:r w:rsidRPr="00206F31">
        <w:rPr>
          <w:rFonts w:ascii="Times New Roman" w:hAnsi="Times New Roman" w:cs="Times New Roman"/>
          <w:sz w:val="28"/>
          <w:szCs w:val="28"/>
        </w:rPr>
        <w:t>Na području Slavonije, B</w:t>
      </w:r>
      <w:r w:rsidR="003E1E68">
        <w:rPr>
          <w:rFonts w:ascii="Times New Roman" w:hAnsi="Times New Roman" w:cs="Times New Roman"/>
          <w:sz w:val="28"/>
          <w:szCs w:val="28"/>
        </w:rPr>
        <w:t>a</w:t>
      </w:r>
      <w:r w:rsidRPr="00206F31">
        <w:rPr>
          <w:rFonts w:ascii="Times New Roman" w:hAnsi="Times New Roman" w:cs="Times New Roman"/>
          <w:sz w:val="28"/>
          <w:szCs w:val="28"/>
        </w:rPr>
        <w:t xml:space="preserve">ranje i Srijema grade se i </w:t>
      </w:r>
      <w:r w:rsidR="003E1E68">
        <w:rPr>
          <w:rFonts w:ascii="Times New Roman" w:hAnsi="Times New Roman" w:cs="Times New Roman"/>
          <w:sz w:val="28"/>
          <w:szCs w:val="28"/>
        </w:rPr>
        <w:t>četiri</w:t>
      </w:r>
      <w:r w:rsidRPr="00206F31">
        <w:rPr>
          <w:rFonts w:ascii="Times New Roman" w:hAnsi="Times New Roman" w:cs="Times New Roman"/>
          <w:sz w:val="28"/>
          <w:szCs w:val="28"/>
        </w:rPr>
        <w:t xml:space="preserve"> Centra za starije </w:t>
      </w:r>
      <w:r w:rsidR="00327E52">
        <w:rPr>
          <w:rFonts w:ascii="Times New Roman" w:hAnsi="Times New Roman" w:cs="Times New Roman"/>
          <w:sz w:val="28"/>
          <w:szCs w:val="28"/>
        </w:rPr>
        <w:t xml:space="preserve">osobe u Voćinu, Pleternici, Našicama i Vrpolju </w:t>
      </w:r>
      <w:r w:rsidRPr="00206F31">
        <w:rPr>
          <w:rFonts w:ascii="Times New Roman" w:hAnsi="Times New Roman" w:cs="Times New Roman"/>
          <w:sz w:val="28"/>
          <w:szCs w:val="28"/>
        </w:rPr>
        <w:t xml:space="preserve">ukupne vrijednosti 25,9 milijuna eura, u kojima su predviđeni smještajni kapaciteti </w:t>
      </w:r>
      <w:r w:rsidR="00002CBA">
        <w:rPr>
          <w:rFonts w:ascii="Times New Roman" w:hAnsi="Times New Roman" w:cs="Times New Roman"/>
          <w:sz w:val="28"/>
          <w:szCs w:val="28"/>
        </w:rPr>
        <w:t>z</w:t>
      </w:r>
      <w:r w:rsidRPr="00206F31">
        <w:rPr>
          <w:rFonts w:ascii="Times New Roman" w:hAnsi="Times New Roman" w:cs="Times New Roman"/>
          <w:sz w:val="28"/>
          <w:szCs w:val="28"/>
        </w:rPr>
        <w:t>a 393</w:t>
      </w:r>
      <w:r w:rsidR="003E1E68">
        <w:rPr>
          <w:rFonts w:ascii="Times New Roman" w:hAnsi="Times New Roman" w:cs="Times New Roman"/>
          <w:sz w:val="28"/>
          <w:szCs w:val="28"/>
        </w:rPr>
        <w:t> </w:t>
      </w:r>
      <w:r w:rsidRPr="00206F31">
        <w:rPr>
          <w:rFonts w:ascii="Times New Roman" w:hAnsi="Times New Roman" w:cs="Times New Roman"/>
          <w:sz w:val="28"/>
          <w:szCs w:val="28"/>
        </w:rPr>
        <w:t>korisnika te izvaninstitucijske usluge za 735 korisnika.</w:t>
      </w:r>
    </w:p>
    <w:p w14:paraId="3FF10D69" w14:textId="77777777" w:rsidR="00206F31" w:rsidRPr="00394181" w:rsidRDefault="00206F31" w:rsidP="002C0EC2">
      <w:pPr>
        <w:jc w:val="both"/>
        <w:rPr>
          <w:rFonts w:ascii="Times New Roman" w:hAnsi="Times New Roman" w:cs="Times New Roman"/>
          <w:sz w:val="28"/>
          <w:szCs w:val="28"/>
        </w:rPr>
      </w:pPr>
    </w:p>
    <w:sectPr w:rsidR="00206F31" w:rsidRPr="0039418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8B555" w14:textId="77777777" w:rsidR="005D50B2" w:rsidRDefault="005D50B2" w:rsidP="00232917">
      <w:pPr>
        <w:spacing w:after="0" w:line="240" w:lineRule="auto"/>
      </w:pPr>
      <w:r>
        <w:separator/>
      </w:r>
    </w:p>
  </w:endnote>
  <w:endnote w:type="continuationSeparator" w:id="0">
    <w:p w14:paraId="6C2CB6FA" w14:textId="77777777" w:rsidR="005D50B2" w:rsidRDefault="005D50B2" w:rsidP="0023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1305428122"/>
      <w:docPartObj>
        <w:docPartGallery w:val="Page Numbers (Bottom of Page)"/>
        <w:docPartUnique/>
      </w:docPartObj>
    </w:sdtPr>
    <w:sdtEndPr/>
    <w:sdtContent>
      <w:p w14:paraId="271623F4" w14:textId="76C24CF4" w:rsidR="00232917" w:rsidRPr="00A7003A" w:rsidRDefault="00232917" w:rsidP="00A7003A">
        <w:pPr>
          <w:pStyle w:val="Footer"/>
          <w:jc w:val="center"/>
          <w:rPr>
            <w:rFonts w:ascii="Times New Roman" w:hAnsi="Times New Roman" w:cs="Times New Roman"/>
            <w:sz w:val="28"/>
          </w:rPr>
        </w:pPr>
        <w:r w:rsidRPr="00A7003A">
          <w:rPr>
            <w:rFonts w:ascii="Times New Roman" w:hAnsi="Times New Roman" w:cs="Times New Roman"/>
            <w:sz w:val="28"/>
          </w:rPr>
          <w:fldChar w:fldCharType="begin"/>
        </w:r>
        <w:r w:rsidRPr="00A7003A">
          <w:rPr>
            <w:rFonts w:ascii="Times New Roman" w:hAnsi="Times New Roman" w:cs="Times New Roman"/>
            <w:sz w:val="28"/>
          </w:rPr>
          <w:instrText>PAGE   \* MERGEFORMAT</w:instrText>
        </w:r>
        <w:r w:rsidRPr="00A7003A">
          <w:rPr>
            <w:rFonts w:ascii="Times New Roman" w:hAnsi="Times New Roman" w:cs="Times New Roman"/>
            <w:sz w:val="28"/>
          </w:rPr>
          <w:fldChar w:fldCharType="separate"/>
        </w:r>
        <w:r w:rsidR="00DD4439">
          <w:rPr>
            <w:rFonts w:ascii="Times New Roman" w:hAnsi="Times New Roman" w:cs="Times New Roman"/>
            <w:noProof/>
            <w:sz w:val="28"/>
          </w:rPr>
          <w:t>2</w:t>
        </w:r>
        <w:r w:rsidRPr="00A7003A">
          <w:rPr>
            <w:rFonts w:ascii="Times New Roman" w:hAnsi="Times New Roman" w:cs="Times New Roman"/>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EEC64" w14:textId="77777777" w:rsidR="005D50B2" w:rsidRDefault="005D50B2" w:rsidP="00232917">
      <w:pPr>
        <w:spacing w:after="0" w:line="240" w:lineRule="auto"/>
      </w:pPr>
      <w:r>
        <w:separator/>
      </w:r>
    </w:p>
  </w:footnote>
  <w:footnote w:type="continuationSeparator" w:id="0">
    <w:p w14:paraId="5D061A5F" w14:textId="77777777" w:rsidR="005D50B2" w:rsidRDefault="005D50B2" w:rsidP="00232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26896"/>
    <w:multiLevelType w:val="hybridMultilevel"/>
    <w:tmpl w:val="D7A2EE02"/>
    <w:lvl w:ilvl="0" w:tplc="76C25BA6">
      <w:start w:val="1"/>
      <w:numFmt w:val="bullet"/>
      <w:pStyle w:val="Tekst"/>
      <w:lvlText w:val=""/>
      <w:lvlJc w:val="left"/>
      <w:pPr>
        <w:ind w:left="6031" w:hanging="360"/>
      </w:pPr>
      <w:rPr>
        <w:rFonts w:ascii="Symbol" w:hAnsi="Symbol" w:hint="default"/>
        <w:color w:val="auto"/>
        <w:spacing w:val="-10"/>
        <w:kern w:val="16"/>
        <w:position w:val="0"/>
        <w:sz w:val="28"/>
        <w14:numSpacing w14:val="default"/>
      </w:rPr>
    </w:lvl>
    <w:lvl w:ilvl="1" w:tplc="F088426C">
      <w:start w:val="1"/>
      <w:numFmt w:val="bullet"/>
      <w:lvlText w:val=""/>
      <w:lvlJc w:val="left"/>
      <w:pPr>
        <w:ind w:left="786"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6953F7E"/>
    <w:multiLevelType w:val="hybridMultilevel"/>
    <w:tmpl w:val="F5E614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790758C"/>
    <w:multiLevelType w:val="hybridMultilevel"/>
    <w:tmpl w:val="974228E4"/>
    <w:lvl w:ilvl="0" w:tplc="9B3CBF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8F91BE9"/>
    <w:multiLevelType w:val="hybridMultilevel"/>
    <w:tmpl w:val="CF4055DE"/>
    <w:lvl w:ilvl="0" w:tplc="B3429F9E">
      <w:start w:val="1"/>
      <w:numFmt w:val="bullet"/>
      <w:lvlText w:val=""/>
      <w:lvlJc w:val="left"/>
      <w:pPr>
        <w:tabs>
          <w:tab w:val="num" w:pos="720"/>
        </w:tabs>
        <w:ind w:left="720" w:hanging="360"/>
      </w:pPr>
      <w:rPr>
        <w:rFonts w:ascii="Wingdings" w:hAnsi="Wingdings" w:hint="default"/>
      </w:rPr>
    </w:lvl>
    <w:lvl w:ilvl="1" w:tplc="07C0D1F4" w:tentative="1">
      <w:start w:val="1"/>
      <w:numFmt w:val="bullet"/>
      <w:lvlText w:val=""/>
      <w:lvlJc w:val="left"/>
      <w:pPr>
        <w:tabs>
          <w:tab w:val="num" w:pos="1440"/>
        </w:tabs>
        <w:ind w:left="1440" w:hanging="360"/>
      </w:pPr>
      <w:rPr>
        <w:rFonts w:ascii="Wingdings" w:hAnsi="Wingdings" w:hint="default"/>
      </w:rPr>
    </w:lvl>
    <w:lvl w:ilvl="2" w:tplc="F59C0244" w:tentative="1">
      <w:start w:val="1"/>
      <w:numFmt w:val="bullet"/>
      <w:lvlText w:val=""/>
      <w:lvlJc w:val="left"/>
      <w:pPr>
        <w:tabs>
          <w:tab w:val="num" w:pos="2160"/>
        </w:tabs>
        <w:ind w:left="2160" w:hanging="360"/>
      </w:pPr>
      <w:rPr>
        <w:rFonts w:ascii="Wingdings" w:hAnsi="Wingdings" w:hint="default"/>
      </w:rPr>
    </w:lvl>
    <w:lvl w:ilvl="3" w:tplc="321E39A4" w:tentative="1">
      <w:start w:val="1"/>
      <w:numFmt w:val="bullet"/>
      <w:lvlText w:val=""/>
      <w:lvlJc w:val="left"/>
      <w:pPr>
        <w:tabs>
          <w:tab w:val="num" w:pos="2880"/>
        </w:tabs>
        <w:ind w:left="2880" w:hanging="360"/>
      </w:pPr>
      <w:rPr>
        <w:rFonts w:ascii="Wingdings" w:hAnsi="Wingdings" w:hint="default"/>
      </w:rPr>
    </w:lvl>
    <w:lvl w:ilvl="4" w:tplc="934099CA" w:tentative="1">
      <w:start w:val="1"/>
      <w:numFmt w:val="bullet"/>
      <w:lvlText w:val=""/>
      <w:lvlJc w:val="left"/>
      <w:pPr>
        <w:tabs>
          <w:tab w:val="num" w:pos="3600"/>
        </w:tabs>
        <w:ind w:left="3600" w:hanging="360"/>
      </w:pPr>
      <w:rPr>
        <w:rFonts w:ascii="Wingdings" w:hAnsi="Wingdings" w:hint="default"/>
      </w:rPr>
    </w:lvl>
    <w:lvl w:ilvl="5" w:tplc="77E0479C" w:tentative="1">
      <w:start w:val="1"/>
      <w:numFmt w:val="bullet"/>
      <w:lvlText w:val=""/>
      <w:lvlJc w:val="left"/>
      <w:pPr>
        <w:tabs>
          <w:tab w:val="num" w:pos="4320"/>
        </w:tabs>
        <w:ind w:left="4320" w:hanging="360"/>
      </w:pPr>
      <w:rPr>
        <w:rFonts w:ascii="Wingdings" w:hAnsi="Wingdings" w:hint="default"/>
      </w:rPr>
    </w:lvl>
    <w:lvl w:ilvl="6" w:tplc="909E6B3A" w:tentative="1">
      <w:start w:val="1"/>
      <w:numFmt w:val="bullet"/>
      <w:lvlText w:val=""/>
      <w:lvlJc w:val="left"/>
      <w:pPr>
        <w:tabs>
          <w:tab w:val="num" w:pos="5040"/>
        </w:tabs>
        <w:ind w:left="5040" w:hanging="360"/>
      </w:pPr>
      <w:rPr>
        <w:rFonts w:ascii="Wingdings" w:hAnsi="Wingdings" w:hint="default"/>
      </w:rPr>
    </w:lvl>
    <w:lvl w:ilvl="7" w:tplc="32D21CFC" w:tentative="1">
      <w:start w:val="1"/>
      <w:numFmt w:val="bullet"/>
      <w:lvlText w:val=""/>
      <w:lvlJc w:val="left"/>
      <w:pPr>
        <w:tabs>
          <w:tab w:val="num" w:pos="5760"/>
        </w:tabs>
        <w:ind w:left="5760" w:hanging="360"/>
      </w:pPr>
      <w:rPr>
        <w:rFonts w:ascii="Wingdings" w:hAnsi="Wingdings" w:hint="default"/>
      </w:rPr>
    </w:lvl>
    <w:lvl w:ilvl="8" w:tplc="4E26616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636680"/>
    <w:multiLevelType w:val="hybridMultilevel"/>
    <w:tmpl w:val="0938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EC4467A"/>
    <w:multiLevelType w:val="hybridMultilevel"/>
    <w:tmpl w:val="1854B7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1662A42"/>
    <w:multiLevelType w:val="hybridMultilevel"/>
    <w:tmpl w:val="480698B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65E"/>
    <w:rsid w:val="00002CBA"/>
    <w:rsid w:val="000463DC"/>
    <w:rsid w:val="00080BAE"/>
    <w:rsid w:val="000A565E"/>
    <w:rsid w:val="000C108B"/>
    <w:rsid w:val="000C1D24"/>
    <w:rsid w:val="000E017B"/>
    <w:rsid w:val="000F44B2"/>
    <w:rsid w:val="00105D77"/>
    <w:rsid w:val="00110A2A"/>
    <w:rsid w:val="00117D36"/>
    <w:rsid w:val="0012194D"/>
    <w:rsid w:val="00132167"/>
    <w:rsid w:val="001410C1"/>
    <w:rsid w:val="00147B27"/>
    <w:rsid w:val="00167401"/>
    <w:rsid w:val="001845F9"/>
    <w:rsid w:val="001B0CA2"/>
    <w:rsid w:val="001C20DA"/>
    <w:rsid w:val="001E0694"/>
    <w:rsid w:val="001E61C7"/>
    <w:rsid w:val="001F5E5C"/>
    <w:rsid w:val="00206F31"/>
    <w:rsid w:val="00212B5C"/>
    <w:rsid w:val="00220024"/>
    <w:rsid w:val="00220572"/>
    <w:rsid w:val="00232917"/>
    <w:rsid w:val="00245938"/>
    <w:rsid w:val="002472E8"/>
    <w:rsid w:val="00256A0A"/>
    <w:rsid w:val="00262E0B"/>
    <w:rsid w:val="00264A00"/>
    <w:rsid w:val="002706A5"/>
    <w:rsid w:val="00287945"/>
    <w:rsid w:val="00292157"/>
    <w:rsid w:val="002B13F4"/>
    <w:rsid w:val="002B221E"/>
    <w:rsid w:val="002C0EC2"/>
    <w:rsid w:val="002C10E7"/>
    <w:rsid w:val="002C5FAB"/>
    <w:rsid w:val="002C720E"/>
    <w:rsid w:val="002D54A7"/>
    <w:rsid w:val="002D713F"/>
    <w:rsid w:val="002F3041"/>
    <w:rsid w:val="00316EA0"/>
    <w:rsid w:val="00327E52"/>
    <w:rsid w:val="00346463"/>
    <w:rsid w:val="00352817"/>
    <w:rsid w:val="00386328"/>
    <w:rsid w:val="00386375"/>
    <w:rsid w:val="00394181"/>
    <w:rsid w:val="0039715E"/>
    <w:rsid w:val="003A0F0D"/>
    <w:rsid w:val="003A31C9"/>
    <w:rsid w:val="003A57A1"/>
    <w:rsid w:val="003E1AFC"/>
    <w:rsid w:val="003E1E68"/>
    <w:rsid w:val="004142A8"/>
    <w:rsid w:val="0042361B"/>
    <w:rsid w:val="00446494"/>
    <w:rsid w:val="00470C63"/>
    <w:rsid w:val="004B1D74"/>
    <w:rsid w:val="004C3D26"/>
    <w:rsid w:val="004D2F8D"/>
    <w:rsid w:val="00501339"/>
    <w:rsid w:val="00511ABB"/>
    <w:rsid w:val="00523221"/>
    <w:rsid w:val="005320F1"/>
    <w:rsid w:val="005322B9"/>
    <w:rsid w:val="00565285"/>
    <w:rsid w:val="00591F28"/>
    <w:rsid w:val="005A208B"/>
    <w:rsid w:val="005A3873"/>
    <w:rsid w:val="005A3B99"/>
    <w:rsid w:val="005B58D8"/>
    <w:rsid w:val="005C49A0"/>
    <w:rsid w:val="005C7ACF"/>
    <w:rsid w:val="005D50B2"/>
    <w:rsid w:val="00601B87"/>
    <w:rsid w:val="00615713"/>
    <w:rsid w:val="0061579C"/>
    <w:rsid w:val="00632DA2"/>
    <w:rsid w:val="006337E3"/>
    <w:rsid w:val="00633AE8"/>
    <w:rsid w:val="00635F4F"/>
    <w:rsid w:val="00664ABA"/>
    <w:rsid w:val="006657EF"/>
    <w:rsid w:val="00667D44"/>
    <w:rsid w:val="006721B9"/>
    <w:rsid w:val="006854C4"/>
    <w:rsid w:val="006B22F6"/>
    <w:rsid w:val="006C59C8"/>
    <w:rsid w:val="006C67FC"/>
    <w:rsid w:val="006D213E"/>
    <w:rsid w:val="006D6A01"/>
    <w:rsid w:val="006E6A64"/>
    <w:rsid w:val="00754CC7"/>
    <w:rsid w:val="00764297"/>
    <w:rsid w:val="00764B18"/>
    <w:rsid w:val="0077127E"/>
    <w:rsid w:val="007913C5"/>
    <w:rsid w:val="007955F0"/>
    <w:rsid w:val="007A6B1C"/>
    <w:rsid w:val="007B0B67"/>
    <w:rsid w:val="007D6618"/>
    <w:rsid w:val="007E0645"/>
    <w:rsid w:val="007F0227"/>
    <w:rsid w:val="00806B2F"/>
    <w:rsid w:val="00823706"/>
    <w:rsid w:val="0084019A"/>
    <w:rsid w:val="00842158"/>
    <w:rsid w:val="00864153"/>
    <w:rsid w:val="00880CC9"/>
    <w:rsid w:val="008925C1"/>
    <w:rsid w:val="0089607A"/>
    <w:rsid w:val="008B66CE"/>
    <w:rsid w:val="008C2AC6"/>
    <w:rsid w:val="008C61BA"/>
    <w:rsid w:val="008E1DFD"/>
    <w:rsid w:val="00911C24"/>
    <w:rsid w:val="00923644"/>
    <w:rsid w:val="00934F36"/>
    <w:rsid w:val="0094413D"/>
    <w:rsid w:val="00947476"/>
    <w:rsid w:val="009542B2"/>
    <w:rsid w:val="00962C74"/>
    <w:rsid w:val="00967C9A"/>
    <w:rsid w:val="0097117F"/>
    <w:rsid w:val="00997A77"/>
    <w:rsid w:val="009B19F4"/>
    <w:rsid w:val="009B6717"/>
    <w:rsid w:val="009F3A65"/>
    <w:rsid w:val="009F7AB4"/>
    <w:rsid w:val="00A04C3B"/>
    <w:rsid w:val="00A14B0A"/>
    <w:rsid w:val="00A22E59"/>
    <w:rsid w:val="00A263E4"/>
    <w:rsid w:val="00A27794"/>
    <w:rsid w:val="00A31A0C"/>
    <w:rsid w:val="00A61959"/>
    <w:rsid w:val="00A7003A"/>
    <w:rsid w:val="00A9082C"/>
    <w:rsid w:val="00AB7C54"/>
    <w:rsid w:val="00AD0E30"/>
    <w:rsid w:val="00AF338E"/>
    <w:rsid w:val="00AF33C6"/>
    <w:rsid w:val="00B00CC5"/>
    <w:rsid w:val="00B24469"/>
    <w:rsid w:val="00B2686C"/>
    <w:rsid w:val="00B3262A"/>
    <w:rsid w:val="00B370BF"/>
    <w:rsid w:val="00B42542"/>
    <w:rsid w:val="00B66FC6"/>
    <w:rsid w:val="00B86E3C"/>
    <w:rsid w:val="00B918E8"/>
    <w:rsid w:val="00BA1409"/>
    <w:rsid w:val="00BC3E3A"/>
    <w:rsid w:val="00BC768E"/>
    <w:rsid w:val="00BE0E01"/>
    <w:rsid w:val="00BE36BA"/>
    <w:rsid w:val="00BF5B5C"/>
    <w:rsid w:val="00C0019A"/>
    <w:rsid w:val="00C1454C"/>
    <w:rsid w:val="00C60257"/>
    <w:rsid w:val="00C8213F"/>
    <w:rsid w:val="00C95090"/>
    <w:rsid w:val="00CA6E5A"/>
    <w:rsid w:val="00CC100D"/>
    <w:rsid w:val="00CE052D"/>
    <w:rsid w:val="00CE540E"/>
    <w:rsid w:val="00CE7425"/>
    <w:rsid w:val="00CF2989"/>
    <w:rsid w:val="00D0078A"/>
    <w:rsid w:val="00D43688"/>
    <w:rsid w:val="00D757C7"/>
    <w:rsid w:val="00D933AC"/>
    <w:rsid w:val="00DA2611"/>
    <w:rsid w:val="00DD4439"/>
    <w:rsid w:val="00DE7EA2"/>
    <w:rsid w:val="00E0355A"/>
    <w:rsid w:val="00E06D6D"/>
    <w:rsid w:val="00E22B17"/>
    <w:rsid w:val="00E34BF2"/>
    <w:rsid w:val="00E44C63"/>
    <w:rsid w:val="00E54264"/>
    <w:rsid w:val="00E556B5"/>
    <w:rsid w:val="00E57F97"/>
    <w:rsid w:val="00E72F1A"/>
    <w:rsid w:val="00E7403F"/>
    <w:rsid w:val="00E75401"/>
    <w:rsid w:val="00EC70CB"/>
    <w:rsid w:val="00ED2D78"/>
    <w:rsid w:val="00ED3A07"/>
    <w:rsid w:val="00ED4D9C"/>
    <w:rsid w:val="00EF4856"/>
    <w:rsid w:val="00EF673E"/>
    <w:rsid w:val="00F10C83"/>
    <w:rsid w:val="00F2357A"/>
    <w:rsid w:val="00F34655"/>
    <w:rsid w:val="00F34988"/>
    <w:rsid w:val="00F40BE4"/>
    <w:rsid w:val="00FA1B0E"/>
    <w:rsid w:val="00FA5F2D"/>
    <w:rsid w:val="00FB1646"/>
    <w:rsid w:val="00FB5B68"/>
    <w:rsid w:val="00FC1574"/>
    <w:rsid w:val="00FD6E9B"/>
    <w:rsid w:val="00FE0FAC"/>
    <w:rsid w:val="00FE4441"/>
    <w:rsid w:val="00FE711C"/>
    <w:rsid w:val="00FF4A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6A1E"/>
  <w15:chartTrackingRefBased/>
  <w15:docId w15:val="{83D40FA6-1A50-416A-8C6A-F7263C30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65E"/>
  </w:style>
  <w:style w:type="paragraph" w:styleId="Heading2">
    <w:name w:val="heading 2"/>
    <w:basedOn w:val="Normal"/>
    <w:next w:val="Normal"/>
    <w:link w:val="Heading2Char"/>
    <w:uiPriority w:val="9"/>
    <w:unhideWhenUsed/>
    <w:qFormat/>
    <w:rsid w:val="00D436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 Red,Heading 12,heading 1,naslov 1,Naslov 12,Graf,Odstavek seznama,opsomming 1,3 *-,Graf1,Graf2,Graf3,Graf4,Graf5,Graf6,Graf7,Graf8,Graf9,Graf10,Graf11,Graf12,Graf13,Graf14,Graf15,Graf16,Graf17,Graf18,Graf19,2,Dot "/>
    <w:basedOn w:val="Normal"/>
    <w:link w:val="ListParagraphChar"/>
    <w:uiPriority w:val="34"/>
    <w:qFormat/>
    <w:rsid w:val="000A565E"/>
    <w:pPr>
      <w:ind w:left="720"/>
      <w:contextualSpacing/>
    </w:pPr>
  </w:style>
  <w:style w:type="character" w:customStyle="1" w:styleId="TekstChar">
    <w:name w:val="Tekst Char"/>
    <w:basedOn w:val="DefaultParagraphFont"/>
    <w:link w:val="Tekst"/>
    <w:locked/>
    <w:rsid w:val="00CC100D"/>
    <w:rPr>
      <w:color w:val="000000"/>
    </w:rPr>
  </w:style>
  <w:style w:type="paragraph" w:customStyle="1" w:styleId="Tekst">
    <w:name w:val="Tekst"/>
    <w:basedOn w:val="Normal"/>
    <w:link w:val="TekstChar"/>
    <w:rsid w:val="00CC100D"/>
    <w:pPr>
      <w:numPr>
        <w:numId w:val="2"/>
      </w:numPr>
      <w:spacing w:line="276" w:lineRule="auto"/>
      <w:ind w:left="425" w:hanging="425"/>
      <w:jc w:val="both"/>
    </w:pPr>
    <w:rPr>
      <w:color w:val="000000"/>
    </w:rPr>
  </w:style>
  <w:style w:type="paragraph" w:customStyle="1" w:styleId="xmsonormal">
    <w:name w:val="x_msonormal"/>
    <w:basedOn w:val="Normal"/>
    <w:rsid w:val="00110A2A"/>
    <w:pPr>
      <w:spacing w:after="0" w:line="240" w:lineRule="auto"/>
    </w:pPr>
    <w:rPr>
      <w:rFonts w:ascii="Calibri" w:hAnsi="Calibri" w:cs="Calibri"/>
      <w:lang w:eastAsia="hr-HR"/>
    </w:rPr>
  </w:style>
  <w:style w:type="character" w:customStyle="1" w:styleId="Heading2Char">
    <w:name w:val="Heading 2 Char"/>
    <w:basedOn w:val="DefaultParagraphFont"/>
    <w:link w:val="Heading2"/>
    <w:uiPriority w:val="9"/>
    <w:rsid w:val="00D43688"/>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D43688"/>
    <w:rPr>
      <w:b/>
      <w:bCs/>
      <w:smallCaps/>
      <w:color w:val="4472C4" w:themeColor="accent1"/>
      <w:spacing w:val="5"/>
    </w:rPr>
  </w:style>
  <w:style w:type="character" w:customStyle="1" w:styleId="ListParagraphChar">
    <w:name w:val="List Paragraph Char"/>
    <w:aliases w:val="Paragraph Char,List Paragraph Red Char,Heading 12 Char,heading 1 Char,naslov 1 Char,Naslov 12 Char,Graf Char,Odstavek seznama Char,opsomming 1 Char,3 *- Char,Graf1 Char,Graf2 Char,Graf3 Char,Graf4 Char,Graf5 Char,Graf6 Char,2 Char"/>
    <w:link w:val="ListParagraph"/>
    <w:uiPriority w:val="34"/>
    <w:qFormat/>
    <w:rsid w:val="00A04C3B"/>
  </w:style>
  <w:style w:type="paragraph" w:styleId="Header">
    <w:name w:val="header"/>
    <w:basedOn w:val="Normal"/>
    <w:link w:val="HeaderChar"/>
    <w:uiPriority w:val="99"/>
    <w:unhideWhenUsed/>
    <w:rsid w:val="002329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2917"/>
  </w:style>
  <w:style w:type="paragraph" w:styleId="Footer">
    <w:name w:val="footer"/>
    <w:basedOn w:val="Normal"/>
    <w:link w:val="FooterChar"/>
    <w:uiPriority w:val="99"/>
    <w:unhideWhenUsed/>
    <w:rsid w:val="002329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6821">
      <w:bodyDiv w:val="1"/>
      <w:marLeft w:val="0"/>
      <w:marRight w:val="0"/>
      <w:marTop w:val="0"/>
      <w:marBottom w:val="0"/>
      <w:divBdr>
        <w:top w:val="none" w:sz="0" w:space="0" w:color="auto"/>
        <w:left w:val="none" w:sz="0" w:space="0" w:color="auto"/>
        <w:bottom w:val="none" w:sz="0" w:space="0" w:color="auto"/>
        <w:right w:val="none" w:sz="0" w:space="0" w:color="auto"/>
      </w:divBdr>
    </w:div>
    <w:div w:id="323359434">
      <w:bodyDiv w:val="1"/>
      <w:marLeft w:val="0"/>
      <w:marRight w:val="0"/>
      <w:marTop w:val="0"/>
      <w:marBottom w:val="0"/>
      <w:divBdr>
        <w:top w:val="none" w:sz="0" w:space="0" w:color="auto"/>
        <w:left w:val="none" w:sz="0" w:space="0" w:color="auto"/>
        <w:bottom w:val="none" w:sz="0" w:space="0" w:color="auto"/>
        <w:right w:val="none" w:sz="0" w:space="0" w:color="auto"/>
      </w:divBdr>
    </w:div>
    <w:div w:id="517932775">
      <w:bodyDiv w:val="1"/>
      <w:marLeft w:val="0"/>
      <w:marRight w:val="0"/>
      <w:marTop w:val="0"/>
      <w:marBottom w:val="0"/>
      <w:divBdr>
        <w:top w:val="none" w:sz="0" w:space="0" w:color="auto"/>
        <w:left w:val="none" w:sz="0" w:space="0" w:color="auto"/>
        <w:bottom w:val="none" w:sz="0" w:space="0" w:color="auto"/>
        <w:right w:val="none" w:sz="0" w:space="0" w:color="auto"/>
      </w:divBdr>
    </w:div>
    <w:div w:id="1086653412">
      <w:bodyDiv w:val="1"/>
      <w:marLeft w:val="0"/>
      <w:marRight w:val="0"/>
      <w:marTop w:val="0"/>
      <w:marBottom w:val="0"/>
      <w:divBdr>
        <w:top w:val="none" w:sz="0" w:space="0" w:color="auto"/>
        <w:left w:val="none" w:sz="0" w:space="0" w:color="auto"/>
        <w:bottom w:val="none" w:sz="0" w:space="0" w:color="auto"/>
        <w:right w:val="none" w:sz="0" w:space="0" w:color="auto"/>
      </w:divBdr>
    </w:div>
    <w:div w:id="1194801996">
      <w:bodyDiv w:val="1"/>
      <w:marLeft w:val="0"/>
      <w:marRight w:val="0"/>
      <w:marTop w:val="0"/>
      <w:marBottom w:val="0"/>
      <w:divBdr>
        <w:top w:val="none" w:sz="0" w:space="0" w:color="auto"/>
        <w:left w:val="none" w:sz="0" w:space="0" w:color="auto"/>
        <w:bottom w:val="none" w:sz="0" w:space="0" w:color="auto"/>
        <w:right w:val="none" w:sz="0" w:space="0" w:color="auto"/>
      </w:divBdr>
    </w:div>
    <w:div w:id="1267230725">
      <w:bodyDiv w:val="1"/>
      <w:marLeft w:val="0"/>
      <w:marRight w:val="0"/>
      <w:marTop w:val="0"/>
      <w:marBottom w:val="0"/>
      <w:divBdr>
        <w:top w:val="none" w:sz="0" w:space="0" w:color="auto"/>
        <w:left w:val="none" w:sz="0" w:space="0" w:color="auto"/>
        <w:bottom w:val="none" w:sz="0" w:space="0" w:color="auto"/>
        <w:right w:val="none" w:sz="0" w:space="0" w:color="auto"/>
      </w:divBdr>
    </w:div>
    <w:div w:id="14140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2068</Words>
  <Characters>11790</Characters>
  <Application>Microsoft Office Word</Application>
  <DocSecurity>0</DocSecurity>
  <Lines>98</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Gostrec</dc:creator>
  <cp:keywords/>
  <dc:description/>
  <cp:lastModifiedBy>Magdalena Iva Pirić</cp:lastModifiedBy>
  <cp:revision>2</cp:revision>
  <dcterms:created xsi:type="dcterms:W3CDTF">2024-07-05T12:06:00Z</dcterms:created>
  <dcterms:modified xsi:type="dcterms:W3CDTF">2024-07-05T12:06:00Z</dcterms:modified>
</cp:coreProperties>
</file>