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4F8D" w:rsidRPr="005F68CB" w:rsidRDefault="00884F8D" w:rsidP="002E6AB0">
      <w:pPr>
        <w:spacing w:line="240" w:lineRule="auto"/>
        <w:ind w:left="2124" w:firstLine="708"/>
        <w:rPr>
          <w:rFonts w:ascii="Times New Roman" w:hAnsi="Times New Roman" w:cs="Times New Roman"/>
          <w:b/>
          <w:sz w:val="24"/>
          <w:szCs w:val="24"/>
        </w:rPr>
      </w:pPr>
      <w:r w:rsidRPr="005F68CB">
        <w:rPr>
          <w:rFonts w:ascii="Times New Roman" w:hAnsi="Times New Roman" w:cs="Times New Roman"/>
          <w:b/>
          <w:sz w:val="24"/>
          <w:szCs w:val="24"/>
        </w:rPr>
        <w:t>020 42 URED ZA PROTOKOL</w:t>
      </w:r>
    </w:p>
    <w:p w:rsidR="004D0F72" w:rsidRPr="005F68CB" w:rsidRDefault="004D0F72" w:rsidP="004D0F72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F68CB">
        <w:rPr>
          <w:rFonts w:ascii="Times New Roman" w:hAnsi="Times New Roman" w:cs="Times New Roman"/>
          <w:b/>
          <w:sz w:val="24"/>
          <w:szCs w:val="24"/>
        </w:rPr>
        <w:t xml:space="preserve">OBRAZLOŽENJE OPĆEG DIJELA IZVJEŠTAJA O IZVRŠENJU FINANCIJSKOG PLANA ZA 2023. GODINU </w:t>
      </w:r>
    </w:p>
    <w:p w:rsidR="00AE1EE3" w:rsidRPr="005F68CB" w:rsidRDefault="00AE1EE3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241B" w:rsidRPr="005F68CB" w:rsidRDefault="00AE1EE3" w:rsidP="0040787B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F68CB">
        <w:rPr>
          <w:rFonts w:ascii="Times New Roman" w:hAnsi="Times New Roman" w:cs="Times New Roman"/>
          <w:b/>
          <w:i/>
          <w:sz w:val="24"/>
          <w:szCs w:val="24"/>
        </w:rPr>
        <w:t>Obrazloženje ostvarenja prihoda i rashoda, primitaka i izdataka u izvještajnom razdoblju</w:t>
      </w:r>
    </w:p>
    <w:p w:rsidR="004D0F72" w:rsidRPr="005F68CB" w:rsidRDefault="004D0F72" w:rsidP="004D0F7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F68CB">
        <w:rPr>
          <w:rFonts w:ascii="Times New Roman" w:hAnsi="Times New Roman" w:cs="Times New Roman"/>
          <w:b/>
          <w:sz w:val="24"/>
          <w:szCs w:val="24"/>
          <w:u w:val="single"/>
        </w:rPr>
        <w:t>PRIHODI I PRIMICI</w:t>
      </w:r>
    </w:p>
    <w:p w:rsidR="004D0F72" w:rsidRPr="005F68CB" w:rsidRDefault="004D0F72" w:rsidP="004D0F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F68CB">
        <w:rPr>
          <w:rFonts w:ascii="Times New Roman" w:hAnsi="Times New Roman" w:cs="Times New Roman"/>
          <w:sz w:val="24"/>
          <w:szCs w:val="24"/>
        </w:rPr>
        <w:t>Ured za protokol je za 2023. godinu ostvario prihode u uku</w:t>
      </w:r>
      <w:bookmarkStart w:id="0" w:name="_GoBack"/>
      <w:bookmarkEnd w:id="0"/>
      <w:r w:rsidRPr="005F68CB">
        <w:rPr>
          <w:rFonts w:ascii="Times New Roman" w:hAnsi="Times New Roman" w:cs="Times New Roman"/>
          <w:sz w:val="24"/>
          <w:szCs w:val="24"/>
        </w:rPr>
        <w:t xml:space="preserve">pnom iznosu od 324.004,07 eura u okviru skupine prihoda 67 Prihodi iz proračuna te izvora financiranja 11 Opći prihodi i primici. </w:t>
      </w:r>
    </w:p>
    <w:p w:rsidR="004D0F72" w:rsidRPr="005F68CB" w:rsidRDefault="004D0F72" w:rsidP="004D0F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0F72" w:rsidRPr="005F68CB" w:rsidRDefault="004D0F72" w:rsidP="004D0F7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F68CB">
        <w:rPr>
          <w:rFonts w:ascii="Times New Roman" w:hAnsi="Times New Roman" w:cs="Times New Roman"/>
          <w:b/>
          <w:sz w:val="24"/>
          <w:szCs w:val="24"/>
          <w:u w:val="single"/>
        </w:rPr>
        <w:t>RASHODI I IZDACI</w:t>
      </w:r>
    </w:p>
    <w:p w:rsidR="004D0F72" w:rsidRPr="005F68CB" w:rsidRDefault="004D0F72" w:rsidP="004D0F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F68CB">
        <w:rPr>
          <w:rFonts w:ascii="Times New Roman" w:hAnsi="Times New Roman" w:cs="Times New Roman"/>
          <w:sz w:val="24"/>
          <w:szCs w:val="24"/>
        </w:rPr>
        <w:t xml:space="preserve">Ukupni rashodi za 2023. godinu izvršeni su u iznosu od 324.004,07 eura što je 91,65% u odnosu na tekući (konačni) plan za 2023. godinu te 29,90% više u odnosu na izvršenje 2022. godine. </w:t>
      </w:r>
    </w:p>
    <w:p w:rsidR="004D0F72" w:rsidRPr="005F68CB" w:rsidRDefault="004D0F72" w:rsidP="004D0F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0F72" w:rsidRPr="005F68CB" w:rsidRDefault="004D0F72" w:rsidP="004D0F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F68CB">
        <w:rPr>
          <w:rFonts w:ascii="Times New Roman" w:hAnsi="Times New Roman" w:cs="Times New Roman"/>
          <w:b/>
          <w:sz w:val="24"/>
          <w:szCs w:val="24"/>
          <w:u w:val="single"/>
        </w:rPr>
        <w:t>Rashodi poslovanja</w:t>
      </w:r>
    </w:p>
    <w:p w:rsidR="004D0F72" w:rsidRPr="005F68CB" w:rsidRDefault="004D0F72" w:rsidP="004D0F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F68CB">
        <w:rPr>
          <w:rFonts w:ascii="Times New Roman" w:hAnsi="Times New Roman" w:cs="Times New Roman"/>
          <w:sz w:val="24"/>
          <w:szCs w:val="24"/>
        </w:rPr>
        <w:t>Rashodi poslovanja za 2023. godinu izvršeni su u iznosu od 322.004,43 eura što je 91,81% u odnosu na tekući (konačni) plan rashoda poslovanja za 2023. godinu te 30,76% više u odnosu na izvršenje 2022. godine.</w:t>
      </w:r>
    </w:p>
    <w:p w:rsidR="004D0F72" w:rsidRPr="005F68CB" w:rsidRDefault="004D0F72" w:rsidP="004D0F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D0F72" w:rsidRPr="005F68CB" w:rsidRDefault="004D0F72" w:rsidP="004D0F72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F68CB">
        <w:rPr>
          <w:rFonts w:ascii="Times New Roman" w:hAnsi="Times New Roman" w:cs="Times New Roman"/>
          <w:b/>
          <w:i/>
          <w:sz w:val="24"/>
          <w:szCs w:val="24"/>
        </w:rPr>
        <w:t>Rashodi za zaposlene</w:t>
      </w:r>
    </w:p>
    <w:p w:rsidR="004D0F72" w:rsidRPr="005F68CB" w:rsidRDefault="004D0F72" w:rsidP="004D0F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F68CB">
        <w:rPr>
          <w:rFonts w:ascii="Times New Roman" w:hAnsi="Times New Roman" w:cs="Times New Roman"/>
          <w:sz w:val="24"/>
          <w:szCs w:val="24"/>
        </w:rPr>
        <w:t xml:space="preserve">Rashodi za zaposlene za 2023. godinu izvršeni su u iznosu od 227.872,03 eura za 6 državnih službenika što je 97,59% u odnosu na tekući (konačni) plan ove skupine rashoda za 2023. godinu te 47,70% više u odnosu na izvršenje 2022. godine. Izvršenje je veće zbog povećanja broja djelatnika Ureda te povećanja osnovice za izračun plaće, regresa za godišnji odmor i </w:t>
      </w:r>
      <w:r w:rsidRPr="005F68CB">
        <w:rPr>
          <w:rFonts w:ascii="Times New Roman" w:hAnsi="Times New Roman" w:cs="Times New Roman"/>
          <w:sz w:val="24"/>
          <w:szCs w:val="24"/>
          <w:shd w:val="clear" w:color="auto" w:fill="FFFFFF"/>
        </w:rPr>
        <w:t>godišnje nagrade za božićne blagdane</w:t>
      </w:r>
      <w:r w:rsidRPr="005F68CB">
        <w:rPr>
          <w:rFonts w:ascii="Times New Roman" w:hAnsi="Times New Roman" w:cs="Times New Roman"/>
          <w:sz w:val="24"/>
          <w:szCs w:val="24"/>
        </w:rPr>
        <w:t xml:space="preserve"> sukladno Dodatku I, II i III Kolektivnom ugovoru za državne službenike i namještenike.</w:t>
      </w:r>
    </w:p>
    <w:p w:rsidR="004D0F72" w:rsidRPr="005F68CB" w:rsidRDefault="004D0F72" w:rsidP="004D0F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0F72" w:rsidRPr="005F68CB" w:rsidRDefault="004D0F72" w:rsidP="004D0F72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F68CB">
        <w:rPr>
          <w:rFonts w:ascii="Times New Roman" w:hAnsi="Times New Roman" w:cs="Times New Roman"/>
          <w:b/>
          <w:i/>
          <w:sz w:val="24"/>
          <w:szCs w:val="24"/>
        </w:rPr>
        <w:t>Materijalni rashodi</w:t>
      </w:r>
    </w:p>
    <w:p w:rsidR="004D0F72" w:rsidRPr="005F68CB" w:rsidRDefault="004D0F72" w:rsidP="004D0F72">
      <w:pPr>
        <w:jc w:val="both"/>
        <w:rPr>
          <w:rFonts w:ascii="Times New Roman" w:hAnsi="Times New Roman" w:cs="Times New Roman"/>
          <w:sz w:val="24"/>
          <w:szCs w:val="24"/>
        </w:rPr>
      </w:pPr>
      <w:r w:rsidRPr="005F68CB">
        <w:rPr>
          <w:rFonts w:ascii="Times New Roman" w:eastAsia="Times New Roman" w:hAnsi="Times New Roman" w:cs="Times New Roman"/>
          <w:sz w:val="24"/>
          <w:szCs w:val="24"/>
        </w:rPr>
        <w:t xml:space="preserve">Materijalni rashodi za 2023. godinu izvršeni su u iznosu od 94.088,68 eura što je 80,35% u odnosu na tekući (konačni) plan ove skupine rashoda za 2023. godinu te 2,31% više u odnosu na izvršenje 2022. godine. Materijalni rashodi su izvršeni za podmirenje fiksnih troškova poslovanja te protokolarnih troškova vezanih uz aktivnosti </w:t>
      </w:r>
      <w:r w:rsidRPr="005F68CB">
        <w:rPr>
          <w:rFonts w:ascii="Times New Roman" w:hAnsi="Times New Roman" w:cs="Times New Roman"/>
          <w:sz w:val="24"/>
          <w:szCs w:val="24"/>
        </w:rPr>
        <w:t xml:space="preserve">predsjednika Vlade Republike Hrvatske. </w:t>
      </w:r>
    </w:p>
    <w:p w:rsidR="00774BA5" w:rsidRPr="005F68CB" w:rsidRDefault="00774BA5" w:rsidP="00774BA5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F68CB">
        <w:rPr>
          <w:rFonts w:ascii="Times New Roman" w:hAnsi="Times New Roman" w:cs="Times New Roman"/>
          <w:b/>
          <w:i/>
          <w:sz w:val="24"/>
          <w:szCs w:val="24"/>
        </w:rPr>
        <w:t>Financijski rashodi</w:t>
      </w:r>
    </w:p>
    <w:p w:rsidR="00774BA5" w:rsidRPr="005F68CB" w:rsidRDefault="00774BA5" w:rsidP="00774BA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F68CB">
        <w:rPr>
          <w:rFonts w:ascii="Times New Roman" w:hAnsi="Times New Roman" w:cs="Times New Roman"/>
          <w:sz w:val="24"/>
          <w:szCs w:val="24"/>
        </w:rPr>
        <w:t>Financijski rashodi za 2023. godine izvršeni su u iznosu od 43,72 eura.</w:t>
      </w:r>
    </w:p>
    <w:p w:rsidR="004D0F72" w:rsidRPr="005F68CB" w:rsidRDefault="004D0F72" w:rsidP="004D0F7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D0F72" w:rsidRPr="005F68CB" w:rsidRDefault="004D0F72" w:rsidP="004D0F7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D0F72" w:rsidRPr="005F68CB" w:rsidRDefault="004D0F72" w:rsidP="004D0F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F68CB">
        <w:rPr>
          <w:rFonts w:ascii="Times New Roman" w:hAnsi="Times New Roman" w:cs="Times New Roman"/>
          <w:b/>
          <w:sz w:val="24"/>
          <w:szCs w:val="24"/>
          <w:u w:val="single"/>
        </w:rPr>
        <w:t>Rashodi za nabavu nefinancijske imovine</w:t>
      </w:r>
    </w:p>
    <w:p w:rsidR="004D0F72" w:rsidRPr="005F68CB" w:rsidRDefault="004D0F72" w:rsidP="004D0F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F68CB">
        <w:rPr>
          <w:rFonts w:ascii="Times New Roman" w:hAnsi="Times New Roman" w:cs="Times New Roman"/>
          <w:sz w:val="24"/>
          <w:szCs w:val="24"/>
        </w:rPr>
        <w:t xml:space="preserve">Rashodi za nabavu nefinancijske imovine za 2023. godinu izvršeni su u iznosu od </w:t>
      </w:r>
      <w:r w:rsidR="00774BA5" w:rsidRPr="005F68CB">
        <w:rPr>
          <w:rFonts w:ascii="Times New Roman" w:hAnsi="Times New Roman" w:cs="Times New Roman"/>
          <w:sz w:val="24"/>
          <w:szCs w:val="24"/>
        </w:rPr>
        <w:t>1.999,64</w:t>
      </w:r>
      <w:r w:rsidRPr="005F68CB">
        <w:rPr>
          <w:rFonts w:ascii="Times New Roman" w:hAnsi="Times New Roman" w:cs="Times New Roman"/>
          <w:sz w:val="24"/>
          <w:szCs w:val="24"/>
        </w:rPr>
        <w:t xml:space="preserve"> eura za nabavu </w:t>
      </w:r>
      <w:r w:rsidR="00774BA5" w:rsidRPr="005F68CB">
        <w:rPr>
          <w:rFonts w:ascii="Times New Roman" w:hAnsi="Times New Roman" w:cs="Times New Roman"/>
          <w:sz w:val="24"/>
          <w:szCs w:val="24"/>
        </w:rPr>
        <w:t>komunikacijske i računalne opreme.</w:t>
      </w:r>
    </w:p>
    <w:p w:rsidR="004D0F72" w:rsidRPr="005F68CB" w:rsidRDefault="004D0F72" w:rsidP="004D0F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0F72" w:rsidRPr="005F68CB" w:rsidRDefault="004D0F72" w:rsidP="004D0F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0F72" w:rsidRPr="005F68CB" w:rsidRDefault="004D0F72" w:rsidP="004D0F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4D0F72" w:rsidRPr="005F68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0A1C"/>
    <w:rsid w:val="00050C24"/>
    <w:rsid w:val="000D0A1C"/>
    <w:rsid w:val="000F4B65"/>
    <w:rsid w:val="00102410"/>
    <w:rsid w:val="00130A1A"/>
    <w:rsid w:val="0018311C"/>
    <w:rsid w:val="00186B7B"/>
    <w:rsid w:val="00214F48"/>
    <w:rsid w:val="002154DD"/>
    <w:rsid w:val="00245B1D"/>
    <w:rsid w:val="002834CD"/>
    <w:rsid w:val="0029735D"/>
    <w:rsid w:val="00297F7A"/>
    <w:rsid w:val="002E6AB0"/>
    <w:rsid w:val="002F5755"/>
    <w:rsid w:val="0030415E"/>
    <w:rsid w:val="0031607C"/>
    <w:rsid w:val="003649EF"/>
    <w:rsid w:val="0039763C"/>
    <w:rsid w:val="003A22DB"/>
    <w:rsid w:val="003B5586"/>
    <w:rsid w:val="003C31A8"/>
    <w:rsid w:val="00407290"/>
    <w:rsid w:val="0040787B"/>
    <w:rsid w:val="00412A5C"/>
    <w:rsid w:val="00466878"/>
    <w:rsid w:val="00485DA5"/>
    <w:rsid w:val="004B5C50"/>
    <w:rsid w:val="004D0F72"/>
    <w:rsid w:val="004E1760"/>
    <w:rsid w:val="00554FEF"/>
    <w:rsid w:val="00565C90"/>
    <w:rsid w:val="00566E05"/>
    <w:rsid w:val="005722A3"/>
    <w:rsid w:val="005C0A5D"/>
    <w:rsid w:val="005C1418"/>
    <w:rsid w:val="005F68CB"/>
    <w:rsid w:val="00605080"/>
    <w:rsid w:val="00624C16"/>
    <w:rsid w:val="00651239"/>
    <w:rsid w:val="00675D44"/>
    <w:rsid w:val="006A52A1"/>
    <w:rsid w:val="006E6CD8"/>
    <w:rsid w:val="007073F3"/>
    <w:rsid w:val="0072334A"/>
    <w:rsid w:val="00746208"/>
    <w:rsid w:val="00774BA5"/>
    <w:rsid w:val="00785F95"/>
    <w:rsid w:val="007F46ED"/>
    <w:rsid w:val="00855F2B"/>
    <w:rsid w:val="00884F8D"/>
    <w:rsid w:val="00886D68"/>
    <w:rsid w:val="008E6C7B"/>
    <w:rsid w:val="00910643"/>
    <w:rsid w:val="00912A8E"/>
    <w:rsid w:val="0094274B"/>
    <w:rsid w:val="00975BA7"/>
    <w:rsid w:val="00987634"/>
    <w:rsid w:val="009D7CA0"/>
    <w:rsid w:val="00A75E28"/>
    <w:rsid w:val="00A849CF"/>
    <w:rsid w:val="00AC288F"/>
    <w:rsid w:val="00AE196E"/>
    <w:rsid w:val="00AE1EE3"/>
    <w:rsid w:val="00AE2812"/>
    <w:rsid w:val="00B7793B"/>
    <w:rsid w:val="00BB4D80"/>
    <w:rsid w:val="00BF44C6"/>
    <w:rsid w:val="00C45EB7"/>
    <w:rsid w:val="00C80093"/>
    <w:rsid w:val="00CA12E2"/>
    <w:rsid w:val="00CB241B"/>
    <w:rsid w:val="00CD2D66"/>
    <w:rsid w:val="00D019AB"/>
    <w:rsid w:val="00D4363C"/>
    <w:rsid w:val="00DB339D"/>
    <w:rsid w:val="00DD2586"/>
    <w:rsid w:val="00DF778D"/>
    <w:rsid w:val="00E3223B"/>
    <w:rsid w:val="00E34EA9"/>
    <w:rsid w:val="00E74D93"/>
    <w:rsid w:val="00EC0632"/>
    <w:rsid w:val="00EE0FE2"/>
    <w:rsid w:val="00EE4C7C"/>
    <w:rsid w:val="00F17340"/>
    <w:rsid w:val="00F471E7"/>
    <w:rsid w:val="00F52AF2"/>
    <w:rsid w:val="00F61609"/>
    <w:rsid w:val="00F70550"/>
    <w:rsid w:val="00FB202A"/>
    <w:rsid w:val="00FE3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9B1B47-3560-4932-BAAB-B450A5EEDD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D7C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B4D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D80"/>
    <w:rPr>
      <w:rFonts w:ascii="Segoe UI" w:hAnsi="Segoe UI" w:cs="Segoe UI"/>
      <w:sz w:val="18"/>
      <w:szCs w:val="18"/>
    </w:rPr>
  </w:style>
  <w:style w:type="character" w:customStyle="1" w:styleId="BodyTextChar">
    <w:name w:val="Body Text Char"/>
    <w:basedOn w:val="DefaultParagraphFont"/>
    <w:link w:val="BodyText"/>
    <w:rsid w:val="00CB241B"/>
    <w:rPr>
      <w:rFonts w:ascii="Times New Roman" w:eastAsia="Times New Roman" w:hAnsi="Times New Roman" w:cs="Times New Roman"/>
    </w:rPr>
  </w:style>
  <w:style w:type="paragraph" w:styleId="BodyText">
    <w:name w:val="Body Text"/>
    <w:basedOn w:val="Normal"/>
    <w:link w:val="BodyTextChar"/>
    <w:qFormat/>
    <w:rsid w:val="00CB241B"/>
    <w:pPr>
      <w:widowControl w:val="0"/>
      <w:spacing w:after="600" w:line="240" w:lineRule="auto"/>
    </w:pPr>
    <w:rPr>
      <w:rFonts w:ascii="Times New Roman" w:eastAsia="Times New Roman" w:hAnsi="Times New Roman" w:cs="Times New Roman"/>
    </w:rPr>
  </w:style>
  <w:style w:type="character" w:customStyle="1" w:styleId="TijelotekstaChar1">
    <w:name w:val="Tijelo teksta Char1"/>
    <w:basedOn w:val="DefaultParagraphFont"/>
    <w:uiPriority w:val="99"/>
    <w:semiHidden/>
    <w:rsid w:val="00CB24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298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300</Words>
  <Characters>1715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Katarina Brozić Puček</dc:creator>
  <cp:keywords/>
  <dc:description/>
  <cp:lastModifiedBy>Kristina Horvatić</cp:lastModifiedBy>
  <cp:revision>5</cp:revision>
  <cp:lastPrinted>2022-10-20T07:12:00Z</cp:lastPrinted>
  <dcterms:created xsi:type="dcterms:W3CDTF">2024-04-08T16:51:00Z</dcterms:created>
  <dcterms:modified xsi:type="dcterms:W3CDTF">2024-04-11T08:13:00Z</dcterms:modified>
</cp:coreProperties>
</file>